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Pr="000641A9" w:rsidRDefault="00B7214E" w:rsidP="00B7214E">
      <w:pPr>
        <w:jc w:val="both"/>
        <w:rPr>
          <w:rFonts w:ascii="HelveticaLTStd-Roman" w:hAnsi="HelveticaLTStd-Roman"/>
          <w:color w:val="242021"/>
          <w:sz w:val="20"/>
          <w:szCs w:val="20"/>
        </w:rPr>
      </w:pPr>
      <w:r>
        <w:t xml:space="preserve">En este contexto, se determina que de conformidad </w:t>
      </w:r>
      <w:r w:rsidR="006D7B8A">
        <w:t xml:space="preserve">a lo señalado en el Art. 10 nº </w:t>
      </w:r>
      <w:r w:rsidR="000641A9">
        <w:t>24</w:t>
      </w:r>
      <w:r>
        <w:t xml:space="preserve"> de la LAIP, y que literalmente dice, que debe publicarse: </w:t>
      </w:r>
      <w:r w:rsidR="000641A9">
        <w:rPr>
          <w:b/>
        </w:rPr>
        <w:t>“</w:t>
      </w:r>
      <w:r w:rsidR="000641A9" w:rsidRPr="000641A9">
        <w:rPr>
          <w:b/>
        </w:rPr>
        <w:t>Los organismos de control del Estado publicarán el texto íntegro de sus resoluciones ejecutoriadas, así como los informes producidos en todas sus jurisdicciones</w:t>
      </w:r>
      <w:r w:rsidRPr="000641A9">
        <w:rPr>
          <w:b/>
        </w:rPr>
        <w:t>”.</w:t>
      </w:r>
      <w:r>
        <w:t xml:space="preserve"> </w:t>
      </w:r>
      <w:r w:rsidR="0044326C">
        <w:t xml:space="preserve">Por lo anterior, </w:t>
      </w:r>
      <w:r w:rsidR="000641A9">
        <w:t>las resoluciones ejecutoriadas, emitida</w:t>
      </w:r>
      <w:r w:rsidR="006D7B8A">
        <w:t xml:space="preserve">s por la Unidad </w:t>
      </w:r>
      <w:r w:rsidR="000641A9">
        <w:t>de Planificación, Ordenamiento y Desarrollo Territorial</w:t>
      </w:r>
      <w:r w:rsidR="006D7B8A">
        <w:t>,</w:t>
      </w:r>
      <w:r>
        <w:t xml:space="preserve"> es de </w:t>
      </w:r>
      <w:r w:rsidR="006D7B8A" w:rsidRPr="006D7B8A">
        <w:rPr>
          <w:b/>
        </w:rPr>
        <w:t>CARÁCTER INEXISTENTE</w:t>
      </w:r>
      <w:r w:rsidR="006D7B8A">
        <w:t xml:space="preserve"> </w:t>
      </w:r>
      <w:r>
        <w:t>dentro de nuestra inst</w:t>
      </w:r>
      <w:r w:rsidR="004762AC">
        <w:t xml:space="preserve">itución, en vista </w:t>
      </w:r>
      <w:r w:rsidR="006D7B8A">
        <w:t>que,</w:t>
      </w:r>
      <w:r w:rsidR="004762AC">
        <w:t xml:space="preserve"> durante </w:t>
      </w:r>
      <w:r w:rsidR="006D7B8A">
        <w:t xml:space="preserve">el </w:t>
      </w:r>
      <w:r w:rsidR="000641A9">
        <w:t>primer</w:t>
      </w:r>
      <w:r w:rsidR="0044326C">
        <w:t xml:space="preserve"> trimestre </w:t>
      </w:r>
      <w:r>
        <w:t>del año 20</w:t>
      </w:r>
      <w:r w:rsidR="0044326C">
        <w:t>20</w:t>
      </w:r>
      <w:r>
        <w:t>, no se ha</w:t>
      </w:r>
      <w:r w:rsidR="0099348D">
        <w:t xml:space="preserve">n </w:t>
      </w:r>
      <w:r w:rsidR="000641A9">
        <w:t>realizado Resoluciones finales de procesos administrativos sancionatorios</w:t>
      </w:r>
      <w:r w:rsidR="0099348D">
        <w:t xml:space="preserve">, </w:t>
      </w:r>
      <w:r w:rsidR="004762AC">
        <w:t>tal como lo ha manifestado</w:t>
      </w:r>
      <w:r w:rsidR="0099348D">
        <w:t xml:space="preserve"> la </w:t>
      </w:r>
      <w:r w:rsidR="006D7B8A">
        <w:t xml:space="preserve">Unidad </w:t>
      </w:r>
      <w:r w:rsidR="000641A9">
        <w:t>de Planificación,</w:t>
      </w:r>
      <w:r w:rsidR="000641A9">
        <w:t xml:space="preserve"> Ordenamiento y Desarrollo Territorial</w:t>
      </w:r>
      <w:r>
        <w:t xml:space="preserve">; no obstante </w:t>
      </w:r>
      <w:r w:rsidR="006D7B8A">
        <w:t>que, en caso otorgarse</w:t>
      </w:r>
      <w:r>
        <w:t xml:space="preserve">, se publicará para su consulta, de una manera oportuna y veraz. </w:t>
      </w:r>
    </w:p>
    <w:p w:rsidR="00BD16D6" w:rsidRDefault="00BD16D6" w:rsidP="00B7214E">
      <w:pPr>
        <w:jc w:val="both"/>
      </w:pPr>
    </w:p>
    <w:p w:rsidR="00B7214E" w:rsidRDefault="00B7214E" w:rsidP="00B7214E">
      <w:pPr>
        <w:jc w:val="both"/>
      </w:pPr>
      <w:r>
        <w:t xml:space="preserve">No habiendo más que hacer constar, y para constancia firmo y sello la presente declaratoria de inexistencia. En la ciudad de </w:t>
      </w:r>
      <w:r w:rsidR="0099348D">
        <w:t>Zacatecoluca</w:t>
      </w:r>
      <w:r w:rsidR="004762AC">
        <w:t xml:space="preserve">, a los </w:t>
      </w:r>
      <w:r w:rsidR="000641A9">
        <w:t>10</w:t>
      </w:r>
      <w:r>
        <w:t xml:space="preserve"> días del mes de </w:t>
      </w:r>
      <w:r w:rsidR="000641A9">
        <w:t>agosto</w:t>
      </w:r>
      <w:bookmarkStart w:id="0" w:name="_GoBack"/>
      <w:bookmarkEnd w:id="0"/>
      <w:r w:rsidR="004762AC">
        <w:t xml:space="preserve"> de 2020</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Default="004762AC"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43351024" wp14:editId="65B91A61">
            <wp:simplePos x="0" y="0"/>
            <wp:positionH relativeFrom="column">
              <wp:posOffset>1623060</wp:posOffset>
            </wp:positionH>
            <wp:positionV relativeFrom="paragraph">
              <wp:posOffset>69850</wp:posOffset>
            </wp:positionV>
            <wp:extent cx="1874520" cy="960755"/>
            <wp:effectExtent l="0" t="0" r="0"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Pr="001A0C73" w:rsidRDefault="00B7214E" w:rsidP="00B7214E">
      <w:pPr>
        <w:widowControl w:val="0"/>
        <w:autoSpaceDE w:val="0"/>
        <w:autoSpaceDN w:val="0"/>
        <w:adjustRightInd w:val="0"/>
        <w:spacing w:line="276" w:lineRule="auto"/>
        <w:rPr>
          <w:b/>
          <w:color w:val="000000"/>
          <w:spacing w:val="2"/>
          <w:sz w:val="24"/>
          <w:szCs w:val="24"/>
        </w:rPr>
      </w:pPr>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671" w:rsidRDefault="00112671" w:rsidP="00632E03">
      <w:r>
        <w:separator/>
      </w:r>
    </w:p>
  </w:endnote>
  <w:endnote w:type="continuationSeparator" w:id="0">
    <w:p w:rsidR="00112671" w:rsidRDefault="00112671"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LTStd-Roman">
    <w:altName w:val="Times New Roman"/>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671" w:rsidRDefault="00112671" w:rsidP="00632E03">
      <w:r>
        <w:separator/>
      </w:r>
    </w:p>
  </w:footnote>
  <w:footnote w:type="continuationSeparator" w:id="0">
    <w:p w:rsidR="00112671" w:rsidRDefault="00112671"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1A9"/>
    <w:rsid w:val="0006441E"/>
    <w:rsid w:val="00081CAC"/>
    <w:rsid w:val="00091D07"/>
    <w:rsid w:val="000E1E7F"/>
    <w:rsid w:val="000E5ED9"/>
    <w:rsid w:val="00112671"/>
    <w:rsid w:val="00150A50"/>
    <w:rsid w:val="00185F33"/>
    <w:rsid w:val="00190E2E"/>
    <w:rsid w:val="001A0C73"/>
    <w:rsid w:val="001F55E5"/>
    <w:rsid w:val="00220623"/>
    <w:rsid w:val="00225928"/>
    <w:rsid w:val="002577A7"/>
    <w:rsid w:val="00262D33"/>
    <w:rsid w:val="002A0126"/>
    <w:rsid w:val="002D0AE2"/>
    <w:rsid w:val="002D1EB4"/>
    <w:rsid w:val="003027B3"/>
    <w:rsid w:val="0032553A"/>
    <w:rsid w:val="00347CA1"/>
    <w:rsid w:val="00350D78"/>
    <w:rsid w:val="00377881"/>
    <w:rsid w:val="003B03B0"/>
    <w:rsid w:val="003B3AF5"/>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6D7B8A"/>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A360BC"/>
    <w:rsid w:val="00A36B7E"/>
    <w:rsid w:val="00A74711"/>
    <w:rsid w:val="00AF35B1"/>
    <w:rsid w:val="00B123F8"/>
    <w:rsid w:val="00B7214E"/>
    <w:rsid w:val="00BA263B"/>
    <w:rsid w:val="00BD16D6"/>
    <w:rsid w:val="00BE7269"/>
    <w:rsid w:val="00C01693"/>
    <w:rsid w:val="00C83688"/>
    <w:rsid w:val="00C93360"/>
    <w:rsid w:val="00C93785"/>
    <w:rsid w:val="00CA209F"/>
    <w:rsid w:val="00CB2CFF"/>
    <w:rsid w:val="00CE2F23"/>
    <w:rsid w:val="00CF362B"/>
    <w:rsid w:val="00CF7B9F"/>
    <w:rsid w:val="00D0097F"/>
    <w:rsid w:val="00D04AD8"/>
    <w:rsid w:val="00D17F0F"/>
    <w:rsid w:val="00D344D6"/>
    <w:rsid w:val="00D407EC"/>
    <w:rsid w:val="00D53F6F"/>
    <w:rsid w:val="00DF433D"/>
    <w:rsid w:val="00E10967"/>
    <w:rsid w:val="00E14F8D"/>
    <w:rsid w:val="00E37490"/>
    <w:rsid w:val="00E97A84"/>
    <w:rsid w:val="00EA0A80"/>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89D3-837C-4FCA-A530-D8F56EE2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Pages>
  <Words>325</Words>
  <Characters>1789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Recursos Humanos</cp:lastModifiedBy>
  <cp:revision>62</cp:revision>
  <cp:lastPrinted>2019-06-13T15:50:00Z</cp:lastPrinted>
  <dcterms:created xsi:type="dcterms:W3CDTF">2019-06-13T15:10:00Z</dcterms:created>
  <dcterms:modified xsi:type="dcterms:W3CDTF">2020-08-10T21:49:00Z</dcterms:modified>
</cp:coreProperties>
</file>