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B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</w:p>
    <w:p w:rsidR="00FA4F58" w:rsidRPr="00EC20FE" w:rsidRDefault="00FA4F58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  <w:r w:rsidRPr="00EC20FE">
        <w:rPr>
          <w:b/>
          <w:bCs/>
          <w:spacing w:val="-1"/>
        </w:rPr>
        <w:t>RESOLUCIÓN</w:t>
      </w:r>
    </w:p>
    <w:p w:rsidR="00C063B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2"/>
          <w:szCs w:val="22"/>
        </w:rPr>
      </w:pPr>
    </w:p>
    <w:p w:rsidR="00F96568" w:rsidRDefault="006621C0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color w:val="000000"/>
        </w:rPr>
      </w:pPr>
      <w:r w:rsidRPr="00EC20FE">
        <w:rPr>
          <w:rStyle w:val="fontstyle01"/>
          <w:rFonts w:ascii="Times New Roman" w:hAnsi="Times New Roman"/>
          <w:sz w:val="22"/>
          <w:szCs w:val="22"/>
        </w:rPr>
        <w:t>Referencia</w:t>
      </w:r>
      <w:r w:rsidR="00F96568" w:rsidRPr="00EC20FE">
        <w:rPr>
          <w:rStyle w:val="fontstyle01"/>
          <w:rFonts w:ascii="Times New Roman" w:hAnsi="Times New Roman"/>
          <w:sz w:val="22"/>
          <w:szCs w:val="22"/>
        </w:rPr>
        <w:t>:</w:t>
      </w:r>
      <w:r w:rsidRPr="00EC20FE">
        <w:rPr>
          <w:b/>
          <w:bCs/>
          <w:color w:val="000000"/>
        </w:rPr>
        <w:t xml:space="preserve"> </w:t>
      </w:r>
      <w:r w:rsidRPr="00EC20FE">
        <w:rPr>
          <w:b/>
          <w:color w:val="000000"/>
        </w:rPr>
        <w:t>UAIP.</w:t>
      </w:r>
      <w:r w:rsidR="00FF176E">
        <w:rPr>
          <w:b/>
          <w:color w:val="000000"/>
        </w:rPr>
        <w:t>0</w:t>
      </w:r>
      <w:r w:rsidR="00E51DE1">
        <w:rPr>
          <w:b/>
          <w:color w:val="000000"/>
        </w:rPr>
        <w:t>4</w:t>
      </w:r>
      <w:r w:rsidR="00FF176E">
        <w:rPr>
          <w:b/>
          <w:color w:val="000000"/>
        </w:rPr>
        <w:t>-2020</w:t>
      </w:r>
    </w:p>
    <w:p w:rsidR="00C063BE" w:rsidRPr="00EC20F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</w:rPr>
      </w:pPr>
    </w:p>
    <w:p w:rsidR="006621C0" w:rsidRPr="00EC20FE" w:rsidRDefault="006621C0" w:rsidP="004D73B5">
      <w:pPr>
        <w:shd w:val="clear" w:color="auto" w:fill="FFFFFF"/>
        <w:spacing w:line="276" w:lineRule="auto"/>
        <w:jc w:val="both"/>
        <w:rPr>
          <w:b/>
        </w:rPr>
      </w:pPr>
    </w:p>
    <w:p w:rsidR="00DC3291" w:rsidRDefault="00DC3291" w:rsidP="004D73B5">
      <w:pPr>
        <w:shd w:val="clear" w:color="auto" w:fill="FFFFFF"/>
        <w:spacing w:line="276" w:lineRule="auto"/>
        <w:jc w:val="both"/>
        <w:rPr>
          <w:color w:val="000000"/>
        </w:rPr>
      </w:pPr>
      <w:r w:rsidRPr="00EC20FE">
        <w:rPr>
          <w:b/>
        </w:rPr>
        <w:t>ALCALDIA MUNICIPAL DE ZACATECOLUCA, UNIDAD DE ACCESO A LA INFORMACIÓN PÚBLICA</w:t>
      </w:r>
      <w:r w:rsidRPr="00EC20FE">
        <w:t xml:space="preserve">. En la ciudad de Zacatecoluca, </w:t>
      </w:r>
      <w:r w:rsidRPr="00EC20FE">
        <w:rPr>
          <w:color w:val="000000"/>
        </w:rPr>
        <w:t xml:space="preserve">del día </w:t>
      </w:r>
      <w:r w:rsidR="00E51DE1">
        <w:rPr>
          <w:color w:val="000000"/>
        </w:rPr>
        <w:t>26</w:t>
      </w:r>
      <w:r w:rsidRPr="00EC20FE">
        <w:rPr>
          <w:color w:val="000000"/>
        </w:rPr>
        <w:t xml:space="preserve"> de </w:t>
      </w:r>
      <w:r w:rsidR="00E51DE1">
        <w:rPr>
          <w:color w:val="000000"/>
        </w:rPr>
        <w:t>febrero de</w:t>
      </w:r>
      <w:r w:rsidRPr="00EC20FE">
        <w:rPr>
          <w:color w:val="000000"/>
        </w:rPr>
        <w:t xml:space="preserve"> 20</w:t>
      </w:r>
      <w:r w:rsidR="00FF176E">
        <w:rPr>
          <w:color w:val="000000"/>
        </w:rPr>
        <w:t>20</w:t>
      </w:r>
      <w:r w:rsidRPr="00EC20FE">
        <w:rPr>
          <w:color w:val="000000"/>
        </w:rPr>
        <w:t>.</w:t>
      </w:r>
    </w:p>
    <w:p w:rsidR="00C063BE" w:rsidRPr="00EC20FE" w:rsidRDefault="00C063BE" w:rsidP="004D73B5">
      <w:pPr>
        <w:shd w:val="clear" w:color="auto" w:fill="FFFFFF"/>
        <w:spacing w:line="276" w:lineRule="auto"/>
        <w:jc w:val="both"/>
        <w:rPr>
          <w:color w:val="000000"/>
        </w:rPr>
      </w:pPr>
    </w:p>
    <w:p w:rsidR="008348C8" w:rsidRPr="00EC20FE" w:rsidRDefault="008348C8" w:rsidP="004D73B5">
      <w:pPr>
        <w:shd w:val="clear" w:color="auto" w:fill="FFFFFF"/>
        <w:spacing w:line="276" w:lineRule="auto"/>
        <w:jc w:val="both"/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CONSIDERANDOS:</w:t>
      </w:r>
    </w:p>
    <w:p w:rsidR="00A219D1" w:rsidRPr="00EC20FE" w:rsidRDefault="00A219D1" w:rsidP="004D73B5">
      <w:pPr>
        <w:spacing w:line="276" w:lineRule="auto"/>
        <w:jc w:val="both"/>
        <w:rPr>
          <w:color w:val="000000"/>
        </w:rPr>
      </w:pPr>
    </w:p>
    <w:p w:rsidR="00DC3291" w:rsidRPr="00EC20FE" w:rsidRDefault="00A219D1" w:rsidP="004D73B5">
      <w:pPr>
        <w:spacing w:line="276" w:lineRule="auto"/>
        <w:jc w:val="both"/>
        <w:rPr>
          <w:color w:val="000000"/>
        </w:rPr>
      </w:pPr>
      <w:r w:rsidRPr="00EC20FE">
        <w:rPr>
          <w:b/>
          <w:color w:val="000000"/>
        </w:rPr>
        <w:t>I.I.</w:t>
      </w:r>
      <w:r w:rsidRPr="00EC20FE">
        <w:rPr>
          <w:color w:val="000000"/>
        </w:rPr>
        <w:t xml:space="preserve"> </w:t>
      </w:r>
      <w:r w:rsidR="00DC3291" w:rsidRPr="00EC20FE">
        <w:rPr>
          <w:color w:val="000000"/>
        </w:rPr>
        <w:t xml:space="preserve">Que el día </w:t>
      </w:r>
      <w:r w:rsidR="00E51DE1">
        <w:rPr>
          <w:color w:val="000000"/>
        </w:rPr>
        <w:t>10</w:t>
      </w:r>
      <w:r w:rsidR="00DC3291" w:rsidRPr="00EC20FE">
        <w:rPr>
          <w:color w:val="000000"/>
        </w:rPr>
        <w:t xml:space="preserve"> de </w:t>
      </w:r>
      <w:r w:rsidR="00E51DE1">
        <w:rPr>
          <w:color w:val="000000"/>
        </w:rPr>
        <w:t>febrero</w:t>
      </w:r>
      <w:r w:rsidR="00DC3291" w:rsidRPr="00EC20FE">
        <w:rPr>
          <w:color w:val="000000"/>
        </w:rPr>
        <w:t xml:space="preserve"> de 20</w:t>
      </w:r>
      <w:r w:rsidR="00FF176E">
        <w:rPr>
          <w:color w:val="000000"/>
        </w:rPr>
        <w:t>20</w:t>
      </w:r>
      <w:r w:rsidR="00DC3291" w:rsidRPr="00EC20FE">
        <w:rPr>
          <w:color w:val="000000"/>
        </w:rPr>
        <w:t>, se recibió Solicitud de Acceso de Información</w:t>
      </w:r>
      <w:r w:rsidR="00FA4B21" w:rsidRPr="00EC20FE">
        <w:rPr>
          <w:color w:val="000000"/>
        </w:rPr>
        <w:t xml:space="preserve"> de forma electrónica</w:t>
      </w:r>
      <w:r w:rsidR="00DC3291" w:rsidRPr="00EC20FE">
        <w:rPr>
          <w:color w:val="000000"/>
        </w:rPr>
        <w:t xml:space="preserve">, por </w:t>
      </w:r>
      <w:r w:rsidR="00422866">
        <w:rPr>
          <w:color w:val="000000"/>
        </w:rPr>
        <w:t>la</w:t>
      </w:r>
      <w:r w:rsidR="00DC3291" w:rsidRPr="00EC20FE">
        <w:rPr>
          <w:color w:val="000000"/>
        </w:rPr>
        <w:t xml:space="preserve"> </w:t>
      </w:r>
      <w:proofErr w:type="spellStart"/>
      <w:r w:rsidR="00E56998" w:rsidRPr="00E56998">
        <w:rPr>
          <w:color w:val="000000"/>
          <w:highlight w:val="black"/>
        </w:rPr>
        <w:t>xxxxxxxxxxxxxxxxxxxxxxxxxxxxxxxxxx</w:t>
      </w:r>
      <w:proofErr w:type="spellEnd"/>
      <w:r w:rsidR="00E51DE1" w:rsidRPr="00BE4C4F">
        <w:t xml:space="preserve">, </w:t>
      </w:r>
      <w:proofErr w:type="spellStart"/>
      <w:r w:rsidR="00E56998" w:rsidRPr="00E56998">
        <w:rPr>
          <w:highlight w:val="black"/>
        </w:rPr>
        <w:t>xxxxxxxxxxxxxxxx</w:t>
      </w:r>
      <w:proofErr w:type="spellEnd"/>
      <w:r w:rsidR="00E51DE1" w:rsidRPr="00BE4C4F">
        <w:t xml:space="preserve">, </w:t>
      </w:r>
      <w:proofErr w:type="spellStart"/>
      <w:r w:rsidR="00E56998" w:rsidRPr="00E56998">
        <w:rPr>
          <w:highlight w:val="black"/>
        </w:rPr>
        <w:t>xxxxxxxxxx</w:t>
      </w:r>
      <w:proofErr w:type="spellEnd"/>
      <w:r w:rsidR="00E51DE1" w:rsidRPr="00BE4C4F">
        <w:t xml:space="preserve">, del domicilio de </w:t>
      </w:r>
      <w:proofErr w:type="spellStart"/>
      <w:r w:rsidR="00E56998" w:rsidRPr="00E56998">
        <w:rPr>
          <w:highlight w:val="black"/>
        </w:rPr>
        <w:t>xxxxxxxxxxxxxx</w:t>
      </w:r>
      <w:proofErr w:type="spellEnd"/>
      <w:r w:rsidR="00E51DE1" w:rsidRPr="00E56998">
        <w:rPr>
          <w:highlight w:val="black"/>
        </w:rPr>
        <w:t>,</w:t>
      </w:r>
      <w:r w:rsidR="00E51DE1" w:rsidRPr="00BE4C4F">
        <w:t xml:space="preserve"> Departamento de </w:t>
      </w:r>
      <w:proofErr w:type="spellStart"/>
      <w:r w:rsidR="00E56998" w:rsidRPr="00E56998">
        <w:rPr>
          <w:highlight w:val="black"/>
        </w:rPr>
        <w:t>xxxxxxxxxxxxx</w:t>
      </w:r>
      <w:proofErr w:type="spellEnd"/>
      <w:r w:rsidR="00E51DE1" w:rsidRPr="00BE4C4F">
        <w:t xml:space="preserve">, portadora de su Documento Único de Identidad  número  </w:t>
      </w:r>
      <w:proofErr w:type="spellStart"/>
      <w:r w:rsidR="00E56998">
        <w:rPr>
          <w:b/>
        </w:rPr>
        <w:t>x</w:t>
      </w:r>
      <w:r w:rsidR="00E56998" w:rsidRPr="00E56998">
        <w:rPr>
          <w:b/>
          <w:highlight w:val="black"/>
        </w:rPr>
        <w:t>xxxxxxxx</w:t>
      </w:r>
      <w:proofErr w:type="spellEnd"/>
      <w:r w:rsidR="00E56998" w:rsidRPr="00E56998">
        <w:rPr>
          <w:b/>
          <w:highlight w:val="black"/>
        </w:rPr>
        <w:t>-x</w:t>
      </w:r>
      <w:r w:rsidR="00E51DE1" w:rsidRPr="00BE4C4F">
        <w:t xml:space="preserve">, en su calidad de persona natural; y, </w:t>
      </w:r>
      <w:proofErr w:type="spellStart"/>
      <w:r w:rsidR="00E56998" w:rsidRPr="00E56998">
        <w:rPr>
          <w:b/>
          <w:color w:val="000000" w:themeColor="text1"/>
          <w:highlight w:val="black"/>
        </w:rPr>
        <w:t>xxxxxxxxxxxxxxxxxxxxxxx</w:t>
      </w:r>
      <w:proofErr w:type="spellEnd"/>
      <w:r w:rsidR="00E51DE1" w:rsidRPr="00BE4C4F">
        <w:t xml:space="preserve">, </w:t>
      </w:r>
      <w:proofErr w:type="spellStart"/>
      <w:r w:rsidR="00E56998" w:rsidRPr="00E56998">
        <w:rPr>
          <w:highlight w:val="black"/>
        </w:rPr>
        <w:t>xxxxxxxxxxxxxx</w:t>
      </w:r>
      <w:proofErr w:type="spellEnd"/>
      <w:r w:rsidR="00E51DE1" w:rsidRPr="00E56998">
        <w:rPr>
          <w:highlight w:val="black"/>
        </w:rPr>
        <w:t xml:space="preserve">, </w:t>
      </w:r>
      <w:proofErr w:type="spellStart"/>
      <w:r w:rsidR="00E56998" w:rsidRPr="00E56998">
        <w:rPr>
          <w:highlight w:val="black"/>
        </w:rPr>
        <w:t>xxxxxxxxxxxx</w:t>
      </w:r>
      <w:proofErr w:type="spellEnd"/>
      <w:r w:rsidR="00E51DE1" w:rsidRPr="00E56998">
        <w:rPr>
          <w:highlight w:val="black"/>
        </w:rPr>
        <w:t>,</w:t>
      </w:r>
      <w:r w:rsidR="00E51DE1" w:rsidRPr="00BE4C4F">
        <w:t xml:space="preserve"> del domicilio de </w:t>
      </w:r>
      <w:proofErr w:type="spellStart"/>
      <w:r w:rsidR="00E56998" w:rsidRPr="00E56998">
        <w:rPr>
          <w:highlight w:val="black"/>
        </w:rPr>
        <w:t>xxxxxxxxxxxxx</w:t>
      </w:r>
      <w:r w:rsidR="00E51DE1" w:rsidRPr="00E56998">
        <w:rPr>
          <w:highlight w:val="black"/>
        </w:rPr>
        <w:t>o</w:t>
      </w:r>
      <w:proofErr w:type="spellEnd"/>
      <w:r w:rsidR="00E51DE1" w:rsidRPr="00BE4C4F">
        <w:t xml:space="preserve">, Departamento de </w:t>
      </w:r>
      <w:proofErr w:type="spellStart"/>
      <w:r w:rsidR="00E56998" w:rsidRPr="00E56998">
        <w:rPr>
          <w:highlight w:val="black"/>
        </w:rPr>
        <w:t>xxxxxxxxxx</w:t>
      </w:r>
      <w:proofErr w:type="spellEnd"/>
      <w:r w:rsidR="00E51DE1" w:rsidRPr="00BE4C4F">
        <w:t xml:space="preserve">, portador de su Documento Único de Identidad  número  </w:t>
      </w:r>
      <w:proofErr w:type="spellStart"/>
      <w:r w:rsidR="00E56998" w:rsidRPr="00E56998">
        <w:rPr>
          <w:b/>
          <w:highlight w:val="black"/>
        </w:rPr>
        <w:t>xxxxxxxxx</w:t>
      </w:r>
      <w:proofErr w:type="spellEnd"/>
      <w:r w:rsidR="00E56998" w:rsidRPr="00E56998">
        <w:rPr>
          <w:b/>
          <w:highlight w:val="black"/>
        </w:rPr>
        <w:t>-x</w:t>
      </w:r>
      <w:r w:rsidR="00DC3291" w:rsidRPr="00EC20FE">
        <w:rPr>
          <w:color w:val="000000"/>
        </w:rPr>
        <w:t xml:space="preserve">, solicitando la información bajo la referencia </w:t>
      </w:r>
      <w:r w:rsidR="00DC3291" w:rsidRPr="00EC20FE">
        <w:rPr>
          <w:b/>
          <w:color w:val="000000"/>
        </w:rPr>
        <w:t>UAIP.</w:t>
      </w:r>
      <w:r w:rsidR="00920A33">
        <w:rPr>
          <w:b/>
          <w:color w:val="000000"/>
        </w:rPr>
        <w:t>0</w:t>
      </w:r>
      <w:r w:rsidR="00E51DE1">
        <w:rPr>
          <w:b/>
          <w:color w:val="000000"/>
        </w:rPr>
        <w:t>4</w:t>
      </w:r>
      <w:r w:rsidR="00920A33">
        <w:rPr>
          <w:b/>
          <w:color w:val="000000"/>
        </w:rPr>
        <w:t>-2020</w:t>
      </w:r>
      <w:r w:rsidR="00DC3291" w:rsidRPr="00EC20FE">
        <w:rPr>
          <w:color w:val="000000"/>
        </w:rPr>
        <w:t xml:space="preserve">, que se detalla a continuación: </w:t>
      </w:r>
    </w:p>
    <w:p w:rsidR="00FA4F58" w:rsidRPr="00EC20FE" w:rsidRDefault="00FA4F58" w:rsidP="004D73B5">
      <w:pPr>
        <w:spacing w:line="276" w:lineRule="auto"/>
        <w:ind w:firstLine="708"/>
        <w:jc w:val="both"/>
        <w:rPr>
          <w:color w:val="000000"/>
        </w:rPr>
      </w:pPr>
    </w:p>
    <w:p w:rsidR="00E51DE1" w:rsidRPr="00E56998" w:rsidRDefault="00E56998" w:rsidP="00E51DE1">
      <w:pPr>
        <w:pStyle w:val="Prrafodelista"/>
        <w:numPr>
          <w:ilvl w:val="0"/>
          <w:numId w:val="28"/>
        </w:numPr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</w:t>
      </w:r>
      <w:r w:rsidR="00E51DE1" w:rsidRPr="00E56998">
        <w:rPr>
          <w:b/>
          <w:highlight w:val="black"/>
        </w:rPr>
        <w:t>.</w:t>
      </w:r>
    </w:p>
    <w:p w:rsidR="00E51DE1" w:rsidRPr="00E56998" w:rsidRDefault="00E56998" w:rsidP="00E51DE1">
      <w:pPr>
        <w:pStyle w:val="Prrafodelista"/>
        <w:numPr>
          <w:ilvl w:val="0"/>
          <w:numId w:val="28"/>
        </w:numPr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51DE1" w:rsidRPr="00E56998">
        <w:rPr>
          <w:b/>
          <w:color w:val="000000" w:themeColor="text1"/>
          <w:highlight w:val="black"/>
        </w:rPr>
        <w:t>:</w:t>
      </w:r>
    </w:p>
    <w:p w:rsidR="00E51DE1" w:rsidRPr="00E56998" w:rsidRDefault="00E56998" w:rsidP="00E51DE1">
      <w:pPr>
        <w:pStyle w:val="Prrafodelista"/>
        <w:numPr>
          <w:ilvl w:val="0"/>
          <w:numId w:val="29"/>
        </w:numPr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51DE1" w:rsidRPr="00E56998" w:rsidRDefault="00E56998" w:rsidP="00E51DE1">
      <w:pPr>
        <w:pStyle w:val="Prrafodelista"/>
        <w:numPr>
          <w:ilvl w:val="0"/>
          <w:numId w:val="29"/>
        </w:numPr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51DE1" w:rsidRPr="00E56998" w:rsidRDefault="00E56998" w:rsidP="00E51DE1">
      <w:pPr>
        <w:pStyle w:val="Prrafodelista"/>
        <w:numPr>
          <w:ilvl w:val="0"/>
          <w:numId w:val="29"/>
        </w:numPr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51DE1" w:rsidRPr="00E56998" w:rsidRDefault="00E56998" w:rsidP="00E51DE1">
      <w:pPr>
        <w:pStyle w:val="Prrafodelista"/>
        <w:tabs>
          <w:tab w:val="left" w:pos="1701"/>
        </w:tabs>
        <w:spacing w:line="360" w:lineRule="auto"/>
        <w:jc w:val="both"/>
        <w:rPr>
          <w:b/>
          <w:highlight w:val="black"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51DE1" w:rsidRPr="00E56998">
        <w:rPr>
          <w:b/>
          <w:highlight w:val="black"/>
        </w:rPr>
        <w:t>.</w:t>
      </w:r>
    </w:p>
    <w:p w:rsidR="00E51DE1" w:rsidRPr="00BE4C4F" w:rsidRDefault="00E56998" w:rsidP="00E51DE1">
      <w:pPr>
        <w:pStyle w:val="Prrafodelista"/>
        <w:tabs>
          <w:tab w:val="left" w:pos="1701"/>
        </w:tabs>
        <w:spacing w:line="360" w:lineRule="auto"/>
        <w:jc w:val="both"/>
        <w:rPr>
          <w:b/>
        </w:rPr>
      </w:pPr>
      <w:r w:rsidRPr="00E56998">
        <w:rPr>
          <w:b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51DE1" w:rsidRPr="00E56998">
        <w:rPr>
          <w:b/>
          <w:highlight w:val="black"/>
        </w:rPr>
        <w:t>.</w:t>
      </w:r>
    </w:p>
    <w:p w:rsidR="00FA4B21" w:rsidRPr="00EC20FE" w:rsidRDefault="00FA4B21" w:rsidP="004D73B5">
      <w:pPr>
        <w:spacing w:line="276" w:lineRule="auto"/>
        <w:jc w:val="both"/>
        <w:rPr>
          <w:b/>
          <w:bCs/>
        </w:rPr>
      </w:pPr>
    </w:p>
    <w:p w:rsidR="00FA4B21" w:rsidRDefault="00A219D1" w:rsidP="004D73B5">
      <w:pPr>
        <w:spacing w:line="276" w:lineRule="auto"/>
        <w:jc w:val="both"/>
        <w:rPr>
          <w:bCs/>
        </w:rPr>
      </w:pPr>
      <w:r w:rsidRPr="00EC20FE">
        <w:rPr>
          <w:b/>
          <w:bCs/>
        </w:rPr>
        <w:t>I.II</w:t>
      </w:r>
      <w:r w:rsidRPr="00EC20FE">
        <w:rPr>
          <w:bCs/>
        </w:rPr>
        <w:t xml:space="preserve"> </w:t>
      </w:r>
      <w:r w:rsidR="00FA4B21" w:rsidRPr="00EC20FE">
        <w:rPr>
          <w:bCs/>
        </w:rPr>
        <w:t>Según Auto de Prevención de las 1</w:t>
      </w:r>
      <w:r w:rsidR="00E51DE1">
        <w:rPr>
          <w:bCs/>
        </w:rPr>
        <w:t>1</w:t>
      </w:r>
      <w:r w:rsidR="00FA4B21" w:rsidRPr="00EC20FE">
        <w:rPr>
          <w:bCs/>
        </w:rPr>
        <w:t>:</w:t>
      </w:r>
      <w:r w:rsidR="00E51DE1">
        <w:rPr>
          <w:bCs/>
        </w:rPr>
        <w:t>36</w:t>
      </w:r>
      <w:r w:rsidR="00FA4B21" w:rsidRPr="00EC20FE">
        <w:rPr>
          <w:bCs/>
        </w:rPr>
        <w:t xml:space="preserve"> horas del </w:t>
      </w:r>
      <w:r w:rsidR="00920A33">
        <w:rPr>
          <w:bCs/>
        </w:rPr>
        <w:t xml:space="preserve">día </w:t>
      </w:r>
      <w:r w:rsidR="00E51DE1">
        <w:rPr>
          <w:bCs/>
        </w:rPr>
        <w:t>11</w:t>
      </w:r>
      <w:r w:rsidR="00FA4B21" w:rsidRPr="00EC20FE">
        <w:rPr>
          <w:bCs/>
        </w:rPr>
        <w:t xml:space="preserve"> de </w:t>
      </w:r>
      <w:r w:rsidR="00E51DE1">
        <w:rPr>
          <w:bCs/>
        </w:rPr>
        <w:t>febrero</w:t>
      </w:r>
      <w:r w:rsidR="00FA4B21" w:rsidRPr="00EC20FE">
        <w:rPr>
          <w:bCs/>
        </w:rPr>
        <w:t xml:space="preserve"> </w:t>
      </w:r>
      <w:r w:rsidR="00920A33">
        <w:rPr>
          <w:bCs/>
        </w:rPr>
        <w:t>2020</w:t>
      </w:r>
      <w:r w:rsidR="00FA4B21" w:rsidRPr="00EC20FE">
        <w:rPr>
          <w:bCs/>
        </w:rPr>
        <w:t>, se le notificó a</w:t>
      </w:r>
      <w:r w:rsidR="00920A33">
        <w:rPr>
          <w:bCs/>
        </w:rPr>
        <w:t xml:space="preserve"> </w:t>
      </w:r>
      <w:r w:rsidR="00FA4B21" w:rsidRPr="00EC20FE">
        <w:rPr>
          <w:bCs/>
        </w:rPr>
        <w:t>l</w:t>
      </w:r>
      <w:r w:rsidR="00E51DE1">
        <w:rPr>
          <w:bCs/>
        </w:rPr>
        <w:t>os</w:t>
      </w:r>
      <w:r w:rsidR="00FA4B21" w:rsidRPr="00EC20FE">
        <w:rPr>
          <w:bCs/>
        </w:rPr>
        <w:t xml:space="preserve"> solicitante</w:t>
      </w:r>
      <w:r w:rsidR="00E51DE1">
        <w:rPr>
          <w:bCs/>
        </w:rPr>
        <w:t>s</w:t>
      </w:r>
      <w:r w:rsidR="00FA4B21" w:rsidRPr="00EC20FE">
        <w:rPr>
          <w:bCs/>
        </w:rPr>
        <w:t xml:space="preserve"> vía el</w:t>
      </w:r>
      <w:r w:rsidR="00920A33">
        <w:rPr>
          <w:bCs/>
        </w:rPr>
        <w:t>ectrónica, que debía</w:t>
      </w:r>
      <w:r w:rsidR="00E51DE1">
        <w:rPr>
          <w:bCs/>
        </w:rPr>
        <w:t>n</w:t>
      </w:r>
      <w:r w:rsidR="00920A33">
        <w:rPr>
          <w:bCs/>
        </w:rPr>
        <w:t xml:space="preserve"> subsanar </w:t>
      </w:r>
      <w:r w:rsidR="00FA4B21" w:rsidRPr="00EC20FE">
        <w:rPr>
          <w:bCs/>
        </w:rPr>
        <w:t>la solicitud presentada</w:t>
      </w:r>
      <w:r w:rsidR="00723AA8" w:rsidRPr="00EC20FE">
        <w:rPr>
          <w:bCs/>
        </w:rPr>
        <w:t>, en base a</w:t>
      </w:r>
      <w:r w:rsidR="00E51DE1">
        <w:rPr>
          <w:bCs/>
        </w:rPr>
        <w:t xml:space="preserve"> </w:t>
      </w:r>
      <w:r w:rsidR="00920A33">
        <w:rPr>
          <w:bCs/>
        </w:rPr>
        <w:t>l</w:t>
      </w:r>
      <w:r w:rsidR="00E51DE1">
        <w:rPr>
          <w:bCs/>
        </w:rPr>
        <w:t>os</w:t>
      </w:r>
      <w:r w:rsidR="00920A33">
        <w:rPr>
          <w:bCs/>
        </w:rPr>
        <w:t xml:space="preserve"> </w:t>
      </w:r>
      <w:r w:rsidR="00723AA8" w:rsidRPr="00EC20FE">
        <w:rPr>
          <w:bCs/>
        </w:rPr>
        <w:t>artículo</w:t>
      </w:r>
      <w:r w:rsidR="00E51DE1">
        <w:rPr>
          <w:bCs/>
        </w:rPr>
        <w:t>s</w:t>
      </w:r>
      <w:r w:rsidR="00FA4B21" w:rsidRPr="00EC20FE">
        <w:rPr>
          <w:bCs/>
        </w:rPr>
        <w:t xml:space="preserve"> </w:t>
      </w:r>
      <w:r w:rsidR="00920A33" w:rsidRPr="00331BAE">
        <w:rPr>
          <w:sz w:val="24"/>
          <w:szCs w:val="24"/>
        </w:rPr>
        <w:t>66</w:t>
      </w:r>
      <w:r w:rsidR="00E51DE1">
        <w:rPr>
          <w:sz w:val="24"/>
          <w:szCs w:val="24"/>
        </w:rPr>
        <w:t xml:space="preserve"> literal “b” y “c”, 69 y 70</w:t>
      </w:r>
      <w:r w:rsidR="00920A33" w:rsidRPr="00331BAE">
        <w:rPr>
          <w:sz w:val="24"/>
          <w:szCs w:val="24"/>
        </w:rPr>
        <w:t xml:space="preserve"> de la Ley de Acceso a la Información Pública</w:t>
      </w:r>
      <w:r w:rsidR="00E51DE1">
        <w:rPr>
          <w:sz w:val="24"/>
          <w:szCs w:val="24"/>
        </w:rPr>
        <w:t>,</w:t>
      </w:r>
      <w:r w:rsidR="00920A33" w:rsidRPr="00331BAE">
        <w:rPr>
          <w:sz w:val="24"/>
          <w:szCs w:val="24"/>
        </w:rPr>
        <w:t xml:space="preserve"> y artículo </w:t>
      </w:r>
      <w:r w:rsidR="00E51DE1">
        <w:rPr>
          <w:sz w:val="24"/>
          <w:szCs w:val="24"/>
        </w:rPr>
        <w:t>54</w:t>
      </w:r>
      <w:r w:rsidR="00920A33" w:rsidRPr="00331BAE">
        <w:rPr>
          <w:sz w:val="24"/>
          <w:szCs w:val="24"/>
        </w:rPr>
        <w:t xml:space="preserve"> literal</w:t>
      </w:r>
      <w:r w:rsidR="00920A33">
        <w:rPr>
          <w:sz w:val="24"/>
          <w:szCs w:val="24"/>
        </w:rPr>
        <w:t xml:space="preserve"> c)</w:t>
      </w:r>
      <w:r w:rsidR="00920A33" w:rsidRPr="00331BAE">
        <w:rPr>
          <w:sz w:val="24"/>
          <w:szCs w:val="24"/>
        </w:rPr>
        <w:t xml:space="preserve"> del Reglamento de la Ley de Acceso a la Información Pública</w:t>
      </w:r>
      <w:r w:rsidR="00EC20FE" w:rsidRPr="00EC20FE">
        <w:rPr>
          <w:bCs/>
        </w:rPr>
        <w:t>,</w:t>
      </w:r>
      <w:r w:rsidR="00FA4B21" w:rsidRPr="00EC20FE">
        <w:rPr>
          <w:bCs/>
        </w:rPr>
        <w:t xml:space="preserve"> lo siguiente:</w:t>
      </w:r>
    </w:p>
    <w:p w:rsidR="00920A33" w:rsidRPr="00EC20FE" w:rsidRDefault="00920A33" w:rsidP="004D73B5">
      <w:pPr>
        <w:spacing w:line="276" w:lineRule="auto"/>
        <w:jc w:val="both"/>
        <w:rPr>
          <w:bCs/>
        </w:rPr>
      </w:pPr>
    </w:p>
    <w:p w:rsidR="00E51DE1" w:rsidRPr="00E51DE1" w:rsidRDefault="00E51DE1" w:rsidP="00E51DE1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E51DE1">
        <w:rPr>
          <w:rFonts w:ascii="Times New Roman" w:hAnsi="Times New Roman"/>
          <w:b/>
          <w:szCs w:val="24"/>
        </w:rPr>
        <w:t>Dirigir la solicitud únicamente a la Unidad de Acceso a la Información Pública.</w:t>
      </w:r>
    </w:p>
    <w:p w:rsidR="00E51DE1" w:rsidRPr="00E51DE1" w:rsidRDefault="00E51DE1" w:rsidP="00E51DE1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E51DE1">
        <w:rPr>
          <w:rFonts w:ascii="Times New Roman" w:hAnsi="Times New Roman"/>
          <w:b/>
          <w:szCs w:val="24"/>
        </w:rPr>
        <w:t xml:space="preserve">Enviar la solicitud de acceso a la información pública con una descripción </w:t>
      </w:r>
      <w:r w:rsidRPr="00E51DE1">
        <w:rPr>
          <w:rFonts w:ascii="Times New Roman" w:hAnsi="Times New Roman"/>
          <w:b/>
          <w:szCs w:val="24"/>
          <w:u w:val="single"/>
        </w:rPr>
        <w:t>CLARA Y PRECISA</w:t>
      </w:r>
      <w:r w:rsidRPr="00E51DE1">
        <w:rPr>
          <w:rFonts w:ascii="Times New Roman" w:hAnsi="Times New Roman"/>
          <w:b/>
          <w:szCs w:val="24"/>
        </w:rPr>
        <w:t xml:space="preserve"> de la información que solicita, incluyendo otros datos que propicie su localización con el objeto de fa</w:t>
      </w:r>
      <w:r w:rsidR="00E56998">
        <w:rPr>
          <w:rFonts w:ascii="Times New Roman" w:hAnsi="Times New Roman"/>
          <w:b/>
          <w:szCs w:val="24"/>
        </w:rPr>
        <w:t xml:space="preserve">cilitar su búsqueda, es decir, </w:t>
      </w:r>
      <w:proofErr w:type="spellStart"/>
      <w:r w:rsidR="00E56998">
        <w:rPr>
          <w:rFonts w:ascii="Times New Roman" w:hAnsi="Times New Roman"/>
          <w:b/>
          <w:szCs w:val="24"/>
        </w:rPr>
        <w:t>xxxxxxxxxxxxxxxxxxxxx</w:t>
      </w:r>
      <w:proofErr w:type="spellEnd"/>
      <w:r w:rsidRPr="00E51DE1">
        <w:rPr>
          <w:rFonts w:ascii="Times New Roman" w:hAnsi="Times New Roman"/>
          <w:b/>
          <w:szCs w:val="24"/>
        </w:rPr>
        <w:t xml:space="preserve">, </w:t>
      </w:r>
      <w:r w:rsidR="00E56998">
        <w:rPr>
          <w:rFonts w:ascii="Times New Roman" w:hAnsi="Times New Roman"/>
          <w:b/>
          <w:szCs w:val="24"/>
        </w:rPr>
        <w:t>xxxxxxxxxxxxxxxxxxxxxxxxxxxxxxxxxxxxxxxxxxxxxxxxxxxxxxxxxxxxxxxxxxxxxxxxxxxxxxxxxxxxxxxxxxxxxx</w:t>
      </w:r>
      <w:r w:rsidRPr="00E51DE1">
        <w:rPr>
          <w:rFonts w:ascii="Times New Roman" w:hAnsi="Times New Roman"/>
          <w:b/>
          <w:szCs w:val="24"/>
        </w:rPr>
        <w:t xml:space="preserve"> en la Municipalidad.</w:t>
      </w:r>
    </w:p>
    <w:p w:rsidR="00E51DE1" w:rsidRPr="00E51DE1" w:rsidRDefault="00E51DE1" w:rsidP="00E51DE1">
      <w:pPr>
        <w:pStyle w:val="Textosinformato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E51DE1">
        <w:rPr>
          <w:rFonts w:ascii="Times New Roman" w:hAnsi="Times New Roman"/>
          <w:b/>
          <w:szCs w:val="24"/>
        </w:rPr>
        <w:t>Especificar la forma de entrega de la información y resolución final, es decir, si es de forma presencial o electrónica.</w:t>
      </w:r>
    </w:p>
    <w:p w:rsidR="006D601A" w:rsidRPr="00EC20FE" w:rsidRDefault="006D601A" w:rsidP="004D73B5">
      <w:pPr>
        <w:pStyle w:val="Textosinformato"/>
        <w:spacing w:line="276" w:lineRule="auto"/>
        <w:jc w:val="both"/>
        <w:rPr>
          <w:rFonts w:ascii="Times New Roman" w:hAnsi="Times New Roman"/>
          <w:szCs w:val="22"/>
        </w:rPr>
      </w:pPr>
    </w:p>
    <w:p w:rsidR="00847720" w:rsidRPr="00EC20FE" w:rsidRDefault="00FA4B21" w:rsidP="004D73B5">
      <w:pPr>
        <w:pStyle w:val="Textosinformato"/>
        <w:spacing w:line="276" w:lineRule="auto"/>
        <w:ind w:firstLine="360"/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szCs w:val="22"/>
        </w:rPr>
        <w:t xml:space="preserve">Con fecha </w:t>
      </w:r>
      <w:r w:rsidR="00E51DE1">
        <w:rPr>
          <w:rFonts w:ascii="Times New Roman" w:hAnsi="Times New Roman"/>
          <w:szCs w:val="22"/>
        </w:rPr>
        <w:t>11</w:t>
      </w:r>
      <w:r w:rsidRPr="00EC20FE">
        <w:rPr>
          <w:rFonts w:ascii="Times New Roman" w:hAnsi="Times New Roman"/>
          <w:szCs w:val="22"/>
        </w:rPr>
        <w:t xml:space="preserve"> de </w:t>
      </w:r>
      <w:r w:rsidR="00E51DE1">
        <w:rPr>
          <w:rFonts w:ascii="Times New Roman" w:hAnsi="Times New Roman"/>
          <w:szCs w:val="22"/>
        </w:rPr>
        <w:t>febrero</w:t>
      </w:r>
      <w:r w:rsidR="00C063BE">
        <w:rPr>
          <w:rFonts w:ascii="Times New Roman" w:hAnsi="Times New Roman"/>
          <w:szCs w:val="22"/>
        </w:rPr>
        <w:t xml:space="preserve"> 2020 a las </w:t>
      </w:r>
      <w:r w:rsidR="00E51DE1">
        <w:rPr>
          <w:rFonts w:ascii="Times New Roman" w:hAnsi="Times New Roman"/>
          <w:szCs w:val="22"/>
        </w:rPr>
        <w:t>22</w:t>
      </w:r>
      <w:r w:rsidR="00C063BE">
        <w:rPr>
          <w:rFonts w:ascii="Times New Roman" w:hAnsi="Times New Roman"/>
          <w:szCs w:val="22"/>
        </w:rPr>
        <w:t>:0</w:t>
      </w:r>
      <w:r w:rsidR="00E51DE1">
        <w:rPr>
          <w:rFonts w:ascii="Times New Roman" w:hAnsi="Times New Roman"/>
          <w:szCs w:val="22"/>
        </w:rPr>
        <w:t>8</w:t>
      </w:r>
      <w:r w:rsidR="00C063BE">
        <w:rPr>
          <w:rFonts w:ascii="Times New Roman" w:hAnsi="Times New Roman"/>
          <w:szCs w:val="22"/>
        </w:rPr>
        <w:t xml:space="preserve"> horas</w:t>
      </w:r>
      <w:r w:rsidRPr="00EC20FE">
        <w:rPr>
          <w:rFonts w:ascii="Times New Roman" w:hAnsi="Times New Roman"/>
          <w:szCs w:val="22"/>
        </w:rPr>
        <w:t xml:space="preserve">, </w:t>
      </w:r>
      <w:r w:rsidR="00C063BE">
        <w:rPr>
          <w:rFonts w:ascii="Times New Roman" w:hAnsi="Times New Roman"/>
          <w:szCs w:val="22"/>
        </w:rPr>
        <w:t>l</w:t>
      </w:r>
      <w:r w:rsidR="00E51DE1">
        <w:rPr>
          <w:rFonts w:ascii="Times New Roman" w:hAnsi="Times New Roman"/>
          <w:szCs w:val="22"/>
        </w:rPr>
        <w:t>os</w:t>
      </w:r>
      <w:r w:rsidRPr="00EC20FE">
        <w:rPr>
          <w:rFonts w:ascii="Times New Roman" w:hAnsi="Times New Roman"/>
          <w:szCs w:val="22"/>
        </w:rPr>
        <w:t xml:space="preserve"> solicitante</w:t>
      </w:r>
      <w:r w:rsidR="00E51DE1">
        <w:rPr>
          <w:rFonts w:ascii="Times New Roman" w:hAnsi="Times New Roman"/>
          <w:szCs w:val="22"/>
        </w:rPr>
        <w:t>s</w:t>
      </w:r>
      <w:r w:rsidRPr="00EC20FE">
        <w:rPr>
          <w:rFonts w:ascii="Times New Roman" w:hAnsi="Times New Roman"/>
          <w:szCs w:val="22"/>
        </w:rPr>
        <w:t xml:space="preserve"> subsan</w:t>
      </w:r>
      <w:r w:rsidR="00E51DE1">
        <w:rPr>
          <w:rFonts w:ascii="Times New Roman" w:hAnsi="Times New Roman"/>
          <w:szCs w:val="22"/>
        </w:rPr>
        <w:t>aron</w:t>
      </w:r>
      <w:r w:rsidRPr="00EC20FE">
        <w:rPr>
          <w:rFonts w:ascii="Times New Roman" w:hAnsi="Times New Roman"/>
          <w:szCs w:val="22"/>
        </w:rPr>
        <w:t xml:space="preserve"> </w:t>
      </w:r>
      <w:r w:rsidR="00C063BE">
        <w:rPr>
          <w:rFonts w:ascii="Times New Roman" w:hAnsi="Times New Roman"/>
          <w:szCs w:val="22"/>
        </w:rPr>
        <w:t xml:space="preserve">todas las observaciones realizadas en el </w:t>
      </w:r>
      <w:r w:rsidR="00847720" w:rsidRPr="00EC20FE">
        <w:rPr>
          <w:rFonts w:ascii="Times New Roman" w:hAnsi="Times New Roman"/>
          <w:szCs w:val="22"/>
        </w:rPr>
        <w:t>Auto de Prevención.</w:t>
      </w:r>
      <w:r w:rsidR="00E51DE1">
        <w:rPr>
          <w:rFonts w:ascii="Times New Roman" w:hAnsi="Times New Roman"/>
          <w:szCs w:val="22"/>
        </w:rPr>
        <w:t xml:space="preserve"> Se aclara que por ser horas no hábiles, se tiene por subsanada hasta el día 12 de febrero 2020.</w:t>
      </w:r>
    </w:p>
    <w:p w:rsidR="00EC20FE" w:rsidRPr="00EC20FE" w:rsidRDefault="00EC20FE" w:rsidP="004D73B5">
      <w:pPr>
        <w:spacing w:line="276" w:lineRule="auto"/>
        <w:jc w:val="both"/>
        <w:rPr>
          <w:color w:val="000000"/>
        </w:rPr>
      </w:pPr>
    </w:p>
    <w:p w:rsidR="00FA4B21" w:rsidRPr="00EC20FE" w:rsidRDefault="00847720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>Por tanto</w:t>
      </w:r>
      <w:r w:rsidR="00A219D1" w:rsidRPr="00EC20FE">
        <w:rPr>
          <w:color w:val="000000"/>
        </w:rPr>
        <w:t>, subsanado</w:t>
      </w:r>
      <w:r w:rsidR="00C063BE">
        <w:rPr>
          <w:color w:val="000000"/>
        </w:rPr>
        <w:t xml:space="preserve"> el A</w:t>
      </w:r>
      <w:r w:rsidR="00A219D1" w:rsidRPr="00EC20FE">
        <w:rPr>
          <w:color w:val="000000"/>
        </w:rPr>
        <w:t xml:space="preserve">uto </w:t>
      </w:r>
      <w:r w:rsidR="00C063BE">
        <w:rPr>
          <w:color w:val="000000"/>
        </w:rPr>
        <w:t>de P</w:t>
      </w:r>
      <w:r w:rsidR="00A219D1" w:rsidRPr="00EC20FE">
        <w:rPr>
          <w:color w:val="000000"/>
        </w:rPr>
        <w:t>revención, se procedió a emitir Auto de Admisión de la solicitud</w:t>
      </w:r>
      <w:r w:rsidR="00C063BE">
        <w:rPr>
          <w:color w:val="000000"/>
        </w:rPr>
        <w:t xml:space="preserve"> a las 15:</w:t>
      </w:r>
      <w:r w:rsidR="001E7F61">
        <w:rPr>
          <w:color w:val="000000"/>
        </w:rPr>
        <w:t>25</w:t>
      </w:r>
      <w:r w:rsidR="00C063BE">
        <w:rPr>
          <w:color w:val="000000"/>
        </w:rPr>
        <w:t xml:space="preserve"> horas del día </w:t>
      </w:r>
      <w:r w:rsidR="001E7F61">
        <w:rPr>
          <w:color w:val="000000"/>
        </w:rPr>
        <w:t>12</w:t>
      </w:r>
      <w:r w:rsidR="00C063BE">
        <w:rPr>
          <w:color w:val="000000"/>
        </w:rPr>
        <w:t xml:space="preserve"> de </w:t>
      </w:r>
      <w:r w:rsidR="001E7F61">
        <w:rPr>
          <w:color w:val="000000"/>
        </w:rPr>
        <w:t>febrero</w:t>
      </w:r>
      <w:r w:rsidR="00C063BE">
        <w:rPr>
          <w:color w:val="000000"/>
        </w:rPr>
        <w:t xml:space="preserve"> 2020</w:t>
      </w:r>
      <w:r w:rsidR="00A219D1" w:rsidRPr="00EC20FE">
        <w:rPr>
          <w:color w:val="000000"/>
        </w:rPr>
        <w:t xml:space="preserve">, en la cual </w:t>
      </w:r>
      <w:r w:rsidR="001E7F61">
        <w:rPr>
          <w:color w:val="000000"/>
        </w:rPr>
        <w:t>los</w:t>
      </w:r>
      <w:r w:rsidR="00A219D1" w:rsidRPr="00EC20FE">
        <w:rPr>
          <w:color w:val="000000"/>
        </w:rPr>
        <w:t xml:space="preserve"> solicitante</w:t>
      </w:r>
      <w:r w:rsidR="001E7F61">
        <w:rPr>
          <w:color w:val="000000"/>
        </w:rPr>
        <w:t>s</w:t>
      </w:r>
      <w:r w:rsidR="00A219D1" w:rsidRPr="00EC20FE">
        <w:rPr>
          <w:color w:val="000000"/>
        </w:rPr>
        <w:t xml:space="preserve"> requiere</w:t>
      </w:r>
      <w:r w:rsidR="001E7F61">
        <w:rPr>
          <w:color w:val="000000"/>
        </w:rPr>
        <w:t>n</w:t>
      </w:r>
      <w:r w:rsidR="00A219D1" w:rsidRPr="00EC20FE">
        <w:rPr>
          <w:color w:val="000000"/>
        </w:rPr>
        <w:t xml:space="preserve"> la siguiente información:</w:t>
      </w:r>
    </w:p>
    <w:p w:rsidR="00A219D1" w:rsidRPr="00EC20FE" w:rsidRDefault="00A219D1" w:rsidP="004D73B5">
      <w:pPr>
        <w:pStyle w:val="Prrafodelista"/>
        <w:spacing w:line="276" w:lineRule="auto"/>
        <w:ind w:left="1068"/>
        <w:jc w:val="both"/>
        <w:rPr>
          <w:color w:val="000000"/>
        </w:rPr>
      </w:pPr>
    </w:p>
    <w:p w:rsidR="001E7F61" w:rsidRPr="001E7F61" w:rsidRDefault="001E7F61" w:rsidP="001E7F61">
      <w:pPr>
        <w:pStyle w:val="Prrafodelista"/>
        <w:numPr>
          <w:ilvl w:val="0"/>
          <w:numId w:val="30"/>
        </w:numPr>
        <w:tabs>
          <w:tab w:val="left" w:pos="1701"/>
        </w:tabs>
        <w:spacing w:line="276" w:lineRule="auto"/>
        <w:jc w:val="both"/>
        <w:rPr>
          <w:b/>
          <w:bCs/>
        </w:rPr>
      </w:pPr>
      <w:r w:rsidRPr="001E7F61">
        <w:rPr>
          <w:b/>
          <w:bCs/>
        </w:rPr>
        <w:t>Si existen permisos de construcción, quien fue la persona que realizo dichos trámites y si presentaron planos de muro interno realizado por albañil u otro tipo de Técnico en construcción, entre la parcela número 15 y parcela número 939, ubicado en la Final Juan Vicente Villacorta, Barrio Los Remedios de esta Ciudad, en el periodo del año 2010.</w:t>
      </w:r>
    </w:p>
    <w:p w:rsidR="00A219D1" w:rsidRPr="00EC20FE" w:rsidRDefault="00A219D1" w:rsidP="004D73B5">
      <w:pPr>
        <w:pStyle w:val="Prrafodelista"/>
        <w:spacing w:line="276" w:lineRule="auto"/>
        <w:ind w:left="1068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  <w:u w:val="single"/>
        </w:rPr>
      </w:pPr>
      <w:r w:rsidRPr="00EC20FE">
        <w:rPr>
          <w:color w:val="000000"/>
        </w:rPr>
        <w:t>Con base a las funciones que le corresponde al Oficial de Información, de conformidad al 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50 literales d), i), y j)</w:t>
      </w:r>
      <w:r w:rsidRPr="00EC20FE">
        <w:rPr>
          <w:b/>
          <w:color w:val="000000"/>
        </w:rPr>
        <w:t xml:space="preserve"> </w:t>
      </w:r>
      <w:r w:rsidRPr="00EC20FE">
        <w:rPr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A219D1" w:rsidRPr="00EC20FE" w:rsidRDefault="00A219D1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6D601A" w:rsidRPr="00EC20FE" w:rsidRDefault="006D601A" w:rsidP="004D73B5">
      <w:pPr>
        <w:spacing w:line="276" w:lineRule="auto"/>
        <w:jc w:val="both"/>
        <w:rPr>
          <w:b/>
          <w:color w:val="000000"/>
          <w:u w:val="single"/>
        </w:rPr>
      </w:pPr>
    </w:p>
    <w:p w:rsidR="00FA4F58" w:rsidRPr="00EC20FE" w:rsidRDefault="00FA4F58" w:rsidP="004D73B5">
      <w:pPr>
        <w:spacing w:line="276" w:lineRule="auto"/>
        <w:ind w:left="720"/>
        <w:jc w:val="both"/>
        <w:rPr>
          <w:b/>
          <w:color w:val="000000"/>
          <w:u w:val="single"/>
        </w:rPr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 xml:space="preserve">FUNDAMENTACIÓN </w:t>
      </w:r>
    </w:p>
    <w:p w:rsidR="006D601A" w:rsidRPr="00EC20FE" w:rsidRDefault="006D601A" w:rsidP="004D73B5">
      <w:pPr>
        <w:spacing w:line="276" w:lineRule="auto"/>
        <w:ind w:left="720"/>
        <w:jc w:val="both"/>
        <w:rPr>
          <w:b/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85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lastRenderedPageBreak/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Pr="00EC20FE" w:rsidRDefault="00CE5F3B" w:rsidP="004D73B5">
      <w:pPr>
        <w:spacing w:line="276" w:lineRule="auto"/>
        <w:ind w:firstLine="360"/>
        <w:jc w:val="both"/>
        <w:rPr>
          <w:color w:val="000000"/>
        </w:rPr>
      </w:pPr>
    </w:p>
    <w:p w:rsidR="00E84310" w:rsidRPr="00C16B0B" w:rsidRDefault="003E3A3D" w:rsidP="00023014">
      <w:pPr>
        <w:numPr>
          <w:ilvl w:val="0"/>
          <w:numId w:val="5"/>
        </w:numPr>
        <w:spacing w:line="276" w:lineRule="auto"/>
        <w:jc w:val="both"/>
      </w:pPr>
      <w:r w:rsidRPr="00EC20FE">
        <w:t xml:space="preserve">Con fecha </w:t>
      </w:r>
      <w:r w:rsidR="00134D84">
        <w:t>13</w:t>
      </w:r>
      <w:r w:rsidR="00873400" w:rsidRPr="00EC20FE">
        <w:t xml:space="preserve"> </w:t>
      </w:r>
      <w:r w:rsidR="00134D84">
        <w:t>febrero</w:t>
      </w:r>
      <w:r w:rsidR="00E57ECD" w:rsidRPr="00EC20FE">
        <w:t xml:space="preserve"> 20</w:t>
      </w:r>
      <w:r w:rsidR="00C063BE">
        <w:t>20</w:t>
      </w:r>
      <w:r w:rsidR="00E57ECD" w:rsidRPr="00EC20FE">
        <w:t xml:space="preserve">, se le solicita a la </w:t>
      </w:r>
      <w:r w:rsidR="00134D84">
        <w:t>Sección de Catastro</w:t>
      </w:r>
      <w:r w:rsidR="00973D12" w:rsidRPr="00EC20FE">
        <w:t>,</w:t>
      </w:r>
      <w:r w:rsidR="00E57ECD" w:rsidRPr="00EC20FE">
        <w:t xml:space="preserve"> la información </w:t>
      </w:r>
      <w:r w:rsidR="00C063BE" w:rsidRPr="00C16B0B">
        <w:rPr>
          <w:szCs w:val="20"/>
        </w:rPr>
        <w:t>requerida por l</w:t>
      </w:r>
      <w:r w:rsidR="00134D84" w:rsidRPr="00C16B0B">
        <w:rPr>
          <w:szCs w:val="20"/>
        </w:rPr>
        <w:t>os</w:t>
      </w:r>
      <w:r w:rsidR="00C063BE" w:rsidRPr="00C16B0B">
        <w:rPr>
          <w:szCs w:val="20"/>
        </w:rPr>
        <w:t xml:space="preserve"> solicitante</w:t>
      </w:r>
      <w:r w:rsidR="00134D84" w:rsidRPr="00C16B0B">
        <w:rPr>
          <w:szCs w:val="20"/>
        </w:rPr>
        <w:t>s</w:t>
      </w:r>
      <w:r w:rsidR="00C063BE" w:rsidRPr="00C16B0B">
        <w:rPr>
          <w:szCs w:val="20"/>
        </w:rPr>
        <w:t xml:space="preserve">. Al respecto con fecha </w:t>
      </w:r>
      <w:r w:rsidR="00134D84" w:rsidRPr="00C16B0B">
        <w:rPr>
          <w:szCs w:val="20"/>
        </w:rPr>
        <w:t>21</w:t>
      </w:r>
      <w:r w:rsidR="00C063BE" w:rsidRPr="00C16B0B">
        <w:rPr>
          <w:szCs w:val="20"/>
        </w:rPr>
        <w:t xml:space="preserve"> de </w:t>
      </w:r>
      <w:r w:rsidR="00134D84" w:rsidRPr="00C16B0B">
        <w:rPr>
          <w:szCs w:val="20"/>
        </w:rPr>
        <w:t xml:space="preserve">febrero </w:t>
      </w:r>
      <w:r w:rsidR="00C063BE" w:rsidRPr="00C16B0B">
        <w:rPr>
          <w:szCs w:val="20"/>
        </w:rPr>
        <w:t>2020, a las 1</w:t>
      </w:r>
      <w:r w:rsidR="00134D84" w:rsidRPr="00C16B0B">
        <w:rPr>
          <w:szCs w:val="20"/>
        </w:rPr>
        <w:t>3</w:t>
      </w:r>
      <w:r w:rsidR="00C063BE" w:rsidRPr="00C16B0B">
        <w:rPr>
          <w:szCs w:val="20"/>
        </w:rPr>
        <w:t>:</w:t>
      </w:r>
      <w:r w:rsidR="00134D84" w:rsidRPr="00C16B0B">
        <w:rPr>
          <w:szCs w:val="20"/>
        </w:rPr>
        <w:t>37</w:t>
      </w:r>
      <w:r w:rsidR="00C063BE" w:rsidRPr="00C16B0B">
        <w:rPr>
          <w:szCs w:val="20"/>
        </w:rPr>
        <w:t xml:space="preserve"> horas, se recibió vía correo electrónico</w:t>
      </w:r>
      <w:r w:rsidR="00134D84" w:rsidRPr="00C16B0B">
        <w:rPr>
          <w:szCs w:val="20"/>
        </w:rPr>
        <w:t>, memorándum interno,</w:t>
      </w:r>
      <w:r w:rsidR="00C063BE" w:rsidRPr="00C16B0B">
        <w:rPr>
          <w:szCs w:val="20"/>
        </w:rPr>
        <w:t xml:space="preserve"> </w:t>
      </w:r>
      <w:r w:rsidR="00134D84" w:rsidRPr="00C16B0B">
        <w:rPr>
          <w:szCs w:val="20"/>
        </w:rPr>
        <w:t xml:space="preserve">por parte del Licenciado Carlos Roberto Duarte Martínez, Jefe de Catastro, donde manifiesta que no se encuentra </w:t>
      </w:r>
      <w:r w:rsidR="00C063BE" w:rsidRPr="00C16B0B">
        <w:rPr>
          <w:szCs w:val="20"/>
        </w:rPr>
        <w:t>la información requerida,</w:t>
      </w:r>
      <w:r w:rsidR="00134D84" w:rsidRPr="00C16B0B">
        <w:rPr>
          <w:szCs w:val="20"/>
        </w:rPr>
        <w:t xml:space="preserve"> por haber trasladado expedientes de permisos de construcción a la Unidad de Desarrollo Urbano, ahora Unidad de Planificación, Ordenamiento y Desarrollo Territorial</w:t>
      </w:r>
      <w:r w:rsidR="00C16B0B">
        <w:rPr>
          <w:szCs w:val="20"/>
        </w:rPr>
        <w:t>.</w:t>
      </w:r>
    </w:p>
    <w:p w:rsidR="00C16B0B" w:rsidRPr="00C16B0B" w:rsidRDefault="00C16B0B" w:rsidP="00C16B0B">
      <w:pPr>
        <w:spacing w:line="276" w:lineRule="auto"/>
        <w:ind w:left="720"/>
        <w:jc w:val="both"/>
      </w:pPr>
    </w:p>
    <w:p w:rsidR="00C16B0B" w:rsidRPr="00C16B0B" w:rsidRDefault="00C16B0B" w:rsidP="00C16B0B">
      <w:pPr>
        <w:numPr>
          <w:ilvl w:val="0"/>
          <w:numId w:val="5"/>
        </w:numPr>
        <w:spacing w:line="276" w:lineRule="auto"/>
        <w:jc w:val="both"/>
      </w:pPr>
      <w:r w:rsidRPr="00EC20FE">
        <w:t xml:space="preserve">Con fecha </w:t>
      </w:r>
      <w:r>
        <w:t>21</w:t>
      </w:r>
      <w:r w:rsidRPr="00EC20FE">
        <w:t xml:space="preserve"> </w:t>
      </w:r>
      <w:r>
        <w:t>de febrero</w:t>
      </w:r>
      <w:r w:rsidRPr="00EC20FE">
        <w:t xml:space="preserve"> 20</w:t>
      </w:r>
      <w:r>
        <w:t>20</w:t>
      </w:r>
      <w:r w:rsidRPr="00EC20FE">
        <w:t xml:space="preserve">, se le solicita a la </w:t>
      </w:r>
      <w:r w:rsidRPr="00C16B0B">
        <w:rPr>
          <w:szCs w:val="20"/>
        </w:rPr>
        <w:t>Unidad de Planificación, Ordenamiento y Desarrollo Territorial</w:t>
      </w:r>
      <w:r w:rsidRPr="00EC20FE">
        <w:t xml:space="preserve">, la información </w:t>
      </w:r>
      <w:r w:rsidRPr="00C16B0B">
        <w:rPr>
          <w:szCs w:val="20"/>
        </w:rPr>
        <w:t>requerida por los solicitantes. Al respecto con fecha 2</w:t>
      </w:r>
      <w:r>
        <w:rPr>
          <w:szCs w:val="20"/>
        </w:rPr>
        <w:t>6</w:t>
      </w:r>
      <w:r w:rsidRPr="00C16B0B">
        <w:rPr>
          <w:szCs w:val="20"/>
        </w:rPr>
        <w:t xml:space="preserve"> de febrero 2020, a las 13:</w:t>
      </w:r>
      <w:r>
        <w:rPr>
          <w:szCs w:val="20"/>
        </w:rPr>
        <w:t>48</w:t>
      </w:r>
      <w:r w:rsidRPr="00C16B0B">
        <w:rPr>
          <w:szCs w:val="20"/>
        </w:rPr>
        <w:t xml:space="preserve"> horas, se recibió memorándum, por parte del </w:t>
      </w:r>
      <w:r>
        <w:rPr>
          <w:szCs w:val="20"/>
        </w:rPr>
        <w:t>Arquitecto Alberto José Vásquez Nochez</w:t>
      </w:r>
      <w:r w:rsidRPr="00C16B0B">
        <w:rPr>
          <w:szCs w:val="20"/>
        </w:rPr>
        <w:t xml:space="preserve">, Jefe </w:t>
      </w:r>
      <w:r>
        <w:rPr>
          <w:szCs w:val="20"/>
        </w:rPr>
        <w:t xml:space="preserve">Coordinador de </w:t>
      </w:r>
      <w:r w:rsidRPr="00C16B0B">
        <w:rPr>
          <w:szCs w:val="20"/>
        </w:rPr>
        <w:t>Planificación, Ordenamiento y Desarrollo Territorial,</w:t>
      </w:r>
      <w:r>
        <w:rPr>
          <w:szCs w:val="20"/>
        </w:rPr>
        <w:t xml:space="preserve"> en respuesta de lo solicitado, el cual se adjunta a la presente.</w:t>
      </w:r>
    </w:p>
    <w:p w:rsidR="00C16B0B" w:rsidRPr="00EC20FE" w:rsidRDefault="00C16B0B" w:rsidP="00C16B0B">
      <w:pPr>
        <w:spacing w:line="276" w:lineRule="auto"/>
        <w:ind w:left="720"/>
        <w:jc w:val="both"/>
      </w:pPr>
    </w:p>
    <w:p w:rsidR="00C063BE" w:rsidRPr="0093718D" w:rsidRDefault="00C063BE" w:rsidP="004D73B5">
      <w:pPr>
        <w:spacing w:line="276" w:lineRule="auto"/>
        <w:ind w:firstLine="360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3E3A3D" w:rsidRDefault="003E3A3D" w:rsidP="004D73B5">
      <w:pPr>
        <w:spacing w:line="276" w:lineRule="auto"/>
        <w:jc w:val="both"/>
        <w:rPr>
          <w:color w:val="000000"/>
        </w:rPr>
      </w:pPr>
    </w:p>
    <w:p w:rsidR="004D73B5" w:rsidRPr="00EC20FE" w:rsidRDefault="004D73B5" w:rsidP="004D73B5">
      <w:pPr>
        <w:spacing w:line="276" w:lineRule="auto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RESOLUCIÓN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color w:val="000000"/>
        </w:rPr>
      </w:pP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color w:val="000000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EC20FE">
        <w:rPr>
          <w:b/>
          <w:color w:val="000000"/>
        </w:rPr>
        <w:t>RESUELVE: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C20FE">
        <w:rPr>
          <w:color w:val="000000"/>
        </w:rPr>
        <w:t xml:space="preserve">Entréguese la información remitida a esta unidad por parte de la </w:t>
      </w:r>
      <w:r w:rsidR="00C063BE">
        <w:rPr>
          <w:color w:val="000000"/>
        </w:rPr>
        <w:t>U</w:t>
      </w:r>
      <w:r w:rsidRPr="00EC20FE">
        <w:rPr>
          <w:color w:val="000000"/>
        </w:rPr>
        <w:t xml:space="preserve">nidad </w:t>
      </w:r>
      <w:r w:rsidR="00C063BE">
        <w:rPr>
          <w:color w:val="000000"/>
        </w:rPr>
        <w:t>A</w:t>
      </w:r>
      <w:r w:rsidRPr="00EC20FE">
        <w:rPr>
          <w:color w:val="000000"/>
        </w:rPr>
        <w:t>dministrativa que posee la información solicitada.</w:t>
      </w:r>
    </w:p>
    <w:p w:rsidR="003E3A3D" w:rsidRPr="00EC20FE" w:rsidRDefault="003E3A3D" w:rsidP="004D73B5">
      <w:pPr>
        <w:spacing w:line="276" w:lineRule="auto"/>
        <w:ind w:left="720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rPr>
          <w:color w:val="000000"/>
        </w:rPr>
      </w:pPr>
      <w:r w:rsidRPr="00EC20FE">
        <w:rPr>
          <w:color w:val="000000"/>
        </w:rPr>
        <w:t>Notifíquese a</w:t>
      </w:r>
      <w:r w:rsidR="00C063BE">
        <w:rPr>
          <w:color w:val="000000"/>
        </w:rPr>
        <w:t xml:space="preserve"> </w:t>
      </w:r>
      <w:r w:rsidRPr="00EC20FE">
        <w:rPr>
          <w:color w:val="000000"/>
        </w:rPr>
        <w:t>l</w:t>
      </w:r>
      <w:r w:rsidR="00C063BE">
        <w:rPr>
          <w:color w:val="000000"/>
        </w:rPr>
        <w:t>a</w:t>
      </w:r>
      <w:r w:rsidRPr="00EC20FE">
        <w:rPr>
          <w:color w:val="000000"/>
        </w:rPr>
        <w:t xml:space="preserve"> solicitante por el medio señalado para tal efecto. </w:t>
      </w:r>
    </w:p>
    <w:p w:rsidR="003E3A3D" w:rsidRPr="00EC20FE" w:rsidRDefault="003E3A3D" w:rsidP="004D73B5">
      <w:pPr>
        <w:spacing w:line="276" w:lineRule="auto"/>
        <w:ind w:left="720"/>
        <w:rPr>
          <w:color w:val="000000"/>
        </w:rPr>
      </w:pPr>
    </w:p>
    <w:p w:rsidR="003E3A3D" w:rsidRPr="00EC20FE" w:rsidRDefault="003E3A3D" w:rsidP="004D73B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</w:rPr>
      </w:pPr>
      <w:r w:rsidRPr="00EC20FE">
        <w:rPr>
          <w:color w:val="000000"/>
        </w:rPr>
        <w:t>Archívese el expediente administrativo.</w:t>
      </w:r>
    </w:p>
    <w:p w:rsidR="00EC20FE" w:rsidRDefault="00EC20FE" w:rsidP="004D73B5">
      <w:pPr>
        <w:spacing w:line="276" w:lineRule="auto"/>
        <w:jc w:val="both"/>
      </w:pPr>
    </w:p>
    <w:p w:rsidR="003E3A3D" w:rsidRPr="00EC20FE" w:rsidRDefault="003E3A3D" w:rsidP="004D73B5">
      <w:pPr>
        <w:spacing w:line="276" w:lineRule="auto"/>
        <w:jc w:val="both"/>
      </w:pPr>
      <w:bookmarkStart w:id="0" w:name="_GoBack"/>
      <w:bookmarkEnd w:id="0"/>
    </w:p>
    <w:p w:rsidR="00EB5312" w:rsidRPr="00EC20FE" w:rsidRDefault="00EB5312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EB5312" w:rsidRPr="00EC20FE" w:rsidRDefault="00EB5312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708"/>
      </w:pPr>
    </w:p>
    <w:p w:rsidR="00FA4F58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noProof/>
          <w:lang w:eastAsia="es-SV"/>
        </w:rPr>
        <w:t xml:space="preserve">Licda. </w:t>
      </w:r>
      <w:r w:rsidR="005C4403" w:rsidRPr="00EC20FE">
        <w:rPr>
          <w:b/>
          <w:noProof/>
          <w:lang w:eastAsia="es-SV"/>
        </w:rPr>
        <w:t>Alexandra Isabel Chorro de Pérez</w:t>
      </w:r>
    </w:p>
    <w:p w:rsidR="000E1E7F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color w:val="000000"/>
        </w:rPr>
        <w:t>Oficial de Información</w:t>
      </w:r>
    </w:p>
    <w:sectPr w:rsidR="000E1E7F" w:rsidRPr="00EC20F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12" w:rsidRDefault="00B44E12" w:rsidP="00632E03">
      <w:r>
        <w:separator/>
      </w:r>
    </w:p>
  </w:endnote>
  <w:endnote w:type="continuationSeparator" w:id="0">
    <w:p w:rsidR="00B44E12" w:rsidRDefault="00B44E12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12" w:rsidRDefault="00B44E12" w:rsidP="00632E03">
      <w:r>
        <w:separator/>
      </w:r>
    </w:p>
  </w:footnote>
  <w:footnote w:type="continuationSeparator" w:id="0">
    <w:p w:rsidR="00B44E12" w:rsidRDefault="00B44E12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:rsidR="00C063BE" w:rsidRPr="0029223D" w:rsidRDefault="00C063BE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460"/>
    <w:multiLevelType w:val="hybridMultilevel"/>
    <w:tmpl w:val="2AD8F904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C0777"/>
    <w:multiLevelType w:val="hybridMultilevel"/>
    <w:tmpl w:val="7026046C"/>
    <w:lvl w:ilvl="0" w:tplc="CF580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079"/>
    <w:multiLevelType w:val="hybridMultilevel"/>
    <w:tmpl w:val="A3C0647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780E"/>
    <w:multiLevelType w:val="hybridMultilevel"/>
    <w:tmpl w:val="29C00C0C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890735"/>
    <w:multiLevelType w:val="hybridMultilevel"/>
    <w:tmpl w:val="52C4A5E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4D52"/>
    <w:multiLevelType w:val="hybridMultilevel"/>
    <w:tmpl w:val="0AEEBD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931"/>
    <w:multiLevelType w:val="hybridMultilevel"/>
    <w:tmpl w:val="E7C87A58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640EA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A422A"/>
    <w:multiLevelType w:val="hybridMultilevel"/>
    <w:tmpl w:val="F522CE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82215"/>
    <w:multiLevelType w:val="hybridMultilevel"/>
    <w:tmpl w:val="4C02481A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2B5C5D"/>
    <w:multiLevelType w:val="hybridMultilevel"/>
    <w:tmpl w:val="3B4ADE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40564D"/>
    <w:multiLevelType w:val="hybridMultilevel"/>
    <w:tmpl w:val="F31E470C"/>
    <w:lvl w:ilvl="0" w:tplc="E5466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653B6B"/>
    <w:multiLevelType w:val="hybridMultilevel"/>
    <w:tmpl w:val="1836274C"/>
    <w:lvl w:ilvl="0" w:tplc="BEE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931B8"/>
    <w:multiLevelType w:val="hybridMultilevel"/>
    <w:tmpl w:val="8C2603BE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117234"/>
    <w:multiLevelType w:val="hybridMultilevel"/>
    <w:tmpl w:val="4336DE06"/>
    <w:lvl w:ilvl="0" w:tplc="7E9C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8C740F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E5213"/>
    <w:multiLevelType w:val="hybridMultilevel"/>
    <w:tmpl w:val="8F6A7FB0"/>
    <w:lvl w:ilvl="0" w:tplc="B324F36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2"/>
  </w:num>
  <w:num w:numId="5">
    <w:abstractNumId w:val="16"/>
  </w:num>
  <w:num w:numId="6">
    <w:abstractNumId w:val="26"/>
  </w:num>
  <w:num w:numId="7">
    <w:abstractNumId w:val="15"/>
  </w:num>
  <w:num w:numId="8">
    <w:abstractNumId w:val="5"/>
  </w:num>
  <w:num w:numId="9">
    <w:abstractNumId w:val="14"/>
  </w:num>
  <w:num w:numId="10">
    <w:abstractNumId w:val="11"/>
  </w:num>
  <w:num w:numId="11">
    <w:abstractNumId w:val="13"/>
  </w:num>
  <w:num w:numId="12">
    <w:abstractNumId w:val="27"/>
  </w:num>
  <w:num w:numId="13">
    <w:abstractNumId w:val="18"/>
  </w:num>
  <w:num w:numId="14">
    <w:abstractNumId w:val="22"/>
  </w:num>
  <w:num w:numId="15">
    <w:abstractNumId w:val="29"/>
  </w:num>
  <w:num w:numId="16">
    <w:abstractNumId w:val="3"/>
  </w:num>
  <w:num w:numId="17">
    <w:abstractNumId w:val="17"/>
  </w:num>
  <w:num w:numId="18">
    <w:abstractNumId w:val="10"/>
  </w:num>
  <w:num w:numId="19">
    <w:abstractNumId w:val="9"/>
  </w:num>
  <w:num w:numId="20">
    <w:abstractNumId w:val="20"/>
  </w:num>
  <w:num w:numId="21">
    <w:abstractNumId w:val="23"/>
  </w:num>
  <w:num w:numId="22">
    <w:abstractNumId w:val="19"/>
  </w:num>
  <w:num w:numId="23">
    <w:abstractNumId w:val="4"/>
  </w:num>
  <w:num w:numId="24">
    <w:abstractNumId w:val="1"/>
  </w:num>
  <w:num w:numId="25">
    <w:abstractNumId w:val="24"/>
  </w:num>
  <w:num w:numId="26">
    <w:abstractNumId w:val="2"/>
  </w:num>
  <w:num w:numId="27">
    <w:abstractNumId w:val="0"/>
  </w:num>
  <w:num w:numId="28">
    <w:abstractNumId w:val="21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114DC"/>
    <w:rsid w:val="00047A39"/>
    <w:rsid w:val="0006441E"/>
    <w:rsid w:val="0008243A"/>
    <w:rsid w:val="000B67BC"/>
    <w:rsid w:val="000E1E7F"/>
    <w:rsid w:val="00111397"/>
    <w:rsid w:val="00134D84"/>
    <w:rsid w:val="00156FB3"/>
    <w:rsid w:val="00185F33"/>
    <w:rsid w:val="00190E2E"/>
    <w:rsid w:val="001E7F61"/>
    <w:rsid w:val="00220623"/>
    <w:rsid w:val="00220792"/>
    <w:rsid w:val="002251D6"/>
    <w:rsid w:val="002577A7"/>
    <w:rsid w:val="0029223D"/>
    <w:rsid w:val="002A0126"/>
    <w:rsid w:val="002B162D"/>
    <w:rsid w:val="00337D47"/>
    <w:rsid w:val="00347CA1"/>
    <w:rsid w:val="00374568"/>
    <w:rsid w:val="00382125"/>
    <w:rsid w:val="003B15EA"/>
    <w:rsid w:val="003B3AF5"/>
    <w:rsid w:val="003E289C"/>
    <w:rsid w:val="003E3A3D"/>
    <w:rsid w:val="00422866"/>
    <w:rsid w:val="00463210"/>
    <w:rsid w:val="004A6342"/>
    <w:rsid w:val="004A7963"/>
    <w:rsid w:val="004B2CDB"/>
    <w:rsid w:val="004D73B5"/>
    <w:rsid w:val="004F37DD"/>
    <w:rsid w:val="00573D54"/>
    <w:rsid w:val="00593253"/>
    <w:rsid w:val="005A1D11"/>
    <w:rsid w:val="005C4403"/>
    <w:rsid w:val="005E709E"/>
    <w:rsid w:val="00632E03"/>
    <w:rsid w:val="006621C0"/>
    <w:rsid w:val="006C4200"/>
    <w:rsid w:val="006D601A"/>
    <w:rsid w:val="00717F6E"/>
    <w:rsid w:val="0072033A"/>
    <w:rsid w:val="00723AA8"/>
    <w:rsid w:val="00761E6A"/>
    <w:rsid w:val="007E1110"/>
    <w:rsid w:val="00801362"/>
    <w:rsid w:val="008250FC"/>
    <w:rsid w:val="008348C8"/>
    <w:rsid w:val="00847720"/>
    <w:rsid w:val="00873400"/>
    <w:rsid w:val="008764CE"/>
    <w:rsid w:val="008A532A"/>
    <w:rsid w:val="008B3893"/>
    <w:rsid w:val="008C2144"/>
    <w:rsid w:val="00920A33"/>
    <w:rsid w:val="00931D97"/>
    <w:rsid w:val="0097085D"/>
    <w:rsid w:val="00973D12"/>
    <w:rsid w:val="009A2D14"/>
    <w:rsid w:val="009A7994"/>
    <w:rsid w:val="009E1807"/>
    <w:rsid w:val="00A219D1"/>
    <w:rsid w:val="00A2214D"/>
    <w:rsid w:val="00A33137"/>
    <w:rsid w:val="00A360BC"/>
    <w:rsid w:val="00A36B7E"/>
    <w:rsid w:val="00A74051"/>
    <w:rsid w:val="00AF6036"/>
    <w:rsid w:val="00B35EC8"/>
    <w:rsid w:val="00B44E12"/>
    <w:rsid w:val="00B92EC5"/>
    <w:rsid w:val="00BB04A5"/>
    <w:rsid w:val="00BD107C"/>
    <w:rsid w:val="00C063BE"/>
    <w:rsid w:val="00C16B0B"/>
    <w:rsid w:val="00C81DE3"/>
    <w:rsid w:val="00CE2F23"/>
    <w:rsid w:val="00CE5F3B"/>
    <w:rsid w:val="00CF7B9F"/>
    <w:rsid w:val="00D0097F"/>
    <w:rsid w:val="00D13515"/>
    <w:rsid w:val="00D407EC"/>
    <w:rsid w:val="00DB6431"/>
    <w:rsid w:val="00DC3291"/>
    <w:rsid w:val="00DD15ED"/>
    <w:rsid w:val="00E10967"/>
    <w:rsid w:val="00E37490"/>
    <w:rsid w:val="00E51DE1"/>
    <w:rsid w:val="00E56998"/>
    <w:rsid w:val="00E57ECD"/>
    <w:rsid w:val="00E84310"/>
    <w:rsid w:val="00EA0A80"/>
    <w:rsid w:val="00EB5312"/>
    <w:rsid w:val="00EC20FE"/>
    <w:rsid w:val="00EE167C"/>
    <w:rsid w:val="00F102DE"/>
    <w:rsid w:val="00F91B6D"/>
    <w:rsid w:val="00F96568"/>
    <w:rsid w:val="00FA4B21"/>
    <w:rsid w:val="00FA4F58"/>
    <w:rsid w:val="00FD0E86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33137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13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CEDC-7A6A-494F-BAEF-D3F6167F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1334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65</cp:revision>
  <cp:lastPrinted>2019-09-12T20:11:00Z</cp:lastPrinted>
  <dcterms:created xsi:type="dcterms:W3CDTF">2019-06-13T15:10:00Z</dcterms:created>
  <dcterms:modified xsi:type="dcterms:W3CDTF">2020-02-27T17:27:00Z</dcterms:modified>
</cp:coreProperties>
</file>