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8" w:rsidRDefault="00FA4F58" w:rsidP="00F9656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  <w:r w:rsidRPr="0093718D">
        <w:rPr>
          <w:b/>
          <w:bCs/>
          <w:spacing w:val="-1"/>
          <w:szCs w:val="20"/>
        </w:rPr>
        <w:t>RESOLUCIÓN</w:t>
      </w:r>
    </w:p>
    <w:p w:rsidR="00F96568" w:rsidRPr="006621C0" w:rsidRDefault="006621C0" w:rsidP="00F96568">
      <w:pPr>
        <w:widowControl w:val="0"/>
        <w:autoSpaceDE w:val="0"/>
        <w:autoSpaceDN w:val="0"/>
        <w:adjustRightInd w:val="0"/>
        <w:spacing w:line="360" w:lineRule="auto"/>
        <w:jc w:val="right"/>
        <w:rPr>
          <w:b/>
          <w:bCs/>
          <w:spacing w:val="-1"/>
          <w:sz w:val="24"/>
          <w:szCs w:val="20"/>
        </w:rPr>
      </w:pPr>
      <w:r>
        <w:rPr>
          <w:rStyle w:val="fontstyle01"/>
          <w:rFonts w:ascii="Times New Roman" w:hAnsi="Times New Roman"/>
          <w:sz w:val="22"/>
        </w:rPr>
        <w:t>Referencia</w:t>
      </w:r>
      <w:r w:rsidR="00F96568" w:rsidRPr="006621C0">
        <w:rPr>
          <w:rStyle w:val="fontstyle01"/>
          <w:rFonts w:ascii="Times New Roman" w:hAnsi="Times New Roman"/>
          <w:sz w:val="22"/>
        </w:rPr>
        <w:t>:</w:t>
      </w:r>
      <w:r>
        <w:rPr>
          <w:b/>
          <w:bCs/>
          <w:color w:val="000000"/>
          <w:szCs w:val="20"/>
        </w:rPr>
        <w:t xml:space="preserve"> </w:t>
      </w:r>
      <w:r w:rsidRPr="006621C0">
        <w:rPr>
          <w:b/>
          <w:color w:val="000000"/>
        </w:rPr>
        <w:t>UAIP.12.INT.2019</w:t>
      </w:r>
    </w:p>
    <w:p w:rsidR="006621C0" w:rsidRDefault="006621C0" w:rsidP="00FA4F58">
      <w:pPr>
        <w:shd w:val="clear" w:color="auto" w:fill="FFFFFF"/>
        <w:jc w:val="both"/>
        <w:rPr>
          <w:b/>
          <w:szCs w:val="20"/>
        </w:rPr>
      </w:pPr>
    </w:p>
    <w:p w:rsidR="00FA4F58" w:rsidRDefault="00FA4F58" w:rsidP="00FA4F58">
      <w:pPr>
        <w:shd w:val="clear" w:color="auto" w:fill="FFFFFF"/>
        <w:jc w:val="both"/>
        <w:rPr>
          <w:color w:val="000000"/>
          <w:szCs w:val="20"/>
        </w:rPr>
      </w:pPr>
      <w:r w:rsidRPr="0093718D">
        <w:rPr>
          <w:b/>
          <w:szCs w:val="20"/>
        </w:rPr>
        <w:t xml:space="preserve">ALCALDIA MUNICIPAL DE </w:t>
      </w:r>
      <w:r>
        <w:rPr>
          <w:b/>
          <w:szCs w:val="20"/>
        </w:rPr>
        <w:t xml:space="preserve">ZACATECOLUCA, </w:t>
      </w:r>
      <w:r w:rsidRPr="0093718D">
        <w:rPr>
          <w:b/>
          <w:szCs w:val="20"/>
        </w:rPr>
        <w:t>UNIDAD DE ACCESO A LA INFORMACIÓN PÚBLICA</w:t>
      </w:r>
      <w:r w:rsidRPr="0093718D">
        <w:rPr>
          <w:szCs w:val="20"/>
        </w:rPr>
        <w:t xml:space="preserve">. En la ciudad de </w:t>
      </w:r>
      <w:r>
        <w:rPr>
          <w:szCs w:val="20"/>
        </w:rPr>
        <w:t>Zacatecoluca,</w:t>
      </w:r>
      <w:r w:rsidRPr="0093718D">
        <w:rPr>
          <w:szCs w:val="20"/>
        </w:rPr>
        <w:t xml:space="preserve"> </w:t>
      </w:r>
      <w:r w:rsidRPr="0093718D">
        <w:rPr>
          <w:color w:val="000000"/>
          <w:szCs w:val="20"/>
        </w:rPr>
        <w:t xml:space="preserve">del día </w:t>
      </w:r>
      <w:r w:rsidR="004A7963">
        <w:rPr>
          <w:color w:val="000000"/>
          <w:szCs w:val="20"/>
        </w:rPr>
        <w:t>12</w:t>
      </w:r>
      <w:r w:rsidRPr="0093718D">
        <w:rPr>
          <w:color w:val="000000"/>
          <w:szCs w:val="20"/>
        </w:rPr>
        <w:t xml:space="preserve"> de </w:t>
      </w:r>
      <w:r w:rsidR="004A7963">
        <w:rPr>
          <w:color w:val="000000"/>
          <w:szCs w:val="20"/>
        </w:rPr>
        <w:t>septiembre</w:t>
      </w:r>
      <w:r w:rsidRPr="0093718D">
        <w:rPr>
          <w:color w:val="000000"/>
          <w:szCs w:val="20"/>
        </w:rPr>
        <w:t xml:space="preserve"> del </w:t>
      </w:r>
      <w:r>
        <w:rPr>
          <w:color w:val="000000"/>
          <w:szCs w:val="20"/>
        </w:rPr>
        <w:t>2019.</w:t>
      </w:r>
    </w:p>
    <w:p w:rsidR="008348C8" w:rsidRPr="0093718D" w:rsidRDefault="008348C8" w:rsidP="00FA4F58">
      <w:pPr>
        <w:shd w:val="clear" w:color="auto" w:fill="FFFFFF"/>
        <w:jc w:val="both"/>
        <w:rPr>
          <w:szCs w:val="20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>CONSIDERANDOS: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Que </w:t>
      </w:r>
      <w:r w:rsidRPr="00EC7B4C">
        <w:rPr>
          <w:color w:val="000000"/>
          <w:szCs w:val="20"/>
        </w:rPr>
        <w:t xml:space="preserve">el día </w:t>
      </w:r>
      <w:r w:rsidR="004A7963">
        <w:rPr>
          <w:color w:val="000000"/>
          <w:szCs w:val="20"/>
        </w:rPr>
        <w:t>2</w:t>
      </w:r>
      <w:r w:rsidR="00761E6A">
        <w:rPr>
          <w:color w:val="000000"/>
          <w:szCs w:val="20"/>
        </w:rPr>
        <w:t>9</w:t>
      </w:r>
      <w:r w:rsidRPr="00EC7B4C">
        <w:rPr>
          <w:color w:val="000000"/>
          <w:szCs w:val="20"/>
        </w:rPr>
        <w:t xml:space="preserve"> de </w:t>
      </w:r>
      <w:r w:rsidR="004A7963">
        <w:rPr>
          <w:color w:val="000000"/>
          <w:szCs w:val="20"/>
        </w:rPr>
        <w:t>agosto</w:t>
      </w:r>
      <w:r>
        <w:rPr>
          <w:color w:val="000000"/>
          <w:szCs w:val="20"/>
        </w:rPr>
        <w:t xml:space="preserve"> de 2019</w:t>
      </w:r>
      <w:r w:rsidRPr="00EC7B4C">
        <w:rPr>
          <w:color w:val="000000"/>
          <w:szCs w:val="20"/>
        </w:rPr>
        <w:t>, se recibió Solicitu</w:t>
      </w:r>
      <w:r w:rsidR="004A7963">
        <w:rPr>
          <w:color w:val="000000"/>
          <w:szCs w:val="20"/>
        </w:rPr>
        <w:t>d de Acceso de Información, por</w:t>
      </w:r>
      <w:r w:rsidR="00761E6A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 xml:space="preserve">el </w:t>
      </w:r>
      <w:r w:rsidR="004A7963">
        <w:rPr>
          <w:color w:val="000000"/>
          <w:szCs w:val="20"/>
        </w:rPr>
        <w:t xml:space="preserve">pastor </w:t>
      </w:r>
      <w:r w:rsidR="00761E6A">
        <w:rPr>
          <w:color w:val="000000"/>
          <w:szCs w:val="20"/>
        </w:rPr>
        <w:t xml:space="preserve"> </w:t>
      </w:r>
      <w:proofErr w:type="spellStart"/>
      <w:r w:rsidR="00343C55" w:rsidRPr="00343C55">
        <w:rPr>
          <w:b/>
          <w:color w:val="000000"/>
          <w:szCs w:val="20"/>
          <w:highlight w:val="black"/>
        </w:rPr>
        <w:t>xxxxxxxxxxxxxxxxxxxxx</w:t>
      </w:r>
      <w:proofErr w:type="spellEnd"/>
      <w:r w:rsidRPr="00A74051">
        <w:rPr>
          <w:b/>
          <w:color w:val="000000"/>
        </w:rPr>
        <w:t>,</w:t>
      </w:r>
      <w:r w:rsidR="009E1807">
        <w:rPr>
          <w:b/>
          <w:color w:val="000000"/>
        </w:rPr>
        <w:t xml:space="preserve"> </w:t>
      </w:r>
      <w:proofErr w:type="spellStart"/>
      <w:r w:rsidR="00343C55" w:rsidRPr="00343C55">
        <w:rPr>
          <w:color w:val="000000"/>
          <w:highlight w:val="black"/>
        </w:rPr>
        <w:t>xxxxxxxxxxxxxxx</w:t>
      </w:r>
      <w:proofErr w:type="spellEnd"/>
      <w:r w:rsidR="009E1807" w:rsidRPr="009E1807">
        <w:rPr>
          <w:color w:val="000000"/>
        </w:rPr>
        <w:t>,</w:t>
      </w:r>
      <w:r w:rsidRPr="00A74051">
        <w:rPr>
          <w:b/>
          <w:color w:val="000000"/>
        </w:rPr>
        <w:t xml:space="preserve"> </w:t>
      </w:r>
      <w:proofErr w:type="spellStart"/>
      <w:r w:rsidR="00343C55" w:rsidRPr="00343C55">
        <w:rPr>
          <w:color w:val="000000"/>
          <w:highlight w:val="black"/>
        </w:rPr>
        <w:t>xxxxxxxxxxxx</w:t>
      </w:r>
      <w:proofErr w:type="spellEnd"/>
      <w:r w:rsidRPr="00A74051">
        <w:rPr>
          <w:color w:val="000000"/>
        </w:rPr>
        <w:t xml:space="preserve">, del domicilio de </w:t>
      </w:r>
      <w:proofErr w:type="spellStart"/>
      <w:r w:rsidR="00343C55" w:rsidRPr="00343C55">
        <w:rPr>
          <w:color w:val="000000"/>
          <w:highlight w:val="black"/>
        </w:rPr>
        <w:t>xxxxxxxxxxx</w:t>
      </w:r>
      <w:proofErr w:type="spellEnd"/>
      <w:r w:rsidRPr="00A74051">
        <w:rPr>
          <w:color w:val="000000"/>
        </w:rPr>
        <w:t xml:space="preserve">, Departamento de </w:t>
      </w:r>
      <w:proofErr w:type="spellStart"/>
      <w:r w:rsidR="00343C55" w:rsidRPr="00343C55">
        <w:rPr>
          <w:color w:val="000000"/>
          <w:highlight w:val="black"/>
        </w:rPr>
        <w:t>xxxxxxxxxx</w:t>
      </w:r>
      <w:proofErr w:type="spellEnd"/>
      <w:r w:rsidRPr="00A74051">
        <w:rPr>
          <w:color w:val="000000"/>
        </w:rPr>
        <w:t>, con Documento Único de Identidad número</w:t>
      </w:r>
      <w:r w:rsidRPr="00A74051">
        <w:rPr>
          <w:b/>
          <w:color w:val="000000"/>
        </w:rPr>
        <w:t xml:space="preserve"> </w:t>
      </w:r>
      <w:proofErr w:type="spellStart"/>
      <w:r w:rsidR="00343C55">
        <w:rPr>
          <w:b/>
          <w:color w:val="000000"/>
        </w:rPr>
        <w:t>xxxxxxxxx</w:t>
      </w:r>
      <w:proofErr w:type="spellEnd"/>
      <w:r w:rsidR="00343C55">
        <w:rPr>
          <w:b/>
          <w:color w:val="000000"/>
        </w:rPr>
        <w:t>-x</w:t>
      </w:r>
      <w:r>
        <w:rPr>
          <w:color w:val="000000"/>
          <w:szCs w:val="20"/>
        </w:rPr>
        <w:t>,</w:t>
      </w:r>
      <w:r w:rsidRPr="00FA4F58">
        <w:rPr>
          <w:color w:val="000000"/>
          <w:szCs w:val="20"/>
        </w:rPr>
        <w:t xml:space="preserve"> </w:t>
      </w:r>
      <w:r w:rsidRPr="00EC7B4C">
        <w:rPr>
          <w:color w:val="000000"/>
          <w:szCs w:val="20"/>
        </w:rPr>
        <w:t xml:space="preserve">solicitando la información </w:t>
      </w:r>
      <w:r w:rsidR="004A7963">
        <w:rPr>
          <w:color w:val="000000"/>
        </w:rPr>
        <w:t xml:space="preserve">bajo la referencia </w:t>
      </w:r>
      <w:r w:rsidR="004A7963" w:rsidRPr="006621C0">
        <w:rPr>
          <w:b/>
          <w:color w:val="000000"/>
        </w:rPr>
        <w:t>UAIP.12</w:t>
      </w:r>
      <w:r w:rsidRPr="006621C0">
        <w:rPr>
          <w:b/>
          <w:color w:val="000000"/>
        </w:rPr>
        <w:t>.INT.2019</w:t>
      </w:r>
      <w:r>
        <w:rPr>
          <w:color w:val="000000"/>
        </w:rPr>
        <w:t xml:space="preserve">, </w:t>
      </w:r>
      <w:r w:rsidRPr="00EC7B4C">
        <w:rPr>
          <w:color w:val="000000"/>
          <w:szCs w:val="20"/>
        </w:rPr>
        <w:t xml:space="preserve">que se detalla a continuación: </w:t>
      </w:r>
    </w:p>
    <w:p w:rsidR="00FA4F58" w:rsidRDefault="00FA4F58" w:rsidP="00FA4F58">
      <w:pPr>
        <w:ind w:firstLine="708"/>
        <w:jc w:val="both"/>
        <w:rPr>
          <w:color w:val="000000"/>
          <w:szCs w:val="20"/>
        </w:rPr>
      </w:pPr>
    </w:p>
    <w:p w:rsidR="00FA4F58" w:rsidRPr="004A7963" w:rsidRDefault="004A7963" w:rsidP="004A7963">
      <w:pPr>
        <w:pStyle w:val="Prrafodelista"/>
        <w:numPr>
          <w:ilvl w:val="0"/>
          <w:numId w:val="9"/>
        </w:numPr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4A7963">
        <w:rPr>
          <w:rFonts w:eastAsia="Batang"/>
          <w:b/>
        </w:rPr>
        <w:t>Mapa del área urbana de Z</w:t>
      </w:r>
      <w:bookmarkStart w:id="0" w:name="_GoBack"/>
      <w:bookmarkEnd w:id="0"/>
      <w:r w:rsidRPr="004A7963">
        <w:rPr>
          <w:rFonts w:eastAsia="Batang"/>
          <w:b/>
        </w:rPr>
        <w:t xml:space="preserve">acatecoluca, barrios, colonias y lotificaciones.   </w:t>
      </w:r>
    </w:p>
    <w:p w:rsidR="00FA4F58" w:rsidRDefault="00CF7B9F" w:rsidP="00FA4F58">
      <w:pPr>
        <w:ind w:left="1068"/>
        <w:jc w:val="both"/>
        <w:rPr>
          <w:b/>
          <w:color w:val="333333"/>
          <w:sz w:val="24"/>
          <w:szCs w:val="24"/>
          <w:shd w:val="clear" w:color="auto" w:fill="FFFFFF"/>
        </w:rPr>
      </w:pPr>
      <w:r>
        <w:rPr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A4F58" w:rsidRPr="0093718D" w:rsidRDefault="00FA4F58" w:rsidP="00FA4F58">
      <w:pPr>
        <w:ind w:firstLine="709"/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>Con base a las funciones que le corresponde al Oficial de Información, de conformidad al 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50 literales d), i), y j)</w:t>
      </w:r>
      <w:r w:rsidRPr="0093718D">
        <w:rPr>
          <w:b/>
          <w:color w:val="000000"/>
          <w:szCs w:val="20"/>
        </w:rPr>
        <w:t xml:space="preserve"> </w:t>
      </w:r>
      <w:r w:rsidRPr="0093718D">
        <w:rPr>
          <w:color w:val="000000"/>
          <w:szCs w:val="2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FA4F58" w:rsidRPr="0093718D" w:rsidRDefault="00FA4F58" w:rsidP="00FA4F58">
      <w:pPr>
        <w:numPr>
          <w:ilvl w:val="0"/>
          <w:numId w:val="3"/>
        </w:numPr>
        <w:jc w:val="both"/>
        <w:rPr>
          <w:b/>
          <w:color w:val="000000"/>
          <w:szCs w:val="20"/>
          <w:u w:val="single"/>
        </w:rPr>
      </w:pPr>
      <w:r w:rsidRPr="0093718D">
        <w:rPr>
          <w:color w:val="000000"/>
          <w:szCs w:val="20"/>
        </w:rPr>
        <w:t xml:space="preserve">Es </w:t>
      </w:r>
      <w:r>
        <w:rPr>
          <w:color w:val="000000"/>
          <w:szCs w:val="20"/>
        </w:rPr>
        <w:t>necesario mencionar</w:t>
      </w:r>
      <w:r w:rsidRPr="0093718D">
        <w:rPr>
          <w:color w:val="000000"/>
          <w:szCs w:val="20"/>
        </w:rPr>
        <w:t xml:space="preserve"> que la Oficial de Información es el vínculo entre el ente obligado y </w:t>
      </w:r>
      <w:r>
        <w:rPr>
          <w:color w:val="000000"/>
          <w:szCs w:val="20"/>
        </w:rPr>
        <w:t>el</w:t>
      </w:r>
      <w:r w:rsidRPr="0093718D">
        <w:rPr>
          <w:color w:val="000000"/>
          <w:szCs w:val="20"/>
        </w:rPr>
        <w:t xml:space="preserve"> solicitante, realizando las gestiones necesarias, para facilitar el acceso a la información</w:t>
      </w:r>
      <w:r>
        <w:rPr>
          <w:color w:val="000000"/>
          <w:szCs w:val="20"/>
        </w:rPr>
        <w:t xml:space="preserve">, de conformidad al artículo 69 de la </w:t>
      </w:r>
      <w:r w:rsidRPr="0093718D">
        <w:rPr>
          <w:color w:val="000000"/>
          <w:szCs w:val="20"/>
        </w:rPr>
        <w:t>Ley de Acceso a la Información Pública.</w:t>
      </w:r>
    </w:p>
    <w:p w:rsidR="00FA4F58" w:rsidRPr="0093718D" w:rsidRDefault="00FA4F58" w:rsidP="00FA4F58">
      <w:pPr>
        <w:ind w:left="720"/>
        <w:jc w:val="both"/>
        <w:rPr>
          <w:b/>
          <w:color w:val="000000"/>
          <w:szCs w:val="20"/>
          <w:u w:val="single"/>
        </w:rPr>
      </w:pPr>
    </w:p>
    <w:p w:rsidR="00FA4F58" w:rsidRPr="0093718D" w:rsidRDefault="00FA4F58" w:rsidP="00FA4F58">
      <w:pPr>
        <w:numPr>
          <w:ilvl w:val="0"/>
          <w:numId w:val="2"/>
        </w:numPr>
        <w:jc w:val="both"/>
        <w:rPr>
          <w:b/>
          <w:color w:val="000000"/>
          <w:szCs w:val="20"/>
        </w:rPr>
      </w:pPr>
      <w:r w:rsidRPr="0093718D">
        <w:rPr>
          <w:b/>
          <w:color w:val="000000"/>
          <w:szCs w:val="20"/>
        </w:rPr>
        <w:t xml:space="preserve">FUNDAMENTACIÓN </w:t>
      </w: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>.) que tiene como presupuesto el derecho de investigar o buscar y recibir informaciones de toda índole, pública o privada, que tengan interés público, y en el Principio Democrático del Estado de Derecho –de la República como forma de Estado– (Art</w:t>
      </w:r>
      <w:r w:rsidR="008348C8">
        <w:rPr>
          <w:color w:val="000000"/>
          <w:szCs w:val="20"/>
        </w:rPr>
        <w:t>ículo</w:t>
      </w:r>
      <w:r w:rsidRPr="0093718D">
        <w:rPr>
          <w:color w:val="000000"/>
          <w:szCs w:val="20"/>
        </w:rPr>
        <w:t xml:space="preserve"> 85 </w:t>
      </w:r>
      <w:proofErr w:type="spellStart"/>
      <w:r w:rsidRPr="0093718D">
        <w:rPr>
          <w:color w:val="000000"/>
          <w:szCs w:val="20"/>
        </w:rPr>
        <w:t>Cn</w:t>
      </w:r>
      <w:proofErr w:type="spellEnd"/>
      <w:r w:rsidRPr="0093718D">
        <w:rPr>
          <w:color w:val="000000"/>
          <w:szCs w:val="20"/>
        </w:rPr>
        <w:t xml:space="preserve">.) que impone a los poderes públicos el deber de garantizar la transparencia y la publicidad en la administración, así como la rendición de cuentas sobre el destino de los recursos y fondos públicos. 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Pr="0093718D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FA4F58" w:rsidRDefault="00FA4F58" w:rsidP="00FA4F58">
      <w:pPr>
        <w:jc w:val="both"/>
        <w:rPr>
          <w:color w:val="000000"/>
          <w:szCs w:val="20"/>
        </w:rPr>
      </w:pPr>
    </w:p>
    <w:p w:rsidR="00FA4F58" w:rsidRDefault="00FA4F58" w:rsidP="00FA4F58">
      <w:pPr>
        <w:ind w:firstLine="360"/>
        <w:jc w:val="both"/>
        <w:rPr>
          <w:color w:val="000000"/>
          <w:szCs w:val="20"/>
        </w:rPr>
      </w:pPr>
      <w:r w:rsidRPr="0093718D">
        <w:rPr>
          <w:color w:val="000000"/>
          <w:szCs w:val="20"/>
        </w:rPr>
        <w:t xml:space="preserve"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 </w:t>
      </w:r>
    </w:p>
    <w:p w:rsidR="00CE5F3B" w:rsidRPr="0093718D" w:rsidRDefault="00CE5F3B" w:rsidP="00FA4F58">
      <w:pPr>
        <w:ind w:firstLine="360"/>
        <w:jc w:val="both"/>
        <w:rPr>
          <w:color w:val="000000"/>
          <w:szCs w:val="20"/>
        </w:rPr>
      </w:pPr>
    </w:p>
    <w:p w:rsidR="004F37DD" w:rsidRDefault="00FA4F58" w:rsidP="00FA4F58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 w:rsidR="004A7963">
        <w:rPr>
          <w:szCs w:val="20"/>
        </w:rPr>
        <w:t xml:space="preserve">02 de septiembre </w:t>
      </w:r>
      <w:r w:rsidRPr="0093718D">
        <w:rPr>
          <w:szCs w:val="20"/>
        </w:rPr>
        <w:t xml:space="preserve">de </w:t>
      </w:r>
      <w:r>
        <w:rPr>
          <w:szCs w:val="20"/>
        </w:rPr>
        <w:t xml:space="preserve">2019, se le solicita </w:t>
      </w:r>
      <w:r w:rsidR="004A7963">
        <w:rPr>
          <w:szCs w:val="20"/>
        </w:rPr>
        <w:t xml:space="preserve">vía electrónica a través de memorándum de fecha 29 de agosto de 2019, </w:t>
      </w:r>
      <w:r>
        <w:rPr>
          <w:szCs w:val="20"/>
        </w:rPr>
        <w:t xml:space="preserve">a la Unidad </w:t>
      </w:r>
      <w:r w:rsidR="005E709E">
        <w:rPr>
          <w:szCs w:val="20"/>
        </w:rPr>
        <w:t>de P</w:t>
      </w:r>
      <w:r w:rsidR="00761E6A">
        <w:rPr>
          <w:szCs w:val="20"/>
        </w:rPr>
        <w:t>lanificación, Ordenamiento y Desarrollo Territorial</w:t>
      </w:r>
      <w:r>
        <w:rPr>
          <w:b/>
          <w:szCs w:val="20"/>
        </w:rPr>
        <w:t>,</w:t>
      </w:r>
      <w:r w:rsidRPr="0093718D">
        <w:rPr>
          <w:szCs w:val="20"/>
        </w:rPr>
        <w:t xml:space="preserve"> la información requerida por </w:t>
      </w:r>
      <w:r w:rsidR="00761E6A">
        <w:rPr>
          <w:szCs w:val="20"/>
        </w:rPr>
        <w:t>el solicitante.</w:t>
      </w:r>
      <w:r w:rsidRPr="0093718D">
        <w:rPr>
          <w:szCs w:val="20"/>
        </w:rPr>
        <w:t xml:space="preserve"> </w:t>
      </w:r>
      <w:r>
        <w:rPr>
          <w:szCs w:val="20"/>
        </w:rPr>
        <w:t>Ante tales requerimientos</w:t>
      </w:r>
      <w:r w:rsidRPr="0093718D">
        <w:rPr>
          <w:szCs w:val="20"/>
        </w:rPr>
        <w:t xml:space="preserve">, con fecha </w:t>
      </w:r>
      <w:r w:rsidR="004A7963">
        <w:rPr>
          <w:szCs w:val="20"/>
        </w:rPr>
        <w:t>12</w:t>
      </w:r>
      <w:r w:rsidRPr="0093718D">
        <w:rPr>
          <w:szCs w:val="20"/>
        </w:rPr>
        <w:t xml:space="preserve"> de </w:t>
      </w:r>
      <w:r w:rsidR="004A7963">
        <w:rPr>
          <w:szCs w:val="20"/>
        </w:rPr>
        <w:t>septiembre</w:t>
      </w:r>
      <w:r w:rsidRPr="0093718D">
        <w:rPr>
          <w:szCs w:val="20"/>
        </w:rPr>
        <w:t xml:space="preserve"> de </w:t>
      </w:r>
      <w:r>
        <w:rPr>
          <w:szCs w:val="20"/>
        </w:rPr>
        <w:t>2019, remitieron</w:t>
      </w:r>
      <w:r w:rsidRPr="0093718D">
        <w:rPr>
          <w:szCs w:val="20"/>
        </w:rPr>
        <w:t xml:space="preserve"> </w:t>
      </w:r>
      <w:r w:rsidR="00E84310">
        <w:rPr>
          <w:szCs w:val="20"/>
        </w:rPr>
        <w:t>memorándum</w:t>
      </w:r>
      <w:r w:rsidR="004F37DD">
        <w:rPr>
          <w:szCs w:val="20"/>
        </w:rPr>
        <w:t xml:space="preserve"> manifestando que </w:t>
      </w:r>
      <w:r w:rsidR="00E84310">
        <w:rPr>
          <w:szCs w:val="20"/>
        </w:rPr>
        <w:t>la</w:t>
      </w:r>
      <w:r w:rsidR="004F37DD">
        <w:rPr>
          <w:szCs w:val="20"/>
        </w:rPr>
        <w:t xml:space="preserve"> información </w:t>
      </w:r>
      <w:r w:rsidR="00E84310">
        <w:rPr>
          <w:szCs w:val="20"/>
        </w:rPr>
        <w:t xml:space="preserve">solicitada es </w:t>
      </w:r>
      <w:r w:rsidR="00BD107C">
        <w:rPr>
          <w:b/>
          <w:szCs w:val="20"/>
        </w:rPr>
        <w:t>I</w:t>
      </w:r>
      <w:r w:rsidR="00E84310" w:rsidRPr="00BD107C">
        <w:rPr>
          <w:b/>
          <w:szCs w:val="20"/>
        </w:rPr>
        <w:t>nexistente</w:t>
      </w:r>
      <w:r w:rsidR="00E84310">
        <w:rPr>
          <w:szCs w:val="20"/>
        </w:rPr>
        <w:t xml:space="preserve"> en la base de datos.</w:t>
      </w:r>
    </w:p>
    <w:p w:rsidR="00BD107C" w:rsidRDefault="00BD107C" w:rsidP="00BD107C">
      <w:pPr>
        <w:ind w:left="720"/>
        <w:jc w:val="both"/>
        <w:rPr>
          <w:szCs w:val="20"/>
        </w:rPr>
      </w:pPr>
    </w:p>
    <w:p w:rsidR="00CE5F3B" w:rsidRPr="006621C0" w:rsidRDefault="00CE5F3B" w:rsidP="006621C0">
      <w:pPr>
        <w:ind w:left="720"/>
        <w:jc w:val="both"/>
        <w:rPr>
          <w:szCs w:val="20"/>
        </w:rPr>
      </w:pPr>
    </w:p>
    <w:p w:rsidR="00BD107C" w:rsidRDefault="00BD107C" w:rsidP="00BD107C">
      <w:pPr>
        <w:numPr>
          <w:ilvl w:val="0"/>
          <w:numId w:val="5"/>
        </w:numPr>
        <w:jc w:val="both"/>
        <w:rPr>
          <w:szCs w:val="20"/>
        </w:rPr>
      </w:pPr>
      <w:r w:rsidRPr="0093718D">
        <w:rPr>
          <w:szCs w:val="20"/>
        </w:rPr>
        <w:t xml:space="preserve">Con fecha </w:t>
      </w:r>
      <w:r>
        <w:rPr>
          <w:szCs w:val="20"/>
        </w:rPr>
        <w:t xml:space="preserve">12 de septiembre </w:t>
      </w:r>
      <w:r w:rsidRPr="0093718D">
        <w:rPr>
          <w:szCs w:val="20"/>
        </w:rPr>
        <w:t xml:space="preserve">de </w:t>
      </w:r>
      <w:r>
        <w:rPr>
          <w:szCs w:val="20"/>
        </w:rPr>
        <w:t>2019, se le solicita vía electrónica a través de memorándum, a la Sección de Catastro para que verifique si existe la información solicitada</w:t>
      </w:r>
      <w:r w:rsidR="00AF6036">
        <w:rPr>
          <w:szCs w:val="20"/>
        </w:rPr>
        <w:t>,</w:t>
      </w:r>
      <w:r>
        <w:rPr>
          <w:szCs w:val="20"/>
        </w:rPr>
        <w:t xml:space="preserve"> en su base de  registro</w:t>
      </w:r>
      <w:r>
        <w:rPr>
          <w:b/>
          <w:szCs w:val="20"/>
        </w:rPr>
        <w:t>,</w:t>
      </w:r>
      <w:r w:rsidRPr="0093718D">
        <w:rPr>
          <w:szCs w:val="20"/>
        </w:rPr>
        <w:t xml:space="preserve"> </w:t>
      </w:r>
      <w:r>
        <w:rPr>
          <w:szCs w:val="20"/>
        </w:rPr>
        <w:t xml:space="preserve">ante tal requerimiento este día remitieron </w:t>
      </w:r>
      <w:r w:rsidRPr="00AF6036">
        <w:rPr>
          <w:szCs w:val="20"/>
        </w:rPr>
        <w:t>memorándum</w:t>
      </w:r>
      <w:r>
        <w:rPr>
          <w:szCs w:val="20"/>
        </w:rPr>
        <w:t xml:space="preserve"> manifestando que </w:t>
      </w:r>
      <w:r w:rsidR="00AF6036">
        <w:rPr>
          <w:szCs w:val="20"/>
        </w:rPr>
        <w:t xml:space="preserve">no cuentan con </w:t>
      </w:r>
      <w:r>
        <w:rPr>
          <w:szCs w:val="20"/>
        </w:rPr>
        <w:t>la información solicitada</w:t>
      </w:r>
      <w:r w:rsidR="00AF6036">
        <w:rPr>
          <w:szCs w:val="20"/>
        </w:rPr>
        <w:t>, ya que la Institución que podría tener lo solicitado, es el Departamento de Catastro del Centro Nacional de Registro de esta localidad.</w:t>
      </w:r>
    </w:p>
    <w:p w:rsidR="00E84310" w:rsidRDefault="00E84310" w:rsidP="00BD107C">
      <w:pPr>
        <w:jc w:val="both"/>
        <w:rPr>
          <w:szCs w:val="20"/>
        </w:rPr>
      </w:pPr>
    </w:p>
    <w:p w:rsidR="00E84310" w:rsidRDefault="00E84310" w:rsidP="00E84310">
      <w:pPr>
        <w:jc w:val="both"/>
        <w:rPr>
          <w:szCs w:val="20"/>
        </w:rPr>
      </w:pPr>
      <w:r w:rsidRPr="00E84310">
        <w:rPr>
          <w:szCs w:val="20"/>
        </w:rPr>
        <w:t>De conformidad al artículo 73 de la Ley de Acceso a la Información Pública, en el caso que la información sea inexistente, el Oficial de Información analizará el caso y tomará las medidas pertinentes para localizar la información. Sin embargo, se deja constancia que en el presente caso y al momento de esta solicitud, no existen medidas que puedan adoptarse para facilitar la documentación requerida ya que no se encuentran registros en ambas unidades</w:t>
      </w:r>
      <w:r w:rsidR="00BD107C">
        <w:rPr>
          <w:szCs w:val="20"/>
        </w:rPr>
        <w:t xml:space="preserve"> administrativas</w:t>
      </w:r>
      <w:r w:rsidRPr="00E84310">
        <w:rPr>
          <w:szCs w:val="20"/>
        </w:rPr>
        <w:t xml:space="preserve"> que pueden poseer la información. </w:t>
      </w:r>
    </w:p>
    <w:p w:rsidR="00E84310" w:rsidRDefault="00E84310" w:rsidP="00E84310">
      <w:pPr>
        <w:jc w:val="both"/>
        <w:rPr>
          <w:szCs w:val="20"/>
        </w:rPr>
      </w:pPr>
    </w:p>
    <w:p w:rsidR="00E84310" w:rsidRPr="00E84310" w:rsidRDefault="00E84310" w:rsidP="00E84310">
      <w:pPr>
        <w:jc w:val="both"/>
        <w:rPr>
          <w:szCs w:val="20"/>
        </w:rPr>
      </w:pPr>
      <w:r w:rsidRPr="00E84310">
        <w:rPr>
          <w:szCs w:val="20"/>
        </w:rPr>
        <w:t>POR TANTO, de conformidad a los artículos  65, 66, 69, 70, 71, 72 y 73 de la Ley de Acce</w:t>
      </w:r>
      <w:r w:rsidR="00FD0E86">
        <w:rPr>
          <w:szCs w:val="20"/>
        </w:rPr>
        <w:t>so a la Información Pública, la suscrita</w:t>
      </w:r>
      <w:r w:rsidRPr="00E84310">
        <w:rPr>
          <w:szCs w:val="20"/>
        </w:rPr>
        <w:t xml:space="preserve"> Oficial de Información </w:t>
      </w:r>
      <w:r w:rsidRPr="00BD107C">
        <w:rPr>
          <w:b/>
          <w:szCs w:val="20"/>
        </w:rPr>
        <w:t>RESUELVE:</w:t>
      </w:r>
      <w:r w:rsidRPr="00E84310">
        <w:rPr>
          <w:szCs w:val="20"/>
        </w:rPr>
        <w:t xml:space="preserve"> </w:t>
      </w:r>
    </w:p>
    <w:p w:rsidR="00E84310" w:rsidRDefault="00E84310" w:rsidP="00E84310">
      <w:pPr>
        <w:jc w:val="both"/>
        <w:rPr>
          <w:szCs w:val="20"/>
        </w:rPr>
      </w:pPr>
    </w:p>
    <w:p w:rsidR="00E84310" w:rsidRPr="00E84310" w:rsidRDefault="00E84310" w:rsidP="00E84310">
      <w:pPr>
        <w:jc w:val="both"/>
        <w:rPr>
          <w:szCs w:val="20"/>
        </w:rPr>
      </w:pPr>
      <w:r w:rsidRPr="00FD0E86">
        <w:rPr>
          <w:b/>
          <w:szCs w:val="20"/>
        </w:rPr>
        <w:t>CONFIRMAR LA INEXISTENCIA</w:t>
      </w:r>
      <w:r w:rsidRPr="00E84310">
        <w:rPr>
          <w:szCs w:val="20"/>
        </w:rPr>
        <w:t xml:space="preserve"> de la informaci</w:t>
      </w:r>
      <w:r w:rsidR="00FD0E86">
        <w:rPr>
          <w:szCs w:val="20"/>
        </w:rPr>
        <w:t>ón solicitada, relativo</w:t>
      </w:r>
      <w:r w:rsidRPr="00E84310">
        <w:rPr>
          <w:szCs w:val="20"/>
        </w:rPr>
        <w:t xml:space="preserve"> a</w:t>
      </w:r>
      <w:r w:rsidR="00BD107C">
        <w:rPr>
          <w:szCs w:val="20"/>
        </w:rPr>
        <w:t>l</w:t>
      </w:r>
      <w:r w:rsidRPr="00E84310">
        <w:rPr>
          <w:szCs w:val="20"/>
        </w:rPr>
        <w:t xml:space="preserve"> </w:t>
      </w:r>
      <w:r w:rsidR="00FD0E86" w:rsidRPr="00FD0E86">
        <w:rPr>
          <w:rFonts w:eastAsia="Batang"/>
        </w:rPr>
        <w:t>Mapa del área urbana de Zacatecoluca, barrios, colonias y lotificaciones</w:t>
      </w:r>
      <w:r w:rsidRPr="00FD0E86">
        <w:rPr>
          <w:szCs w:val="20"/>
        </w:rPr>
        <w:t xml:space="preserve">. </w:t>
      </w:r>
    </w:p>
    <w:p w:rsidR="00FD0E86" w:rsidRDefault="00FD0E86" w:rsidP="00E84310">
      <w:pPr>
        <w:ind w:left="360"/>
        <w:jc w:val="both"/>
        <w:rPr>
          <w:szCs w:val="20"/>
        </w:rPr>
      </w:pPr>
    </w:p>
    <w:p w:rsidR="00AF6036" w:rsidRDefault="00AF6036" w:rsidP="00BD107C">
      <w:pPr>
        <w:jc w:val="both"/>
        <w:rPr>
          <w:szCs w:val="20"/>
        </w:rPr>
      </w:pPr>
    </w:p>
    <w:p w:rsidR="00AF6036" w:rsidRDefault="00AF6036" w:rsidP="00BD107C">
      <w:pPr>
        <w:jc w:val="both"/>
        <w:rPr>
          <w:szCs w:val="20"/>
        </w:rPr>
      </w:pPr>
    </w:p>
    <w:p w:rsidR="00E84310" w:rsidRPr="00E84310" w:rsidRDefault="00E84310" w:rsidP="00BD107C">
      <w:pPr>
        <w:jc w:val="both"/>
        <w:rPr>
          <w:szCs w:val="20"/>
        </w:rPr>
      </w:pPr>
      <w:r w:rsidRPr="00E84310">
        <w:rPr>
          <w:szCs w:val="20"/>
        </w:rPr>
        <w:t xml:space="preserve">Notifíquese,  </w:t>
      </w:r>
    </w:p>
    <w:p w:rsidR="00E84310" w:rsidRPr="0093718D" w:rsidRDefault="00E84310" w:rsidP="004F37DD">
      <w:pPr>
        <w:jc w:val="both"/>
        <w:rPr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347CA1" w:rsidRDefault="00347CA1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AF6036" w:rsidRDefault="00AF6036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EB5312" w:rsidRDefault="00EB5312" w:rsidP="00FA4F58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</w:p>
    <w:p w:rsidR="00FA4F58" w:rsidRPr="005275CD" w:rsidRDefault="00FA4F58" w:rsidP="00FA4F58">
      <w:pPr>
        <w:ind w:firstLine="708"/>
        <w:rPr>
          <w:szCs w:val="20"/>
        </w:rPr>
      </w:pP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noProof/>
          <w:sz w:val="28"/>
          <w:szCs w:val="28"/>
          <w:lang w:eastAsia="es-SV"/>
        </w:rPr>
        <w:t xml:space="preserve">Licda. </w:t>
      </w:r>
      <w:r w:rsidR="005C4403">
        <w:rPr>
          <w:b/>
          <w:noProof/>
          <w:sz w:val="28"/>
          <w:szCs w:val="28"/>
          <w:lang w:eastAsia="es-SV"/>
        </w:rPr>
        <w:t>Alexandra Isabel Chorro de Pérez</w:t>
      </w:r>
    </w:p>
    <w:p w:rsidR="00FA4F58" w:rsidRPr="000C7538" w:rsidRDefault="00FA4F58" w:rsidP="00FA4F58">
      <w:pPr>
        <w:jc w:val="center"/>
        <w:rPr>
          <w:b/>
          <w:color w:val="000000"/>
          <w:sz w:val="28"/>
          <w:szCs w:val="28"/>
        </w:rPr>
      </w:pPr>
      <w:r w:rsidRPr="000C7538">
        <w:rPr>
          <w:b/>
          <w:color w:val="000000"/>
          <w:sz w:val="28"/>
          <w:szCs w:val="28"/>
        </w:rPr>
        <w:t>Oficial de Información</w:t>
      </w: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FA4F58" w:rsidRDefault="00FA4F58" w:rsidP="00FA4F5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"/>
          <w:szCs w:val="20"/>
        </w:rPr>
      </w:pPr>
    </w:p>
    <w:p w:rsidR="000E1E7F" w:rsidRPr="00FA4F58" w:rsidRDefault="000E1E7F" w:rsidP="00FA4F58"/>
    <w:sectPr w:rsidR="000E1E7F" w:rsidRPr="00FA4F5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1A" w:rsidRDefault="00915B1A" w:rsidP="00632E03">
      <w:r>
        <w:separator/>
      </w:r>
    </w:p>
  </w:endnote>
  <w:endnote w:type="continuationSeparator" w:id="0">
    <w:p w:rsidR="00915B1A" w:rsidRDefault="00915B1A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220623" w:rsidRPr="00EB5312" w:rsidRDefault="00EB5312" w:rsidP="00EB5312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1A" w:rsidRDefault="00915B1A" w:rsidP="00632E03">
      <w:r>
        <w:separator/>
      </w:r>
    </w:p>
  </w:footnote>
  <w:footnote w:type="continuationSeparator" w:id="0">
    <w:p w:rsidR="00915B1A" w:rsidRDefault="00915B1A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97" w:rsidRPr="00931D97" w:rsidRDefault="00F96568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2EB1922E" wp14:editId="6D41CA92">
          <wp:simplePos x="0" y="0"/>
          <wp:positionH relativeFrom="column">
            <wp:posOffset>-632460</wp:posOffset>
          </wp:positionH>
          <wp:positionV relativeFrom="paragraph">
            <wp:posOffset>-229870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9310A1B" wp14:editId="095D79A4">
          <wp:simplePos x="0" y="0"/>
          <wp:positionH relativeFrom="column">
            <wp:posOffset>5292090</wp:posOffset>
          </wp:positionH>
          <wp:positionV relativeFrom="paragraph">
            <wp:posOffset>-231775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632E03" w:rsidRPr="00190E2E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EE167C" w:rsidRPr="00190E2E" w:rsidRDefault="00EE167C" w:rsidP="00F96568">
    <w:pPr>
      <w:pStyle w:val="Encabezado"/>
      <w:pBdr>
        <w:bottom w:val="threeDEngrave" w:sz="2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 w:rsidR="00185F33"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49C5"/>
    <w:multiLevelType w:val="hybridMultilevel"/>
    <w:tmpl w:val="997E045C"/>
    <w:lvl w:ilvl="0" w:tplc="BE4CEB48">
      <w:start w:val="1"/>
      <w:numFmt w:val="bullet"/>
      <w:lvlText w:val="-"/>
      <w:lvlJc w:val="left"/>
      <w:pPr>
        <w:ind w:left="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50F35C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45E82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A2A98C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A067A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2810C4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20798C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0A77D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A7E9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5D63"/>
    <w:multiLevelType w:val="hybridMultilevel"/>
    <w:tmpl w:val="BBAAE33C"/>
    <w:lvl w:ilvl="0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03"/>
    <w:rsid w:val="0006441E"/>
    <w:rsid w:val="000E1E7F"/>
    <w:rsid w:val="00185F33"/>
    <w:rsid w:val="00190E2E"/>
    <w:rsid w:val="00220623"/>
    <w:rsid w:val="002577A7"/>
    <w:rsid w:val="002A0126"/>
    <w:rsid w:val="002B162D"/>
    <w:rsid w:val="00337D47"/>
    <w:rsid w:val="00343C55"/>
    <w:rsid w:val="00347CA1"/>
    <w:rsid w:val="003B3AF5"/>
    <w:rsid w:val="00463210"/>
    <w:rsid w:val="004A7963"/>
    <w:rsid w:val="004F37DD"/>
    <w:rsid w:val="00573D54"/>
    <w:rsid w:val="005A1D11"/>
    <w:rsid w:val="005C4403"/>
    <w:rsid w:val="005E709E"/>
    <w:rsid w:val="00632E03"/>
    <w:rsid w:val="006621C0"/>
    <w:rsid w:val="00761E6A"/>
    <w:rsid w:val="007E1110"/>
    <w:rsid w:val="008348C8"/>
    <w:rsid w:val="008A532A"/>
    <w:rsid w:val="00915B1A"/>
    <w:rsid w:val="00931D97"/>
    <w:rsid w:val="009A7994"/>
    <w:rsid w:val="009E1807"/>
    <w:rsid w:val="00A2214D"/>
    <w:rsid w:val="00A360BC"/>
    <w:rsid w:val="00A36B7E"/>
    <w:rsid w:val="00A74051"/>
    <w:rsid w:val="00AF6036"/>
    <w:rsid w:val="00BD107C"/>
    <w:rsid w:val="00C81DE3"/>
    <w:rsid w:val="00CE2F23"/>
    <w:rsid w:val="00CE5F3B"/>
    <w:rsid w:val="00CF7B9F"/>
    <w:rsid w:val="00D0097F"/>
    <w:rsid w:val="00D407EC"/>
    <w:rsid w:val="00E10967"/>
    <w:rsid w:val="00E37490"/>
    <w:rsid w:val="00E84310"/>
    <w:rsid w:val="00EA0A80"/>
    <w:rsid w:val="00EB5312"/>
    <w:rsid w:val="00EE167C"/>
    <w:rsid w:val="00F96568"/>
    <w:rsid w:val="00FA4F58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F96568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C9A90-917A-47C5-8B72-CDF2B69A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27</cp:revision>
  <cp:lastPrinted>2019-09-12T20:11:00Z</cp:lastPrinted>
  <dcterms:created xsi:type="dcterms:W3CDTF">2019-06-13T15:10:00Z</dcterms:created>
  <dcterms:modified xsi:type="dcterms:W3CDTF">2019-09-27T17:37:00Z</dcterms:modified>
</cp:coreProperties>
</file>