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49F9F" w14:textId="27A4B434" w:rsidR="0022129E" w:rsidRPr="00854B0B" w:rsidRDefault="0022129E" w:rsidP="000E4B3B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lang w:val="es-ES_tradnl"/>
        </w:rPr>
      </w:pPr>
      <w:r w:rsidRPr="00854B0B">
        <w:rPr>
          <w:rFonts w:ascii="Book Antiqua" w:hAnsi="Book Antiqua" w:cstheme="majorHAnsi"/>
          <w:b/>
          <w:i/>
          <w:color w:val="auto"/>
          <w:lang w:val="es-ES_tradnl"/>
        </w:rPr>
        <w:t xml:space="preserve">ACTA </w:t>
      </w:r>
      <w:r w:rsidR="00736682" w:rsidRPr="00854B0B">
        <w:rPr>
          <w:rFonts w:ascii="Book Antiqua" w:hAnsi="Book Antiqua" w:cstheme="majorHAnsi"/>
          <w:b/>
          <w:i/>
          <w:color w:val="auto"/>
          <w:lang w:val="es-ES_tradnl"/>
        </w:rPr>
        <w:t xml:space="preserve">NÚMERO </w:t>
      </w:r>
      <w:r w:rsidR="00736682">
        <w:rPr>
          <w:rFonts w:ascii="Book Antiqua" w:hAnsi="Book Antiqua" w:cstheme="majorHAnsi"/>
          <w:b/>
          <w:i/>
          <w:color w:val="auto"/>
          <w:lang w:val="es-ES_tradnl"/>
        </w:rPr>
        <w:t>DIECI</w:t>
      </w:r>
      <w:r w:rsidR="007F1FB6">
        <w:rPr>
          <w:rFonts w:ascii="Book Antiqua" w:hAnsi="Book Antiqua" w:cstheme="majorHAnsi"/>
          <w:b/>
          <w:i/>
          <w:color w:val="auto"/>
          <w:lang w:val="es-ES_tradnl"/>
        </w:rPr>
        <w:t>OCHO</w:t>
      </w:r>
    </w:p>
    <w:p w14:paraId="257C4811" w14:textId="3883A81D" w:rsidR="0022129E" w:rsidRPr="000E4B3B" w:rsidRDefault="0022129E" w:rsidP="000E4B3B">
      <w:p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En la Alcaldía Municipal de Villa El Carmen, Departamento de </w:t>
      </w:r>
      <w:r w:rsidR="007F1FB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C</w:t>
      </w:r>
      <w:r w:rsidR="007F1FB6"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uscatlán a las </w:t>
      </w:r>
      <w:r w:rsidR="007F1FB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catorce</w:t>
      </w:r>
      <w:r w:rsidR="007F1FB6"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B64C8B"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horas, del día </w:t>
      </w:r>
      <w:r w:rsidR="007F1FB6">
        <w:rPr>
          <w:rFonts w:ascii="Book Antiqua" w:hAnsi="Book Antiqua" w:cstheme="majorHAnsi"/>
          <w:b/>
          <w:bCs/>
          <w:i/>
          <w:color w:val="auto"/>
          <w:sz w:val="22"/>
          <w:szCs w:val="22"/>
          <w:lang w:val="es-ES_tradnl"/>
        </w:rPr>
        <w:t xml:space="preserve">DOCE DE SEPTIEMBRE </w:t>
      </w:r>
      <w:bookmarkStart w:id="0" w:name="_Hlk124171675"/>
      <w:r w:rsidR="007F1FB6" w:rsidRPr="000E4B3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 xml:space="preserve">DEL </w:t>
      </w:r>
      <w:r w:rsidR="00B64C8B" w:rsidRPr="000E4B3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 xml:space="preserve">AÑO DOS MIL </w:t>
      </w:r>
      <w:bookmarkEnd w:id="0"/>
      <w:r w:rsidR="00B64C8B" w:rsidRPr="000E4B3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VEINTITRÉS</w:t>
      </w: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, reunidos el Concejo Municipal en </w:t>
      </w:r>
      <w:r w:rsidRPr="000E4B3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 xml:space="preserve">SESIÓN ORDINARIA, </w:t>
      </w: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convocada y presidida por el Alcalde Municipal Señor Omar Josué Pineda Rodríguez, con la presencia del Síndico Municipal, Lic. José Gilberto Álvarez Pérez, y con la asistencia de los </w:t>
      </w:r>
      <w:r w:rsidRPr="000E4B3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Regidores Propietarios</w:t>
      </w: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del primero al sexto en su orden: Sr. Víctor Manuel Ramírez Martínez, Primer Regidor Propietario; Sra. Delmy Jeanette González Deras, Segunda Regidora Propietaria; Sra. Claudia del Carmen González </w:t>
      </w:r>
      <w:proofErr w:type="spellStart"/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González</w:t>
      </w:r>
      <w:proofErr w:type="spellEnd"/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, Tercera Regidora Propietaria; Sra. Margarita Reyna Pérez Jirón, Cuarta Regidora Propietaria; Sra. Alba Maritza Juárez de Torres, Quinta Regidora Propietaria; Sra. Maritza del Carmen Lovos Crespín, Sexta Regidora Propietaria; </w:t>
      </w:r>
      <w:r w:rsidRPr="000E4B3B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Regidores Suplentes</w:t>
      </w: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del primero al cuarto en su orden</w:t>
      </w:r>
      <w:r w:rsidRPr="00C02E6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: Sr. Israel Antonio Pérez López, Primer Regidor Suplente; Sr. Sarbelio Valentín Callejas Monge, Segundo Regidor Suplente; Sr. José Tomas Sánchez García, Tercer Regidor Suplente; Lic. Oscar Armando Díaz Mejía, Cuarto Regidor</w:t>
      </w: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Suplente; con la asistencia del Secretario Municipal de Actuaciones Ad-honorem </w:t>
      </w:r>
      <w:r w:rsidR="003D5CA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XXXX </w:t>
      </w:r>
      <w:proofErr w:type="spellStart"/>
      <w:r w:rsidR="003D5CA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3D5CA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3D5CA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3D5CA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3D5CA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. Establecido el quorum por el Señor Alcalde Municipal, declara abierta la sesión, siendo aprobada la agenda a desarrollar por unanimidad, se procede a la lectura del acta anterior, la cual fue aprobada sin ninguna modificación. A continuación, se emiten los siguientes acuerdos:</w:t>
      </w:r>
    </w:p>
    <w:p w14:paraId="58A3F54E" w14:textId="77777777" w:rsidR="00EB50E2" w:rsidRPr="00113369" w:rsidRDefault="00D868B0" w:rsidP="00EB50E2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</w:pPr>
      <w:r w:rsidRPr="00113369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ACUERDO NÚMERO UNO.</w:t>
      </w:r>
      <w:r w:rsidRPr="0011336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– El Concejo Municipal </w:t>
      </w:r>
      <w:r w:rsidRPr="00113369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CONSIDERANDO:</w:t>
      </w:r>
    </w:p>
    <w:p w14:paraId="21AC6CDD" w14:textId="27B788A1" w:rsidR="002F5E93" w:rsidRDefault="002F5E93" w:rsidP="00B81F6C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2F5E93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Que</w:t>
      </w:r>
      <w:r w:rsidR="00AA2AC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vista el acta de inspección especial de seguridad y s</w:t>
      </w:r>
      <w:r w:rsidR="007D155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alud </w:t>
      </w:r>
      <w:r w:rsidR="001B363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o</w:t>
      </w:r>
      <w:r w:rsidR="00AA2AC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cupacional, producto de la inspección especial realizada con el objetivo de constatar que a los trabajadores del </w:t>
      </w:r>
      <w:r w:rsidR="007D155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área</w:t>
      </w:r>
      <w:r w:rsidR="00AA2ACE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del mantenimiento y servicios auxiliares se les han proporcionado las herramientas de trabajo y equipo de protección personal, así mismo verificar que se les ha dado mantenimiento a los vehículos de la Alcaldía y al camión recolector de desechos.</w:t>
      </w:r>
    </w:p>
    <w:p w14:paraId="6327CCC8" w14:textId="39AEAAF5" w:rsidR="00232557" w:rsidRPr="00F01A6B" w:rsidRDefault="00B81F6C" w:rsidP="00F01A6B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Que como resultado de la </w:t>
      </w:r>
      <w:r w:rsidR="0023255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inspección especial se obtiene como resultado las si</w:t>
      </w:r>
      <w:r w:rsidR="00A90D3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g</w:t>
      </w:r>
      <w:r w:rsidR="0023255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u</w:t>
      </w:r>
      <w:r w:rsidR="00A90D3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i</w:t>
      </w:r>
      <w:r w:rsidR="0023255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entes infracciones en materia de seguridad y salud ocupacional:</w:t>
      </w:r>
    </w:p>
    <w:p w14:paraId="08E7FAA3" w14:textId="1FAA8B67" w:rsidR="00232557" w:rsidRDefault="00F01A6B" w:rsidP="00232557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Una infracción al Artículo 3 inciso segundo de la LGPRLT, por que debe proporcionar equipo de protección personal y herramientas de trabajo a los trabajadores.</w:t>
      </w:r>
    </w:p>
    <w:p w14:paraId="228E9200" w14:textId="39BBECBD" w:rsidR="00F01A6B" w:rsidRDefault="00F01A6B" w:rsidP="00232557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Una infracción al Artículo 40 de la LGPRLT, porque debe mantener con el mantenimiento respectivo los vehículos y camión recolector de desechos.</w:t>
      </w:r>
    </w:p>
    <w:p w14:paraId="39FB1878" w14:textId="7A3A1BA0" w:rsidR="00F01A6B" w:rsidRDefault="00F01A6B" w:rsidP="00232557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Una Infracción al </w:t>
      </w:r>
      <w:r w:rsidR="00E5071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Artículo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8 de la LGPRLT en relación al </w:t>
      </w:r>
      <w:r w:rsidR="00E5071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Artículo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79 </w:t>
      </w:r>
      <w:r w:rsidR="00E5071C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número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3 de la LGPRLT porque debe formular </w:t>
      </w:r>
      <w:r w:rsidR="00CC6DB3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y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ejecutar el Programa de Gestión de Prevención de Riesgo en los Lugares de Trabajo.</w:t>
      </w:r>
    </w:p>
    <w:p w14:paraId="5A7F8DEF" w14:textId="2B5C937E" w:rsidR="00A90D37" w:rsidRPr="00A90D37" w:rsidRDefault="00A90D37" w:rsidP="00A90D37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Que los plazos para subsanar las infracciones son los siguientes:</w:t>
      </w:r>
    </w:p>
    <w:p w14:paraId="7F2EA789" w14:textId="40D4D204" w:rsidR="00A90D37" w:rsidRDefault="00A90D37" w:rsidP="00A90D37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Para subsanar la infracción T</w:t>
      </w:r>
      <w:r w:rsidR="000615C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RES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6E6AE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con base al Artículo 62 del Reglamento de Gestión de PRIT se fija un plazo de 20 días hábiles contados a partir del día siguiente día hábil de la firma de la presente acta y vence el día 11 de octubre de dos mil veintitrés.</w:t>
      </w:r>
    </w:p>
    <w:p w14:paraId="20B5261C" w14:textId="73CA8530" w:rsidR="006E6AE6" w:rsidRPr="00A90D37" w:rsidRDefault="006E6AE6" w:rsidP="00A90D37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Para subsanar la infracción UNO y DOS con base al Artículo 367 del Reglamento de Gestión de PRIT se fija un plazo de 20 días hábiles contados a partir del día siguiente día hábil de la firma de la presente acta y vence el día 11 de octubre de dos mil veintitrés</w:t>
      </w:r>
    </w:p>
    <w:p w14:paraId="630D549C" w14:textId="055973CD" w:rsidR="002F5E93" w:rsidRDefault="002F5E93" w:rsidP="002F5E93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</w:rPr>
      </w:pPr>
      <w:bookmarkStart w:id="1" w:name="_Hlk127190599"/>
      <w:bookmarkStart w:id="2" w:name="_Hlk132360160"/>
      <w:r w:rsidRPr="00EB50E2">
        <w:rPr>
          <w:rFonts w:ascii="Book Antiqua" w:hAnsi="Book Antiqua" w:cstheme="majorHAnsi"/>
          <w:b/>
          <w:i/>
          <w:color w:val="auto"/>
          <w:sz w:val="22"/>
          <w:szCs w:val="22"/>
        </w:rPr>
        <w:lastRenderedPageBreak/>
        <w:t>POR TANTO,</w:t>
      </w:r>
      <w:r w:rsidRPr="00EB50E2">
        <w:rPr>
          <w:rFonts w:ascii="Book Antiqua" w:hAnsi="Book Antiqua" w:cstheme="majorHAnsi"/>
          <w:i/>
          <w:color w:val="auto"/>
          <w:sz w:val="22"/>
          <w:szCs w:val="22"/>
        </w:rPr>
        <w:t xml:space="preserve"> El Concejo Municipal en uso de las facultades legales que le confiere el Código Municipal vigente</w:t>
      </w:r>
      <w:r w:rsidR="00CC6DB3">
        <w:rPr>
          <w:rFonts w:ascii="Book Antiqua" w:hAnsi="Book Antiqua" w:cstheme="majorHAnsi"/>
          <w:i/>
          <w:color w:val="auto"/>
          <w:sz w:val="22"/>
          <w:szCs w:val="22"/>
        </w:rPr>
        <w:t xml:space="preserve"> y tomando las demás consideraciones</w:t>
      </w:r>
      <w:r w:rsidRPr="00EB50E2">
        <w:rPr>
          <w:rFonts w:ascii="Book Antiqua" w:hAnsi="Book Antiqua" w:cstheme="majorHAnsi"/>
          <w:i/>
          <w:color w:val="auto"/>
          <w:sz w:val="22"/>
          <w:szCs w:val="22"/>
        </w:rPr>
        <w:t xml:space="preserve">. </w:t>
      </w:r>
      <w:r w:rsidRPr="00EB50E2">
        <w:rPr>
          <w:rFonts w:ascii="Book Antiqua" w:hAnsi="Book Antiqua" w:cstheme="majorHAnsi"/>
          <w:b/>
          <w:i/>
          <w:color w:val="auto"/>
          <w:sz w:val="22"/>
          <w:szCs w:val="22"/>
        </w:rPr>
        <w:t>ACUERDA POR UNANIMIDAD:</w:t>
      </w:r>
    </w:p>
    <w:p w14:paraId="70B3ACA7" w14:textId="1B7CE0EB" w:rsidR="002F5E93" w:rsidRPr="00413A3F" w:rsidRDefault="00CC6DB3" w:rsidP="00413A3F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</w:rPr>
      </w:pPr>
      <w:r>
        <w:rPr>
          <w:rFonts w:ascii="Book Antiqua" w:hAnsi="Book Antiqua" w:cstheme="majorHAnsi"/>
          <w:bCs/>
          <w:i/>
          <w:color w:val="auto"/>
          <w:sz w:val="22"/>
          <w:szCs w:val="22"/>
        </w:rPr>
        <w:t xml:space="preserve">Se le ordena al </w:t>
      </w:r>
      <w:r w:rsidR="00413A3F" w:rsidRPr="00413A3F">
        <w:rPr>
          <w:rFonts w:ascii="Book Antiqua" w:hAnsi="Book Antiqua" w:cstheme="majorHAnsi"/>
          <w:bCs/>
          <w:i/>
          <w:color w:val="auto"/>
          <w:sz w:val="22"/>
          <w:szCs w:val="22"/>
        </w:rPr>
        <w:t>Comités de Seguridad y Salud Ocupacional (CSSO)</w:t>
      </w:r>
      <w:r w:rsidR="00413A3F">
        <w:rPr>
          <w:rFonts w:ascii="Book Antiqua" w:hAnsi="Book Antiqua" w:cstheme="majorHAnsi"/>
          <w:bCs/>
          <w:i/>
          <w:color w:val="auto"/>
          <w:sz w:val="22"/>
          <w:szCs w:val="22"/>
        </w:rPr>
        <w:t xml:space="preserve">, </w:t>
      </w:r>
      <w:r w:rsidR="0064303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subsanar la infracción Tres descrita en el considerando II, por lo que deberán </w:t>
      </w:r>
      <w:r w:rsidRPr="00643032">
        <w:rPr>
          <w:rFonts w:ascii="Book Antiqua" w:hAnsi="Book Antiqua" w:cstheme="majorHAnsi"/>
          <w:b/>
          <w:bCs/>
          <w:i/>
          <w:color w:val="auto"/>
          <w:sz w:val="22"/>
          <w:szCs w:val="22"/>
          <w:lang w:val="es-ES_tradnl"/>
        </w:rPr>
        <w:t>Formular el Programa de Gestión de Prevención de Riesgo en los Lugares de Trabajo</w:t>
      </w:r>
      <w:r w:rsidR="00413A3F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, el cual deberán remitir a este Concejo</w:t>
      </w:r>
      <w:r w:rsidR="0064303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y</w:t>
      </w:r>
      <w:r w:rsidRPr="00413A3F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para </w:t>
      </w:r>
      <w:r w:rsidR="00643032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el</w:t>
      </w:r>
      <w:r w:rsidRPr="00413A3F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cual s</w:t>
      </w:r>
      <w:r w:rsidR="00413A3F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e fija un plazo de 10 días hábiles contados a partir del día siguiente día hábil de la certificación del presente acuerdo.</w:t>
      </w:r>
    </w:p>
    <w:p w14:paraId="1971BDE0" w14:textId="524D5883" w:rsidR="000564D6" w:rsidRPr="000564D6" w:rsidRDefault="000615C7" w:rsidP="002F5E93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</w:rPr>
      </w:pPr>
      <w:r>
        <w:rPr>
          <w:rFonts w:ascii="Book Antiqua" w:hAnsi="Book Antiqua" w:cstheme="majorHAnsi"/>
          <w:bCs/>
          <w:i/>
          <w:color w:val="auto"/>
          <w:sz w:val="22"/>
          <w:szCs w:val="22"/>
        </w:rPr>
        <w:t xml:space="preserve">Se le ordena a la Jefe de la Unidad de Compras Públicas </w:t>
      </w: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subsanar la infracción UNO y DOS</w:t>
      </w:r>
      <w:r w:rsidR="000564D6" w:rsidRPr="000564D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0564D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descrita en el considerando II, por lo que deberá realizar las adquisiciones de acuerdo a</w:t>
      </w:r>
      <w:r w:rsidR="007D155D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la</w:t>
      </w:r>
      <w:r w:rsidR="000564D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Ley de Compras Públicas de los equipos de protección personal y herramientas de trabajo para los empleados y enviar a mantenimiento a los vehículos y camión recolector de desechos</w:t>
      </w:r>
      <w:r w:rsidR="00EB3DA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antes del 7 de octubre de 2023</w:t>
      </w:r>
      <w:r w:rsidR="002F5E93" w:rsidRPr="002F5E93">
        <w:rPr>
          <w:rFonts w:ascii="Book Antiqua" w:hAnsi="Book Antiqua" w:cstheme="majorHAnsi"/>
          <w:bCs/>
          <w:i/>
          <w:color w:val="auto"/>
          <w:sz w:val="22"/>
          <w:szCs w:val="22"/>
        </w:rPr>
        <w:t>.</w:t>
      </w:r>
    </w:p>
    <w:p w14:paraId="1C64C1E4" w14:textId="373D5B54" w:rsidR="002F5E93" w:rsidRPr="002F5E93" w:rsidRDefault="000564D6" w:rsidP="002F5E93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</w:rPr>
      </w:pPr>
      <w:r>
        <w:rPr>
          <w:rFonts w:ascii="Book Antiqua" w:hAnsi="Book Antiqua" w:cstheme="majorHAnsi"/>
          <w:bCs/>
          <w:i/>
          <w:color w:val="auto"/>
          <w:sz w:val="22"/>
          <w:szCs w:val="22"/>
        </w:rPr>
        <w:t>Se delega a la Jefa de Recursos Humanos darle</w:t>
      </w:r>
      <w:r w:rsidR="004C0482">
        <w:rPr>
          <w:rFonts w:ascii="Book Antiqua" w:hAnsi="Book Antiqua" w:cstheme="majorHAnsi"/>
          <w:bCs/>
          <w:i/>
          <w:color w:val="auto"/>
          <w:sz w:val="22"/>
          <w:szCs w:val="22"/>
        </w:rPr>
        <w:t>s</w:t>
      </w:r>
      <w:r>
        <w:rPr>
          <w:rFonts w:ascii="Book Antiqua" w:hAnsi="Book Antiqua" w:cstheme="majorHAnsi"/>
          <w:bCs/>
          <w:i/>
          <w:color w:val="auto"/>
          <w:sz w:val="22"/>
          <w:szCs w:val="22"/>
        </w:rPr>
        <w:t xml:space="preserve"> seguimiento a las presentes disposiciones. </w:t>
      </w:r>
      <w:r w:rsidR="002F5E93" w:rsidRPr="002F5E93">
        <w:rPr>
          <w:rFonts w:ascii="Book Antiqua" w:hAnsi="Book Antiqua" w:cstheme="majorHAnsi"/>
          <w:b/>
          <w:i/>
          <w:color w:val="auto"/>
          <w:sz w:val="22"/>
          <w:szCs w:val="22"/>
        </w:rPr>
        <w:t>Certifíquese y comuníquese. –</w:t>
      </w:r>
    </w:p>
    <w:p w14:paraId="1F29408F" w14:textId="0C9E756F" w:rsidR="00321174" w:rsidRDefault="00953C41" w:rsidP="002F5E93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</w:pPr>
      <w:r w:rsidRPr="002F5E93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ACUERDO NÚMERO DOS.</w:t>
      </w:r>
      <w:r w:rsidRPr="002F5E93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– El Concejo Municipal </w:t>
      </w:r>
      <w:r w:rsidRPr="002F5E93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CONSIDERANDO:</w:t>
      </w:r>
    </w:p>
    <w:p w14:paraId="5AFD731F" w14:textId="77777777" w:rsidR="00EA2E6C" w:rsidRPr="007E45CD" w:rsidRDefault="00EA2E6C" w:rsidP="00EA2E6C">
      <w:pPr>
        <w:numPr>
          <w:ilvl w:val="0"/>
          <w:numId w:val="14"/>
        </w:numPr>
        <w:spacing w:line="276" w:lineRule="auto"/>
        <w:jc w:val="both"/>
        <w:rPr>
          <w:rFonts w:ascii="Book Antiqua" w:hAnsi="Book Antiqua" w:cs="Calibri Light"/>
          <w:i/>
          <w:color w:val="auto"/>
          <w:sz w:val="22"/>
          <w:szCs w:val="22"/>
        </w:rPr>
      </w:pPr>
      <w:bookmarkStart w:id="3" w:name="_Hlk135902120"/>
      <w:r>
        <w:rPr>
          <w:rFonts w:ascii="Book Antiqua" w:hAnsi="Book Antiqua" w:cs="Calibri Light"/>
          <w:bCs/>
          <w:i/>
          <w:color w:val="auto"/>
          <w:sz w:val="22"/>
          <w:szCs w:val="22"/>
        </w:rPr>
        <w:t>Que s</w:t>
      </w:r>
      <w:r w:rsidRPr="007E45CD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on facultades del Concejo </w:t>
      </w:r>
      <w:r>
        <w:rPr>
          <w:rFonts w:ascii="Book Antiqua" w:hAnsi="Book Antiqua" w:cs="Calibri Light"/>
          <w:bCs/>
          <w:i/>
          <w:color w:val="auto"/>
          <w:sz w:val="22"/>
          <w:szCs w:val="22"/>
        </w:rPr>
        <w:t>v</w:t>
      </w:r>
      <w:r w:rsidRPr="007E45CD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elar por la buena marcha del gobierno, administración y servicios municipales </w:t>
      </w:r>
      <w:r>
        <w:rPr>
          <w:rFonts w:ascii="Book Antiqua" w:hAnsi="Book Antiqua" w:cs="Calibri Light"/>
          <w:bCs/>
          <w:i/>
          <w:color w:val="auto"/>
          <w:sz w:val="22"/>
          <w:szCs w:val="22"/>
        </w:rPr>
        <w:t>(Art. 30, Num.14).</w:t>
      </w:r>
    </w:p>
    <w:p w14:paraId="483658E8" w14:textId="269A91E0" w:rsidR="00EA2E6C" w:rsidRPr="006C444C" w:rsidRDefault="00EA2E6C" w:rsidP="00EA2E6C">
      <w:pPr>
        <w:numPr>
          <w:ilvl w:val="0"/>
          <w:numId w:val="14"/>
        </w:numPr>
        <w:spacing w:line="276" w:lineRule="auto"/>
        <w:jc w:val="both"/>
        <w:rPr>
          <w:rFonts w:ascii="Book Antiqua" w:hAnsi="Book Antiqua" w:cs="Calibri Light"/>
          <w:i/>
          <w:color w:val="auto"/>
          <w:sz w:val="22"/>
          <w:szCs w:val="22"/>
        </w:rPr>
      </w:pPr>
      <w:r w:rsidRPr="006C444C">
        <w:rPr>
          <w:rFonts w:ascii="Book Antiqua" w:hAnsi="Book Antiqua" w:cs="Calibri Light"/>
          <w:i/>
          <w:color w:val="auto"/>
          <w:sz w:val="22"/>
          <w:szCs w:val="22"/>
        </w:rPr>
        <w:t>Que vista la recomendación de fecha 31 de agosto de 2023 realizada por la Asesora Jurídico en la que hace saber que se está a nueve meses de entrega de la Administración Pública, es importante que su autoridad pueda evaluar las siguientes actividades y fechas con el objeto de realizar una transición ordenada, a tiempo, con inventario y documentada, por lo que RECOMIEND</w:t>
      </w:r>
      <w:r w:rsidR="00246A61">
        <w:rPr>
          <w:rFonts w:ascii="Book Antiqua" w:hAnsi="Book Antiqua" w:cs="Calibri Light"/>
          <w:i/>
          <w:color w:val="auto"/>
          <w:sz w:val="22"/>
          <w:szCs w:val="22"/>
        </w:rPr>
        <w:t>A</w:t>
      </w:r>
      <w:r w:rsidRPr="006C444C">
        <w:rPr>
          <w:rFonts w:ascii="Book Antiqua" w:hAnsi="Book Antiqua" w:cs="Calibri Light"/>
          <w:i/>
          <w:color w:val="auto"/>
          <w:sz w:val="22"/>
          <w:szCs w:val="22"/>
        </w:rPr>
        <w:t xml:space="preserve">: </w:t>
      </w:r>
      <w:r w:rsidRPr="006C444C">
        <w:rPr>
          <w:rFonts w:ascii="Book Antiqua" w:hAnsi="Book Antiqua" w:cs="Calibri Light"/>
          <w:b/>
          <w:bCs/>
          <w:i/>
          <w:color w:val="auto"/>
          <w:sz w:val="22"/>
          <w:szCs w:val="22"/>
        </w:rPr>
        <w:t xml:space="preserve">Que cada uno de los jefes o encargados de todas las Unidades apliquen provisionalmente el INSTRUCTIVO 2021 emitido por el Organismo de Dirección de la Corte de Cuentas de la </w:t>
      </w:r>
      <w:r w:rsidR="00714708" w:rsidRPr="006C444C">
        <w:rPr>
          <w:rFonts w:ascii="Book Antiqua" w:hAnsi="Book Antiqua" w:cs="Calibri Light"/>
          <w:b/>
          <w:bCs/>
          <w:i/>
          <w:color w:val="auto"/>
          <w:sz w:val="22"/>
          <w:szCs w:val="22"/>
        </w:rPr>
        <w:t>Rep</w:t>
      </w:r>
      <w:r w:rsidR="00714708">
        <w:rPr>
          <w:rFonts w:ascii="Book Antiqua" w:hAnsi="Book Antiqua" w:cs="Calibri Light"/>
          <w:b/>
          <w:bCs/>
          <w:i/>
          <w:color w:val="auto"/>
          <w:sz w:val="22"/>
          <w:szCs w:val="22"/>
        </w:rPr>
        <w:t>ú</w:t>
      </w:r>
      <w:r w:rsidR="00714708" w:rsidRPr="006C444C">
        <w:rPr>
          <w:rFonts w:ascii="Book Antiqua" w:hAnsi="Book Antiqua" w:cs="Calibri Light"/>
          <w:b/>
          <w:bCs/>
          <w:i/>
          <w:color w:val="auto"/>
          <w:sz w:val="22"/>
          <w:szCs w:val="22"/>
        </w:rPr>
        <w:t>blica</w:t>
      </w:r>
      <w:r w:rsidRPr="006C444C">
        <w:rPr>
          <w:rFonts w:ascii="Book Antiqua" w:hAnsi="Book Antiqua" w:cs="Calibri Light"/>
          <w:b/>
          <w:bCs/>
          <w:i/>
          <w:color w:val="auto"/>
          <w:sz w:val="22"/>
          <w:szCs w:val="22"/>
        </w:rPr>
        <w:t>.</w:t>
      </w:r>
      <w:r w:rsidRPr="006C444C">
        <w:rPr>
          <w:rFonts w:ascii="Book Antiqua" w:hAnsi="Book Antiqua" w:cs="Calibri Light"/>
          <w:i/>
          <w:color w:val="auto"/>
          <w:sz w:val="22"/>
          <w:szCs w:val="22"/>
        </w:rPr>
        <w:t xml:space="preserve"> </w:t>
      </w:r>
    </w:p>
    <w:p w14:paraId="67FDA4A7" w14:textId="755913AA" w:rsidR="00EA2E6C" w:rsidRPr="006C444C" w:rsidRDefault="00EA2E6C" w:rsidP="00EA2E6C">
      <w:pPr>
        <w:numPr>
          <w:ilvl w:val="0"/>
          <w:numId w:val="14"/>
        </w:numPr>
        <w:spacing w:line="276" w:lineRule="auto"/>
        <w:jc w:val="both"/>
        <w:rPr>
          <w:rFonts w:ascii="Book Antiqua" w:hAnsi="Book Antiqua" w:cs="Calibri Light"/>
          <w:i/>
          <w:color w:val="auto"/>
          <w:sz w:val="22"/>
          <w:szCs w:val="22"/>
        </w:rPr>
      </w:pPr>
      <w:r w:rsidRPr="006C444C">
        <w:rPr>
          <w:rFonts w:ascii="Book Antiqua" w:hAnsi="Book Antiqua" w:cs="Calibri Light"/>
          <w:i/>
          <w:color w:val="auto"/>
          <w:sz w:val="22"/>
          <w:szCs w:val="22"/>
        </w:rPr>
        <w:t xml:space="preserve">Que </w:t>
      </w:r>
      <w:r>
        <w:rPr>
          <w:rFonts w:ascii="Book Antiqua" w:hAnsi="Book Antiqua" w:cs="Calibri Light"/>
          <w:i/>
          <w:color w:val="auto"/>
          <w:sz w:val="22"/>
          <w:szCs w:val="22"/>
        </w:rPr>
        <w:t>t</w:t>
      </w:r>
      <w:r w:rsidRPr="006C444C">
        <w:rPr>
          <w:rFonts w:ascii="Book Antiqua" w:hAnsi="Book Antiqua" w:cs="Calibri Light"/>
          <w:i/>
          <w:color w:val="auto"/>
          <w:sz w:val="22"/>
          <w:szCs w:val="22"/>
        </w:rPr>
        <w:t>odo lo anterior lo recomiend</w:t>
      </w:r>
      <w:r>
        <w:rPr>
          <w:rFonts w:ascii="Book Antiqua" w:hAnsi="Book Antiqua" w:cs="Calibri Light"/>
          <w:i/>
          <w:color w:val="auto"/>
          <w:sz w:val="22"/>
          <w:szCs w:val="22"/>
        </w:rPr>
        <w:t>a</w:t>
      </w:r>
      <w:r w:rsidRPr="006C444C">
        <w:rPr>
          <w:rFonts w:ascii="Book Antiqua" w:hAnsi="Book Antiqua" w:cs="Calibri Light"/>
          <w:i/>
          <w:color w:val="auto"/>
          <w:sz w:val="22"/>
          <w:szCs w:val="22"/>
        </w:rPr>
        <w:t xml:space="preserve"> para lograr el objetivo de entregar </w:t>
      </w:r>
      <w:r w:rsidR="00246A61">
        <w:rPr>
          <w:rFonts w:ascii="Book Antiqua" w:hAnsi="Book Antiqua" w:cs="Calibri Light"/>
          <w:i/>
          <w:color w:val="auto"/>
          <w:sz w:val="22"/>
          <w:szCs w:val="22"/>
        </w:rPr>
        <w:t>l</w:t>
      </w:r>
      <w:r w:rsidRPr="006C444C">
        <w:rPr>
          <w:rFonts w:ascii="Book Antiqua" w:hAnsi="Book Antiqua" w:cs="Calibri Light"/>
          <w:i/>
          <w:color w:val="auto"/>
          <w:sz w:val="22"/>
          <w:szCs w:val="22"/>
        </w:rPr>
        <w:t xml:space="preserve">a administración 2021-2024 </w:t>
      </w:r>
      <w:r w:rsidR="00246A61">
        <w:rPr>
          <w:rFonts w:ascii="Book Antiqua" w:hAnsi="Book Antiqua" w:cs="Calibri Light"/>
          <w:i/>
          <w:color w:val="auto"/>
          <w:sz w:val="22"/>
          <w:szCs w:val="22"/>
        </w:rPr>
        <w:t>la cual</w:t>
      </w:r>
      <w:r w:rsidRPr="006C444C">
        <w:rPr>
          <w:rFonts w:ascii="Book Antiqua" w:hAnsi="Book Antiqua" w:cs="Calibri Light"/>
          <w:i/>
          <w:color w:val="auto"/>
          <w:sz w:val="22"/>
          <w:szCs w:val="22"/>
        </w:rPr>
        <w:t xml:space="preserve"> reúna los requisitos básicos que señala rutinariamente la Corte de Cuentas de la República, de manera que se evite en gran manera ser señalados por inaplicación de las leyes y se conviertan en reparos administrativos</w:t>
      </w:r>
    </w:p>
    <w:p w14:paraId="08A29BD9" w14:textId="77777777" w:rsidR="00EA2E6C" w:rsidRPr="000B5D1E" w:rsidRDefault="00EA2E6C" w:rsidP="00EA2E6C">
      <w:pPr>
        <w:spacing w:line="276" w:lineRule="auto"/>
        <w:jc w:val="both"/>
        <w:rPr>
          <w:rFonts w:ascii="Book Antiqua" w:hAnsi="Book Antiqua" w:cs="Calibri Light"/>
          <w:bCs/>
          <w:i/>
          <w:color w:val="auto"/>
          <w:sz w:val="22"/>
          <w:szCs w:val="22"/>
        </w:rPr>
      </w:pPr>
      <w:r w:rsidRPr="000B5D1E">
        <w:rPr>
          <w:rFonts w:ascii="Book Antiqua" w:hAnsi="Book Antiqua" w:cs="Calibri Light"/>
          <w:b/>
          <w:i/>
          <w:color w:val="auto"/>
          <w:sz w:val="22"/>
          <w:szCs w:val="22"/>
        </w:rPr>
        <w:t>POR TANTO,</w:t>
      </w:r>
      <w:r w:rsidRPr="000B5D1E">
        <w:rPr>
          <w:rFonts w:ascii="Book Antiqua" w:hAnsi="Book Antiqua" w:cs="Calibri Light"/>
          <w:i/>
          <w:color w:val="auto"/>
          <w:sz w:val="22"/>
          <w:szCs w:val="22"/>
        </w:rPr>
        <w:t xml:space="preserve"> </w:t>
      </w:r>
      <w:r w:rsidRPr="000B5D1E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el Concejo Municipal en uso de las facultades que le confiere el Código Municipal vigente y tomando los demás considerando </w:t>
      </w:r>
      <w:r w:rsidRPr="000B5D1E">
        <w:rPr>
          <w:rFonts w:ascii="Book Antiqua" w:hAnsi="Book Antiqua" w:cs="Calibri Light"/>
          <w:b/>
          <w:i/>
          <w:color w:val="auto"/>
          <w:sz w:val="22"/>
          <w:szCs w:val="22"/>
        </w:rPr>
        <w:t>ACUERDA POR UNANIMIDAD</w:t>
      </w:r>
      <w:r w:rsidRPr="000B5D1E">
        <w:rPr>
          <w:rFonts w:ascii="Book Antiqua" w:hAnsi="Book Antiqua" w:cs="Calibri Light"/>
          <w:bCs/>
          <w:i/>
          <w:color w:val="auto"/>
          <w:sz w:val="22"/>
          <w:szCs w:val="22"/>
        </w:rPr>
        <w:t>:</w:t>
      </w:r>
    </w:p>
    <w:p w14:paraId="61418D00" w14:textId="12CE8BC1" w:rsidR="00EA2E6C" w:rsidRPr="006C444C" w:rsidRDefault="00EA2E6C" w:rsidP="00EA2E6C">
      <w:pPr>
        <w:numPr>
          <w:ilvl w:val="0"/>
          <w:numId w:val="15"/>
        </w:numPr>
        <w:spacing w:line="276" w:lineRule="auto"/>
        <w:jc w:val="both"/>
        <w:rPr>
          <w:rFonts w:ascii="Book Antiqua" w:hAnsi="Book Antiqua" w:cs="Calibri Light"/>
          <w:bCs/>
          <w:i/>
          <w:color w:val="auto"/>
          <w:sz w:val="22"/>
          <w:szCs w:val="22"/>
        </w:rPr>
      </w:pPr>
      <w:r>
        <w:rPr>
          <w:rFonts w:ascii="Book Antiqua" w:hAnsi="Book Antiqua" w:cs="Calibri Light"/>
          <w:i/>
          <w:color w:val="auto"/>
          <w:sz w:val="22"/>
          <w:szCs w:val="22"/>
        </w:rPr>
        <w:t xml:space="preserve">Se le ordena a los Jefes y Encargados de Unidades </w:t>
      </w:r>
      <w:r w:rsidRPr="006C444C">
        <w:rPr>
          <w:rFonts w:ascii="Book Antiqua" w:hAnsi="Book Antiqua" w:cs="Calibri Light"/>
          <w:i/>
          <w:color w:val="auto"/>
          <w:sz w:val="22"/>
          <w:szCs w:val="22"/>
        </w:rPr>
        <w:t>apli</w:t>
      </w:r>
      <w:r>
        <w:rPr>
          <w:rFonts w:ascii="Book Antiqua" w:hAnsi="Book Antiqua" w:cs="Calibri Light"/>
          <w:i/>
          <w:color w:val="auto"/>
          <w:sz w:val="22"/>
          <w:szCs w:val="22"/>
        </w:rPr>
        <w:t>car</w:t>
      </w:r>
      <w:r w:rsidRPr="006C444C">
        <w:rPr>
          <w:rFonts w:ascii="Book Antiqua" w:hAnsi="Book Antiqua" w:cs="Calibri Light"/>
          <w:i/>
          <w:color w:val="auto"/>
          <w:sz w:val="22"/>
          <w:szCs w:val="22"/>
        </w:rPr>
        <w:t xml:space="preserve"> provisionalmente el </w:t>
      </w:r>
      <w:r w:rsidRPr="00246A61">
        <w:rPr>
          <w:rFonts w:ascii="Book Antiqua" w:hAnsi="Book Antiqua" w:cs="Calibri Light"/>
          <w:b/>
          <w:bCs/>
          <w:i/>
          <w:color w:val="auto"/>
          <w:sz w:val="22"/>
          <w:szCs w:val="22"/>
        </w:rPr>
        <w:t xml:space="preserve">INSTRUCTIVO </w:t>
      </w:r>
      <w:r w:rsidR="00246A61" w:rsidRPr="00246A61">
        <w:rPr>
          <w:rFonts w:ascii="Book Antiqua" w:hAnsi="Book Antiqua" w:cs="Calibri Light"/>
          <w:b/>
          <w:bCs/>
          <w:i/>
          <w:color w:val="auto"/>
          <w:sz w:val="22"/>
          <w:szCs w:val="22"/>
        </w:rPr>
        <w:t>No. 1/</w:t>
      </w:r>
      <w:r w:rsidRPr="00246A61">
        <w:rPr>
          <w:rFonts w:ascii="Book Antiqua" w:hAnsi="Book Antiqua" w:cs="Calibri Light"/>
          <w:b/>
          <w:bCs/>
          <w:i/>
          <w:color w:val="auto"/>
          <w:sz w:val="22"/>
          <w:szCs w:val="22"/>
        </w:rPr>
        <w:t>2021</w:t>
      </w:r>
      <w:r w:rsidR="009D33F4">
        <w:rPr>
          <w:rFonts w:ascii="Book Antiqua" w:hAnsi="Book Antiqua" w:cs="Calibri Light"/>
          <w:b/>
          <w:bCs/>
          <w:i/>
          <w:color w:val="auto"/>
          <w:sz w:val="22"/>
          <w:szCs w:val="22"/>
        </w:rPr>
        <w:t>,</w:t>
      </w:r>
      <w:r w:rsidRPr="00246A61">
        <w:rPr>
          <w:rFonts w:ascii="Book Antiqua" w:hAnsi="Book Antiqua" w:cs="Calibri Light"/>
          <w:b/>
          <w:bCs/>
          <w:i/>
          <w:color w:val="auto"/>
          <w:sz w:val="22"/>
          <w:szCs w:val="22"/>
        </w:rPr>
        <w:t xml:space="preserve"> </w:t>
      </w:r>
      <w:r w:rsidR="00246A61" w:rsidRPr="00246A61">
        <w:rPr>
          <w:rFonts w:ascii="Book Antiqua" w:hAnsi="Book Antiqua" w:cs="Calibri Light"/>
          <w:b/>
          <w:bCs/>
          <w:i/>
          <w:color w:val="auto"/>
          <w:sz w:val="22"/>
          <w:szCs w:val="22"/>
        </w:rPr>
        <w:t>Instructivo para el Traspaso de la Gestión de los Gobiernos Locales</w:t>
      </w:r>
      <w:r w:rsidR="00246A61">
        <w:rPr>
          <w:rFonts w:ascii="Book Antiqua" w:hAnsi="Book Antiqua" w:cs="Calibri Light"/>
          <w:b/>
          <w:bCs/>
          <w:i/>
          <w:color w:val="auto"/>
          <w:sz w:val="22"/>
          <w:szCs w:val="22"/>
        </w:rPr>
        <w:t>,</w:t>
      </w:r>
      <w:r w:rsidR="00246A61" w:rsidRPr="00246A61">
        <w:rPr>
          <w:rFonts w:ascii="Book Antiqua" w:hAnsi="Book Antiqua" w:cs="Calibri Light"/>
          <w:b/>
          <w:bCs/>
          <w:i/>
          <w:color w:val="auto"/>
          <w:sz w:val="22"/>
          <w:szCs w:val="22"/>
        </w:rPr>
        <w:t xml:space="preserve"> </w:t>
      </w:r>
      <w:r w:rsidRPr="006C444C">
        <w:rPr>
          <w:rFonts w:ascii="Book Antiqua" w:hAnsi="Book Antiqua" w:cs="Calibri Light"/>
          <w:i/>
          <w:color w:val="auto"/>
          <w:sz w:val="22"/>
          <w:szCs w:val="22"/>
        </w:rPr>
        <w:t xml:space="preserve">emitido por el Organismo de Dirección de la Corte de Cuentas de la </w:t>
      </w:r>
      <w:r w:rsidR="00714708" w:rsidRPr="006C444C">
        <w:rPr>
          <w:rFonts w:ascii="Book Antiqua" w:hAnsi="Book Antiqua" w:cs="Calibri Light"/>
          <w:i/>
          <w:color w:val="auto"/>
          <w:sz w:val="22"/>
          <w:szCs w:val="22"/>
        </w:rPr>
        <w:t>Rep</w:t>
      </w:r>
      <w:r w:rsidR="00714708">
        <w:rPr>
          <w:rFonts w:ascii="Book Antiqua" w:hAnsi="Book Antiqua" w:cs="Calibri Light"/>
          <w:i/>
          <w:color w:val="auto"/>
          <w:sz w:val="22"/>
          <w:szCs w:val="22"/>
        </w:rPr>
        <w:t>ú</w:t>
      </w:r>
      <w:r w:rsidR="00714708" w:rsidRPr="006C444C">
        <w:rPr>
          <w:rFonts w:ascii="Book Antiqua" w:hAnsi="Book Antiqua" w:cs="Calibri Light"/>
          <w:i/>
          <w:color w:val="auto"/>
          <w:sz w:val="22"/>
          <w:szCs w:val="22"/>
        </w:rPr>
        <w:t>blica</w:t>
      </w:r>
      <w:r w:rsidR="009D33F4">
        <w:rPr>
          <w:rFonts w:ascii="Book Antiqua" w:hAnsi="Book Antiqua" w:cs="Calibri Light"/>
          <w:i/>
          <w:color w:val="auto"/>
          <w:sz w:val="22"/>
          <w:szCs w:val="22"/>
        </w:rPr>
        <w:t>;</w:t>
      </w:r>
      <w:r w:rsidR="00AB3CF3">
        <w:rPr>
          <w:rFonts w:ascii="Book Antiqua" w:hAnsi="Book Antiqua" w:cs="Calibri Light"/>
          <w:i/>
          <w:color w:val="auto"/>
          <w:sz w:val="22"/>
          <w:szCs w:val="22"/>
        </w:rPr>
        <w:t xml:space="preserve"> con el objetivo de preparar las condiciones para la entrega de la Administración 2021-2024</w:t>
      </w:r>
      <w:r w:rsidRPr="000B5D1E">
        <w:rPr>
          <w:rFonts w:ascii="Book Antiqua" w:hAnsi="Book Antiqua" w:cs="Calibri Light"/>
          <w:i/>
          <w:color w:val="auto"/>
          <w:sz w:val="22"/>
          <w:szCs w:val="22"/>
        </w:rPr>
        <w:t>.</w:t>
      </w:r>
    </w:p>
    <w:p w14:paraId="2ACB298B" w14:textId="01FD8B27" w:rsidR="00EA2E6C" w:rsidRPr="006C444C" w:rsidRDefault="00EA2E6C" w:rsidP="00EA2E6C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</w:rPr>
      </w:pPr>
      <w:r>
        <w:rPr>
          <w:rFonts w:ascii="Book Antiqua" w:hAnsi="Book Antiqua" w:cstheme="majorHAnsi"/>
          <w:bCs/>
          <w:i/>
          <w:color w:val="auto"/>
          <w:sz w:val="22"/>
          <w:szCs w:val="22"/>
        </w:rPr>
        <w:t>Se delega a la Jefa de Recursos Humanos</w:t>
      </w:r>
      <w:r w:rsidR="00F52221">
        <w:rPr>
          <w:rFonts w:ascii="Book Antiqua" w:hAnsi="Book Antiqua" w:cstheme="majorHAnsi"/>
          <w:bCs/>
          <w:i/>
          <w:color w:val="auto"/>
          <w:sz w:val="22"/>
          <w:szCs w:val="22"/>
        </w:rPr>
        <w:t xml:space="preserve"> y a la Asesora Jurídica</w:t>
      </w:r>
      <w:r>
        <w:rPr>
          <w:rFonts w:ascii="Book Antiqua" w:hAnsi="Book Antiqua" w:cstheme="majorHAnsi"/>
          <w:bCs/>
          <w:i/>
          <w:color w:val="auto"/>
          <w:sz w:val="22"/>
          <w:szCs w:val="22"/>
        </w:rPr>
        <w:t xml:space="preserve"> darle seguimiento a la presente disposición. </w:t>
      </w:r>
      <w:r w:rsidRPr="006C444C">
        <w:rPr>
          <w:rFonts w:ascii="Book Antiqua" w:hAnsi="Book Antiqua" w:cs="Calibri Light"/>
          <w:b/>
          <w:i/>
          <w:color w:val="auto"/>
          <w:sz w:val="22"/>
          <w:szCs w:val="22"/>
        </w:rPr>
        <w:t>Certifíquese y comuníquese. –</w:t>
      </w:r>
    </w:p>
    <w:p w14:paraId="0F4F348C" w14:textId="0912930D" w:rsidR="00321174" w:rsidRDefault="00321174" w:rsidP="00321174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</w:rPr>
      </w:pPr>
      <w:r w:rsidRPr="000B5D1E">
        <w:rPr>
          <w:rFonts w:ascii="Book Antiqua" w:hAnsi="Book Antiqua" w:cstheme="majorHAnsi"/>
          <w:b/>
          <w:i/>
          <w:color w:val="auto"/>
          <w:sz w:val="22"/>
          <w:szCs w:val="22"/>
          <w:u w:val="single"/>
        </w:rPr>
        <w:t xml:space="preserve">ACUERDO NÚMERO </w:t>
      </w:r>
      <w:r>
        <w:rPr>
          <w:rFonts w:ascii="Book Antiqua" w:hAnsi="Book Antiqua" w:cstheme="majorHAnsi"/>
          <w:b/>
          <w:i/>
          <w:color w:val="auto"/>
          <w:sz w:val="22"/>
          <w:szCs w:val="22"/>
          <w:u w:val="single"/>
        </w:rPr>
        <w:t>TRES</w:t>
      </w:r>
      <w:r w:rsidRPr="000B5D1E">
        <w:rPr>
          <w:rFonts w:ascii="Book Antiqua" w:hAnsi="Book Antiqua" w:cstheme="majorHAnsi"/>
          <w:b/>
          <w:i/>
          <w:color w:val="auto"/>
          <w:sz w:val="22"/>
          <w:szCs w:val="22"/>
          <w:u w:val="single"/>
        </w:rPr>
        <w:t>.</w:t>
      </w:r>
      <w:r w:rsidRPr="000B5D1E">
        <w:rPr>
          <w:rFonts w:ascii="Book Antiqua" w:hAnsi="Book Antiqua" w:cstheme="majorHAnsi"/>
          <w:i/>
          <w:color w:val="auto"/>
          <w:sz w:val="22"/>
          <w:szCs w:val="22"/>
        </w:rPr>
        <w:t xml:space="preserve"> – El Concejo Municipal </w:t>
      </w:r>
      <w:r w:rsidRPr="000B5D1E">
        <w:rPr>
          <w:rFonts w:ascii="Book Antiqua" w:hAnsi="Book Antiqua" w:cstheme="majorHAnsi"/>
          <w:b/>
          <w:i/>
          <w:color w:val="auto"/>
          <w:sz w:val="22"/>
          <w:szCs w:val="22"/>
        </w:rPr>
        <w:t>CONSIDERANDO:</w:t>
      </w:r>
    </w:p>
    <w:p w14:paraId="1A5B46CF" w14:textId="77777777" w:rsidR="00EA2E6C" w:rsidRPr="007E45CD" w:rsidRDefault="00EA2E6C" w:rsidP="00EA2E6C">
      <w:pPr>
        <w:numPr>
          <w:ilvl w:val="0"/>
          <w:numId w:val="20"/>
        </w:numPr>
        <w:spacing w:line="276" w:lineRule="auto"/>
        <w:jc w:val="both"/>
        <w:rPr>
          <w:rFonts w:ascii="Book Antiqua" w:hAnsi="Book Antiqua" w:cs="Calibri Light"/>
          <w:i/>
          <w:color w:val="auto"/>
          <w:sz w:val="22"/>
          <w:szCs w:val="22"/>
        </w:rPr>
      </w:pPr>
      <w:r>
        <w:rPr>
          <w:rFonts w:ascii="Book Antiqua" w:hAnsi="Book Antiqua" w:cs="Calibri Light"/>
          <w:bCs/>
          <w:i/>
          <w:color w:val="auto"/>
          <w:sz w:val="22"/>
          <w:szCs w:val="22"/>
        </w:rPr>
        <w:t>Que s</w:t>
      </w:r>
      <w:r w:rsidRPr="007E45CD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on facultades del Concejo </w:t>
      </w:r>
      <w:r>
        <w:rPr>
          <w:rFonts w:ascii="Book Antiqua" w:hAnsi="Book Antiqua" w:cs="Calibri Light"/>
          <w:bCs/>
          <w:i/>
          <w:color w:val="auto"/>
          <w:sz w:val="22"/>
          <w:szCs w:val="22"/>
        </w:rPr>
        <w:t>v</w:t>
      </w:r>
      <w:r w:rsidRPr="007E45CD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elar por la buena marcha del gobierno, administración y servicios municipales </w:t>
      </w:r>
      <w:r>
        <w:rPr>
          <w:rFonts w:ascii="Book Antiqua" w:hAnsi="Book Antiqua" w:cs="Calibri Light"/>
          <w:bCs/>
          <w:i/>
          <w:color w:val="auto"/>
          <w:sz w:val="22"/>
          <w:szCs w:val="22"/>
        </w:rPr>
        <w:t>(Art. 30, Num.14).</w:t>
      </w:r>
    </w:p>
    <w:p w14:paraId="4577E3E9" w14:textId="31A0669D" w:rsidR="00EA2E6C" w:rsidRPr="00456B94" w:rsidRDefault="00EA2E6C" w:rsidP="00456B94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Book Antiqua" w:hAnsi="Book Antiqua" w:cstheme="majorHAnsi"/>
          <w:bCs/>
          <w:i/>
          <w:color w:val="auto"/>
          <w:sz w:val="22"/>
          <w:szCs w:val="22"/>
        </w:rPr>
      </w:pPr>
      <w:r w:rsidRPr="00EA2E6C">
        <w:rPr>
          <w:rFonts w:ascii="Book Antiqua" w:hAnsi="Book Antiqua" w:cstheme="majorHAnsi"/>
          <w:bCs/>
          <w:i/>
          <w:color w:val="auto"/>
          <w:sz w:val="22"/>
          <w:szCs w:val="22"/>
        </w:rPr>
        <w:t xml:space="preserve">Que </w:t>
      </w:r>
      <w:r>
        <w:rPr>
          <w:rFonts w:ascii="Book Antiqua" w:hAnsi="Book Antiqua" w:cstheme="majorHAnsi"/>
          <w:bCs/>
          <w:i/>
          <w:color w:val="auto"/>
          <w:sz w:val="22"/>
          <w:szCs w:val="22"/>
        </w:rPr>
        <w:t xml:space="preserve">se está </w:t>
      </w:r>
      <w:r w:rsidRPr="00EA2E6C">
        <w:rPr>
          <w:rFonts w:ascii="Book Antiqua" w:hAnsi="Book Antiqua" w:cstheme="majorHAnsi"/>
          <w:bCs/>
          <w:i/>
          <w:color w:val="auto"/>
          <w:sz w:val="22"/>
          <w:szCs w:val="22"/>
        </w:rPr>
        <w:t xml:space="preserve">a nueve meses de entrega de la </w:t>
      </w:r>
      <w:r>
        <w:rPr>
          <w:rFonts w:ascii="Book Antiqua" w:hAnsi="Book Antiqua" w:cstheme="majorHAnsi"/>
          <w:bCs/>
          <w:i/>
          <w:color w:val="auto"/>
          <w:sz w:val="22"/>
          <w:szCs w:val="22"/>
        </w:rPr>
        <w:t>A</w:t>
      </w:r>
      <w:r w:rsidRPr="00EA2E6C">
        <w:rPr>
          <w:rFonts w:ascii="Book Antiqua" w:hAnsi="Book Antiqua" w:cstheme="majorHAnsi"/>
          <w:bCs/>
          <w:i/>
          <w:color w:val="auto"/>
          <w:sz w:val="22"/>
          <w:szCs w:val="22"/>
        </w:rPr>
        <w:t xml:space="preserve">dministración </w:t>
      </w:r>
      <w:r>
        <w:rPr>
          <w:rFonts w:ascii="Book Antiqua" w:hAnsi="Book Antiqua" w:cstheme="majorHAnsi"/>
          <w:bCs/>
          <w:i/>
          <w:color w:val="auto"/>
          <w:sz w:val="22"/>
          <w:szCs w:val="22"/>
        </w:rPr>
        <w:t>Pú</w:t>
      </w:r>
      <w:r w:rsidRPr="00EA2E6C">
        <w:rPr>
          <w:rFonts w:ascii="Book Antiqua" w:hAnsi="Book Antiqua" w:cstheme="majorHAnsi"/>
          <w:bCs/>
          <w:i/>
          <w:color w:val="auto"/>
          <w:sz w:val="22"/>
          <w:szCs w:val="22"/>
        </w:rPr>
        <w:t xml:space="preserve">blica, es importante </w:t>
      </w:r>
      <w:r>
        <w:rPr>
          <w:rFonts w:ascii="Book Antiqua" w:hAnsi="Book Antiqua" w:cstheme="majorHAnsi"/>
          <w:bCs/>
          <w:i/>
          <w:color w:val="auto"/>
          <w:sz w:val="22"/>
          <w:szCs w:val="22"/>
        </w:rPr>
        <w:t>girar</w:t>
      </w:r>
      <w:r w:rsidRPr="00EA2E6C">
        <w:rPr>
          <w:rFonts w:ascii="Book Antiqua" w:hAnsi="Book Antiqua" w:cstheme="majorHAnsi"/>
          <w:bCs/>
          <w:i/>
          <w:color w:val="auto"/>
          <w:sz w:val="22"/>
          <w:szCs w:val="22"/>
        </w:rPr>
        <w:t xml:space="preserve"> instrucciones al </w:t>
      </w:r>
      <w:r w:rsidR="00456B94">
        <w:rPr>
          <w:rFonts w:ascii="Book Antiqua" w:hAnsi="Book Antiqua" w:cstheme="majorHAnsi"/>
          <w:bCs/>
          <w:i/>
          <w:color w:val="auto"/>
          <w:sz w:val="22"/>
          <w:szCs w:val="22"/>
        </w:rPr>
        <w:t xml:space="preserve">Encargado de Presupuesto, Tesorero Municipal y </w:t>
      </w:r>
      <w:r w:rsidRPr="00EA2E6C">
        <w:rPr>
          <w:rFonts w:ascii="Book Antiqua" w:hAnsi="Book Antiqua" w:cstheme="majorHAnsi"/>
          <w:bCs/>
          <w:i/>
          <w:color w:val="auto"/>
          <w:sz w:val="22"/>
          <w:szCs w:val="22"/>
        </w:rPr>
        <w:t>Contador Municipal a efecto de actua</w:t>
      </w:r>
      <w:r w:rsidR="004D4184">
        <w:rPr>
          <w:rFonts w:ascii="Book Antiqua" w:hAnsi="Book Antiqua" w:cstheme="majorHAnsi"/>
          <w:bCs/>
          <w:i/>
          <w:color w:val="auto"/>
          <w:sz w:val="22"/>
          <w:szCs w:val="22"/>
        </w:rPr>
        <w:t>l</w:t>
      </w:r>
      <w:r w:rsidRPr="00EA2E6C">
        <w:rPr>
          <w:rFonts w:ascii="Book Antiqua" w:hAnsi="Book Antiqua" w:cstheme="majorHAnsi"/>
          <w:bCs/>
          <w:i/>
          <w:color w:val="auto"/>
          <w:sz w:val="22"/>
          <w:szCs w:val="22"/>
        </w:rPr>
        <w:t xml:space="preserve">izar </w:t>
      </w:r>
      <w:r>
        <w:rPr>
          <w:rFonts w:ascii="Book Antiqua" w:hAnsi="Book Antiqua" w:cstheme="majorHAnsi"/>
          <w:bCs/>
          <w:i/>
          <w:color w:val="auto"/>
          <w:sz w:val="22"/>
          <w:szCs w:val="22"/>
        </w:rPr>
        <w:t xml:space="preserve">y </w:t>
      </w:r>
      <w:r w:rsidRPr="00EA2E6C">
        <w:rPr>
          <w:rFonts w:ascii="Book Antiqua" w:hAnsi="Book Antiqua" w:cstheme="majorHAnsi"/>
          <w:bCs/>
          <w:i/>
          <w:color w:val="auto"/>
          <w:sz w:val="22"/>
          <w:szCs w:val="22"/>
        </w:rPr>
        <w:t>llevar al día la Contabilidad municipal, revisar y verificar la documentación que sirve de respaldo para las erogaciones que se encuentren y que cada una de es</w:t>
      </w:r>
      <w:r w:rsidR="00456B94">
        <w:rPr>
          <w:rFonts w:ascii="Book Antiqua" w:hAnsi="Book Antiqua" w:cstheme="majorHAnsi"/>
          <w:bCs/>
          <w:i/>
          <w:color w:val="auto"/>
          <w:sz w:val="22"/>
          <w:szCs w:val="22"/>
        </w:rPr>
        <w:t>t</w:t>
      </w:r>
      <w:r w:rsidRPr="00EA2E6C">
        <w:rPr>
          <w:rFonts w:ascii="Book Antiqua" w:hAnsi="Book Antiqua" w:cstheme="majorHAnsi"/>
          <w:bCs/>
          <w:i/>
          <w:color w:val="auto"/>
          <w:sz w:val="22"/>
          <w:szCs w:val="22"/>
        </w:rPr>
        <w:t xml:space="preserve">as </w:t>
      </w:r>
      <w:r w:rsidR="00456B94">
        <w:rPr>
          <w:rFonts w:ascii="Book Antiqua" w:hAnsi="Book Antiqua" w:cstheme="majorHAnsi"/>
          <w:bCs/>
          <w:i/>
          <w:color w:val="auto"/>
          <w:sz w:val="22"/>
          <w:szCs w:val="22"/>
        </w:rPr>
        <w:t xml:space="preserve">estén </w:t>
      </w:r>
      <w:r w:rsidRPr="00456B94">
        <w:rPr>
          <w:rFonts w:ascii="Book Antiqua" w:hAnsi="Book Antiqua" w:cstheme="majorHAnsi"/>
          <w:bCs/>
          <w:i/>
          <w:color w:val="auto"/>
          <w:sz w:val="22"/>
          <w:szCs w:val="22"/>
        </w:rPr>
        <w:t>debidamente documentada</w:t>
      </w:r>
      <w:r w:rsidR="00456B94">
        <w:rPr>
          <w:rFonts w:ascii="Book Antiqua" w:hAnsi="Book Antiqua" w:cstheme="majorHAnsi"/>
          <w:bCs/>
          <w:i/>
          <w:color w:val="auto"/>
          <w:sz w:val="22"/>
          <w:szCs w:val="22"/>
        </w:rPr>
        <w:t>s</w:t>
      </w:r>
      <w:r w:rsidRPr="00456B94">
        <w:rPr>
          <w:rFonts w:ascii="Book Antiqua" w:hAnsi="Book Antiqua" w:cstheme="majorHAnsi"/>
          <w:bCs/>
          <w:i/>
          <w:color w:val="auto"/>
          <w:sz w:val="22"/>
          <w:szCs w:val="22"/>
        </w:rPr>
        <w:t>, firmada y sellada por los funcionarios correspondientes.</w:t>
      </w:r>
    </w:p>
    <w:p w14:paraId="6673CE22" w14:textId="5C3A71C2" w:rsidR="00EA2E6C" w:rsidRDefault="00EA2E6C" w:rsidP="00EA2E6C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Book Antiqua" w:hAnsi="Book Antiqua" w:cstheme="majorHAnsi"/>
          <w:bCs/>
          <w:i/>
          <w:color w:val="auto"/>
          <w:sz w:val="22"/>
          <w:szCs w:val="22"/>
        </w:rPr>
      </w:pPr>
      <w:r>
        <w:rPr>
          <w:rFonts w:ascii="Book Antiqua" w:hAnsi="Book Antiqua" w:cstheme="majorHAnsi"/>
          <w:bCs/>
          <w:i/>
          <w:color w:val="auto"/>
          <w:sz w:val="22"/>
          <w:szCs w:val="22"/>
        </w:rPr>
        <w:t>Que l</w:t>
      </w:r>
      <w:r w:rsidRPr="00EA2E6C">
        <w:rPr>
          <w:rFonts w:ascii="Book Antiqua" w:hAnsi="Book Antiqua" w:cstheme="majorHAnsi"/>
          <w:bCs/>
          <w:i/>
          <w:color w:val="auto"/>
          <w:sz w:val="22"/>
          <w:szCs w:val="22"/>
        </w:rPr>
        <w:t xml:space="preserve">o anterior </w:t>
      </w:r>
      <w:r>
        <w:rPr>
          <w:rFonts w:ascii="Book Antiqua" w:hAnsi="Book Antiqua" w:cstheme="majorHAnsi"/>
          <w:bCs/>
          <w:i/>
          <w:color w:val="auto"/>
          <w:sz w:val="22"/>
          <w:szCs w:val="22"/>
        </w:rPr>
        <w:t xml:space="preserve">es </w:t>
      </w:r>
      <w:r w:rsidRPr="00EA2E6C">
        <w:rPr>
          <w:rFonts w:ascii="Book Antiqua" w:hAnsi="Book Antiqua" w:cstheme="majorHAnsi"/>
          <w:bCs/>
          <w:i/>
          <w:color w:val="auto"/>
          <w:sz w:val="22"/>
          <w:szCs w:val="22"/>
        </w:rPr>
        <w:t>con el objeto de realizar una transición ordenada, a tiempo, con inventario y documentada</w:t>
      </w:r>
      <w:r w:rsidR="00456B94">
        <w:rPr>
          <w:rFonts w:ascii="Book Antiqua" w:hAnsi="Book Antiqua" w:cstheme="majorHAnsi"/>
          <w:bCs/>
          <w:i/>
          <w:color w:val="auto"/>
          <w:sz w:val="22"/>
          <w:szCs w:val="22"/>
        </w:rPr>
        <w:t xml:space="preserve"> de forma correcta</w:t>
      </w:r>
      <w:r w:rsidRPr="00EA2E6C">
        <w:rPr>
          <w:rFonts w:ascii="Book Antiqua" w:hAnsi="Book Antiqua" w:cstheme="majorHAnsi"/>
          <w:bCs/>
          <w:i/>
          <w:color w:val="auto"/>
          <w:sz w:val="22"/>
          <w:szCs w:val="22"/>
        </w:rPr>
        <w:t>.</w:t>
      </w:r>
    </w:p>
    <w:p w14:paraId="203C496B" w14:textId="718D7624" w:rsidR="00356F19" w:rsidRPr="000B5D1E" w:rsidRDefault="00356F19" w:rsidP="00356F19">
      <w:pPr>
        <w:spacing w:line="276" w:lineRule="auto"/>
        <w:jc w:val="both"/>
        <w:rPr>
          <w:rFonts w:ascii="Book Antiqua" w:hAnsi="Book Antiqua" w:cs="Calibri Light"/>
          <w:bCs/>
          <w:i/>
          <w:color w:val="auto"/>
          <w:sz w:val="22"/>
          <w:szCs w:val="22"/>
        </w:rPr>
      </w:pPr>
      <w:r w:rsidRPr="000B5D1E">
        <w:rPr>
          <w:rFonts w:ascii="Book Antiqua" w:hAnsi="Book Antiqua" w:cs="Calibri Light"/>
          <w:b/>
          <w:i/>
          <w:color w:val="auto"/>
          <w:sz w:val="22"/>
          <w:szCs w:val="22"/>
        </w:rPr>
        <w:t>POR TANTO,</w:t>
      </w:r>
      <w:r w:rsidRPr="000B5D1E">
        <w:rPr>
          <w:rFonts w:ascii="Book Antiqua" w:hAnsi="Book Antiqua" w:cs="Calibri Light"/>
          <w:i/>
          <w:color w:val="auto"/>
          <w:sz w:val="22"/>
          <w:szCs w:val="22"/>
        </w:rPr>
        <w:t xml:space="preserve"> </w:t>
      </w:r>
      <w:r w:rsidRPr="000B5D1E">
        <w:rPr>
          <w:rFonts w:ascii="Book Antiqua" w:hAnsi="Book Antiqua" w:cs="Calibri Light"/>
          <w:bCs/>
          <w:i/>
          <w:color w:val="auto"/>
          <w:sz w:val="22"/>
          <w:szCs w:val="22"/>
        </w:rPr>
        <w:t>el Concejo Municipal en uso de las facultades que le confiere el Código Municipal vigente y tomando los demás considerando</w:t>
      </w:r>
      <w:r w:rsidR="004D4184">
        <w:rPr>
          <w:rFonts w:ascii="Book Antiqua" w:hAnsi="Book Antiqua" w:cs="Calibri Light"/>
          <w:bCs/>
          <w:i/>
          <w:color w:val="auto"/>
          <w:sz w:val="22"/>
          <w:szCs w:val="22"/>
        </w:rPr>
        <w:t>.</w:t>
      </w:r>
      <w:r w:rsidRPr="000B5D1E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 </w:t>
      </w:r>
      <w:r w:rsidRPr="000B5D1E">
        <w:rPr>
          <w:rFonts w:ascii="Book Antiqua" w:hAnsi="Book Antiqua" w:cs="Calibri Light"/>
          <w:b/>
          <w:i/>
          <w:color w:val="auto"/>
          <w:sz w:val="22"/>
          <w:szCs w:val="22"/>
        </w:rPr>
        <w:t>ACUERDA POR UNANIMIDAD</w:t>
      </w:r>
      <w:r w:rsidRPr="000B5D1E">
        <w:rPr>
          <w:rFonts w:ascii="Book Antiqua" w:hAnsi="Book Antiqua" w:cs="Calibri Light"/>
          <w:bCs/>
          <w:i/>
          <w:color w:val="auto"/>
          <w:sz w:val="22"/>
          <w:szCs w:val="22"/>
        </w:rPr>
        <w:t>:</w:t>
      </w:r>
    </w:p>
    <w:p w14:paraId="0566B10C" w14:textId="0C80D25E" w:rsidR="00456B94" w:rsidRPr="007709B2" w:rsidRDefault="00356F19" w:rsidP="007709B2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</w:pPr>
      <w:r w:rsidRPr="00456B94">
        <w:rPr>
          <w:rFonts w:ascii="Book Antiqua" w:hAnsi="Book Antiqua" w:cs="Calibri Light"/>
          <w:i/>
          <w:color w:val="auto"/>
          <w:sz w:val="22"/>
          <w:szCs w:val="22"/>
        </w:rPr>
        <w:t>Se le ordena a</w:t>
      </w:r>
      <w:r w:rsidR="00456B94" w:rsidRPr="00456B94">
        <w:rPr>
          <w:rFonts w:ascii="Book Antiqua" w:hAnsi="Book Antiqua" w:cs="Calibri Light"/>
          <w:i/>
          <w:color w:val="auto"/>
          <w:sz w:val="22"/>
          <w:szCs w:val="22"/>
        </w:rPr>
        <w:t>l</w:t>
      </w:r>
      <w:r w:rsidRPr="00456B94">
        <w:rPr>
          <w:rFonts w:ascii="Book Antiqua" w:hAnsi="Book Antiqua" w:cs="Calibri Light"/>
          <w:i/>
          <w:color w:val="auto"/>
          <w:sz w:val="22"/>
          <w:szCs w:val="22"/>
        </w:rPr>
        <w:t xml:space="preserve"> </w:t>
      </w:r>
      <w:bookmarkEnd w:id="3"/>
      <w:r w:rsidR="00456B94" w:rsidRPr="00456B94">
        <w:rPr>
          <w:rFonts w:ascii="Book Antiqua" w:hAnsi="Book Antiqua" w:cstheme="majorHAnsi"/>
          <w:bCs/>
          <w:i/>
          <w:color w:val="auto"/>
          <w:sz w:val="22"/>
          <w:szCs w:val="22"/>
        </w:rPr>
        <w:t>Encargado de Presupuesto, Tesorero Municipal y Contador Municipal</w:t>
      </w:r>
      <w:r w:rsidR="00456B94" w:rsidRPr="00456B94">
        <w:rPr>
          <w:rFonts w:ascii="Book Antiqua" w:hAnsi="Book Antiqua" w:cs="Calibri Light"/>
          <w:b/>
          <w:i/>
          <w:color w:val="auto"/>
          <w:sz w:val="22"/>
          <w:szCs w:val="22"/>
        </w:rPr>
        <w:t xml:space="preserve"> </w:t>
      </w:r>
      <w:r w:rsidR="00456B94" w:rsidRPr="00456B94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realizar el </w:t>
      </w:r>
      <w:r w:rsidR="00456B94" w:rsidRPr="00456B94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 xml:space="preserve">cierre contable definitivo del </w:t>
      </w:r>
      <w:r w:rsidR="00B6035D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>E</w:t>
      </w:r>
      <w:r w:rsidR="00456B94" w:rsidRPr="00456B94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 xml:space="preserve">jercicio </w:t>
      </w:r>
      <w:r w:rsidR="00B6035D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>F</w:t>
      </w:r>
      <w:r w:rsidR="00456B94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 xml:space="preserve">iscal </w:t>
      </w:r>
      <w:r w:rsidR="00456B94" w:rsidRPr="00456B94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 xml:space="preserve">2022 y </w:t>
      </w:r>
      <w:r w:rsidR="007709B2" w:rsidRPr="007709B2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>registran</w:t>
      </w:r>
      <w:r w:rsidR="007709B2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 xml:space="preserve"> </w:t>
      </w:r>
      <w:r w:rsidR="007709B2" w:rsidRPr="007709B2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>todos los hechos económicos generados</w:t>
      </w:r>
      <w:r w:rsidR="007709B2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 xml:space="preserve"> del Ejercicio Fiscal 2023; y </w:t>
      </w:r>
      <w:r w:rsidR="00456B94" w:rsidRPr="00456B94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>remiti</w:t>
      </w:r>
      <w:r w:rsidR="00456B94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>r</w:t>
      </w:r>
      <w:r w:rsidR="00456B94" w:rsidRPr="00456B94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 xml:space="preserve"> la información a la Dirección General de Contabilidad Gubernamental del Ministerio de Hacienda</w:t>
      </w:r>
      <w:r w:rsidR="00456B94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 xml:space="preserve">, </w:t>
      </w:r>
      <w:r w:rsidR="007709B2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>lo cual deberán realiza</w:t>
      </w:r>
      <w:r w:rsidR="004D4184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>rl</w:t>
      </w:r>
      <w:r w:rsidR="007709B2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 xml:space="preserve">o al 30 de noviembre </w:t>
      </w:r>
      <w:r w:rsidR="004D4184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 xml:space="preserve">de 2023 </w:t>
      </w:r>
      <w:r w:rsidR="007709B2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>como fecha límite</w:t>
      </w:r>
      <w:r w:rsidR="00456B94" w:rsidRPr="00456B94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>.</w:t>
      </w:r>
      <w:r w:rsidR="007709B2">
        <w:rPr>
          <w:rFonts w:ascii="Book Antiqua" w:hAnsi="Book Antiqua" w:cstheme="majorHAnsi"/>
          <w:bCs/>
          <w:i/>
          <w:color w:val="auto"/>
          <w:sz w:val="22"/>
          <w:szCs w:val="22"/>
          <w:lang w:val="es-ES_tradnl"/>
        </w:rPr>
        <w:t xml:space="preserve"> </w:t>
      </w:r>
      <w:r w:rsidR="00456B94" w:rsidRPr="007709B2">
        <w:rPr>
          <w:rFonts w:ascii="Book Antiqua" w:hAnsi="Book Antiqua" w:cs="Calibri Light"/>
          <w:b/>
          <w:i/>
          <w:color w:val="auto"/>
          <w:sz w:val="22"/>
          <w:szCs w:val="22"/>
        </w:rPr>
        <w:t>Certifíquese y comuníquese. –</w:t>
      </w:r>
    </w:p>
    <w:p w14:paraId="38081508" w14:textId="4FA2C830" w:rsidR="001C5AB9" w:rsidRPr="00456B94" w:rsidRDefault="001C5AB9" w:rsidP="00456B94">
      <w:p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456B94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ACUERDO NÚMERO CUATRO.</w:t>
      </w:r>
      <w:r w:rsidRPr="00456B94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– El Concejo Municipal </w:t>
      </w:r>
      <w:r w:rsidRPr="00456B94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CONSIDERANDO:</w:t>
      </w:r>
    </w:p>
    <w:p w14:paraId="291B9E63" w14:textId="77777777" w:rsidR="001C5AB9" w:rsidRPr="00E00169" w:rsidRDefault="001C5AB9" w:rsidP="001C5AB9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Book Antiqua" w:hAnsi="Book Antiqua" w:cs="Calibri Light"/>
          <w:bCs/>
          <w:i/>
          <w:color w:val="auto"/>
          <w:sz w:val="22"/>
          <w:szCs w:val="22"/>
        </w:rPr>
      </w:pPr>
      <w:r w:rsidRPr="00E00169">
        <w:rPr>
          <w:rFonts w:ascii="Book Antiqua" w:hAnsi="Book Antiqua" w:cs="Calibri Light"/>
          <w:bCs/>
          <w:i/>
          <w:color w:val="auto"/>
          <w:sz w:val="22"/>
          <w:szCs w:val="22"/>
        </w:rPr>
        <w:t>Que la autonomía del Municipio comprende gestionar libremente en las materias de su competencia (Art. 204 Cn. Y Art. 3, Inc. 3 CM).</w:t>
      </w:r>
    </w:p>
    <w:p w14:paraId="0F85D1BA" w14:textId="77777777" w:rsidR="00E12503" w:rsidRPr="00E00169" w:rsidRDefault="00E12503" w:rsidP="00E12503">
      <w:pPr>
        <w:numPr>
          <w:ilvl w:val="0"/>
          <w:numId w:val="4"/>
        </w:numPr>
        <w:spacing w:line="276" w:lineRule="auto"/>
        <w:jc w:val="both"/>
        <w:rPr>
          <w:rFonts w:ascii="Book Antiqua" w:hAnsi="Book Antiqua" w:cs="Calibri Light"/>
          <w:bCs/>
          <w:i/>
          <w:color w:val="auto"/>
          <w:sz w:val="22"/>
          <w:szCs w:val="22"/>
        </w:rPr>
      </w:pPr>
      <w:r>
        <w:rPr>
          <w:rFonts w:ascii="Book Antiqua" w:hAnsi="Book Antiqua" w:cs="Calibri Light"/>
          <w:bCs/>
          <w:i/>
          <w:color w:val="auto"/>
          <w:sz w:val="22"/>
          <w:szCs w:val="22"/>
        </w:rPr>
        <w:t>Que s</w:t>
      </w:r>
      <w:r w:rsidRPr="007E45CD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on facultades del Concejo </w:t>
      </w:r>
      <w:r>
        <w:rPr>
          <w:rFonts w:ascii="Book Antiqua" w:hAnsi="Book Antiqua" w:cs="Calibri Light"/>
          <w:bCs/>
          <w:i/>
          <w:color w:val="auto"/>
          <w:sz w:val="22"/>
          <w:szCs w:val="22"/>
        </w:rPr>
        <w:t>v</w:t>
      </w:r>
      <w:r w:rsidRPr="007E45CD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elar por la buena marcha del gobierno, administración y servicios municipales </w:t>
      </w:r>
      <w:r>
        <w:rPr>
          <w:rFonts w:ascii="Book Antiqua" w:hAnsi="Book Antiqua" w:cs="Calibri Light"/>
          <w:bCs/>
          <w:i/>
          <w:color w:val="auto"/>
          <w:sz w:val="22"/>
          <w:szCs w:val="22"/>
        </w:rPr>
        <w:t>(Art. 30, Num.14).</w:t>
      </w:r>
    </w:p>
    <w:p w14:paraId="2DB37937" w14:textId="4FCF3B87" w:rsidR="00C1057F" w:rsidRDefault="00E00169" w:rsidP="00DC4E79">
      <w:pPr>
        <w:pStyle w:val="Prrafodelista"/>
        <w:numPr>
          <w:ilvl w:val="0"/>
          <w:numId w:val="4"/>
        </w:numPr>
        <w:jc w:val="both"/>
        <w:rPr>
          <w:rFonts w:ascii="Book Antiqua" w:hAnsi="Book Antiqua" w:cs="Calibri Light"/>
          <w:bCs/>
          <w:i/>
          <w:color w:val="auto"/>
          <w:sz w:val="22"/>
          <w:szCs w:val="22"/>
        </w:rPr>
      </w:pPr>
      <w:r w:rsidRPr="00E00169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Que </w:t>
      </w:r>
      <w:r>
        <w:rPr>
          <w:rFonts w:ascii="Book Antiqua" w:hAnsi="Book Antiqua" w:cs="Calibri Light"/>
          <w:bCs/>
          <w:i/>
          <w:color w:val="auto"/>
          <w:sz w:val="22"/>
          <w:szCs w:val="22"/>
        </w:rPr>
        <w:t>l</w:t>
      </w:r>
      <w:r w:rsidR="00C1057F" w:rsidRPr="00E00169">
        <w:rPr>
          <w:rFonts w:ascii="Book Antiqua" w:hAnsi="Book Antiqua" w:cs="Calibri Light"/>
          <w:bCs/>
          <w:i/>
          <w:color w:val="auto"/>
          <w:sz w:val="22"/>
          <w:szCs w:val="22"/>
        </w:rPr>
        <w:t>a mora del sujeto pasivo producirá, entre otros, los siguientes efectos:</w:t>
      </w:r>
      <w:r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 </w:t>
      </w:r>
      <w:r w:rsidRPr="00C1057F">
        <w:rPr>
          <w:rFonts w:ascii="Book Antiqua" w:hAnsi="Book Antiqua" w:cs="Calibri Light"/>
          <w:bCs/>
          <w:i/>
          <w:color w:val="auto"/>
          <w:sz w:val="22"/>
          <w:szCs w:val="22"/>
        </w:rPr>
        <w:t>Hace exigible la deuda tributaria</w:t>
      </w:r>
      <w:r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 y d</w:t>
      </w:r>
      <w:r w:rsidRPr="00C1057F">
        <w:rPr>
          <w:rFonts w:ascii="Book Antiqua" w:hAnsi="Book Antiqua" w:cs="Calibri Light"/>
          <w:bCs/>
          <w:i/>
          <w:color w:val="auto"/>
          <w:sz w:val="22"/>
          <w:szCs w:val="22"/>
        </w:rPr>
        <w:t>a lugar al devengo de intereses moratorios</w:t>
      </w:r>
      <w:r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 (Art. 46, </w:t>
      </w:r>
      <w:proofErr w:type="spellStart"/>
      <w:r>
        <w:rPr>
          <w:rFonts w:ascii="Book Antiqua" w:hAnsi="Book Antiqua" w:cs="Calibri Light"/>
          <w:bCs/>
          <w:i/>
          <w:color w:val="auto"/>
          <w:sz w:val="22"/>
          <w:szCs w:val="22"/>
        </w:rPr>
        <w:t>Num</w:t>
      </w:r>
      <w:proofErr w:type="spellEnd"/>
      <w:r>
        <w:rPr>
          <w:rFonts w:ascii="Book Antiqua" w:hAnsi="Book Antiqua" w:cs="Calibri Light"/>
          <w:bCs/>
          <w:i/>
          <w:color w:val="auto"/>
          <w:sz w:val="22"/>
          <w:szCs w:val="22"/>
        </w:rPr>
        <w:t>. 1 y 2 LGTM).</w:t>
      </w:r>
    </w:p>
    <w:p w14:paraId="4C0BD19A" w14:textId="1EDD9523" w:rsidR="00DC4E79" w:rsidRDefault="00DC4E79" w:rsidP="00DC4E79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Book Antiqua" w:hAnsi="Book Antiqua" w:cs="Calibri Light"/>
          <w:bCs/>
          <w:i/>
          <w:color w:val="auto"/>
          <w:sz w:val="22"/>
          <w:szCs w:val="22"/>
        </w:rPr>
      </w:pPr>
      <w:r w:rsidRPr="00DC4E79">
        <w:rPr>
          <w:rFonts w:ascii="Book Antiqua" w:hAnsi="Book Antiqua" w:cs="Calibri Light"/>
          <w:bCs/>
          <w:i/>
          <w:color w:val="auto"/>
          <w:sz w:val="22"/>
          <w:szCs w:val="22"/>
        </w:rPr>
        <w:t>Que corresponde a los Concejos Municipales fijar las políticas, criterios y regulaciones generales a los cuales deben ajustar el ejercicio de sus funciones los alcaldes y organismos dependientes de la administración tributaria municipal. Asimismo, le compete emitir ordenanzas, reglamentos y acuerdos para normar la administración tributaria municipal.</w:t>
      </w:r>
      <w:r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 (Art. 77 LGTM).</w:t>
      </w:r>
    </w:p>
    <w:p w14:paraId="011EB448" w14:textId="7FB0253B" w:rsidR="001659B7" w:rsidRPr="00A11351" w:rsidRDefault="001659B7" w:rsidP="00DC4E79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Book Antiqua" w:hAnsi="Book Antiqua" w:cs="Calibri Light"/>
          <w:bCs/>
          <w:i/>
          <w:color w:val="auto"/>
          <w:sz w:val="22"/>
          <w:szCs w:val="22"/>
        </w:rPr>
      </w:pPr>
      <w:r w:rsidRPr="00DC4E79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Que por Acuerdo Municipal Número Cinco, numeral dos, de Acta Número Ocho de fecha Tres de Abril del año dos mil veintitrés, se le </w:t>
      </w:r>
      <w:proofErr w:type="spellStart"/>
      <w:r w:rsidRPr="00DC4E79">
        <w:rPr>
          <w:rFonts w:ascii="Book Antiqua" w:hAnsi="Book Antiqua" w:cs="Calibri Light"/>
          <w:bCs/>
          <w:i/>
          <w:color w:val="auto"/>
          <w:sz w:val="22"/>
          <w:szCs w:val="22"/>
        </w:rPr>
        <w:t>o</w:t>
      </w:r>
      <w:r w:rsidRPr="001659B7">
        <w:rPr>
          <w:rFonts w:ascii="Book Antiqua" w:hAnsi="Book Antiqua" w:cs="Calibri Light"/>
          <w:bCs/>
          <w:i/>
          <w:color w:val="auto"/>
          <w:sz w:val="22"/>
          <w:szCs w:val="22"/>
        </w:rPr>
        <w:t>orde</w:t>
      </w:r>
      <w:r>
        <w:rPr>
          <w:rFonts w:ascii="Book Antiqua" w:hAnsi="Book Antiqua" w:cs="Calibri Light"/>
          <w:bCs/>
          <w:i/>
          <w:color w:val="auto"/>
          <w:sz w:val="22"/>
          <w:szCs w:val="22"/>
        </w:rPr>
        <w:t>nó</w:t>
      </w:r>
      <w:proofErr w:type="spellEnd"/>
      <w:r w:rsidRPr="001659B7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 a la Asesora Legal que inici</w:t>
      </w:r>
      <w:r>
        <w:rPr>
          <w:rFonts w:ascii="Book Antiqua" w:hAnsi="Book Antiqua" w:cs="Calibri Light"/>
          <w:bCs/>
          <w:i/>
          <w:color w:val="auto"/>
          <w:sz w:val="22"/>
          <w:szCs w:val="22"/>
        </w:rPr>
        <w:t>ara</w:t>
      </w:r>
      <w:r w:rsidRPr="001659B7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 y d</w:t>
      </w:r>
      <w:r>
        <w:rPr>
          <w:rFonts w:ascii="Book Antiqua" w:hAnsi="Book Antiqua" w:cs="Calibri Light"/>
          <w:bCs/>
          <w:i/>
          <w:color w:val="auto"/>
          <w:sz w:val="22"/>
          <w:szCs w:val="22"/>
        </w:rPr>
        <w:t>iera</w:t>
      </w:r>
      <w:r w:rsidRPr="001659B7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 seguimiento ante la Unidad de Catastro y Cuentas Corrientes de esta municipalidad y su respectivas encargadas, a efecto de solicitar la información que sea necesaria para identificar a los contribuyentes morosos así como las causas de la mora, tipo de servicio que se presta en cada caserío, cantón y casco urbano respectivamente, cantidad de calificaciones y hechos generadores y determinaciones ejecutados a la fecha, así como el total de la deuda tributaria.</w:t>
      </w:r>
    </w:p>
    <w:p w14:paraId="6A4C632E" w14:textId="4AA6C362" w:rsidR="00E12503" w:rsidRPr="00FA12B4" w:rsidRDefault="00E12503" w:rsidP="001C5AB9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E00169">
        <w:rPr>
          <w:rFonts w:ascii="Book Antiqua" w:hAnsi="Book Antiqua" w:cs="Calibri Light"/>
          <w:bCs/>
          <w:i/>
          <w:color w:val="auto"/>
          <w:sz w:val="22"/>
          <w:szCs w:val="22"/>
        </w:rPr>
        <w:t>Que vista las notas de fecha 31 de agosto de 2023 remitidas para la Encargada de Cuentas Corrientes y Encargada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del Catastro Municipal y enviadas con copia a este Concejo, donde la Asesora Jurídico solicita por tercera ocasión </w:t>
      </w:r>
      <w:r w:rsidR="00C1057F" w:rsidRPr="00C1057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todos los documentos que amparan la identificación de </w:t>
      </w:r>
      <w:r w:rsidR="00C1057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l</w:t>
      </w:r>
      <w:r w:rsidR="00C1057F" w:rsidRPr="00C1057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os contribuyentes a efecto de iniciar los procesos de cobro extrajudicial y en su caso judicial, con motivo de recuperar la mora que actualmente existe,</w:t>
      </w:r>
      <w:r w:rsidR="00C1057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en la cual concedió un </w:t>
      </w:r>
      <w:r w:rsidR="00C1057F" w:rsidRPr="00C1057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plazo de 03 días hábiles contados a partir del día siguiente de la notificación de la </w:t>
      </w:r>
      <w:r w:rsidR="00C1057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nota.</w:t>
      </w:r>
    </w:p>
    <w:p w14:paraId="47C59EC3" w14:textId="1924E241" w:rsidR="001C5AB9" w:rsidRPr="001C5AB9" w:rsidRDefault="001C5AB9" w:rsidP="001C5AB9">
      <w:pPr>
        <w:spacing w:line="276" w:lineRule="auto"/>
        <w:contextualSpacing/>
        <w:jc w:val="both"/>
        <w:rPr>
          <w:rFonts w:ascii="Book Antiqua" w:hAnsi="Book Antiqua" w:cstheme="majorHAnsi"/>
          <w:i/>
          <w:color w:val="auto"/>
          <w:sz w:val="22"/>
          <w:szCs w:val="22"/>
        </w:rPr>
      </w:pPr>
      <w:r w:rsidRPr="001C5AB9">
        <w:rPr>
          <w:rFonts w:ascii="Book Antiqua" w:hAnsi="Book Antiqua" w:cstheme="majorHAnsi"/>
          <w:b/>
          <w:i/>
          <w:color w:val="auto"/>
          <w:sz w:val="22"/>
          <w:szCs w:val="22"/>
        </w:rPr>
        <w:t>POR TANTO,</w:t>
      </w:r>
      <w:r w:rsidRPr="001C5AB9">
        <w:rPr>
          <w:rFonts w:ascii="Book Antiqua" w:hAnsi="Book Antiqua" w:cstheme="majorHAnsi"/>
          <w:i/>
          <w:color w:val="auto"/>
          <w:sz w:val="22"/>
          <w:szCs w:val="22"/>
        </w:rPr>
        <w:t xml:space="preserve"> </w:t>
      </w:r>
      <w:r w:rsidR="004D4184" w:rsidRPr="000B5D1E">
        <w:rPr>
          <w:rFonts w:ascii="Book Antiqua" w:hAnsi="Book Antiqua" w:cs="Calibri Light"/>
          <w:bCs/>
          <w:i/>
          <w:color w:val="auto"/>
          <w:sz w:val="22"/>
          <w:szCs w:val="22"/>
        </w:rPr>
        <w:t>el Concejo Municipal en uso de las facultades que le confiere el Código Municipal vigente y tomando los demás considerando</w:t>
      </w:r>
      <w:r w:rsidRPr="001C5AB9">
        <w:rPr>
          <w:rFonts w:ascii="Book Antiqua" w:hAnsi="Book Antiqua" w:cstheme="majorHAnsi"/>
          <w:i/>
          <w:color w:val="auto"/>
          <w:sz w:val="22"/>
          <w:szCs w:val="22"/>
        </w:rPr>
        <w:t xml:space="preserve">. </w:t>
      </w:r>
      <w:r w:rsidRPr="001C5AB9">
        <w:rPr>
          <w:rFonts w:ascii="Book Antiqua" w:hAnsi="Book Antiqua" w:cstheme="majorHAnsi"/>
          <w:b/>
          <w:i/>
          <w:color w:val="auto"/>
          <w:sz w:val="22"/>
          <w:szCs w:val="22"/>
        </w:rPr>
        <w:t>ACUERDA POR UNANIMIDAD:</w:t>
      </w:r>
    </w:p>
    <w:p w14:paraId="154F503D" w14:textId="1ABF638E" w:rsidR="001C5AB9" w:rsidRPr="006416A0" w:rsidRDefault="00EB7E59" w:rsidP="006416A0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</w:rPr>
      </w:pPr>
      <w:r w:rsidRPr="006416A0">
        <w:rPr>
          <w:rFonts w:ascii="Book Antiqua" w:hAnsi="Book Antiqua" w:cs="Calibri Light"/>
          <w:i/>
          <w:color w:val="auto"/>
          <w:sz w:val="22"/>
          <w:szCs w:val="22"/>
        </w:rPr>
        <w:t xml:space="preserve">Se le ordena a la </w:t>
      </w:r>
      <w:r w:rsidRPr="006416A0">
        <w:rPr>
          <w:rFonts w:ascii="Book Antiqua" w:hAnsi="Book Antiqua" w:cstheme="majorHAnsi"/>
          <w:bCs/>
          <w:i/>
          <w:color w:val="auto"/>
          <w:sz w:val="22"/>
          <w:szCs w:val="22"/>
        </w:rPr>
        <w:t>Encargada de</w:t>
      </w:r>
      <w:r w:rsidRPr="006416A0">
        <w:rPr>
          <w:rFonts w:ascii="Book Antiqua" w:hAnsi="Book Antiqua" w:cs="Calibri Light"/>
          <w:bCs/>
          <w:i/>
          <w:color w:val="auto"/>
          <w:sz w:val="22"/>
          <w:szCs w:val="22"/>
        </w:rPr>
        <w:t xml:space="preserve"> Cuentas Corrientes y Encargada</w:t>
      </w:r>
      <w:r w:rsidRPr="006416A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del Catastro Municipal</w:t>
      </w:r>
      <w:r w:rsidR="00D20191" w:rsidRPr="006416A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remitir a la Asesora Jurídica</w:t>
      </w:r>
      <w:r w:rsidRPr="006416A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todos los documentos que amparan la identificación de los contribuyentes a efecto de iniciar los procesos de cobro extrajudicial y en su caso judicial, con motivo de recuperar la mora que actualmente existe,</w:t>
      </w:r>
      <w:r w:rsidR="00D20191" w:rsidRPr="006416A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r w:rsidR="001B183A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tal como lo ha solicitado en las notas de fecha 12 de abril , 2 de mayo y 31 de agosto; para lo cual </w:t>
      </w:r>
      <w:r w:rsidR="00D20191" w:rsidRPr="006416A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se fija un plazo de cinco (5) días hábiles contados a partir del día siguiente de la certificación del presente acuerdo</w:t>
      </w:r>
      <w:r w:rsidR="001C5AB9" w:rsidRPr="006416A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.</w:t>
      </w:r>
      <w:r w:rsidR="009F43A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</w:t>
      </w:r>
      <w:r w:rsidR="001C5AB9" w:rsidRPr="006416A0">
        <w:rPr>
          <w:rFonts w:ascii="Book Antiqua" w:hAnsi="Book Antiqua" w:cstheme="majorHAnsi"/>
          <w:b/>
          <w:i/>
          <w:color w:val="auto"/>
          <w:sz w:val="22"/>
          <w:szCs w:val="22"/>
        </w:rPr>
        <w:t>Certifíquese y comuníquese. –</w:t>
      </w:r>
    </w:p>
    <w:p w14:paraId="6456DE85" w14:textId="082FDB27" w:rsidR="001C5AB9" w:rsidRPr="001C5AB9" w:rsidRDefault="001C5AB9" w:rsidP="001C5AB9">
      <w:p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1C5AB9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ACUERDO NÚMERO CINCO.</w:t>
      </w:r>
      <w:r w:rsidRPr="001C5AB9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– El Concejo Municipal </w:t>
      </w:r>
      <w:r w:rsidRPr="001C5AB9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CONSIDERANDO:</w:t>
      </w:r>
    </w:p>
    <w:p w14:paraId="07E0EBEA" w14:textId="77777777" w:rsidR="000F6DBB" w:rsidRPr="000F6DBB" w:rsidRDefault="000F6DBB" w:rsidP="000F6DBB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0F6DBB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Que la autonomía del Municipio comprende gestionar libremente en las materias de su competencia (Art. 204 Cn. Y Art. 3, Inc. 3 CM).</w:t>
      </w:r>
    </w:p>
    <w:p w14:paraId="52315CA4" w14:textId="080B8178" w:rsidR="001C5AB9" w:rsidRDefault="000F6DBB" w:rsidP="000F6DBB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0F6DBB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Que vista la solicitud realizada por </w:t>
      </w:r>
      <w:r w:rsidR="003A546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Gonzalo Vladimir Rodríguez López</w:t>
      </w:r>
      <w:r w:rsidRPr="000F6DBB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en la que solicita </w:t>
      </w:r>
      <w:r w:rsidR="003A546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el pago del Servicio Funerario de Dylan Vladimir Rodríguez Cruz; a la solicitud adjunta el contrato del Servicio Funerario</w:t>
      </w:r>
      <w:r w:rsidR="009A681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firmado con la Funeraria La Bondad de Cristo</w:t>
      </w:r>
      <w:r w:rsidR="003A546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por la cantidad de US$300.00, Registro de Defunción extendida en el Hospital Nacional </w:t>
      </w:r>
      <w:r w:rsidR="001664F7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de Niños Benjamín Bloom.</w:t>
      </w:r>
    </w:p>
    <w:p w14:paraId="0E5A6375" w14:textId="3166CEBE" w:rsidR="001664F7" w:rsidRDefault="001664F7" w:rsidP="000F6DBB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0F6DBB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Que vista la solicitud realizada por 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María Santos Ramírez de Palacios</w:t>
      </w:r>
      <w:r w:rsidRPr="000F6DBB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en la que solicita 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el pago del Servicio Funerario de Abelino Palacios Pérez; a la solicitud adjunta el contrato del Servicio Funerario</w:t>
      </w:r>
      <w:r w:rsidR="009A681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</w:t>
      </w:r>
      <w:r w:rsidR="003F494D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firmado</w:t>
      </w:r>
      <w:r w:rsidR="009A681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con la Funeraria </w:t>
      </w:r>
      <w:r w:rsidR="003F494D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Capillas Memoriales San Rafael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por la cantidad de US$300.00, copia de DUI del fallecido, Certificado de Defunción extendida por el Instituto Salvadoreño del Seguro Social y copia de Partida de Defunción extendida por la Jefa del Registro del Estado Familiar de esta alcaldía.</w:t>
      </w:r>
    </w:p>
    <w:p w14:paraId="18E35EE5" w14:textId="429E93AB" w:rsidR="009A6810" w:rsidRDefault="009A6810" w:rsidP="002F5026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9A681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Que vista la solicitud realizada por 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Santos Florentino Vásquez</w:t>
      </w:r>
      <w:r w:rsidRPr="009A681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en la que solicita el pago del Servicio Funerario de 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María Hermelinda Vasques</w:t>
      </w:r>
      <w:r w:rsidRPr="009A681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; a la solicitud adjunta el contrato del Servicio Funerario </w:t>
      </w:r>
      <w:r w:rsidR="003F494D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firmado con la Funeraria Capillas Memoriales San Rafael </w:t>
      </w:r>
      <w:r w:rsidRPr="009A681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por la cantidad de US$300.00, copia de DUI de</w:t>
      </w:r>
      <w:r w:rsidR="003F494D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</w:t>
      </w:r>
      <w:r w:rsidRPr="009A681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l</w:t>
      </w:r>
      <w:r w:rsidR="003F494D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a </w:t>
      </w:r>
      <w:r w:rsidRPr="009A681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fallecid</w:t>
      </w:r>
      <w:r w:rsidR="003F494D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a</w:t>
      </w:r>
      <w:r w:rsidRPr="009A681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, Certificado de </w:t>
      </w:r>
      <w:r w:rsidR="003F494D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Medico de </w:t>
      </w:r>
      <w:r w:rsidRPr="009A681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Defunción y </w:t>
      </w:r>
      <w:r w:rsidR="006C3962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Certificación de </w:t>
      </w:r>
      <w:r w:rsidRPr="009A6810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Partida de Defunción extendida por la Jefa del Registro del Estado Familiar de esta alcaldía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.</w:t>
      </w:r>
    </w:p>
    <w:p w14:paraId="4E938702" w14:textId="4AA7A04B" w:rsidR="007D2D4F" w:rsidRPr="009A6810" w:rsidRDefault="007D2D4F" w:rsidP="002F5026">
      <w:pPr>
        <w:pStyle w:val="Prrafodelista"/>
        <w:numPr>
          <w:ilvl w:val="0"/>
          <w:numId w:val="16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Que el pago de los servicios funerarios se considera procedentes debido a que se cundieran que son personas de escasos recursos económicos y presentaron la documentación necesaria que constata el fallecimiento de las personas.</w:t>
      </w:r>
    </w:p>
    <w:p w14:paraId="47CED30E" w14:textId="77777777" w:rsidR="001C5AB9" w:rsidRDefault="001C5AB9" w:rsidP="001C5AB9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</w:rPr>
      </w:pPr>
      <w:r w:rsidRPr="001C5AB9">
        <w:rPr>
          <w:rFonts w:ascii="Book Antiqua" w:hAnsi="Book Antiqua" w:cstheme="majorHAnsi"/>
          <w:b/>
          <w:i/>
          <w:color w:val="auto"/>
          <w:sz w:val="22"/>
          <w:szCs w:val="22"/>
        </w:rPr>
        <w:t>POR TANTO,</w:t>
      </w:r>
      <w:r w:rsidRPr="001C5AB9">
        <w:rPr>
          <w:rFonts w:ascii="Book Antiqua" w:hAnsi="Book Antiqua" w:cstheme="majorHAnsi"/>
          <w:i/>
          <w:color w:val="auto"/>
          <w:sz w:val="22"/>
          <w:szCs w:val="22"/>
        </w:rPr>
        <w:t xml:space="preserve"> en uso de las facultades que le confiere el código Municipal vigente y tomado las demás consideraciones. </w:t>
      </w:r>
      <w:r w:rsidRPr="001C5AB9">
        <w:rPr>
          <w:rFonts w:ascii="Book Antiqua" w:hAnsi="Book Antiqua" w:cstheme="majorHAnsi"/>
          <w:b/>
          <w:i/>
          <w:color w:val="auto"/>
          <w:sz w:val="22"/>
          <w:szCs w:val="22"/>
        </w:rPr>
        <w:t>ACUERDA POR UNANIMIDAD:</w:t>
      </w:r>
    </w:p>
    <w:p w14:paraId="21B0B673" w14:textId="2167EF1E" w:rsidR="008B218C" w:rsidRPr="001C5AB9" w:rsidRDefault="008B218C" w:rsidP="008B218C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FA12B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Aprobar la</w:t>
      </w:r>
      <w:r w:rsidR="006C3962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s</w:t>
      </w:r>
      <w:r w:rsidRPr="00FA12B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solicitud</w:t>
      </w:r>
      <w:r w:rsidR="006C3962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es descritas en los considerando II, III y IV</w:t>
      </w:r>
      <w:r w:rsidRPr="00FA12B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; </w:t>
      </w:r>
      <w:r w:rsidR="006C3962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la</w:t>
      </w:r>
      <w:r w:rsidRPr="001C5AB9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erogación deberá ser realizada de la cuenta corriente 100-170-700218-2 ALCALDIA MUNICIPAL DE VILLA EL CARMEN, CUSCATLAN/FONDOS PROPIOS</w:t>
      </w:r>
      <w:r w:rsidR="006C3962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. Las Funerarias deberán emitir factura de Consumidor final a nombre de Tesorería Municipal de El Carmen Cuscatlán</w:t>
      </w:r>
      <w:r w:rsidRPr="001C5AB9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.</w:t>
      </w:r>
    </w:p>
    <w:p w14:paraId="5D18F78F" w14:textId="77777777" w:rsidR="001C5AB9" w:rsidRPr="001C5AB9" w:rsidRDefault="001C5AB9" w:rsidP="001C5AB9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1C5AB9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Se autoriza a la Tesorería Municipal para efectuar las erogaciones correspondientes de la cuenta corriente arriba señalada.</w:t>
      </w:r>
    </w:p>
    <w:p w14:paraId="21DE1047" w14:textId="77777777" w:rsidR="001C5AB9" w:rsidRPr="00B76C78" w:rsidRDefault="001C5AB9" w:rsidP="001C5AB9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1C5AB9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Se le ordena a la Unidad de Presupuesto realizar las reprogramaciones presupuestarias. </w:t>
      </w:r>
      <w:r w:rsidRPr="001C5AB9">
        <w:rPr>
          <w:rFonts w:ascii="Book Antiqua" w:hAnsi="Book Antiqua" w:cstheme="majorHAnsi"/>
          <w:b/>
          <w:i/>
          <w:color w:val="auto"/>
          <w:sz w:val="22"/>
          <w:szCs w:val="22"/>
        </w:rPr>
        <w:t>Certifíquese y comuníquese. –</w:t>
      </w:r>
    </w:p>
    <w:p w14:paraId="0B00554E" w14:textId="11DBA770" w:rsidR="00B76C78" w:rsidRDefault="00B76C78" w:rsidP="00B76C78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</w:pPr>
      <w:r w:rsidRPr="00B76C78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ACUERDO N</w:t>
      </w:r>
      <w:r w:rsidR="001179B6" w:rsidRPr="00B76C78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 xml:space="preserve">ÚMERO </w:t>
      </w:r>
      <w:r w:rsidR="001179B6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SEIS</w:t>
      </w:r>
      <w:r w:rsidRPr="00B76C78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.</w:t>
      </w:r>
      <w:r w:rsidRPr="00B76C78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– El Concejo Municipal </w:t>
      </w:r>
      <w:r w:rsidRPr="00B76C78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CONSIDERANDO:</w:t>
      </w:r>
    </w:p>
    <w:p w14:paraId="7232D4DF" w14:textId="77777777" w:rsidR="00B76C78" w:rsidRDefault="00B76C78" w:rsidP="00B76C78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B76C78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Que la autonomía del Municipio comprende gestionar libremente en las materias de su competencia (Art. 204 Cn. Y Art. 3, Inc. 3 CM)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.</w:t>
      </w:r>
    </w:p>
    <w:p w14:paraId="58260527" w14:textId="1DB46238" w:rsidR="00B76C78" w:rsidRDefault="00B76C78" w:rsidP="00B76C78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B76C78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Que vista la solicitud realizada por </w:t>
      </w:r>
      <w:bookmarkStart w:id="4" w:name="_Hlk143010012"/>
      <w:r w:rsidR="001179B6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Vilma Esperanza Sermeño</w:t>
      </w:r>
      <w:r w:rsidR="006C703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de Méndez</w:t>
      </w:r>
      <w:r w:rsidRPr="00B76C78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</w:t>
      </w:r>
      <w:bookmarkEnd w:id="4"/>
      <w:r w:rsidRPr="00B76C78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en la que manifiesta ser una persona escasos recursos económicos, además, dice que necesita comprar medicamentos y que no cuenta con </w:t>
      </w:r>
      <w:r w:rsidR="001179B6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el dinero necesario</w:t>
      </w:r>
      <w:r w:rsidRPr="00B76C78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; por lo que pide una ayuda económica de $</w:t>
      </w:r>
      <w:r w:rsidR="001179B6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7</w:t>
      </w:r>
      <w:r w:rsidRPr="00B76C78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0.00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.</w:t>
      </w:r>
    </w:p>
    <w:p w14:paraId="6154537C" w14:textId="3B134FD0" w:rsidR="00B76C78" w:rsidRPr="00B76C78" w:rsidRDefault="00B76C78" w:rsidP="00B76C78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B76C78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Que a la solicitud se encuentra adjunta la receta médica extendida por el Médico del Consultorio Médico Municipal, donde le indica tres (3) </w:t>
      </w:r>
      <w:proofErr w:type="spellStart"/>
      <w:r w:rsidR="002368F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Neurobion</w:t>
      </w:r>
      <w:proofErr w:type="spellEnd"/>
      <w:r w:rsidR="002368F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25 mil</w:t>
      </w:r>
      <w:r w:rsidRPr="00B76C78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, </w:t>
      </w:r>
      <w:r w:rsidR="002368F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veinte (20) </w:t>
      </w:r>
      <w:r w:rsidRPr="00B76C78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tabletas de </w:t>
      </w:r>
      <w:proofErr w:type="spellStart"/>
      <w:r w:rsidR="002368F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Nuerotazarol</w:t>
      </w:r>
      <w:proofErr w:type="spellEnd"/>
      <w:r w:rsidR="002368F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</w:t>
      </w:r>
      <w:r w:rsidRPr="00B76C78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y </w:t>
      </w:r>
      <w:r w:rsidR="002368F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treinta </w:t>
      </w:r>
      <w:r w:rsidRPr="00B76C78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(</w:t>
      </w:r>
      <w:r w:rsidR="002368F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3</w:t>
      </w:r>
      <w:r w:rsidRPr="00B76C78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0) </w:t>
      </w:r>
      <w:r w:rsidR="002368F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sobres de </w:t>
      </w:r>
      <w:proofErr w:type="spellStart"/>
      <w:r w:rsidR="002368F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Gelicsart</w:t>
      </w:r>
      <w:proofErr w:type="spellEnd"/>
      <w:r w:rsidRPr="00B76C78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.</w:t>
      </w:r>
    </w:p>
    <w:p w14:paraId="7B13B8F3" w14:textId="77777777" w:rsidR="00B76C78" w:rsidRPr="00CD2B4B" w:rsidRDefault="00B76C78" w:rsidP="00B76C78">
      <w:pPr>
        <w:spacing w:line="276" w:lineRule="auto"/>
        <w:contextualSpacing/>
        <w:jc w:val="both"/>
        <w:rPr>
          <w:rFonts w:ascii="Book Antiqua" w:hAnsi="Book Antiqua" w:cstheme="majorHAnsi"/>
          <w:i/>
          <w:color w:val="auto"/>
          <w:sz w:val="22"/>
          <w:szCs w:val="22"/>
        </w:rPr>
      </w:pPr>
      <w:r w:rsidRPr="00CD2B4B">
        <w:rPr>
          <w:rFonts w:ascii="Book Antiqua" w:hAnsi="Book Antiqua" w:cstheme="majorHAnsi"/>
          <w:b/>
          <w:i/>
          <w:color w:val="auto"/>
          <w:sz w:val="22"/>
          <w:szCs w:val="22"/>
        </w:rPr>
        <w:t>POR TANTO,</w:t>
      </w:r>
      <w:r w:rsidRPr="00CD2B4B">
        <w:rPr>
          <w:rFonts w:ascii="Book Antiqua" w:hAnsi="Book Antiqua" w:cstheme="majorHAnsi"/>
          <w:i/>
          <w:color w:val="auto"/>
          <w:sz w:val="22"/>
          <w:szCs w:val="22"/>
        </w:rPr>
        <w:t xml:space="preserve"> en uso de las facultades que le confiere el Art. 204 de la Constitución y el código Municipal vigente </w:t>
      </w:r>
      <w:r w:rsidRPr="00CD2B4B">
        <w:rPr>
          <w:rFonts w:ascii="Book Antiqua" w:hAnsi="Book Antiqua" w:cstheme="majorHAnsi"/>
          <w:b/>
          <w:i/>
          <w:color w:val="auto"/>
          <w:sz w:val="22"/>
          <w:szCs w:val="22"/>
        </w:rPr>
        <w:t>ACUERDA POR UNANIMIDAD:</w:t>
      </w:r>
    </w:p>
    <w:p w14:paraId="3EAB3A9D" w14:textId="26076000" w:rsidR="00B76C78" w:rsidRPr="00CD2B4B" w:rsidRDefault="00B76C78" w:rsidP="00B76C78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CD2B4B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Aprobar la solicitud realizada por </w:t>
      </w:r>
      <w:r w:rsidR="006C703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Vilma Esperanza Sermeño de Méndez</w:t>
      </w:r>
      <w:r w:rsidR="006C7034" w:rsidRPr="00B76C78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</w:t>
      </w:r>
      <w:r w:rsidRPr="00CD2B4B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en la que solicita </w:t>
      </w:r>
      <w:r w:rsidR="006C703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setenta 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con 00/100 dólares de los Estado Unidos de América (US$</w:t>
      </w:r>
      <w:r w:rsidR="006C703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7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0.00) para la compra de </w:t>
      </w:r>
      <w:r w:rsidRPr="00CD2B4B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los medicamentos 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indicados en la recita medica extendida por extendida por el Médico del Consultorio Médico Municipal</w:t>
      </w:r>
      <w:r w:rsidRPr="00CD2B4B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; dicha erogación deberá ser realizada de la cuenta corriente </w:t>
      </w:r>
      <w:r w:rsidR="00AF2E9D" w:rsidRPr="001C5AB9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100-170-700218-2 ALCALDIA MUNICIPAL DE VILLA EL CARMEN, CUSCATLAN/FONDOS PROPIOS</w:t>
      </w:r>
      <w:r w:rsidRPr="0014446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.</w:t>
      </w:r>
    </w:p>
    <w:p w14:paraId="49F46816" w14:textId="77777777" w:rsidR="00B76C78" w:rsidRPr="00CD2B4B" w:rsidRDefault="00B76C78" w:rsidP="00B76C78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CD2B4B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Se autoriza a la Tesorería Municipal para efectuar las erogaciones correspondientes de la cuenta corriente arriba señalada.</w:t>
      </w:r>
    </w:p>
    <w:p w14:paraId="4049DFAC" w14:textId="77777777" w:rsidR="00B76C78" w:rsidRPr="006B0B81" w:rsidRDefault="00B76C78" w:rsidP="00B76C78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CD2B4B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Se le ordena a la Unidad de Presupuesto realizar las reprogramaciones presupuestarias. </w:t>
      </w:r>
      <w:r w:rsidRPr="00CD2B4B">
        <w:rPr>
          <w:rFonts w:ascii="Book Antiqua" w:hAnsi="Book Antiqua" w:cstheme="majorHAnsi"/>
          <w:b/>
          <w:i/>
          <w:color w:val="auto"/>
          <w:sz w:val="22"/>
          <w:szCs w:val="22"/>
        </w:rPr>
        <w:t>Certifíquese y comuníquese. –</w:t>
      </w:r>
    </w:p>
    <w:p w14:paraId="75F68243" w14:textId="2A564CD9" w:rsidR="00DE2FD1" w:rsidRDefault="00DE2FD1" w:rsidP="00DE2FD1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</w:pPr>
      <w:r w:rsidRPr="00B76C78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 xml:space="preserve">ACUERDO NÚMERO </w:t>
      </w:r>
      <w:r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SIETE</w:t>
      </w:r>
      <w:r w:rsidRPr="00B76C78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.</w:t>
      </w:r>
      <w:r w:rsidRPr="00B76C78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– El Concejo Municipal </w:t>
      </w:r>
      <w:r w:rsidRPr="00B76C78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CONSIDERANDO:</w:t>
      </w:r>
    </w:p>
    <w:p w14:paraId="2E03181D" w14:textId="77777777" w:rsidR="00813FD4" w:rsidRDefault="00DE2FD1" w:rsidP="00813FD4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813FD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Que la autonomía del Municipio comprende gestionar libremente en las materias de su competencia (Art. 204 Cn. Y Art. 3, Inc. 3 CM).</w:t>
      </w:r>
    </w:p>
    <w:p w14:paraId="0BEEE172" w14:textId="2DE20504" w:rsidR="00813FD4" w:rsidRDefault="00DE2FD1" w:rsidP="00813FD4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813FD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Que vista la solicitud realizada por </w:t>
      </w:r>
      <w:r w:rsidR="00813FD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Santos Dora Alicia</w:t>
      </w:r>
      <w:r w:rsidR="00AF2E9D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Sánchez de López</w:t>
      </w:r>
      <w:r w:rsidRPr="00813FD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en la que manifiesta </w:t>
      </w:r>
      <w:r w:rsidR="00813FD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que su familia está p</w:t>
      </w:r>
      <w:r w:rsidR="00AF2E9D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asando por una situación económica critica por lo que manifiesta que quieren emprender un negocio pequeño de venta de queso y para ello solicitan $100</w:t>
      </w:r>
      <w:r w:rsidRPr="00813FD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.</w:t>
      </w:r>
    </w:p>
    <w:p w14:paraId="64DAC182" w14:textId="77777777" w:rsidR="00DE2FD1" w:rsidRPr="00CD2B4B" w:rsidRDefault="00DE2FD1" w:rsidP="00DE2FD1">
      <w:pPr>
        <w:spacing w:line="276" w:lineRule="auto"/>
        <w:contextualSpacing/>
        <w:jc w:val="both"/>
        <w:rPr>
          <w:rFonts w:ascii="Book Antiqua" w:hAnsi="Book Antiqua" w:cstheme="majorHAnsi"/>
          <w:i/>
          <w:color w:val="auto"/>
          <w:sz w:val="22"/>
          <w:szCs w:val="22"/>
        </w:rPr>
      </w:pPr>
      <w:r w:rsidRPr="00CD2B4B">
        <w:rPr>
          <w:rFonts w:ascii="Book Antiqua" w:hAnsi="Book Antiqua" w:cstheme="majorHAnsi"/>
          <w:b/>
          <w:i/>
          <w:color w:val="auto"/>
          <w:sz w:val="22"/>
          <w:szCs w:val="22"/>
        </w:rPr>
        <w:t>POR TANTO,</w:t>
      </w:r>
      <w:r w:rsidRPr="00CD2B4B">
        <w:rPr>
          <w:rFonts w:ascii="Book Antiqua" w:hAnsi="Book Antiqua" w:cstheme="majorHAnsi"/>
          <w:i/>
          <w:color w:val="auto"/>
          <w:sz w:val="22"/>
          <w:szCs w:val="22"/>
        </w:rPr>
        <w:t xml:space="preserve"> en uso de las facultades que le confiere el Art. 204 de la Constitución y el código Municipal vigente </w:t>
      </w:r>
      <w:r w:rsidRPr="00CD2B4B">
        <w:rPr>
          <w:rFonts w:ascii="Book Antiqua" w:hAnsi="Book Antiqua" w:cstheme="majorHAnsi"/>
          <w:b/>
          <w:i/>
          <w:color w:val="auto"/>
          <w:sz w:val="22"/>
          <w:szCs w:val="22"/>
        </w:rPr>
        <w:t>ACUERDA POR UNANIMIDAD:</w:t>
      </w:r>
    </w:p>
    <w:p w14:paraId="373E7D61" w14:textId="43EC27F6" w:rsidR="00DE2FD1" w:rsidRPr="00813FD4" w:rsidRDefault="00DE2FD1" w:rsidP="00813FD4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813FD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Aprobar la solicitud realizada por </w:t>
      </w:r>
      <w:r w:rsidR="00AF2E9D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Santos Dora Alicia Sánchez de López</w:t>
      </w:r>
      <w:r w:rsidR="00AF2E9D" w:rsidRPr="00813FD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</w:t>
      </w:r>
      <w:r w:rsidRPr="00813FD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en la que solicita </w:t>
      </w:r>
      <w:r w:rsidR="00AF2E9D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cien</w:t>
      </w:r>
      <w:r w:rsidRPr="00813FD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con 00/100 dólares de los Estado Unidos de América (US$</w:t>
      </w:r>
      <w:r w:rsidR="00AF2E9D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10</w:t>
      </w:r>
      <w:r w:rsidRPr="00813FD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0.00) para </w:t>
      </w:r>
      <w:r w:rsidR="00AF2E9D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que puedan emprender el pequeño negocio de venta de queso</w:t>
      </w:r>
      <w:r w:rsidRPr="00813FD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; dicha erogación deberá ser realizada de la cuenta corriente </w:t>
      </w:r>
      <w:r w:rsidR="00AF2E9D" w:rsidRPr="001C5AB9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100-170-700218-2 ALCALDIA MUNICIPAL DE VILLA EL CARMEN, CUSCATLAN/FONDOS PROPIOS</w:t>
      </w:r>
      <w:r w:rsidRPr="00813FD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.</w:t>
      </w:r>
    </w:p>
    <w:p w14:paraId="12BCFDF0" w14:textId="77777777" w:rsidR="00813FD4" w:rsidRDefault="00DE2FD1" w:rsidP="00DE2FD1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CD2B4B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Se autoriza a la Tesorería Municipal para efectuar las erogaciones correspondientes de la cuenta corriente arriba señalada.</w:t>
      </w:r>
    </w:p>
    <w:p w14:paraId="00DFF544" w14:textId="1F9E30A5" w:rsidR="00321174" w:rsidRPr="00521A6D" w:rsidRDefault="00DE2FD1" w:rsidP="00DE2FD1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813FD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Se le ordena a la Unidad de Presupuesto realizar las reprogramaciones presupuestarias. </w:t>
      </w:r>
      <w:r w:rsidRPr="00813FD4">
        <w:rPr>
          <w:rFonts w:ascii="Book Antiqua" w:hAnsi="Book Antiqua" w:cstheme="majorHAnsi"/>
          <w:b/>
          <w:i/>
          <w:color w:val="auto"/>
          <w:sz w:val="22"/>
          <w:szCs w:val="22"/>
        </w:rPr>
        <w:t>Certifíquese y comuníquese. –</w:t>
      </w:r>
    </w:p>
    <w:p w14:paraId="36B596FD" w14:textId="588B29E7" w:rsidR="007501B6" w:rsidRDefault="007501B6" w:rsidP="007501B6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</w:pPr>
      <w:r w:rsidRPr="007501B6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 xml:space="preserve">ACUERDO NÚMERO </w:t>
      </w:r>
      <w:r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OCHO</w:t>
      </w:r>
      <w:r w:rsidRPr="007501B6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.</w:t>
      </w:r>
      <w:r w:rsidRPr="007501B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– El Concejo Municipal </w:t>
      </w:r>
      <w:r w:rsidRPr="007501B6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CONSIDERANDO:</w:t>
      </w:r>
    </w:p>
    <w:p w14:paraId="50CAEDC5" w14:textId="77777777" w:rsidR="00BA353D" w:rsidRDefault="00BA353D" w:rsidP="00BA353D">
      <w:pPr>
        <w:pStyle w:val="Prrafodelista"/>
        <w:numPr>
          <w:ilvl w:val="0"/>
          <w:numId w:val="29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BA353D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Que la autonomía del Municipio comprende gestionar libremente en las materias de su competencia (Art. 204 Cn. Y Art. 3, Inc. 3 CM).</w:t>
      </w:r>
    </w:p>
    <w:p w14:paraId="287F09B9" w14:textId="78BB847E" w:rsidR="00BA353D" w:rsidRPr="00BA353D" w:rsidRDefault="00BA353D" w:rsidP="00BA353D">
      <w:pPr>
        <w:pStyle w:val="Prrafodelista"/>
        <w:numPr>
          <w:ilvl w:val="0"/>
          <w:numId w:val="29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BA353D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Que vista la solicitud realizada por 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A</w:t>
      </w:r>
      <w:r w:rsidRPr="00BA353D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donis Ignacio Vásquez García en la que 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solicita $75.00 para poder pagar los gastos de graduación, pues a la solicitud adjunta copia de carnet de estudiante de Ingeniería en Sistemas Informáticos y copia de DUI </w:t>
      </w:r>
      <w:r w:rsidRPr="00BA353D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.</w:t>
      </w:r>
    </w:p>
    <w:p w14:paraId="2CA4BA14" w14:textId="77777777" w:rsidR="00BA353D" w:rsidRPr="00CD2B4B" w:rsidRDefault="00BA353D" w:rsidP="00BA353D">
      <w:pPr>
        <w:spacing w:line="276" w:lineRule="auto"/>
        <w:contextualSpacing/>
        <w:jc w:val="both"/>
        <w:rPr>
          <w:rFonts w:ascii="Book Antiqua" w:hAnsi="Book Antiqua" w:cstheme="majorHAnsi"/>
          <w:i/>
          <w:color w:val="auto"/>
          <w:sz w:val="22"/>
          <w:szCs w:val="22"/>
        </w:rPr>
      </w:pPr>
      <w:r w:rsidRPr="00CD2B4B">
        <w:rPr>
          <w:rFonts w:ascii="Book Antiqua" w:hAnsi="Book Antiqua" w:cstheme="majorHAnsi"/>
          <w:b/>
          <w:i/>
          <w:color w:val="auto"/>
          <w:sz w:val="22"/>
          <w:szCs w:val="22"/>
        </w:rPr>
        <w:t>POR TANTO,</w:t>
      </w:r>
      <w:r w:rsidRPr="00CD2B4B">
        <w:rPr>
          <w:rFonts w:ascii="Book Antiqua" w:hAnsi="Book Antiqua" w:cstheme="majorHAnsi"/>
          <w:i/>
          <w:color w:val="auto"/>
          <w:sz w:val="22"/>
          <w:szCs w:val="22"/>
        </w:rPr>
        <w:t xml:space="preserve"> en uso de las facultades que le confiere el Art. 204 de la Constitución y el código Municipal vigente </w:t>
      </w:r>
      <w:r w:rsidRPr="00CD2B4B">
        <w:rPr>
          <w:rFonts w:ascii="Book Antiqua" w:hAnsi="Book Antiqua" w:cstheme="majorHAnsi"/>
          <w:b/>
          <w:i/>
          <w:color w:val="auto"/>
          <w:sz w:val="22"/>
          <w:szCs w:val="22"/>
        </w:rPr>
        <w:t>ACUERDA POR UNANIMIDAD:</w:t>
      </w:r>
    </w:p>
    <w:p w14:paraId="468349C3" w14:textId="13BFCAD3" w:rsidR="00BA353D" w:rsidRPr="00BA353D" w:rsidRDefault="00BA353D" w:rsidP="00BA353D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BA353D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Aprobar la solicitud realizada por 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A</w:t>
      </w:r>
      <w:r w:rsidRPr="00BA353D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donis Ignacio Vásquez García en la que solicita 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setenta y cinco </w:t>
      </w:r>
      <w:r w:rsidRPr="00BA353D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con 00/100 dólares de los Estado Unidos de América (US$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75</w:t>
      </w:r>
      <w:r w:rsidRPr="00BA353D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.00) </w:t>
      </w:r>
      <w:r w:rsidR="008917C5" w:rsidRPr="00BA353D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para </w:t>
      </w:r>
      <w:r w:rsidR="008917C5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el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pago de los gastos de graduación</w:t>
      </w:r>
      <w:r w:rsidRPr="00BA353D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; dicha erogación deberá ser realizada de la cuenta corriente 100-170-700218-2 ALCALDIA MUNICIPAL DE VILLA EL CARMEN, CUSCATLAN/FONDOS PROPIOS.</w:t>
      </w:r>
    </w:p>
    <w:p w14:paraId="35B19608" w14:textId="77777777" w:rsidR="00BA353D" w:rsidRDefault="00BA353D" w:rsidP="00BA353D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CD2B4B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Se autoriza a la Tesorería Municipal para efectuar las erogaciones correspondientes de la cuenta corriente arriba señalada.</w:t>
      </w:r>
    </w:p>
    <w:p w14:paraId="70FC277E" w14:textId="70293A03" w:rsidR="0028764D" w:rsidRPr="009B7B77" w:rsidRDefault="00BA353D" w:rsidP="007501B6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813FD4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Se le ordena a la Unidad de Presupuesto realizar las reprogramaciones presupuestarias. </w:t>
      </w:r>
      <w:r w:rsidRPr="00813FD4">
        <w:rPr>
          <w:rFonts w:ascii="Book Antiqua" w:hAnsi="Book Antiqua" w:cstheme="majorHAnsi"/>
          <w:b/>
          <w:i/>
          <w:color w:val="auto"/>
          <w:sz w:val="22"/>
          <w:szCs w:val="22"/>
        </w:rPr>
        <w:t>Certifíquese y comuníquese. –</w:t>
      </w:r>
    </w:p>
    <w:p w14:paraId="6E3E30D9" w14:textId="13E85DE1" w:rsidR="0028764D" w:rsidRPr="007501B6" w:rsidRDefault="0028764D" w:rsidP="0028764D">
      <w:pPr>
        <w:spacing w:line="276" w:lineRule="auto"/>
        <w:jc w:val="both"/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</w:pPr>
      <w:r w:rsidRPr="007501B6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 xml:space="preserve">ACUERDO NÚMERO </w:t>
      </w:r>
      <w:r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NUEVE</w:t>
      </w:r>
      <w:r w:rsidRPr="007501B6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.</w:t>
      </w:r>
      <w:r w:rsidRPr="007501B6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– El Concejo Municipal </w:t>
      </w:r>
      <w:r w:rsidRPr="007501B6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CONSIDERANDO:</w:t>
      </w:r>
    </w:p>
    <w:p w14:paraId="7BF8A1AC" w14:textId="77777777" w:rsidR="007501B6" w:rsidRPr="00C54219" w:rsidRDefault="007501B6" w:rsidP="007501B6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C54219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Que la Constitución de la República de El Salvador, establece la autonomía Municipal en lo económico, en lo técnico y en lo financiero (Art. 203 Cn).</w:t>
      </w:r>
    </w:p>
    <w:p w14:paraId="0C5F487C" w14:textId="77777777" w:rsidR="007501B6" w:rsidRPr="00C54219" w:rsidRDefault="007501B6" w:rsidP="007501B6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C54219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Que la autonomía del Municipio comprende</w:t>
      </w:r>
      <w:r w:rsidRPr="00C54219">
        <w:rPr>
          <w:color w:val="auto"/>
          <w:sz w:val="22"/>
          <w:szCs w:val="22"/>
          <w:lang w:val="es-419"/>
        </w:rPr>
        <w:t xml:space="preserve"> </w:t>
      </w:r>
      <w:r w:rsidRPr="00C54219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nombrar y remover a los funcionarios y empleados de su dependencia (art. 204, numeral 4º Cn).</w:t>
      </w:r>
    </w:p>
    <w:p w14:paraId="3E6C8068" w14:textId="77777777" w:rsidR="007501B6" w:rsidRPr="00C54219" w:rsidRDefault="007501B6" w:rsidP="007501B6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C54219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Que el Código Municipal establece que la autonomía del Municipio se extiende al nombramiento y remoción de los funcionarios y empleados de sus dependencias (Art. 3 CM).</w:t>
      </w:r>
    </w:p>
    <w:p w14:paraId="6386FAEF" w14:textId="77777777" w:rsidR="007501B6" w:rsidRPr="00C54219" w:rsidRDefault="007501B6" w:rsidP="007501B6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C54219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Que los traslados podrán realizarse por solicitud del funcionario o empleado, (LCAM, Art. 40). </w:t>
      </w:r>
    </w:p>
    <w:p w14:paraId="07D88935" w14:textId="77777777" w:rsidR="007501B6" w:rsidRPr="00C16C55" w:rsidRDefault="007501B6" w:rsidP="007501B6">
      <w:p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</w:rPr>
      </w:pPr>
      <w:r w:rsidRPr="00C16C55">
        <w:rPr>
          <w:rFonts w:ascii="Book Antiqua" w:hAnsi="Book Antiqua" w:cstheme="majorHAnsi"/>
          <w:b/>
          <w:i/>
          <w:color w:val="auto"/>
          <w:sz w:val="22"/>
          <w:szCs w:val="22"/>
        </w:rPr>
        <w:t>POR TANTO,</w:t>
      </w:r>
      <w:r w:rsidRPr="00C16C55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el Concejo Municipal en usos de las facultades que le confiere el Código Municipal y los demás considerando</w:t>
      </w:r>
      <w:r w:rsidRPr="00C16C55">
        <w:rPr>
          <w:rFonts w:ascii="Book Antiqua" w:hAnsi="Book Antiqua" w:cstheme="majorHAnsi"/>
          <w:i/>
          <w:color w:val="auto"/>
          <w:sz w:val="22"/>
          <w:szCs w:val="22"/>
        </w:rPr>
        <w:t xml:space="preserve">, </w:t>
      </w:r>
      <w:r w:rsidRPr="00C16C55">
        <w:rPr>
          <w:rFonts w:ascii="Book Antiqua" w:hAnsi="Book Antiqua" w:cstheme="majorHAnsi"/>
          <w:b/>
          <w:bCs/>
          <w:i/>
          <w:color w:val="auto"/>
          <w:sz w:val="22"/>
          <w:szCs w:val="22"/>
          <w:lang w:val="es-ES_tradnl"/>
        </w:rPr>
        <w:t>ACUERDA POR UNANIMIDAD:</w:t>
      </w:r>
    </w:p>
    <w:p w14:paraId="0256004A" w14:textId="1CCB2358" w:rsidR="00E07CAF" w:rsidRPr="000B5D1E" w:rsidRDefault="007501B6" w:rsidP="00E07CAF">
      <w:pPr>
        <w:pStyle w:val="Prrafodelista"/>
        <w:numPr>
          <w:ilvl w:val="0"/>
          <w:numId w:val="28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7C1CF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Trasladar a </w:t>
      </w:r>
      <w:r w:rsidR="003D5CA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XXXX </w:t>
      </w:r>
      <w:proofErr w:type="spellStart"/>
      <w:r w:rsidR="003D5CA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3D5CA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3D5CA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3D5CA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 w:rsidR="003D5CA7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 w:rsidR="003D5CA7" w:rsidRPr="007C1CF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</w:t>
      </w:r>
      <w:r w:rsidRPr="007C1CF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a la Unidad del Registro del Estado Familiar, como Auxiliar del Registro del Estado Familiar, </w:t>
      </w:r>
      <w:r w:rsidRPr="007C1CFE">
        <w:rPr>
          <w:rFonts w:ascii="Book Antiqua" w:hAnsi="Book Antiqua" w:cstheme="majorHAnsi"/>
          <w:bCs/>
          <w:i/>
          <w:color w:val="auto"/>
          <w:sz w:val="22"/>
          <w:szCs w:val="22"/>
          <w:lang w:val="es-419"/>
        </w:rPr>
        <w:t>a partir del 20 de septiembre de dos mil veintitrés, quien</w:t>
      </w:r>
      <w:r w:rsidRPr="007C1CF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</w:t>
      </w:r>
      <w:r w:rsidR="00E011E1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continuará </w:t>
      </w:r>
      <w:r w:rsidRPr="007C1CF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devenga</w:t>
      </w:r>
      <w:r w:rsidR="00E011E1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ndo</w:t>
      </w:r>
      <w:r w:rsidRPr="007C1CF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la cantidad de </w:t>
      </w:r>
      <w:r w:rsidR="00CD54BC" w:rsidRPr="007C1CF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cuatrocientos c</w:t>
      </w:r>
      <w:r w:rsidRPr="007C1CF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on 00/100 dólares Los Estados Unidos de América (US$</w:t>
      </w:r>
      <w:r w:rsidR="00CD54BC" w:rsidRPr="007C1CF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4</w:t>
      </w:r>
      <w:r w:rsidRPr="007C1CF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00.00).</w:t>
      </w:r>
      <w:r w:rsidR="007C1CFE" w:rsidRPr="007C1CF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Cuyas actividades serán</w:t>
      </w:r>
      <w:r w:rsidR="007C1CF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: </w:t>
      </w:r>
      <w:r w:rsidR="007C1CFE" w:rsidRPr="0042466C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Mantener un mecanismo de control para asegurar que los diferentes documentos de Asentamientos del Registro del estado familiar se encuentren en buen estado</w:t>
      </w:r>
      <w:r w:rsidR="0042466C" w:rsidRPr="0042466C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; </w:t>
      </w:r>
      <w:r w:rsidR="007C1CFE" w:rsidRPr="0042466C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Atender solicitudes de consulta de documentación</w:t>
      </w:r>
      <w:r w:rsidR="0042466C" w:rsidRPr="0042466C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; </w:t>
      </w:r>
      <w:r w:rsidR="007C1CFE" w:rsidRPr="0042466C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Elaborar carnet de minoridad</w:t>
      </w:r>
      <w:r w:rsidR="0042466C" w:rsidRPr="0042466C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; </w:t>
      </w:r>
      <w:r w:rsidR="0042466C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Fotocopiar DUI </w:t>
      </w:r>
      <w:r w:rsidR="00E07CA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y</w:t>
      </w:r>
      <w:r w:rsidR="0042466C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plantares; </w:t>
      </w:r>
      <w:r w:rsidR="0042466C" w:rsidRPr="0042466C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Escanear </w:t>
      </w:r>
      <w:r w:rsidR="0042466C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y digitalizar </w:t>
      </w:r>
      <w:r w:rsidR="0042466C" w:rsidRPr="0042466C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los </w:t>
      </w:r>
      <w:r w:rsidR="0042466C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asentamientos de acuerdo a los requerimientos establecidos por el RNPN para el </w:t>
      </w:r>
      <w:r w:rsidR="0042466C" w:rsidRPr="0042466C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REVFA</w:t>
      </w:r>
      <w:r w:rsidR="0042466C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y </w:t>
      </w:r>
      <w:r w:rsidR="007C1CFE" w:rsidRPr="0042466C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Asumir cualquier otra tarea inherente al cargo que le sea encomendada por Jefe inmediato.</w:t>
      </w:r>
      <w:r w:rsidR="00E07CA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P</w:t>
      </w:r>
      <w:r w:rsidR="00E07CAF" w:rsidRPr="000B5D1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or lo que deberá entregar todo equipo asignado a la Unidad de </w:t>
      </w:r>
      <w:r w:rsidR="00E011E1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Desarrollo Económico Local</w:t>
      </w:r>
      <w:r w:rsidR="00E07CAF" w:rsidRPr="000B5D1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.</w:t>
      </w:r>
    </w:p>
    <w:p w14:paraId="45E345DA" w14:textId="6B1F8E03" w:rsidR="00E07CAF" w:rsidRDefault="00E07CAF" w:rsidP="00E07CAF">
      <w:pPr>
        <w:pStyle w:val="Prrafodelista"/>
        <w:numPr>
          <w:ilvl w:val="0"/>
          <w:numId w:val="28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0B5D1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Informa a la Unidad de Recurso</w:t>
      </w:r>
      <w:r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s</w:t>
      </w:r>
      <w:r w:rsidRPr="000B5D1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 Humanos para la correspondiente notificación y modificación en Planilla; además, se faculta para recibir la Unidad de </w:t>
      </w:r>
      <w:r w:rsidR="00E011E1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Desarrollo Económico Local</w:t>
      </w:r>
      <w:r w:rsidRPr="000B5D1E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.</w:t>
      </w:r>
    </w:p>
    <w:p w14:paraId="195EF38A" w14:textId="77777777" w:rsidR="00E07CAF" w:rsidRDefault="007501B6" w:rsidP="00E07CAF">
      <w:pPr>
        <w:pStyle w:val="Prrafodelista"/>
        <w:numPr>
          <w:ilvl w:val="0"/>
          <w:numId w:val="28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E07CA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>Ordenar a la Tesorería cancelar la remuneración corresponde a lo anterior dispuesto a partir de la fecha antes señalada.</w:t>
      </w:r>
    </w:p>
    <w:p w14:paraId="5189F618" w14:textId="5EEF3206" w:rsidR="007501B6" w:rsidRPr="00094ACC" w:rsidRDefault="007501B6" w:rsidP="00E07CAF">
      <w:pPr>
        <w:pStyle w:val="Prrafodelista"/>
        <w:numPr>
          <w:ilvl w:val="0"/>
          <w:numId w:val="28"/>
        </w:numPr>
        <w:spacing w:line="276" w:lineRule="auto"/>
        <w:contextualSpacing w:val="0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E07CAF">
        <w:rPr>
          <w:rFonts w:ascii="Book Antiqua" w:hAnsi="Book Antiqua" w:cstheme="majorHAnsi"/>
          <w:i/>
          <w:color w:val="auto"/>
          <w:sz w:val="22"/>
          <w:szCs w:val="22"/>
          <w:lang w:val="es-419"/>
        </w:rPr>
        <w:t xml:space="preserve">Autorizar a la Unidad de Presupuesto para descargar o modificar las cifras correspondientes en el Presupuesto Municipal vigente. </w:t>
      </w:r>
      <w:r w:rsidRPr="00E07CAF">
        <w:rPr>
          <w:rFonts w:ascii="Book Antiqua" w:hAnsi="Book Antiqua" w:cstheme="majorHAnsi"/>
          <w:b/>
          <w:bCs/>
          <w:i/>
          <w:color w:val="auto"/>
          <w:sz w:val="22"/>
          <w:szCs w:val="22"/>
        </w:rPr>
        <w:t>Certifíquese y Comuníquese. –</w:t>
      </w:r>
    </w:p>
    <w:p w14:paraId="2D82B6DD" w14:textId="1C09E20D" w:rsidR="00094ACC" w:rsidRPr="007D0120" w:rsidRDefault="00094ACC" w:rsidP="00094ACC">
      <w:p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7D0120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 xml:space="preserve">ACUERDO NÚMERO </w:t>
      </w:r>
      <w:r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DIEZ</w:t>
      </w:r>
      <w:r w:rsidRPr="007D0120">
        <w:rPr>
          <w:rFonts w:ascii="Book Antiqua" w:hAnsi="Book Antiqua" w:cstheme="majorHAnsi"/>
          <w:b/>
          <w:i/>
          <w:color w:val="auto"/>
          <w:sz w:val="22"/>
          <w:szCs w:val="22"/>
          <w:u w:val="single"/>
          <w:lang w:val="es-ES_tradnl"/>
        </w:rPr>
        <w:t>.</w:t>
      </w:r>
      <w:r w:rsidRPr="007D012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– El Concejo Municipal </w:t>
      </w:r>
      <w:r w:rsidRPr="007D0120">
        <w:rPr>
          <w:rFonts w:ascii="Book Antiqua" w:hAnsi="Book Antiqua" w:cstheme="majorHAnsi"/>
          <w:b/>
          <w:i/>
          <w:color w:val="auto"/>
          <w:sz w:val="22"/>
          <w:szCs w:val="22"/>
          <w:lang w:val="es-ES_tradnl"/>
        </w:rPr>
        <w:t>CONSIDERANDO:</w:t>
      </w:r>
    </w:p>
    <w:p w14:paraId="0AAE07BE" w14:textId="77777777" w:rsidR="00094ACC" w:rsidRDefault="00094ACC" w:rsidP="00094ACC">
      <w:pPr>
        <w:pStyle w:val="Prrafodelista"/>
        <w:numPr>
          <w:ilvl w:val="0"/>
          <w:numId w:val="33"/>
        </w:numPr>
        <w:spacing w:line="276" w:lineRule="auto"/>
        <w:jc w:val="both"/>
        <w:rPr>
          <w:rFonts w:ascii="Book Antiqua" w:hAnsi="Book Antiqua" w:cs="Calibri Light"/>
          <w:bCs/>
          <w:i/>
          <w:color w:val="auto"/>
          <w:sz w:val="22"/>
          <w:lang w:val="es-419"/>
        </w:rPr>
      </w:pPr>
      <w:r w:rsidRPr="00776781">
        <w:rPr>
          <w:rFonts w:ascii="Book Antiqua" w:hAnsi="Book Antiqua" w:cs="Calibri Light"/>
          <w:bCs/>
          <w:i/>
          <w:color w:val="auto"/>
          <w:sz w:val="22"/>
          <w:lang w:val="es-419"/>
        </w:rPr>
        <w:t>Que son obligaciones a cargo del municipio las legalmente contraídas derivadas de la ejecución del Presupuesto de Gastos (Art. 66 CM)</w:t>
      </w:r>
      <w:r>
        <w:rPr>
          <w:rFonts w:ascii="Book Antiqua" w:hAnsi="Book Antiqua" w:cs="Calibri Light"/>
          <w:bCs/>
          <w:i/>
          <w:color w:val="auto"/>
          <w:sz w:val="22"/>
          <w:lang w:val="es-419"/>
        </w:rPr>
        <w:t>.</w:t>
      </w:r>
    </w:p>
    <w:p w14:paraId="516BB420" w14:textId="77777777" w:rsidR="00094ACC" w:rsidRPr="006C5D20" w:rsidRDefault="00094ACC" w:rsidP="00094ACC">
      <w:pPr>
        <w:pStyle w:val="Prrafodelista"/>
        <w:numPr>
          <w:ilvl w:val="0"/>
          <w:numId w:val="33"/>
        </w:numPr>
        <w:spacing w:line="276" w:lineRule="auto"/>
        <w:jc w:val="both"/>
        <w:rPr>
          <w:rFonts w:ascii="Book Antiqua" w:hAnsi="Book Antiqua" w:cs="Calibri Light"/>
          <w:bCs/>
          <w:i/>
          <w:color w:val="auto"/>
          <w:sz w:val="22"/>
          <w:lang w:val="es-419"/>
        </w:rPr>
      </w:pPr>
      <w:r w:rsidRPr="006C5D20">
        <w:rPr>
          <w:rFonts w:ascii="Book Antiqua" w:hAnsi="Book Antiqua" w:cstheme="majorHAnsi"/>
          <w:i/>
          <w:color w:val="auto"/>
          <w:sz w:val="22"/>
          <w:lang w:val="es-419"/>
        </w:rPr>
        <w:t xml:space="preserve">Que por Acuerdo Municipal Número Dieciocho, de Acta Número Uno de fecha cuatro de enero del año dos mil veintitrés, se </w:t>
      </w:r>
      <w:r w:rsidRPr="006C5D20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autoriza al Tesorero Municipal para que realice los pagos mensuales recurrentes con respecto a Dietas y Sueldos, pagos de seguros correspondientes a vehículos e inmuebles, los servicios básicos tales como: Energía Eléctrica, Agua Potable, Telefonía, Internet, Alumbrado Público y otros, en el marco del presente año, cabe mencionar que al realizar cada mes todos los pagos deberá presentar un cuadro del detalle de dichos egresos para su debida ratificación. </w:t>
      </w:r>
    </w:p>
    <w:p w14:paraId="5000834B" w14:textId="53318F52" w:rsidR="00094ACC" w:rsidRPr="00094ACC" w:rsidRDefault="00094ACC" w:rsidP="00094ACC">
      <w:pPr>
        <w:pStyle w:val="Prrafodelista"/>
        <w:numPr>
          <w:ilvl w:val="0"/>
          <w:numId w:val="33"/>
        </w:numPr>
        <w:spacing w:line="276" w:lineRule="auto"/>
        <w:jc w:val="both"/>
        <w:rPr>
          <w:rFonts w:ascii="Book Antiqua" w:hAnsi="Book Antiqua" w:cs="Calibri Light"/>
          <w:bCs/>
          <w:i/>
          <w:color w:val="auto"/>
          <w:sz w:val="22"/>
          <w:lang w:val="es-419"/>
        </w:rPr>
      </w:pPr>
      <w:r w:rsidRPr="006C5D20">
        <w:rPr>
          <w:rFonts w:ascii="Book Antiqua" w:hAnsi="Book Antiqua" w:cs="Calibri Light"/>
          <w:bCs/>
          <w:i/>
          <w:color w:val="auto"/>
          <w:sz w:val="22"/>
          <w:lang w:val="es-419"/>
        </w:rPr>
        <w:t xml:space="preserve">Que vista la nota por el suscrito por el Tesorero Municipal Ad-honorem, de fecha </w:t>
      </w:r>
      <w:r>
        <w:rPr>
          <w:rFonts w:ascii="Book Antiqua" w:hAnsi="Book Antiqua" w:cs="Calibri Light"/>
          <w:bCs/>
          <w:i/>
          <w:color w:val="auto"/>
          <w:sz w:val="22"/>
          <w:lang w:val="es-419"/>
        </w:rPr>
        <w:t>31</w:t>
      </w:r>
      <w:r w:rsidRPr="006C5D20">
        <w:rPr>
          <w:rFonts w:ascii="Book Antiqua" w:hAnsi="Book Antiqua" w:cs="Calibri Light"/>
          <w:bCs/>
          <w:i/>
          <w:color w:val="auto"/>
          <w:sz w:val="22"/>
          <w:lang w:val="es-419"/>
        </w:rPr>
        <w:t xml:space="preserve"> de </w:t>
      </w:r>
      <w:r>
        <w:rPr>
          <w:rFonts w:ascii="Book Antiqua" w:hAnsi="Book Antiqua" w:cs="Calibri Light"/>
          <w:bCs/>
          <w:i/>
          <w:color w:val="auto"/>
          <w:sz w:val="22"/>
          <w:lang w:val="es-419"/>
        </w:rPr>
        <w:t>agosto</w:t>
      </w:r>
      <w:r w:rsidRPr="006C5D20">
        <w:rPr>
          <w:rFonts w:ascii="Book Antiqua" w:hAnsi="Book Antiqua" w:cs="Calibri Light"/>
          <w:bCs/>
          <w:i/>
          <w:color w:val="auto"/>
          <w:sz w:val="22"/>
          <w:lang w:val="es-419"/>
        </w:rPr>
        <w:t xml:space="preserve"> de 2023; mediante el cual solicita la ratificación de los gastos fijos realizados en </w:t>
      </w:r>
      <w:r>
        <w:rPr>
          <w:rFonts w:ascii="Book Antiqua" w:hAnsi="Book Antiqua" w:cs="Calibri Light"/>
          <w:bCs/>
          <w:i/>
          <w:color w:val="auto"/>
          <w:sz w:val="22"/>
          <w:lang w:val="es-419"/>
        </w:rPr>
        <w:t>el mes de agosto del</w:t>
      </w:r>
      <w:r w:rsidRPr="006C5D20">
        <w:rPr>
          <w:rFonts w:ascii="Book Antiqua" w:hAnsi="Book Antiqua" w:cs="Calibri Light"/>
          <w:bCs/>
          <w:i/>
          <w:color w:val="auto"/>
          <w:sz w:val="22"/>
          <w:lang w:val="es-419"/>
        </w:rPr>
        <w:t xml:space="preserve"> corriente año, los cuales son:</w:t>
      </w:r>
    </w:p>
    <w:p w14:paraId="6C807189" w14:textId="77777777" w:rsidR="00094ACC" w:rsidRPr="00094ACC" w:rsidRDefault="00094ACC" w:rsidP="00094ACC">
      <w:pPr>
        <w:pStyle w:val="Prrafodelista"/>
        <w:numPr>
          <w:ilvl w:val="0"/>
          <w:numId w:val="34"/>
        </w:numPr>
        <w:ind w:left="1560"/>
        <w:jc w:val="both"/>
        <w:rPr>
          <w:rFonts w:ascii="Book Antiqua" w:hAnsi="Book Antiqua" w:cs="Calibri Light"/>
          <w:bCs/>
          <w:i/>
          <w:color w:val="auto"/>
          <w:sz w:val="18"/>
          <w:szCs w:val="18"/>
        </w:rPr>
      </w:pPr>
      <w:r w:rsidRPr="00254E83">
        <w:rPr>
          <w:rFonts w:ascii="Book Antiqua" w:hAnsi="Book Antiqua" w:cs="Calibri Light"/>
          <w:b/>
          <w:i/>
          <w:color w:val="auto"/>
          <w:sz w:val="18"/>
          <w:szCs w:val="18"/>
        </w:rPr>
        <w:t>CTA. CTE. No.100-170-700218-2, ALCALDIA MUNICIPAL DE VILLA EL CARMEN, CUSCATLAN/FONDOS PROPIOS.</w:t>
      </w:r>
    </w:p>
    <w:tbl>
      <w:tblPr>
        <w:tblW w:w="7831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276"/>
        <w:gridCol w:w="3118"/>
        <w:gridCol w:w="1027"/>
      </w:tblGrid>
      <w:tr w:rsidR="00094ACC" w:rsidRPr="00094ACC" w14:paraId="213F4434" w14:textId="77777777" w:rsidTr="005404DA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5BC460" w14:textId="77777777" w:rsidR="00094ACC" w:rsidRPr="00094ACC" w:rsidRDefault="00094ACC" w:rsidP="00F43281">
            <w:pPr>
              <w:jc w:val="center"/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>PROVEEDOR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8F70" w14:textId="77777777" w:rsidR="00094ACC" w:rsidRPr="00094ACC" w:rsidRDefault="00094ACC" w:rsidP="00F43281">
            <w:pPr>
              <w:jc w:val="center"/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>FACTURA/</w:t>
            </w:r>
            <w:r w:rsidRPr="00094ACC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br/>
              <w:t xml:space="preserve"> RECIBO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7934" w14:textId="77777777" w:rsidR="00094ACC" w:rsidRPr="00094ACC" w:rsidRDefault="00094ACC" w:rsidP="00F43281">
            <w:pPr>
              <w:jc w:val="center"/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>CONCEPTO.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9E9A" w14:textId="77777777" w:rsidR="00094ACC" w:rsidRPr="00094ACC" w:rsidRDefault="00094ACC" w:rsidP="00F43281">
            <w:pPr>
              <w:jc w:val="center"/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>MONTO</w:t>
            </w:r>
          </w:p>
        </w:tc>
      </w:tr>
      <w:tr w:rsidR="00094ACC" w:rsidRPr="00094ACC" w14:paraId="4F0BC58C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83298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Omar Josué Pineda Rodríguez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B170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Recibo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8BC5A" w14:textId="77777777" w:rsidR="00094ACC" w:rsidRPr="00094ACC" w:rsidRDefault="00094ACC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Gastos de Representación correspondientes a agosto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980C" w14:textId="3B61E627" w:rsidR="00094ACC" w:rsidRPr="00094ACC" w:rsidRDefault="00094ACC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1.000,00 </w:t>
            </w:r>
          </w:p>
        </w:tc>
      </w:tr>
      <w:tr w:rsidR="00094ACC" w:rsidRPr="00094ACC" w14:paraId="30C42227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A666C0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CAESS, S.A. DE C.V.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93E4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137453399, 138105074.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657E2" w14:textId="77777777" w:rsidR="00094ACC" w:rsidRPr="00094ACC" w:rsidRDefault="00094ACC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Pago por suministro de Energía Eléctrica utilizada en el proyecto de Agua Potable en Cantón El Carmen de ésta Jurisdicción,  Sistema de </w:t>
            </w:r>
            <w:proofErr w:type="spellStart"/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Sub-bombeo</w:t>
            </w:r>
            <w:proofErr w:type="spellEnd"/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, NIC 2324698 c/a julio y agosto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72F0" w14:textId="3238148E" w:rsidR="00094ACC" w:rsidRPr="00094ACC" w:rsidRDefault="00094ACC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  </w:t>
            </w:r>
            <w:r w:rsid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</w:t>
            </w: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344,93 </w:t>
            </w:r>
          </w:p>
        </w:tc>
      </w:tr>
      <w:tr w:rsidR="00094ACC" w:rsidRPr="00094ACC" w14:paraId="0DC96371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EF826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Soledad Beatriz González de Sorto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BCAC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04821, 13298.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D77E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Por suministro de combustible para el vehículo placas N 10-960 durante el mes de junio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E1C7" w14:textId="2435243F" w:rsidR="00094ACC" w:rsidRPr="00094ACC" w:rsidRDefault="00094ACC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    </w:t>
            </w:r>
            <w:r w:rsid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</w:t>
            </w: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83,15 </w:t>
            </w:r>
          </w:p>
        </w:tc>
      </w:tr>
      <w:tr w:rsidR="00094ACC" w:rsidRPr="00094ACC" w14:paraId="2639DCE4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898DB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Soledad Beatriz González de Sorto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C2E1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06236, 10869.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D09DB" w14:textId="77777777" w:rsidR="00094ACC" w:rsidRPr="00094ACC" w:rsidRDefault="00094ACC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Por suministro de combustible para el vehículo placas N 9-986 durante el mes de junio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F86A" w14:textId="5E142750" w:rsidR="00094ACC" w:rsidRPr="00094ACC" w:rsidRDefault="00094ACC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  </w:t>
            </w:r>
            <w:r w:rsid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</w:t>
            </w: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157,12 </w:t>
            </w:r>
          </w:p>
        </w:tc>
      </w:tr>
      <w:tr w:rsidR="00094ACC" w:rsidRPr="00094ACC" w14:paraId="63DEB2CE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BDD44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Soledad Beatriz González de Sorto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234A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04863, 07096, 09863, 12501.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A074" w14:textId="77777777" w:rsidR="00094ACC" w:rsidRPr="00094ACC" w:rsidRDefault="00094ACC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Por suministro de combustible para el vehículo placas No 18-475 durante el mes de junio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626D" w14:textId="09E24145" w:rsidR="00094ACC" w:rsidRPr="00094ACC" w:rsidRDefault="00094ACC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   566,03 </w:t>
            </w:r>
          </w:p>
        </w:tc>
      </w:tr>
      <w:tr w:rsidR="00094ACC" w:rsidRPr="00094ACC" w14:paraId="4E4E2DD6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7E866A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Soledad Beatriz González de Sorto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7AD5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05431, 05606, 06268, 07034, 07806, 08295, 08851, 09341, 09943, 10883, 11391, 11963, 12695, 13125.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0DA1" w14:textId="77777777" w:rsidR="00094ACC" w:rsidRPr="00094ACC" w:rsidRDefault="00094ACC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Por suministro de combustible para el vehículo placas No 16-391 durante el mes de junio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A191" w14:textId="071857EA" w:rsidR="00094ACC" w:rsidRPr="00094ACC" w:rsidRDefault="00094ACC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   653,31 </w:t>
            </w:r>
          </w:p>
        </w:tc>
      </w:tr>
      <w:tr w:rsidR="00094ACC" w:rsidRPr="00094ACC" w14:paraId="033BA696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155BE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Soledad Beatriz González de Sorto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1C2F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14933, 16585, 16831, 18290, 19740, 21125.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1FD3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Por suministro de combustible para el vehículo placas N 10-960 durante el mes de julio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B919" w14:textId="412FC22E" w:rsidR="00094ACC" w:rsidRPr="00094ACC" w:rsidRDefault="00094ACC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   358,60 </w:t>
            </w:r>
          </w:p>
        </w:tc>
      </w:tr>
      <w:tr w:rsidR="00094ACC" w:rsidRPr="00094ACC" w14:paraId="6E14AF0A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28C4E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Soledad Beatriz González de Sorto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4E94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14251, 20526.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C3DC3" w14:textId="77777777" w:rsidR="00094ACC" w:rsidRPr="00094ACC" w:rsidRDefault="00094ACC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Por suministro de combustible para el vehículo placas N 9-986 durante el mes de julio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2BF2" w14:textId="7D2892C2" w:rsidR="00094ACC" w:rsidRPr="00094ACC" w:rsidRDefault="00094ACC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   128,46 </w:t>
            </w:r>
          </w:p>
        </w:tc>
      </w:tr>
      <w:tr w:rsidR="00094ACC" w:rsidRPr="00094ACC" w14:paraId="0F8CEC15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C0174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Soledad Beatriz González de Sorto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8B7E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14526, 16519, 18700, 21732.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3E22" w14:textId="77777777" w:rsidR="00094ACC" w:rsidRPr="00094ACC" w:rsidRDefault="00094ACC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Por suministro de combustible para el vehículo placas No 18-475 durante el mes de julio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84A2" w14:textId="7E92ECF7" w:rsidR="00094ACC" w:rsidRPr="00094ACC" w:rsidRDefault="00094ACC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   531,70 </w:t>
            </w:r>
          </w:p>
        </w:tc>
      </w:tr>
      <w:tr w:rsidR="00094ACC" w:rsidRPr="00094ACC" w14:paraId="16F67194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49A212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Soledad Beatriz González de Sorto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481C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13763, 14467, 15028, 15749.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1D29" w14:textId="77777777" w:rsidR="00094ACC" w:rsidRPr="00094ACC" w:rsidRDefault="00094ACC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Por suministro de combustible para el vehículo placas No 16-391 durante el mes de julio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7036" w14:textId="2DFDFA04" w:rsidR="00094ACC" w:rsidRPr="00094ACC" w:rsidRDefault="00094ACC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   192,01 </w:t>
            </w:r>
          </w:p>
        </w:tc>
      </w:tr>
      <w:tr w:rsidR="00094ACC" w:rsidRPr="00094ACC" w14:paraId="798938F9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7009D2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Soledad Beatriz González de Sorto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629A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21123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49951" w14:textId="77777777" w:rsidR="00094ACC" w:rsidRPr="00094ACC" w:rsidRDefault="00094ACC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Por suministro de combustible para máquina </w:t>
            </w:r>
            <w:proofErr w:type="spellStart"/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motoguadaña</w:t>
            </w:r>
            <w:proofErr w:type="spellEnd"/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y </w:t>
            </w:r>
            <w:proofErr w:type="spellStart"/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cortagrama</w:t>
            </w:r>
            <w:proofErr w:type="spellEnd"/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, julio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D80" w14:textId="06034833" w:rsidR="00094ACC" w:rsidRPr="00094ACC" w:rsidRDefault="00094ACC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     21,10 </w:t>
            </w:r>
          </w:p>
        </w:tc>
      </w:tr>
      <w:tr w:rsidR="00094ACC" w:rsidRPr="00094ACC" w14:paraId="08C13814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5BA3DE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Soledad Beatriz González de Sorto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356A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23298, 25179, 25776, 26440, 27311, 28376, 29610, 30563, 31746.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256E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Por suministro de combustible para el vehículo placas N 10-960 durante el mes de agosto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EBF7" w14:textId="4316F80A" w:rsidR="00094ACC" w:rsidRPr="00094ACC" w:rsidRDefault="00094ACC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   486,37 </w:t>
            </w:r>
          </w:p>
        </w:tc>
      </w:tr>
      <w:tr w:rsidR="00094ACC" w:rsidRPr="00094ACC" w14:paraId="1446FBAD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10678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Soledad Beatriz González de Sorto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1412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25280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AE5C" w14:textId="77777777" w:rsidR="00094ACC" w:rsidRPr="00094ACC" w:rsidRDefault="00094ACC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Por suministro de combustible para el vehículo placas N 9-986 durante el mes de agosto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E5A1" w14:textId="753FB03A" w:rsidR="00094ACC" w:rsidRPr="00094ACC" w:rsidRDefault="00094ACC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     84,35 </w:t>
            </w:r>
          </w:p>
        </w:tc>
      </w:tr>
      <w:tr w:rsidR="00094ACC" w:rsidRPr="00094ACC" w14:paraId="48112FD2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1D972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Soledad Beatriz González de Sorto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9A5E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25178, 27835, 30402.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EB95" w14:textId="77777777" w:rsidR="00094ACC" w:rsidRPr="00094ACC" w:rsidRDefault="00094ACC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Por suministro de combustible para el vehículo placas No 18-475 durante el mes de agosto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7F09" w14:textId="670604C7" w:rsidR="00094ACC" w:rsidRPr="00094ACC" w:rsidRDefault="00094ACC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   483,00 </w:t>
            </w:r>
          </w:p>
        </w:tc>
      </w:tr>
      <w:tr w:rsidR="00094ACC" w:rsidRPr="00094ACC" w14:paraId="6F8DAFBC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463EE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Soledad Beatriz González de Sorto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76BA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29152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9B288" w14:textId="77777777" w:rsidR="00094ACC" w:rsidRPr="00094ACC" w:rsidRDefault="00094ACC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Por suministro de combustible para máquina </w:t>
            </w:r>
            <w:proofErr w:type="spellStart"/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motoguadaña</w:t>
            </w:r>
            <w:proofErr w:type="spellEnd"/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y </w:t>
            </w:r>
            <w:proofErr w:type="spellStart"/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cortagrama</w:t>
            </w:r>
            <w:proofErr w:type="spellEnd"/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, agosto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FA01" w14:textId="0B4F2A28" w:rsidR="00094ACC" w:rsidRPr="00094ACC" w:rsidRDefault="00094ACC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     67,20 </w:t>
            </w:r>
          </w:p>
        </w:tc>
      </w:tr>
      <w:tr w:rsidR="00094ACC" w:rsidRPr="00094ACC" w14:paraId="4C362696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BA20E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ANDA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B625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5286468, 5286470, 5286471.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C9916" w14:textId="77777777" w:rsidR="00094ACC" w:rsidRPr="00094ACC" w:rsidRDefault="00094ACC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Por suministro de servicio de agua potable  en Edificio Municipal, Cuenta 09950895 ($161.46), en Inmueble propiedad de esta municipalidad, Cuenta 09951071 ($30.36), y en Servicios Sanitarios Públicos en Barrio El Centro de Esta Población, Cuenta 09951682 ($34.50), c/a julio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AD31" w14:textId="071C0422" w:rsidR="00094ACC" w:rsidRPr="00094ACC" w:rsidRDefault="00094ACC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   226,32 </w:t>
            </w:r>
          </w:p>
        </w:tc>
      </w:tr>
      <w:tr w:rsidR="00094ACC" w:rsidRPr="00094ACC" w14:paraId="77ABBAEF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33703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ANDA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44DB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4411472, 4411474, 4411475.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86C6F" w14:textId="77777777" w:rsidR="00094ACC" w:rsidRPr="00094ACC" w:rsidRDefault="00094ACC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Por suministro de servicio de agua potable  en Edificio Municipal, Cuenta 09950895 ($161.46), en Inmueble propiedad de esta municipalidad, Cuenta 09951071 ($30.36), y en Servicios Sanitarios Públicos en Barrio El Centro de Esta Población, Cuenta 09951682 ($17.94), c/a agosto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C739" w14:textId="0A25F816" w:rsidR="00094ACC" w:rsidRPr="00094ACC" w:rsidRDefault="00094ACC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   209,76 </w:t>
            </w:r>
          </w:p>
        </w:tc>
      </w:tr>
      <w:tr w:rsidR="00094ACC" w:rsidRPr="00094ACC" w14:paraId="1CB0A3CD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F4BE0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Dirección General de </w:t>
            </w:r>
            <w:proofErr w:type="spellStart"/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Tesoreria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9D54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1224990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667E6" w14:textId="77777777" w:rsidR="00094ACC" w:rsidRPr="00094ACC" w:rsidRDefault="00094ACC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Pago por refrenda de tarjeta de circulación de vehículos placas N3463 $28.86, N10960 $28.86, N9986 $33.43, N18475 $33.43; N16391 $28.86.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A7DE" w14:textId="153392A4" w:rsidR="00094ACC" w:rsidRPr="00094ACC" w:rsidRDefault="00094ACC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   153,44 </w:t>
            </w:r>
          </w:p>
        </w:tc>
      </w:tr>
      <w:tr w:rsidR="00094ACC" w:rsidRPr="00094ACC" w14:paraId="3009B3BC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88B322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CTE, S.A. DE C.V.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FA03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0159100961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03D0C" w14:textId="77777777" w:rsidR="00094ACC" w:rsidRPr="00094ACC" w:rsidRDefault="00094ACC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Por servicio de telefonía fija (2372-4418), del 22 de febrero 2023 al 21 de marzo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EE38" w14:textId="625C50BA" w:rsidR="00094ACC" w:rsidRPr="00094ACC" w:rsidRDefault="00094ACC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     22,98 </w:t>
            </w:r>
          </w:p>
        </w:tc>
      </w:tr>
      <w:tr w:rsidR="00094ACC" w:rsidRPr="00094ACC" w14:paraId="198000EB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410185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CTE, S.A. DE C.V.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3D6E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0159168027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5975F" w14:textId="77777777" w:rsidR="00094ACC" w:rsidRPr="00094ACC" w:rsidRDefault="00094ACC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Por servicio de telefonía fija e internet (2379-5900), del 22 de febrero 2023 al 21 de marzo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25CE" w14:textId="794D0C94" w:rsidR="00094ACC" w:rsidRPr="00094ACC" w:rsidRDefault="00094ACC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     96,05 </w:t>
            </w:r>
          </w:p>
        </w:tc>
      </w:tr>
      <w:tr w:rsidR="00094ACC" w:rsidRPr="00094ACC" w14:paraId="7EE5690F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FE9DF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CTE, S.A. DE C.V.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FA30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0159366828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9C5AC" w14:textId="77777777" w:rsidR="00094ACC" w:rsidRPr="00094ACC" w:rsidRDefault="00094ACC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Por servicio de Internet Dedicado 10Mbps, c/a marzo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4734" w14:textId="4968C1E9" w:rsidR="00094ACC" w:rsidRPr="00094ACC" w:rsidRDefault="00094ACC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   339,00 </w:t>
            </w:r>
          </w:p>
        </w:tc>
      </w:tr>
      <w:tr w:rsidR="00094ACC" w:rsidRPr="00094ACC" w14:paraId="19AAC6A8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FC561E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CTE, S.A. DE C.V.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8582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0159366829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E8014" w14:textId="77777777" w:rsidR="00094ACC" w:rsidRPr="00094ACC" w:rsidRDefault="00094ACC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Por servicio de Internet Dedicado (Wifi 30 Mbps), c/a marzo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4D6B" w14:textId="444D0B4F" w:rsidR="00094ACC" w:rsidRPr="00094ACC" w:rsidRDefault="00094ACC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   593,24 </w:t>
            </w:r>
          </w:p>
        </w:tc>
      </w:tr>
      <w:tr w:rsidR="00094ACC" w:rsidRPr="00094ACC" w14:paraId="2D5793CA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3EB21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Salarios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3180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Planilla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7AD2D" w14:textId="77777777" w:rsidR="00094ACC" w:rsidRPr="00094ACC" w:rsidRDefault="00094ACC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Correspondientes a agosto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8198" w14:textId="71E0D561" w:rsidR="00094ACC" w:rsidRPr="00094ACC" w:rsidRDefault="00094ACC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6.190,00 </w:t>
            </w:r>
          </w:p>
        </w:tc>
      </w:tr>
      <w:tr w:rsidR="00094ACC" w:rsidRPr="00094ACC" w14:paraId="1F994F21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D71B2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Aporte patronal al ISSS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6DD0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Planilla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4AE96" w14:textId="77777777" w:rsidR="00094ACC" w:rsidRPr="00094ACC" w:rsidRDefault="00094ACC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Correspondientes a agosto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8B29" w14:textId="51F4E2A6" w:rsidR="00094ACC" w:rsidRPr="00094ACC" w:rsidRDefault="00094ACC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   533,56 </w:t>
            </w:r>
          </w:p>
        </w:tc>
      </w:tr>
      <w:tr w:rsidR="00094ACC" w:rsidRPr="00094ACC" w14:paraId="201CDC3F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D7769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Aporte patronal AFP CRECER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C97F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Planilla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0B227" w14:textId="77777777" w:rsidR="00094ACC" w:rsidRPr="00094ACC" w:rsidRDefault="00094ACC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Correspondientes a agosto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51AB" w14:textId="5E130757" w:rsidR="00094ACC" w:rsidRPr="00094ACC" w:rsidRDefault="00094ACC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   379,76 </w:t>
            </w:r>
          </w:p>
        </w:tc>
      </w:tr>
      <w:tr w:rsidR="00094ACC" w:rsidRPr="00094ACC" w14:paraId="51CF0F20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A2F89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Aporte patronal AFP CONFIA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5BA8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Planilla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F2169" w14:textId="77777777" w:rsidR="00094ACC" w:rsidRPr="00094ACC" w:rsidRDefault="00094ACC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Correspondientes a agosto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89C5" w14:textId="0B5BF893" w:rsidR="00094ACC" w:rsidRPr="00094ACC" w:rsidRDefault="00094ACC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   182,65 </w:t>
            </w:r>
          </w:p>
        </w:tc>
      </w:tr>
      <w:tr w:rsidR="00094ACC" w:rsidRPr="00094ACC" w14:paraId="0E1ACFEF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4202F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Santos Florentino Vásquez </w:t>
            </w:r>
            <w:proofErr w:type="spellStart"/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Vásquez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7195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Recibo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9380B" w14:textId="77777777" w:rsidR="00094ACC" w:rsidRPr="00094ACC" w:rsidRDefault="00094ACC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Salario en período de vacación anual del 16 al 30 de agosto de 2023. Agente, del Cuerpo Municipal de Agentes Comunitarios, (CMAC). 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F2CF" w14:textId="74135D0D" w:rsidR="00094ACC" w:rsidRPr="00094ACC" w:rsidRDefault="00094ACC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  </w:t>
            </w:r>
            <w:r w:rsid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</w:t>
            </w: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237,25 </w:t>
            </w:r>
          </w:p>
        </w:tc>
      </w:tr>
      <w:tr w:rsidR="00094ACC" w:rsidRPr="00094ACC" w14:paraId="4B57821E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A7CA68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D5AC" w14:textId="77777777" w:rsidR="00094ACC" w:rsidRPr="00094ACC" w:rsidRDefault="00094ACC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DCB73" w14:textId="77777777" w:rsidR="00094ACC" w:rsidRPr="00094ACC" w:rsidRDefault="00094ACC" w:rsidP="00F43281">
            <w:pPr>
              <w:jc w:val="both"/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>TOTAL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DBCF" w14:textId="58FA7F64" w:rsidR="00094ACC" w:rsidRPr="00094ACC" w:rsidRDefault="00094ACC" w:rsidP="00F43281">
            <w:pPr>
              <w:jc w:val="right"/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</w:pPr>
            <w:r w:rsidRPr="00094ACC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 xml:space="preserve"> $   14.321,34 </w:t>
            </w:r>
          </w:p>
        </w:tc>
      </w:tr>
    </w:tbl>
    <w:p w14:paraId="43FD82C9" w14:textId="77777777" w:rsidR="00094ACC" w:rsidRPr="00094ACC" w:rsidRDefault="00094ACC" w:rsidP="00094ACC">
      <w:pPr>
        <w:pStyle w:val="Prrafodelista"/>
        <w:ind w:left="1560"/>
        <w:jc w:val="both"/>
        <w:rPr>
          <w:rFonts w:ascii="Book Antiqua" w:hAnsi="Book Antiqua" w:cs="Calibri Light"/>
          <w:bCs/>
          <w:i/>
          <w:color w:val="auto"/>
          <w:sz w:val="18"/>
          <w:szCs w:val="18"/>
        </w:rPr>
      </w:pPr>
    </w:p>
    <w:p w14:paraId="3ED79C8B" w14:textId="5C094CB7" w:rsidR="00094ACC" w:rsidRDefault="00094ACC" w:rsidP="008B0BD9">
      <w:pPr>
        <w:pStyle w:val="Prrafodelista"/>
        <w:numPr>
          <w:ilvl w:val="0"/>
          <w:numId w:val="34"/>
        </w:numPr>
        <w:spacing w:line="276" w:lineRule="auto"/>
        <w:ind w:left="1560"/>
        <w:jc w:val="both"/>
        <w:rPr>
          <w:rFonts w:ascii="Book Antiqua" w:hAnsi="Book Antiqua" w:cs="Calibri Light"/>
          <w:b/>
          <w:i/>
          <w:color w:val="auto"/>
          <w:sz w:val="18"/>
          <w:szCs w:val="18"/>
        </w:rPr>
      </w:pPr>
      <w:r w:rsidRPr="00094ACC">
        <w:rPr>
          <w:rFonts w:ascii="Book Antiqua" w:hAnsi="Book Antiqua" w:cs="Calibri Light"/>
          <w:b/>
          <w:i/>
          <w:color w:val="auto"/>
          <w:sz w:val="18"/>
          <w:szCs w:val="18"/>
        </w:rPr>
        <w:t>CTA. CTE. No.100-170-701303-6, ALCALDIA MUNICIPAL DE VILLA EL CARMEN, CUSCATLAN/ FODES LIBRE DISPONIBILIDAD/ MH.</w:t>
      </w:r>
    </w:p>
    <w:tbl>
      <w:tblPr>
        <w:tblW w:w="7831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276"/>
        <w:gridCol w:w="3118"/>
        <w:gridCol w:w="1027"/>
      </w:tblGrid>
      <w:tr w:rsidR="005404DA" w:rsidRPr="005404DA" w14:paraId="6017CF05" w14:textId="77777777" w:rsidTr="005404DA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D47DB" w14:textId="77777777" w:rsidR="005404DA" w:rsidRPr="005404DA" w:rsidRDefault="005404DA" w:rsidP="00F43281">
            <w:pPr>
              <w:jc w:val="center"/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>REMUNERACIONES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71C1" w14:textId="77777777" w:rsidR="005404DA" w:rsidRPr="005404DA" w:rsidRDefault="005404DA" w:rsidP="00F43281">
            <w:pPr>
              <w:jc w:val="center"/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>DOCUMENTO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C0BE" w14:textId="77777777" w:rsidR="005404DA" w:rsidRPr="005404DA" w:rsidRDefault="005404DA" w:rsidP="00F43281">
            <w:pPr>
              <w:jc w:val="center"/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>CONCEPTO.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2BBD" w14:textId="77777777" w:rsidR="005404DA" w:rsidRPr="005404DA" w:rsidRDefault="005404DA" w:rsidP="00F43281">
            <w:pPr>
              <w:jc w:val="center"/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>MONTO</w:t>
            </w:r>
          </w:p>
        </w:tc>
      </w:tr>
      <w:tr w:rsidR="005404DA" w:rsidRPr="005404DA" w14:paraId="689E82FA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DD919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Dietas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453C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Planilla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2EEA2" w14:textId="77777777" w:rsidR="005404DA" w:rsidRPr="005404DA" w:rsidRDefault="005404DA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Correspondientes a agosto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7C9E" w14:textId="6D95E96D" w:rsidR="005404DA" w:rsidRPr="005404DA" w:rsidRDefault="005404DA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7.000,00 </w:t>
            </w:r>
          </w:p>
        </w:tc>
      </w:tr>
      <w:tr w:rsidR="005404DA" w:rsidRPr="005404DA" w14:paraId="5E1259C7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398E6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Salarios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6E7F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Planilla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4C7CB" w14:textId="77777777" w:rsidR="005404DA" w:rsidRPr="005404DA" w:rsidRDefault="005404DA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Correspondientes a agosto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7F6C" w14:textId="4252F401" w:rsidR="005404DA" w:rsidRPr="005404DA" w:rsidRDefault="005404DA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18.976,79 </w:t>
            </w:r>
          </w:p>
        </w:tc>
      </w:tr>
      <w:tr w:rsidR="005404DA" w:rsidRPr="005404DA" w14:paraId="207C3701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B17C4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Aporte patronal al ISSS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5FF8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Planilla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D758D" w14:textId="77777777" w:rsidR="005404DA" w:rsidRPr="005404DA" w:rsidRDefault="005404DA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Correspondientes a agosto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7A00" w14:textId="4B5BD74C" w:rsidR="005404DA" w:rsidRPr="005404DA" w:rsidRDefault="005404DA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1.976,73 </w:t>
            </w:r>
          </w:p>
        </w:tc>
      </w:tr>
      <w:tr w:rsidR="005404DA" w:rsidRPr="005404DA" w14:paraId="2729601C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6F582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Aporte patronal AFP CRECER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5565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Planilla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9BD04" w14:textId="77777777" w:rsidR="005404DA" w:rsidRPr="005404DA" w:rsidRDefault="005404DA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Correspondientes a agosto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F436" w14:textId="47B51D87" w:rsidR="005404DA" w:rsidRPr="005404DA" w:rsidRDefault="005404DA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1.143,66 </w:t>
            </w:r>
          </w:p>
        </w:tc>
      </w:tr>
      <w:tr w:rsidR="005404DA" w:rsidRPr="005404DA" w14:paraId="04FF92D4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8D741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Aporte patronal AFP CONFIA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C495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Planilla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07E98" w14:textId="77777777" w:rsidR="005404DA" w:rsidRPr="005404DA" w:rsidRDefault="005404DA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Correspondientes a agosto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475D" w14:textId="22CC2BC3" w:rsidR="005404DA" w:rsidRPr="005404DA" w:rsidRDefault="005404DA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   995,94 </w:t>
            </w:r>
          </w:p>
        </w:tc>
      </w:tr>
      <w:tr w:rsidR="005404DA" w:rsidRPr="005404DA" w14:paraId="0A47C761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B092E6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Aporte patronal IPSFA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7120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Planilla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09DDC" w14:textId="77777777" w:rsidR="005404DA" w:rsidRPr="005404DA" w:rsidRDefault="005404DA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Correspondientes a agosto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D477" w14:textId="2B5CB275" w:rsidR="005404DA" w:rsidRPr="005404DA" w:rsidRDefault="005404DA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     30,00 </w:t>
            </w:r>
          </w:p>
        </w:tc>
      </w:tr>
      <w:tr w:rsidR="005404DA" w:rsidRPr="005404DA" w14:paraId="75BAC876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B88829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8861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8B1E6" w14:textId="77777777" w:rsidR="005404DA" w:rsidRPr="005404DA" w:rsidRDefault="005404DA" w:rsidP="00F43281">
            <w:pPr>
              <w:jc w:val="both"/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>TOTAL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BB63" w14:textId="10A014E1" w:rsidR="005404DA" w:rsidRPr="005404DA" w:rsidRDefault="005404DA" w:rsidP="00F43281">
            <w:pPr>
              <w:jc w:val="right"/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 xml:space="preserve"> $   30.123,12 </w:t>
            </w:r>
          </w:p>
        </w:tc>
      </w:tr>
    </w:tbl>
    <w:p w14:paraId="76D38418" w14:textId="77777777" w:rsidR="005404DA" w:rsidRDefault="005404DA" w:rsidP="005404DA">
      <w:pPr>
        <w:spacing w:line="276" w:lineRule="auto"/>
        <w:ind w:left="1200"/>
        <w:jc w:val="both"/>
        <w:rPr>
          <w:rFonts w:ascii="Book Antiqua" w:hAnsi="Book Antiqua" w:cs="Calibri Light"/>
          <w:b/>
          <w:i/>
          <w:color w:val="auto"/>
          <w:sz w:val="18"/>
          <w:szCs w:val="18"/>
        </w:rPr>
      </w:pPr>
    </w:p>
    <w:p w14:paraId="058A16B4" w14:textId="49C0A885" w:rsidR="005404DA" w:rsidRDefault="005404DA" w:rsidP="008B0BD9">
      <w:pPr>
        <w:pStyle w:val="Prrafodelista"/>
        <w:numPr>
          <w:ilvl w:val="0"/>
          <w:numId w:val="34"/>
        </w:numPr>
        <w:spacing w:line="276" w:lineRule="auto"/>
        <w:ind w:left="1560"/>
        <w:jc w:val="both"/>
        <w:rPr>
          <w:rFonts w:ascii="Book Antiqua" w:hAnsi="Book Antiqua" w:cs="Calibri Light"/>
          <w:b/>
          <w:i/>
          <w:color w:val="auto"/>
          <w:sz w:val="18"/>
          <w:szCs w:val="18"/>
        </w:rPr>
      </w:pPr>
      <w:r w:rsidRPr="005404DA">
        <w:rPr>
          <w:rFonts w:ascii="Book Antiqua" w:hAnsi="Book Antiqua" w:cs="Calibri Light"/>
          <w:b/>
          <w:i/>
          <w:color w:val="auto"/>
          <w:sz w:val="18"/>
          <w:szCs w:val="18"/>
        </w:rPr>
        <w:t xml:space="preserve">CTA. CTE. No.100-170-701368-0, </w:t>
      </w:r>
      <w:r w:rsidR="0089027C" w:rsidRPr="0089027C">
        <w:rPr>
          <w:rFonts w:ascii="Book Antiqua" w:hAnsi="Book Antiqua" w:cs="Calibri Light"/>
          <w:b/>
          <w:i/>
          <w:color w:val="auto"/>
          <w:sz w:val="18"/>
          <w:szCs w:val="18"/>
        </w:rPr>
        <w:t>FONDO DE APOYO MUNICIPAL PARA ATENDER PROYECTOS, ACTIVIDADES SOCIALES O DE SERVICIOS/ MINISTERIO DE HACIENDA</w:t>
      </w:r>
      <w:r w:rsidRPr="005404DA">
        <w:rPr>
          <w:rFonts w:ascii="Book Antiqua" w:hAnsi="Book Antiqua" w:cs="Calibri Light"/>
          <w:b/>
          <w:i/>
          <w:color w:val="auto"/>
          <w:sz w:val="18"/>
          <w:szCs w:val="18"/>
        </w:rPr>
        <w:t>.</w:t>
      </w:r>
    </w:p>
    <w:tbl>
      <w:tblPr>
        <w:tblW w:w="7831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276"/>
        <w:gridCol w:w="3118"/>
        <w:gridCol w:w="1027"/>
      </w:tblGrid>
      <w:tr w:rsidR="005404DA" w:rsidRPr="005404DA" w14:paraId="104BACA9" w14:textId="77777777" w:rsidTr="005404DA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1A133" w14:textId="77777777" w:rsidR="005404DA" w:rsidRPr="005404DA" w:rsidRDefault="005404DA" w:rsidP="00F43281">
            <w:pPr>
              <w:jc w:val="center"/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>PROVEEDOR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E0D8" w14:textId="77777777" w:rsidR="005404DA" w:rsidRPr="005404DA" w:rsidRDefault="005404DA" w:rsidP="00F43281">
            <w:pPr>
              <w:jc w:val="center"/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>FACTURA/</w:t>
            </w:r>
            <w:r w:rsidRPr="005404DA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br/>
              <w:t xml:space="preserve"> RECIBO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849A" w14:textId="77777777" w:rsidR="005404DA" w:rsidRPr="005404DA" w:rsidRDefault="005404DA" w:rsidP="00F43281">
            <w:pPr>
              <w:jc w:val="center"/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>CONCEPTO.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E263" w14:textId="77777777" w:rsidR="005404DA" w:rsidRPr="005404DA" w:rsidRDefault="005404DA" w:rsidP="00F43281">
            <w:pPr>
              <w:jc w:val="center"/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>MONTO</w:t>
            </w:r>
          </w:p>
        </w:tc>
      </w:tr>
      <w:tr w:rsidR="005404DA" w:rsidRPr="005404DA" w14:paraId="1059661D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2B87D1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CAESS, S.A. DE C.V.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2E27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138209065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53DBF" w14:textId="77777777" w:rsidR="005404DA" w:rsidRPr="005404DA" w:rsidRDefault="005404DA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Pago por suministro de energía eléctrica en Alumbrado Público, NIC 20449317, correspondiente a agosto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AF56" w14:textId="230C3E5D" w:rsidR="005404DA" w:rsidRPr="005404DA" w:rsidRDefault="005404DA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4.313,03 </w:t>
            </w:r>
          </w:p>
        </w:tc>
      </w:tr>
      <w:tr w:rsidR="005404DA" w:rsidRPr="005404DA" w14:paraId="7F915AF0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F2147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CAESS, S.A. DE C.V.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8A37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134848100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F4FA0" w14:textId="77777777" w:rsidR="005404DA" w:rsidRPr="005404DA" w:rsidRDefault="005404DA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Pago por suministro de Energía Eléctrica utilizada en el proyecto de Agua Potable de Cantón El Carmen, NIC 2324689 (bomba  grande), c/a marzo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7955" w14:textId="22019BC2" w:rsidR="005404DA" w:rsidRPr="005404DA" w:rsidRDefault="005404DA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1.536,82 </w:t>
            </w:r>
          </w:p>
        </w:tc>
      </w:tr>
      <w:tr w:rsidR="005404DA" w:rsidRPr="005404DA" w14:paraId="70059A88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A97B6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CAESS, S.A. DE C.V.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D198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132368705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7A210" w14:textId="77777777" w:rsidR="005404DA" w:rsidRPr="005404DA" w:rsidRDefault="005404DA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Pago por suministro del Servicio de Energía Eléctrica, Proyecto Múltiple de Agua Potable, Pozo la Vega, Cantón Santa Lucia (NIC 5099752), c/a Noviembre 2022.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2496" w14:textId="23217869" w:rsidR="005404DA" w:rsidRPr="005404DA" w:rsidRDefault="005404DA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7.159,18 </w:t>
            </w:r>
          </w:p>
        </w:tc>
      </w:tr>
      <w:tr w:rsidR="005404DA" w:rsidRPr="005404DA" w14:paraId="0F523A96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63FFB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CAESS, S.A. DE C.V.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3B4D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132332102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CDEE0" w14:textId="77777777" w:rsidR="005404DA" w:rsidRPr="005404DA" w:rsidRDefault="005404DA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Pago por suministro del Servicio de Energía Eléctrica, Proyecto Múltiple de Agua Potable, Pozo El Progreso, Cantón La Paz (NIC 5675595), c/a Noviembre 2022.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126A" w14:textId="5D8CE490" w:rsidR="005404DA" w:rsidRPr="005404DA" w:rsidRDefault="005404DA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7.356,08 </w:t>
            </w:r>
          </w:p>
        </w:tc>
      </w:tr>
      <w:tr w:rsidR="005404DA" w:rsidRPr="005404DA" w14:paraId="7AF76916" w14:textId="77777777" w:rsidTr="005404DA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E4A4E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8CEB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BF382" w14:textId="77777777" w:rsidR="005404DA" w:rsidRPr="005404DA" w:rsidRDefault="005404DA" w:rsidP="00F43281">
            <w:pPr>
              <w:jc w:val="both"/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>TOTAL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776C" w14:textId="39CDEB8E" w:rsidR="005404DA" w:rsidRPr="005404DA" w:rsidRDefault="005404DA" w:rsidP="00F43281">
            <w:pPr>
              <w:jc w:val="right"/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 xml:space="preserve"> $   20</w:t>
            </w:r>
            <w:r w:rsidR="008C778D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>,</w:t>
            </w:r>
            <w:r w:rsidRPr="005404DA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>365</w:t>
            </w:r>
            <w:r w:rsidR="008C778D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>.</w:t>
            </w:r>
            <w:r w:rsidRPr="005404DA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 xml:space="preserve">11 </w:t>
            </w:r>
          </w:p>
        </w:tc>
      </w:tr>
    </w:tbl>
    <w:p w14:paraId="31772A19" w14:textId="77777777" w:rsidR="005404DA" w:rsidRDefault="005404DA" w:rsidP="005404DA">
      <w:pPr>
        <w:pStyle w:val="Prrafodelista"/>
        <w:spacing w:line="276" w:lineRule="auto"/>
        <w:ind w:left="1560"/>
        <w:jc w:val="both"/>
        <w:rPr>
          <w:rFonts w:ascii="Book Antiqua" w:hAnsi="Book Antiqua" w:cs="Calibri Light"/>
          <w:b/>
          <w:i/>
          <w:color w:val="auto"/>
          <w:sz w:val="18"/>
          <w:szCs w:val="18"/>
        </w:rPr>
      </w:pPr>
    </w:p>
    <w:p w14:paraId="61C5AB31" w14:textId="77777777" w:rsidR="005404DA" w:rsidRDefault="005404DA" w:rsidP="005404DA">
      <w:pPr>
        <w:pStyle w:val="Prrafodelista"/>
        <w:numPr>
          <w:ilvl w:val="0"/>
          <w:numId w:val="34"/>
        </w:numPr>
        <w:spacing w:line="276" w:lineRule="auto"/>
        <w:jc w:val="both"/>
        <w:rPr>
          <w:rFonts w:ascii="Book Antiqua" w:hAnsi="Book Antiqua" w:cs="Calibri Light"/>
          <w:b/>
          <w:i/>
          <w:color w:val="auto"/>
          <w:sz w:val="18"/>
          <w:szCs w:val="18"/>
        </w:rPr>
      </w:pPr>
      <w:r w:rsidRPr="005404DA">
        <w:rPr>
          <w:rFonts w:ascii="Book Antiqua" w:hAnsi="Book Antiqua" w:cs="Calibri Light"/>
          <w:b/>
          <w:i/>
          <w:color w:val="auto"/>
          <w:sz w:val="18"/>
          <w:szCs w:val="18"/>
        </w:rPr>
        <w:t>CTA. CTE. No.100-170-701420-2, ALCALDIA MUNICIPAL DE EL CARMEN, CUSCATLAN/ DEPORTE, RECREACION Y APROVECHAMIENTO DEL TIEMPO LIBRE PARA EL FOMENTO DE CULTURA DE PAZ, MUNICIPIO DE EL CARMEN 2023 FAM.</w:t>
      </w:r>
    </w:p>
    <w:tbl>
      <w:tblPr>
        <w:tblW w:w="7831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276"/>
        <w:gridCol w:w="3118"/>
        <w:gridCol w:w="1027"/>
      </w:tblGrid>
      <w:tr w:rsidR="005404DA" w:rsidRPr="005404DA" w14:paraId="5FD76467" w14:textId="77777777" w:rsidTr="00F43281">
        <w:trPr>
          <w:trHeight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79DB6" w14:textId="77777777" w:rsidR="005404DA" w:rsidRPr="005404DA" w:rsidRDefault="005404DA" w:rsidP="00F43281">
            <w:pPr>
              <w:jc w:val="center"/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>PROVEEDOR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0703" w14:textId="77777777" w:rsidR="005404DA" w:rsidRPr="005404DA" w:rsidRDefault="005404DA" w:rsidP="00F43281">
            <w:pPr>
              <w:jc w:val="center"/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>FACTURA/</w:t>
            </w:r>
            <w:r w:rsidRPr="005404DA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br/>
              <w:t xml:space="preserve"> RECIBO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EB43" w14:textId="77777777" w:rsidR="005404DA" w:rsidRPr="005404DA" w:rsidRDefault="005404DA" w:rsidP="00F43281">
            <w:pPr>
              <w:jc w:val="center"/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>CONCEPTO.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35D7" w14:textId="77777777" w:rsidR="005404DA" w:rsidRPr="005404DA" w:rsidRDefault="005404DA" w:rsidP="00F43281">
            <w:pPr>
              <w:jc w:val="center"/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>MONTO</w:t>
            </w:r>
          </w:p>
        </w:tc>
      </w:tr>
      <w:tr w:rsidR="005404DA" w:rsidRPr="005404DA" w14:paraId="702C5C3E" w14:textId="77777777" w:rsidTr="00F43281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3A173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José </w:t>
            </w:r>
            <w:proofErr w:type="spellStart"/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Angel</w:t>
            </w:r>
            <w:proofErr w:type="spellEnd"/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Chiquillo de Paz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B769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Recibo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9E993" w14:textId="77777777" w:rsidR="005404DA" w:rsidRPr="005404DA" w:rsidRDefault="005404DA" w:rsidP="00F43281">
            <w:pPr>
              <w:jc w:val="both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Pago por servicios profesionales de Técnico de Fútbol para esta Alcaldía correspondiente a julio 2023.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693F" w14:textId="363A3AC9" w:rsidR="005404DA" w:rsidRPr="005404DA" w:rsidRDefault="005404DA" w:rsidP="00F43281">
            <w:pPr>
              <w:jc w:val="right"/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 xml:space="preserve"> $        450,00 </w:t>
            </w:r>
          </w:p>
        </w:tc>
      </w:tr>
      <w:tr w:rsidR="005404DA" w:rsidRPr="005404DA" w14:paraId="6FFB12D2" w14:textId="77777777" w:rsidTr="00F43281">
        <w:trPr>
          <w:trHeight w:val="283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BA5DD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0C7E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70555" w14:textId="77777777" w:rsidR="005404DA" w:rsidRPr="005404DA" w:rsidRDefault="005404DA" w:rsidP="00F43281">
            <w:pPr>
              <w:jc w:val="both"/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>TOTAL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5342" w14:textId="748D59A0" w:rsidR="005404DA" w:rsidRPr="005404DA" w:rsidRDefault="005404DA" w:rsidP="00F43281">
            <w:pPr>
              <w:jc w:val="right"/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 xml:space="preserve"> $        450,00 </w:t>
            </w:r>
          </w:p>
        </w:tc>
      </w:tr>
      <w:tr w:rsidR="005404DA" w:rsidRPr="005404DA" w14:paraId="7B990E94" w14:textId="77777777" w:rsidTr="00F43281">
        <w:trPr>
          <w:trHeight w:val="28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88D8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863D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7561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CBF4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</w:p>
        </w:tc>
      </w:tr>
      <w:tr w:rsidR="005404DA" w:rsidRPr="005404DA" w14:paraId="2D1C2CAB" w14:textId="77777777" w:rsidTr="00F43281">
        <w:trPr>
          <w:trHeight w:val="28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33C9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6EC7" w14:textId="77777777" w:rsidR="005404DA" w:rsidRPr="005404DA" w:rsidRDefault="005404DA" w:rsidP="00F43281">
            <w:pPr>
              <w:rPr>
                <w:rFonts w:ascii="Book Antiqua" w:hAnsi="Book Antiqua" w:cs="Calibri Light"/>
                <w:bCs/>
                <w:i/>
                <w:color w:val="auto"/>
                <w:sz w:val="16"/>
                <w:szCs w:val="16"/>
                <w:lang w:val="es-419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8A15" w14:textId="77777777" w:rsidR="005404DA" w:rsidRPr="005404DA" w:rsidRDefault="005404DA" w:rsidP="00F43281">
            <w:pPr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>TOTAL DE EGRESOS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80D8A" w14:textId="1EF75C42" w:rsidR="005404DA" w:rsidRPr="005404DA" w:rsidRDefault="005404DA" w:rsidP="00F43281">
            <w:pPr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</w:pPr>
            <w:r w:rsidRPr="005404DA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 xml:space="preserve"> $   65</w:t>
            </w:r>
            <w:r w:rsidR="00EF7E86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>,</w:t>
            </w:r>
            <w:r w:rsidRPr="005404DA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>259</w:t>
            </w:r>
            <w:r w:rsidR="00EF7E86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>.</w:t>
            </w:r>
            <w:r w:rsidRPr="005404DA">
              <w:rPr>
                <w:rFonts w:ascii="Book Antiqua" w:hAnsi="Book Antiqua" w:cs="Calibri Light"/>
                <w:b/>
                <w:i/>
                <w:color w:val="auto"/>
                <w:sz w:val="16"/>
                <w:szCs w:val="16"/>
                <w:lang w:val="es-419"/>
              </w:rPr>
              <w:t xml:space="preserve">57 </w:t>
            </w:r>
          </w:p>
        </w:tc>
      </w:tr>
    </w:tbl>
    <w:p w14:paraId="4ABF3928" w14:textId="77777777" w:rsidR="005404DA" w:rsidRDefault="005404DA" w:rsidP="005404DA">
      <w:pPr>
        <w:pStyle w:val="Prrafodelista"/>
        <w:spacing w:line="276" w:lineRule="auto"/>
        <w:ind w:left="1800"/>
        <w:jc w:val="both"/>
        <w:rPr>
          <w:rFonts w:ascii="Book Antiqua" w:hAnsi="Book Antiqua" w:cs="Calibri Light"/>
          <w:b/>
          <w:i/>
          <w:color w:val="auto"/>
          <w:sz w:val="18"/>
          <w:szCs w:val="18"/>
        </w:rPr>
      </w:pPr>
    </w:p>
    <w:p w14:paraId="54D2C162" w14:textId="77777777" w:rsidR="00BA6320" w:rsidRPr="0057678D" w:rsidRDefault="00BA6320" w:rsidP="00BA6320">
      <w:pPr>
        <w:jc w:val="both"/>
        <w:rPr>
          <w:rFonts w:ascii="Book Antiqua" w:hAnsi="Book Antiqua" w:cs="Calibri Light"/>
          <w:b/>
          <w:i/>
          <w:color w:val="auto"/>
        </w:rPr>
      </w:pPr>
      <w:r w:rsidRPr="0057678D">
        <w:rPr>
          <w:rFonts w:ascii="Book Antiqua" w:hAnsi="Book Antiqua" w:cs="Calibri Light"/>
          <w:b/>
          <w:i/>
          <w:color w:val="auto"/>
        </w:rPr>
        <w:t>POR TANTO,</w:t>
      </w:r>
      <w:r w:rsidRPr="0057678D">
        <w:rPr>
          <w:rFonts w:ascii="Book Antiqua" w:hAnsi="Book Antiqua" w:cs="Calibri Light"/>
          <w:i/>
          <w:color w:val="auto"/>
        </w:rPr>
        <w:t xml:space="preserve"> el Concejo Municipal en uso de las facultades que le confiere el Art. 66 del Código Municipal vigente y tomando las demás consideraciones </w:t>
      </w:r>
      <w:r w:rsidRPr="0057678D">
        <w:rPr>
          <w:rFonts w:ascii="Book Antiqua" w:hAnsi="Book Antiqua" w:cs="Calibri Light"/>
          <w:b/>
          <w:i/>
          <w:color w:val="auto"/>
        </w:rPr>
        <w:t>ACUERDA POR UNANIMIDAD:</w:t>
      </w:r>
    </w:p>
    <w:p w14:paraId="3451AEE9" w14:textId="18A4487C" w:rsidR="00BA6320" w:rsidRPr="0057678D" w:rsidRDefault="00BA6320" w:rsidP="00BA6320">
      <w:pPr>
        <w:pStyle w:val="Prrafodelista"/>
        <w:numPr>
          <w:ilvl w:val="0"/>
          <w:numId w:val="35"/>
        </w:numPr>
        <w:spacing w:line="276" w:lineRule="auto"/>
        <w:jc w:val="both"/>
        <w:rPr>
          <w:rFonts w:ascii="Book Antiqua" w:hAnsi="Book Antiqua" w:cs="Calibri Light"/>
          <w:i/>
          <w:color w:val="auto"/>
          <w:sz w:val="22"/>
          <w:lang w:val="es-419"/>
        </w:rPr>
      </w:pPr>
      <w:r w:rsidRPr="0057678D">
        <w:rPr>
          <w:rFonts w:ascii="Book Antiqua" w:hAnsi="Book Antiqua" w:cs="Calibri Light"/>
          <w:i/>
          <w:color w:val="auto"/>
          <w:sz w:val="22"/>
          <w:lang w:val="es-419"/>
        </w:rPr>
        <w:t>Ratificar los gastos detallados por el Tesorero Municipal Ad-honorem realizados en</w:t>
      </w:r>
      <w:r>
        <w:rPr>
          <w:rFonts w:ascii="Book Antiqua" w:hAnsi="Book Antiqua" w:cs="Calibri Light"/>
          <w:i/>
          <w:color w:val="auto"/>
          <w:sz w:val="22"/>
          <w:lang w:val="es-419"/>
        </w:rPr>
        <w:t xml:space="preserve"> el mes de agosto </w:t>
      </w:r>
      <w:r>
        <w:rPr>
          <w:rFonts w:ascii="Book Antiqua" w:hAnsi="Book Antiqua" w:cs="Calibri Light"/>
          <w:bCs/>
          <w:i/>
          <w:color w:val="auto"/>
          <w:sz w:val="22"/>
          <w:lang w:val="es-419"/>
        </w:rPr>
        <w:t>de 2023</w:t>
      </w:r>
      <w:r w:rsidRPr="0057678D">
        <w:rPr>
          <w:rFonts w:ascii="Book Antiqua" w:hAnsi="Book Antiqua" w:cs="Calibri Light"/>
          <w:i/>
          <w:color w:val="auto"/>
          <w:sz w:val="22"/>
          <w:lang w:val="es-419"/>
        </w:rPr>
        <w:t>.</w:t>
      </w:r>
    </w:p>
    <w:p w14:paraId="3CAFE01C" w14:textId="77777777" w:rsidR="00BA6320" w:rsidRPr="0057678D" w:rsidRDefault="00BA6320" w:rsidP="00BA6320">
      <w:pPr>
        <w:pStyle w:val="Prrafodelista"/>
        <w:numPr>
          <w:ilvl w:val="0"/>
          <w:numId w:val="35"/>
        </w:numPr>
        <w:spacing w:line="276" w:lineRule="auto"/>
        <w:jc w:val="both"/>
        <w:rPr>
          <w:rFonts w:ascii="Book Antiqua" w:hAnsi="Book Antiqua" w:cs="Calibri Light"/>
          <w:i/>
          <w:color w:val="auto"/>
          <w:sz w:val="22"/>
          <w:lang w:val="es-419"/>
        </w:rPr>
      </w:pPr>
      <w:r w:rsidRPr="0057678D">
        <w:rPr>
          <w:rFonts w:ascii="Book Antiqua" w:hAnsi="Book Antiqua" w:cs="Calibri Light"/>
          <w:i/>
          <w:color w:val="auto"/>
          <w:sz w:val="22"/>
          <w:lang w:val="es-419"/>
        </w:rPr>
        <w:t xml:space="preserve">Autorizar a la Unidad de Presupuesto para descargar o modificar las cifras correspondientes en el Presupuesto Municipal vigente. </w:t>
      </w:r>
      <w:r w:rsidRPr="0057678D">
        <w:rPr>
          <w:rFonts w:ascii="Book Antiqua" w:hAnsi="Book Antiqua" w:cs="Calibri Light"/>
          <w:b/>
          <w:bCs/>
          <w:i/>
          <w:color w:val="auto"/>
          <w:sz w:val="22"/>
          <w:lang w:val="es-419"/>
        </w:rPr>
        <w:t>Certifíquese y comuníquese. –</w:t>
      </w:r>
      <w:r w:rsidRPr="0057678D">
        <w:rPr>
          <w:rFonts w:ascii="Book Antiqua" w:hAnsi="Book Antiqua" w:cs="Calibri Light"/>
          <w:b/>
          <w:bCs/>
          <w:i/>
          <w:color w:val="auto"/>
          <w:sz w:val="22"/>
          <w:lang w:val="es-419"/>
        </w:rPr>
        <w:tab/>
      </w:r>
    </w:p>
    <w:bookmarkEnd w:id="1"/>
    <w:bookmarkEnd w:id="2"/>
    <w:p w14:paraId="3A5102EE" w14:textId="77777777" w:rsidR="00900676" w:rsidRPr="000E4B3B" w:rsidRDefault="00900676" w:rsidP="00900676">
      <w:pPr>
        <w:spacing w:line="276" w:lineRule="auto"/>
        <w:jc w:val="both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Y no habiendo más que hacer constar, se da por finalizada la presente acta, la cual firmamos.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E641B" w:rsidRPr="000E4B3B" w14:paraId="4C51EC1F" w14:textId="77777777" w:rsidTr="00E70DAB">
        <w:tc>
          <w:tcPr>
            <w:tcW w:w="8828" w:type="dxa"/>
            <w:gridSpan w:val="2"/>
            <w:vAlign w:val="bottom"/>
          </w:tcPr>
          <w:p w14:paraId="49CAEB1E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233572C4" w14:textId="77777777" w:rsidR="00E30EE2" w:rsidRDefault="00E30EE2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44F18E93" w14:textId="77777777" w:rsidR="00874ACA" w:rsidRDefault="00874ACA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43A5D37F" w14:textId="77777777" w:rsidR="004E641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4BAF84C8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Sr. Omar Josué Pineda Rodríguez</w:t>
            </w:r>
          </w:p>
          <w:p w14:paraId="2785B7BC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Alcalde Municipal</w:t>
            </w:r>
          </w:p>
          <w:p w14:paraId="4FE68149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58FAAD20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1502B9B1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249A8003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Lic. José Gilberto Álvarez Pérez</w:t>
            </w:r>
          </w:p>
          <w:p w14:paraId="339A94F9" w14:textId="6C1149AB" w:rsidR="004E641B" w:rsidRPr="000E4B3B" w:rsidRDefault="004E641B" w:rsidP="00874ACA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Síndico Municipal</w:t>
            </w:r>
          </w:p>
        </w:tc>
      </w:tr>
      <w:tr w:rsidR="004E641B" w:rsidRPr="000E4B3B" w14:paraId="773C54BC" w14:textId="77777777" w:rsidTr="00E70DAB">
        <w:tc>
          <w:tcPr>
            <w:tcW w:w="4414" w:type="dxa"/>
            <w:vAlign w:val="bottom"/>
          </w:tcPr>
          <w:p w14:paraId="7DDC4F07" w14:textId="6642318D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1473D567" w14:textId="77777777" w:rsidR="004D77E8" w:rsidRPr="000E4B3B" w:rsidRDefault="004D77E8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07D0C3B8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6EF12D34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Sr. Víctor Manuel Ramírez Martínez</w:t>
            </w:r>
          </w:p>
          <w:p w14:paraId="3560090B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Primer Regidor Propietario</w:t>
            </w:r>
          </w:p>
        </w:tc>
        <w:tc>
          <w:tcPr>
            <w:tcW w:w="4414" w:type="dxa"/>
            <w:vAlign w:val="bottom"/>
          </w:tcPr>
          <w:p w14:paraId="4047CD3A" w14:textId="3ACE88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205611FA" w14:textId="77777777" w:rsidR="004D77E8" w:rsidRPr="000E4B3B" w:rsidRDefault="004D77E8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1D9908EF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12F86AA8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Sra. Delmy Jeanette González Deras</w:t>
            </w:r>
          </w:p>
          <w:p w14:paraId="5F205A7D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Segunda Regidora Propietaria</w:t>
            </w:r>
          </w:p>
        </w:tc>
      </w:tr>
      <w:tr w:rsidR="004E641B" w:rsidRPr="000E4B3B" w14:paraId="2A5952F0" w14:textId="77777777" w:rsidTr="00E70DAB">
        <w:tc>
          <w:tcPr>
            <w:tcW w:w="4414" w:type="dxa"/>
            <w:vAlign w:val="bottom"/>
          </w:tcPr>
          <w:p w14:paraId="608B9CA4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67053297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46D97C26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207C96D2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 xml:space="preserve">Sra. Claudia del Carmen González </w:t>
            </w:r>
            <w:proofErr w:type="spellStart"/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González</w:t>
            </w:r>
            <w:proofErr w:type="spellEnd"/>
          </w:p>
          <w:p w14:paraId="66B2C809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Tercera Regidora Propietaria</w:t>
            </w:r>
          </w:p>
        </w:tc>
        <w:tc>
          <w:tcPr>
            <w:tcW w:w="4414" w:type="dxa"/>
            <w:vAlign w:val="bottom"/>
          </w:tcPr>
          <w:p w14:paraId="73B0E1A0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63CCA797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4AD584A8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7C4F0F8C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Sra.  Margarita Reyna Pérez Jirón</w:t>
            </w:r>
          </w:p>
          <w:p w14:paraId="00146AFE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Cuarta Regidora Propietaria</w:t>
            </w:r>
          </w:p>
        </w:tc>
      </w:tr>
      <w:tr w:rsidR="004E641B" w:rsidRPr="000E4B3B" w14:paraId="30C5A2FC" w14:textId="77777777" w:rsidTr="00E70DAB">
        <w:tc>
          <w:tcPr>
            <w:tcW w:w="4414" w:type="dxa"/>
            <w:vAlign w:val="bottom"/>
          </w:tcPr>
          <w:p w14:paraId="3FCF91AA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2C2BE480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2AE9D97E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68498C31" w14:textId="562F470C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 xml:space="preserve">Sra. Alba Maritza Juárez </w:t>
            </w:r>
            <w:r w:rsidR="007A0821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 xml:space="preserve">de </w:t>
            </w: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Torres</w:t>
            </w:r>
          </w:p>
          <w:p w14:paraId="68941056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Quinta Regidora Propietaria</w:t>
            </w:r>
          </w:p>
        </w:tc>
        <w:tc>
          <w:tcPr>
            <w:tcW w:w="4414" w:type="dxa"/>
            <w:vAlign w:val="bottom"/>
          </w:tcPr>
          <w:p w14:paraId="13439999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70A0E71A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67CEB6DF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004A6E8B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Sra. Maritza del Carmen Lovos Crespín</w:t>
            </w:r>
          </w:p>
          <w:p w14:paraId="427F82B1" w14:textId="77777777" w:rsidR="004E641B" w:rsidRPr="000E4B3B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0E4B3B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Sexta Regidora Propietaria</w:t>
            </w:r>
          </w:p>
        </w:tc>
      </w:tr>
      <w:tr w:rsidR="004E641B" w:rsidRPr="000E4B3B" w14:paraId="228BECC3" w14:textId="77777777" w:rsidTr="00E70DAB">
        <w:tc>
          <w:tcPr>
            <w:tcW w:w="4414" w:type="dxa"/>
            <w:vAlign w:val="bottom"/>
          </w:tcPr>
          <w:p w14:paraId="290A67E1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201DC13D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308B0E90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61BA7623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D47681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Sr. Israel Antonio Pérez López</w:t>
            </w:r>
          </w:p>
          <w:p w14:paraId="49531606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D47681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Primer Regidor Suplente</w:t>
            </w:r>
          </w:p>
        </w:tc>
        <w:tc>
          <w:tcPr>
            <w:tcW w:w="4414" w:type="dxa"/>
            <w:vAlign w:val="bottom"/>
          </w:tcPr>
          <w:p w14:paraId="1380C0F2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5DA89189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26E4119C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1684432C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D47681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Sr.  Sarbelio Valentín Callejas Monge</w:t>
            </w:r>
          </w:p>
          <w:p w14:paraId="6B11BCFC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D47681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Segundo Regidor Suplente</w:t>
            </w:r>
          </w:p>
        </w:tc>
      </w:tr>
      <w:tr w:rsidR="004E641B" w:rsidRPr="000E4B3B" w14:paraId="721B839D" w14:textId="77777777" w:rsidTr="00E70DAB">
        <w:tc>
          <w:tcPr>
            <w:tcW w:w="4414" w:type="dxa"/>
            <w:vAlign w:val="bottom"/>
          </w:tcPr>
          <w:p w14:paraId="6D06A6D1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66413BCE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6FA048DE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7318503A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D47681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Sr. José Tomas Sánchez García</w:t>
            </w:r>
          </w:p>
          <w:p w14:paraId="06CAAA59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D47681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Tercer Regidor Suplente</w:t>
            </w:r>
          </w:p>
        </w:tc>
        <w:tc>
          <w:tcPr>
            <w:tcW w:w="4414" w:type="dxa"/>
            <w:vAlign w:val="bottom"/>
          </w:tcPr>
          <w:p w14:paraId="27F5D3C1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70E23DCF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326A2423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</w:p>
          <w:p w14:paraId="2CF928F5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D47681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Lic. Oscar Armando Díaz Mejía</w:t>
            </w:r>
          </w:p>
          <w:p w14:paraId="6DA51B77" w14:textId="77777777" w:rsidR="004E641B" w:rsidRPr="00D47681" w:rsidRDefault="004E641B" w:rsidP="000E4B3B">
            <w:pPr>
              <w:spacing w:line="276" w:lineRule="auto"/>
              <w:jc w:val="center"/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</w:pPr>
            <w:r w:rsidRPr="00D47681">
              <w:rPr>
                <w:rFonts w:ascii="Book Antiqua" w:hAnsi="Book Antiqua" w:cstheme="majorHAnsi"/>
                <w:i/>
                <w:color w:val="auto"/>
                <w:sz w:val="22"/>
                <w:szCs w:val="22"/>
                <w:lang w:val="es-ES_tradnl"/>
              </w:rPr>
              <w:t>Cuarto Regidor Suplente</w:t>
            </w:r>
          </w:p>
        </w:tc>
      </w:tr>
    </w:tbl>
    <w:p w14:paraId="249500B8" w14:textId="77777777" w:rsidR="004E641B" w:rsidRPr="000E4B3B" w:rsidRDefault="004E641B" w:rsidP="000E4B3B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</w:p>
    <w:p w14:paraId="2E633AB8" w14:textId="77777777" w:rsidR="004E641B" w:rsidRDefault="004E641B" w:rsidP="000E4B3B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</w:p>
    <w:p w14:paraId="61DF38CB" w14:textId="77777777" w:rsidR="000F1456" w:rsidRDefault="000F1456" w:rsidP="000E4B3B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</w:p>
    <w:p w14:paraId="6B1D7951" w14:textId="77777777" w:rsidR="004E641B" w:rsidRDefault="004E641B" w:rsidP="000E4B3B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</w:p>
    <w:p w14:paraId="47634EA1" w14:textId="77777777" w:rsidR="00CA45C0" w:rsidRPr="000E4B3B" w:rsidRDefault="00CA45C0" w:rsidP="000E4B3B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</w:p>
    <w:p w14:paraId="0C0D998C" w14:textId="77777777" w:rsidR="003D5CA7" w:rsidRDefault="003D5CA7" w:rsidP="00E30EE2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</w:pPr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XXXX </w:t>
      </w:r>
      <w:proofErr w:type="spellStart"/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 xml:space="preserve"> </w:t>
      </w:r>
      <w:proofErr w:type="spellStart"/>
      <w:r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XXXX</w:t>
      </w:r>
      <w:proofErr w:type="spellEnd"/>
    </w:p>
    <w:p w14:paraId="56F51F72" w14:textId="38075326" w:rsidR="004E641B" w:rsidRPr="000E4B3B" w:rsidRDefault="004E641B" w:rsidP="00E30EE2">
      <w:pPr>
        <w:spacing w:line="276" w:lineRule="auto"/>
        <w:jc w:val="center"/>
        <w:rPr>
          <w:rFonts w:ascii="Book Antiqua" w:hAnsi="Book Antiqua" w:cstheme="majorHAnsi"/>
          <w:i/>
          <w:color w:val="auto"/>
          <w:sz w:val="22"/>
          <w:szCs w:val="22"/>
          <w:lang w:val="es-419"/>
        </w:rPr>
      </w:pPr>
      <w:r w:rsidRPr="000E4B3B">
        <w:rPr>
          <w:rFonts w:ascii="Book Antiqua" w:hAnsi="Book Antiqua" w:cstheme="majorHAnsi"/>
          <w:i/>
          <w:color w:val="auto"/>
          <w:sz w:val="22"/>
          <w:szCs w:val="22"/>
          <w:lang w:val="es-ES_tradnl"/>
        </w:rPr>
        <w:t>Secretario Municipal Ad-honorem</w:t>
      </w:r>
    </w:p>
    <w:sectPr w:rsidR="004E641B" w:rsidRPr="000E4B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D4022" w14:textId="77777777" w:rsidR="004C68AA" w:rsidRDefault="004C68AA" w:rsidP="008E6113">
      <w:r>
        <w:separator/>
      </w:r>
    </w:p>
  </w:endnote>
  <w:endnote w:type="continuationSeparator" w:id="0">
    <w:p w14:paraId="2CDD7DE5" w14:textId="77777777" w:rsidR="004C68AA" w:rsidRDefault="004C68AA" w:rsidP="008E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EE813" w14:textId="77777777" w:rsidR="004C68AA" w:rsidRDefault="004C68AA" w:rsidP="008E6113">
      <w:r>
        <w:separator/>
      </w:r>
    </w:p>
  </w:footnote>
  <w:footnote w:type="continuationSeparator" w:id="0">
    <w:p w14:paraId="46DAF94B" w14:textId="77777777" w:rsidR="004C68AA" w:rsidRDefault="004C68AA" w:rsidP="008E6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2F9"/>
    <w:multiLevelType w:val="hybridMultilevel"/>
    <w:tmpl w:val="BE12426A"/>
    <w:lvl w:ilvl="0" w:tplc="41A8232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6D3D"/>
    <w:multiLevelType w:val="hybridMultilevel"/>
    <w:tmpl w:val="BE2AF8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363B3"/>
    <w:multiLevelType w:val="hybridMultilevel"/>
    <w:tmpl w:val="B69E46F0"/>
    <w:lvl w:ilvl="0" w:tplc="F028F8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C5471"/>
    <w:multiLevelType w:val="hybridMultilevel"/>
    <w:tmpl w:val="7416CA7E"/>
    <w:lvl w:ilvl="0" w:tplc="45A8C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A7398"/>
    <w:multiLevelType w:val="hybridMultilevel"/>
    <w:tmpl w:val="DA86D39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67DB3"/>
    <w:multiLevelType w:val="hybridMultilevel"/>
    <w:tmpl w:val="BF6C1708"/>
    <w:lvl w:ilvl="0" w:tplc="CAF80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E1491"/>
    <w:multiLevelType w:val="hybridMultilevel"/>
    <w:tmpl w:val="BED8118E"/>
    <w:lvl w:ilvl="0" w:tplc="24148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4844"/>
    <w:multiLevelType w:val="hybridMultilevel"/>
    <w:tmpl w:val="47982916"/>
    <w:lvl w:ilvl="0" w:tplc="B9E63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16A27"/>
    <w:multiLevelType w:val="hybridMultilevel"/>
    <w:tmpl w:val="1512B042"/>
    <w:lvl w:ilvl="0" w:tplc="F690A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C561B"/>
    <w:multiLevelType w:val="hybridMultilevel"/>
    <w:tmpl w:val="A81A6850"/>
    <w:lvl w:ilvl="0" w:tplc="624A0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62C46"/>
    <w:multiLevelType w:val="hybridMultilevel"/>
    <w:tmpl w:val="2C7C1F7C"/>
    <w:lvl w:ilvl="0" w:tplc="440879FC">
      <w:start w:val="1"/>
      <w:numFmt w:val="decimal"/>
      <w:lvlText w:val="%1."/>
      <w:lvlJc w:val="left"/>
      <w:pPr>
        <w:ind w:left="720" w:hanging="360"/>
      </w:pPr>
      <w:rPr>
        <w:rFonts w:cs="Calibri Light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53360"/>
    <w:multiLevelType w:val="hybridMultilevel"/>
    <w:tmpl w:val="0F4AF4BC"/>
    <w:lvl w:ilvl="0" w:tplc="76529B3C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Calibri Ligh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79C1"/>
    <w:multiLevelType w:val="hybridMultilevel"/>
    <w:tmpl w:val="BDAAD7D0"/>
    <w:lvl w:ilvl="0" w:tplc="E6C4740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277F6"/>
    <w:multiLevelType w:val="hybridMultilevel"/>
    <w:tmpl w:val="2E5E31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33742"/>
    <w:multiLevelType w:val="hybridMultilevel"/>
    <w:tmpl w:val="46245A9E"/>
    <w:lvl w:ilvl="0" w:tplc="C886746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87A03"/>
    <w:multiLevelType w:val="hybridMultilevel"/>
    <w:tmpl w:val="0A84B88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361D4"/>
    <w:multiLevelType w:val="hybridMultilevel"/>
    <w:tmpl w:val="7E8AE030"/>
    <w:lvl w:ilvl="0" w:tplc="82FED0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0796E"/>
    <w:multiLevelType w:val="hybridMultilevel"/>
    <w:tmpl w:val="058ADDE8"/>
    <w:lvl w:ilvl="0" w:tplc="5E682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236D5"/>
    <w:multiLevelType w:val="hybridMultilevel"/>
    <w:tmpl w:val="FCD2A064"/>
    <w:lvl w:ilvl="0" w:tplc="F4A85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8055C"/>
    <w:multiLevelType w:val="hybridMultilevel"/>
    <w:tmpl w:val="D0C0F268"/>
    <w:lvl w:ilvl="0" w:tplc="415AA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E3B17"/>
    <w:multiLevelType w:val="hybridMultilevel"/>
    <w:tmpl w:val="D0562628"/>
    <w:lvl w:ilvl="0" w:tplc="7DE40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6171E"/>
    <w:multiLevelType w:val="hybridMultilevel"/>
    <w:tmpl w:val="CC7A10E6"/>
    <w:lvl w:ilvl="0" w:tplc="C8A4C4AE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 w:val="0"/>
        <w:sz w:val="18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EF3122F"/>
    <w:multiLevelType w:val="hybridMultilevel"/>
    <w:tmpl w:val="E1DEB5E0"/>
    <w:lvl w:ilvl="0" w:tplc="D20CD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theme="majorHAnsi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B687A"/>
    <w:multiLevelType w:val="hybridMultilevel"/>
    <w:tmpl w:val="8B98BE78"/>
    <w:lvl w:ilvl="0" w:tplc="4C6A0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01C4A"/>
    <w:multiLevelType w:val="hybridMultilevel"/>
    <w:tmpl w:val="EF041B0E"/>
    <w:lvl w:ilvl="0" w:tplc="816C7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D7D11"/>
    <w:multiLevelType w:val="hybridMultilevel"/>
    <w:tmpl w:val="DAE2BDCA"/>
    <w:lvl w:ilvl="0" w:tplc="A63CE274">
      <w:start w:val="1"/>
      <w:numFmt w:val="upperRoman"/>
      <w:lvlText w:val="%1."/>
      <w:lvlJc w:val="left"/>
      <w:pPr>
        <w:ind w:left="1080" w:hanging="720"/>
      </w:pPr>
      <w:rPr>
        <w:rFonts w:ascii="Book Antiqua" w:eastAsia="Times New Roman" w:hAnsi="Book Antiqua" w:cstheme="majorHAnsi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667C7"/>
    <w:multiLevelType w:val="hybridMultilevel"/>
    <w:tmpl w:val="C4D848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13036"/>
    <w:multiLevelType w:val="hybridMultilevel"/>
    <w:tmpl w:val="ABAA2F5A"/>
    <w:lvl w:ilvl="0" w:tplc="0B66BB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71312"/>
    <w:multiLevelType w:val="hybridMultilevel"/>
    <w:tmpl w:val="3BE635C2"/>
    <w:lvl w:ilvl="0" w:tplc="AC42FC76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theme="majorHAnsi"/>
        <w:b w:val="0"/>
        <w:bCs/>
        <w:i/>
        <w:iCs/>
        <w:color w:val="auto"/>
        <w:sz w:val="22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D4126"/>
    <w:multiLevelType w:val="hybridMultilevel"/>
    <w:tmpl w:val="06A082E0"/>
    <w:lvl w:ilvl="0" w:tplc="471ECECC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theme="majorHAns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215FF"/>
    <w:multiLevelType w:val="hybridMultilevel"/>
    <w:tmpl w:val="917E085E"/>
    <w:lvl w:ilvl="0" w:tplc="1834FB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E4598D"/>
    <w:multiLevelType w:val="hybridMultilevel"/>
    <w:tmpl w:val="3E3A9730"/>
    <w:lvl w:ilvl="0" w:tplc="AB78C1D0">
      <w:start w:val="1"/>
      <w:numFmt w:val="upperRoman"/>
      <w:lvlText w:val="%1."/>
      <w:lvlJc w:val="left"/>
      <w:pPr>
        <w:ind w:left="1428" w:hanging="720"/>
      </w:pPr>
      <w:rPr>
        <w:rFonts w:ascii="Book Antiqua" w:eastAsia="Times New Roman" w:hAnsi="Book Antiqua" w:cstheme="majorHAnsi"/>
        <w:sz w:val="24"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>
      <w:start w:val="1"/>
      <w:numFmt w:val="lowerRoman"/>
      <w:lvlText w:val="%3."/>
      <w:lvlJc w:val="right"/>
      <w:pPr>
        <w:ind w:left="2508" w:hanging="180"/>
      </w:pPr>
    </w:lvl>
    <w:lvl w:ilvl="3" w:tplc="5D46DD54">
      <w:start w:val="1"/>
      <w:numFmt w:val="decimal"/>
      <w:lvlText w:val="%4."/>
      <w:lvlJc w:val="left"/>
      <w:pPr>
        <w:ind w:left="3228" w:hanging="360"/>
      </w:pPr>
      <w:rPr>
        <w:rFonts w:ascii="Book Antiqua" w:eastAsia="Times New Roman" w:hAnsi="Book Antiqua" w:cstheme="majorHAnsi"/>
        <w:b w:val="0"/>
        <w:bCs/>
      </w:rPr>
    </w:lvl>
    <w:lvl w:ilvl="4" w:tplc="440A0019">
      <w:start w:val="1"/>
      <w:numFmt w:val="lowerLetter"/>
      <w:lvlText w:val="%5."/>
      <w:lvlJc w:val="left"/>
      <w:pPr>
        <w:ind w:left="3948" w:hanging="360"/>
      </w:pPr>
    </w:lvl>
    <w:lvl w:ilvl="5" w:tplc="440A001B">
      <w:start w:val="1"/>
      <w:numFmt w:val="lowerRoman"/>
      <w:lvlText w:val="%6."/>
      <w:lvlJc w:val="right"/>
      <w:pPr>
        <w:ind w:left="4668" w:hanging="180"/>
      </w:pPr>
    </w:lvl>
    <w:lvl w:ilvl="6" w:tplc="440A000F">
      <w:start w:val="1"/>
      <w:numFmt w:val="decimal"/>
      <w:lvlText w:val="%7."/>
      <w:lvlJc w:val="left"/>
      <w:pPr>
        <w:ind w:left="5388" w:hanging="360"/>
      </w:pPr>
    </w:lvl>
    <w:lvl w:ilvl="7" w:tplc="440A0019">
      <w:start w:val="1"/>
      <w:numFmt w:val="lowerLetter"/>
      <w:lvlText w:val="%8."/>
      <w:lvlJc w:val="left"/>
      <w:pPr>
        <w:ind w:left="6108" w:hanging="360"/>
      </w:pPr>
    </w:lvl>
    <w:lvl w:ilvl="8" w:tplc="440A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4707AA"/>
    <w:multiLevelType w:val="hybridMultilevel"/>
    <w:tmpl w:val="C584F18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6419C"/>
    <w:multiLevelType w:val="hybridMultilevel"/>
    <w:tmpl w:val="0F4AF4B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Calibri Ligh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E5BFB"/>
    <w:multiLevelType w:val="hybridMultilevel"/>
    <w:tmpl w:val="2D4E6BC4"/>
    <w:lvl w:ilvl="0" w:tplc="9FF892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0590260">
    <w:abstractNumId w:val="7"/>
  </w:num>
  <w:num w:numId="2" w16cid:durableId="964585571">
    <w:abstractNumId w:val="18"/>
  </w:num>
  <w:num w:numId="3" w16cid:durableId="623266614">
    <w:abstractNumId w:val="32"/>
  </w:num>
  <w:num w:numId="4" w16cid:durableId="693113497">
    <w:abstractNumId w:val="16"/>
  </w:num>
  <w:num w:numId="5" w16cid:durableId="495808840">
    <w:abstractNumId w:val="24"/>
  </w:num>
  <w:num w:numId="6" w16cid:durableId="1878468807">
    <w:abstractNumId w:val="28"/>
  </w:num>
  <w:num w:numId="7" w16cid:durableId="2052072854">
    <w:abstractNumId w:val="23"/>
  </w:num>
  <w:num w:numId="8" w16cid:durableId="1250459544">
    <w:abstractNumId w:val="0"/>
  </w:num>
  <w:num w:numId="9" w16cid:durableId="1145126755">
    <w:abstractNumId w:val="15"/>
  </w:num>
  <w:num w:numId="10" w16cid:durableId="511334257">
    <w:abstractNumId w:val="1"/>
  </w:num>
  <w:num w:numId="11" w16cid:durableId="433749235">
    <w:abstractNumId w:val="2"/>
  </w:num>
  <w:num w:numId="12" w16cid:durableId="1821846451">
    <w:abstractNumId w:val="31"/>
  </w:num>
  <w:num w:numId="13" w16cid:durableId="500583996">
    <w:abstractNumId w:val="12"/>
  </w:num>
  <w:num w:numId="14" w16cid:durableId="512304923">
    <w:abstractNumId w:val="20"/>
  </w:num>
  <w:num w:numId="15" w16cid:durableId="62142721">
    <w:abstractNumId w:val="11"/>
  </w:num>
  <w:num w:numId="16" w16cid:durableId="2135170078">
    <w:abstractNumId w:val="5"/>
  </w:num>
  <w:num w:numId="17" w16cid:durableId="349796756">
    <w:abstractNumId w:val="29"/>
  </w:num>
  <w:num w:numId="18" w16cid:durableId="886992112">
    <w:abstractNumId w:val="30"/>
  </w:num>
  <w:num w:numId="19" w16cid:durableId="1202399569">
    <w:abstractNumId w:val="34"/>
  </w:num>
  <w:num w:numId="20" w16cid:durableId="188448324">
    <w:abstractNumId w:val="14"/>
  </w:num>
  <w:num w:numId="21" w16cid:durableId="1283613107">
    <w:abstractNumId w:val="33"/>
  </w:num>
  <w:num w:numId="22" w16cid:durableId="927812532">
    <w:abstractNumId w:val="27"/>
  </w:num>
  <w:num w:numId="23" w16cid:durableId="657269262">
    <w:abstractNumId w:val="10"/>
  </w:num>
  <w:num w:numId="24" w16cid:durableId="1885020152">
    <w:abstractNumId w:val="3"/>
  </w:num>
  <w:num w:numId="25" w16cid:durableId="525942402">
    <w:abstractNumId w:val="9"/>
  </w:num>
  <w:num w:numId="26" w16cid:durableId="1024945229">
    <w:abstractNumId w:val="13"/>
  </w:num>
  <w:num w:numId="27" w16cid:durableId="1364867923">
    <w:abstractNumId w:val="25"/>
  </w:num>
  <w:num w:numId="28" w16cid:durableId="664280850">
    <w:abstractNumId w:val="17"/>
  </w:num>
  <w:num w:numId="29" w16cid:durableId="667946421">
    <w:abstractNumId w:val="6"/>
  </w:num>
  <w:num w:numId="30" w16cid:durableId="2018120590">
    <w:abstractNumId w:val="26"/>
  </w:num>
  <w:num w:numId="31" w16cid:durableId="1196381409">
    <w:abstractNumId w:val="19"/>
  </w:num>
  <w:num w:numId="32" w16cid:durableId="2441109">
    <w:abstractNumId w:val="22"/>
  </w:num>
  <w:num w:numId="33" w16cid:durableId="482114732">
    <w:abstractNumId w:val="8"/>
  </w:num>
  <w:num w:numId="34" w16cid:durableId="531965261">
    <w:abstractNumId w:val="21"/>
  </w:num>
  <w:num w:numId="35" w16cid:durableId="1934823756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72"/>
    <w:rsid w:val="000009D2"/>
    <w:rsid w:val="000064B5"/>
    <w:rsid w:val="00006C2D"/>
    <w:rsid w:val="0001001C"/>
    <w:rsid w:val="0001124B"/>
    <w:rsid w:val="000239F1"/>
    <w:rsid w:val="0003126F"/>
    <w:rsid w:val="00033184"/>
    <w:rsid w:val="00037B25"/>
    <w:rsid w:val="000418B1"/>
    <w:rsid w:val="000430B1"/>
    <w:rsid w:val="00051F6E"/>
    <w:rsid w:val="000531D3"/>
    <w:rsid w:val="000564D6"/>
    <w:rsid w:val="000615C7"/>
    <w:rsid w:val="00063B90"/>
    <w:rsid w:val="00067723"/>
    <w:rsid w:val="000747DF"/>
    <w:rsid w:val="0008038A"/>
    <w:rsid w:val="000850E5"/>
    <w:rsid w:val="000857FF"/>
    <w:rsid w:val="00094650"/>
    <w:rsid w:val="00094ACC"/>
    <w:rsid w:val="000A327E"/>
    <w:rsid w:val="000B5571"/>
    <w:rsid w:val="000B593F"/>
    <w:rsid w:val="000B7AC4"/>
    <w:rsid w:val="000C1E04"/>
    <w:rsid w:val="000D1CA5"/>
    <w:rsid w:val="000D2A77"/>
    <w:rsid w:val="000D2ED9"/>
    <w:rsid w:val="000D45DD"/>
    <w:rsid w:val="000E42FF"/>
    <w:rsid w:val="000E4B3B"/>
    <w:rsid w:val="000E5BC7"/>
    <w:rsid w:val="000E6DB2"/>
    <w:rsid w:val="000F1456"/>
    <w:rsid w:val="000F6DBB"/>
    <w:rsid w:val="000F706A"/>
    <w:rsid w:val="00100FD4"/>
    <w:rsid w:val="001015A8"/>
    <w:rsid w:val="001053D8"/>
    <w:rsid w:val="00113369"/>
    <w:rsid w:val="0011692A"/>
    <w:rsid w:val="001179B6"/>
    <w:rsid w:val="00120008"/>
    <w:rsid w:val="001221BC"/>
    <w:rsid w:val="00126560"/>
    <w:rsid w:val="001302A3"/>
    <w:rsid w:val="001313BE"/>
    <w:rsid w:val="0013181F"/>
    <w:rsid w:val="00133512"/>
    <w:rsid w:val="00140688"/>
    <w:rsid w:val="00140966"/>
    <w:rsid w:val="00144464"/>
    <w:rsid w:val="00152E5B"/>
    <w:rsid w:val="001632EA"/>
    <w:rsid w:val="001651C9"/>
    <w:rsid w:val="001659B7"/>
    <w:rsid w:val="00165E22"/>
    <w:rsid w:val="001664F7"/>
    <w:rsid w:val="00175721"/>
    <w:rsid w:val="00176B2C"/>
    <w:rsid w:val="001772E1"/>
    <w:rsid w:val="00180964"/>
    <w:rsid w:val="001813CC"/>
    <w:rsid w:val="001915A7"/>
    <w:rsid w:val="0019444F"/>
    <w:rsid w:val="0019471D"/>
    <w:rsid w:val="001A3300"/>
    <w:rsid w:val="001A3CA5"/>
    <w:rsid w:val="001A699B"/>
    <w:rsid w:val="001A7856"/>
    <w:rsid w:val="001B1038"/>
    <w:rsid w:val="001B183A"/>
    <w:rsid w:val="001B2847"/>
    <w:rsid w:val="001B2CB1"/>
    <w:rsid w:val="001B363C"/>
    <w:rsid w:val="001B3FF1"/>
    <w:rsid w:val="001B69C3"/>
    <w:rsid w:val="001B71EE"/>
    <w:rsid w:val="001C1A71"/>
    <w:rsid w:val="001C3069"/>
    <w:rsid w:val="001C5AB9"/>
    <w:rsid w:val="001C5BFD"/>
    <w:rsid w:val="001D18CC"/>
    <w:rsid w:val="001D6F71"/>
    <w:rsid w:val="001E0BC1"/>
    <w:rsid w:val="001E2413"/>
    <w:rsid w:val="001E551B"/>
    <w:rsid w:val="001F025F"/>
    <w:rsid w:val="001F0CEC"/>
    <w:rsid w:val="001F1A0B"/>
    <w:rsid w:val="001F43C1"/>
    <w:rsid w:val="001F73BC"/>
    <w:rsid w:val="002007DB"/>
    <w:rsid w:val="00206CFD"/>
    <w:rsid w:val="00214968"/>
    <w:rsid w:val="00216A00"/>
    <w:rsid w:val="0022129E"/>
    <w:rsid w:val="002243E5"/>
    <w:rsid w:val="002273FF"/>
    <w:rsid w:val="00227BF3"/>
    <w:rsid w:val="00232557"/>
    <w:rsid w:val="0023578B"/>
    <w:rsid w:val="002368FE"/>
    <w:rsid w:val="00236E7F"/>
    <w:rsid w:val="00240B23"/>
    <w:rsid w:val="00242C05"/>
    <w:rsid w:val="00246A61"/>
    <w:rsid w:val="00246B81"/>
    <w:rsid w:val="0025289A"/>
    <w:rsid w:val="0025327C"/>
    <w:rsid w:val="002554AC"/>
    <w:rsid w:val="00263B7D"/>
    <w:rsid w:val="002743DC"/>
    <w:rsid w:val="00274AC0"/>
    <w:rsid w:val="00281265"/>
    <w:rsid w:val="0028288C"/>
    <w:rsid w:val="0028764D"/>
    <w:rsid w:val="002915E8"/>
    <w:rsid w:val="00292B21"/>
    <w:rsid w:val="00293691"/>
    <w:rsid w:val="00294431"/>
    <w:rsid w:val="002A1202"/>
    <w:rsid w:val="002A1AA2"/>
    <w:rsid w:val="002A306E"/>
    <w:rsid w:val="002A4689"/>
    <w:rsid w:val="002A5F5D"/>
    <w:rsid w:val="002B585A"/>
    <w:rsid w:val="002C02B2"/>
    <w:rsid w:val="002C6D20"/>
    <w:rsid w:val="002D2F44"/>
    <w:rsid w:val="002E15AA"/>
    <w:rsid w:val="002E2234"/>
    <w:rsid w:val="002E3A22"/>
    <w:rsid w:val="002E4597"/>
    <w:rsid w:val="002E628C"/>
    <w:rsid w:val="002F5E93"/>
    <w:rsid w:val="002F6444"/>
    <w:rsid w:val="003008D4"/>
    <w:rsid w:val="00310E71"/>
    <w:rsid w:val="003136E2"/>
    <w:rsid w:val="00316A33"/>
    <w:rsid w:val="0031790C"/>
    <w:rsid w:val="00321174"/>
    <w:rsid w:val="00325522"/>
    <w:rsid w:val="00325E4B"/>
    <w:rsid w:val="00330F51"/>
    <w:rsid w:val="00333685"/>
    <w:rsid w:val="00337644"/>
    <w:rsid w:val="00342084"/>
    <w:rsid w:val="00343B56"/>
    <w:rsid w:val="003442EC"/>
    <w:rsid w:val="0035035C"/>
    <w:rsid w:val="00350CF9"/>
    <w:rsid w:val="00356F19"/>
    <w:rsid w:val="00365042"/>
    <w:rsid w:val="003671C5"/>
    <w:rsid w:val="003674A4"/>
    <w:rsid w:val="00367C11"/>
    <w:rsid w:val="003704FE"/>
    <w:rsid w:val="00382E9F"/>
    <w:rsid w:val="003837BD"/>
    <w:rsid w:val="00391A80"/>
    <w:rsid w:val="0039457B"/>
    <w:rsid w:val="003A100D"/>
    <w:rsid w:val="003A233B"/>
    <w:rsid w:val="003A3153"/>
    <w:rsid w:val="003A4243"/>
    <w:rsid w:val="003A5464"/>
    <w:rsid w:val="003A7472"/>
    <w:rsid w:val="003A759E"/>
    <w:rsid w:val="003B1B1B"/>
    <w:rsid w:val="003B2AF0"/>
    <w:rsid w:val="003B3D5C"/>
    <w:rsid w:val="003B51F0"/>
    <w:rsid w:val="003C1F0E"/>
    <w:rsid w:val="003C2B82"/>
    <w:rsid w:val="003C3054"/>
    <w:rsid w:val="003D0CF5"/>
    <w:rsid w:val="003D1745"/>
    <w:rsid w:val="003D5CA7"/>
    <w:rsid w:val="003F131C"/>
    <w:rsid w:val="003F3CE8"/>
    <w:rsid w:val="003F494D"/>
    <w:rsid w:val="003F5FD6"/>
    <w:rsid w:val="003F778E"/>
    <w:rsid w:val="00400DA1"/>
    <w:rsid w:val="00400DE0"/>
    <w:rsid w:val="00401A18"/>
    <w:rsid w:val="00403C58"/>
    <w:rsid w:val="004050A7"/>
    <w:rsid w:val="0041227B"/>
    <w:rsid w:val="00413A3F"/>
    <w:rsid w:val="00413E17"/>
    <w:rsid w:val="0041721A"/>
    <w:rsid w:val="004216A6"/>
    <w:rsid w:val="004229B6"/>
    <w:rsid w:val="0042466C"/>
    <w:rsid w:val="00445328"/>
    <w:rsid w:val="00456B94"/>
    <w:rsid w:val="00456F82"/>
    <w:rsid w:val="00461C0A"/>
    <w:rsid w:val="004674F2"/>
    <w:rsid w:val="004715EF"/>
    <w:rsid w:val="00476DFA"/>
    <w:rsid w:val="0047755C"/>
    <w:rsid w:val="00477AA5"/>
    <w:rsid w:val="00480FD9"/>
    <w:rsid w:val="004918C5"/>
    <w:rsid w:val="004A299C"/>
    <w:rsid w:val="004A7D0E"/>
    <w:rsid w:val="004B02D5"/>
    <w:rsid w:val="004B2436"/>
    <w:rsid w:val="004B2C90"/>
    <w:rsid w:val="004B55A5"/>
    <w:rsid w:val="004B57ED"/>
    <w:rsid w:val="004C0482"/>
    <w:rsid w:val="004C68AA"/>
    <w:rsid w:val="004C7BD2"/>
    <w:rsid w:val="004D4184"/>
    <w:rsid w:val="004D77E8"/>
    <w:rsid w:val="004E2C78"/>
    <w:rsid w:val="004E3CB1"/>
    <w:rsid w:val="004E6289"/>
    <w:rsid w:val="004E641B"/>
    <w:rsid w:val="004F1C95"/>
    <w:rsid w:val="004F2032"/>
    <w:rsid w:val="004F206A"/>
    <w:rsid w:val="00500684"/>
    <w:rsid w:val="0051084D"/>
    <w:rsid w:val="0051180F"/>
    <w:rsid w:val="005152F4"/>
    <w:rsid w:val="00515D47"/>
    <w:rsid w:val="00516C63"/>
    <w:rsid w:val="00521A6D"/>
    <w:rsid w:val="00526541"/>
    <w:rsid w:val="00527004"/>
    <w:rsid w:val="00532BB9"/>
    <w:rsid w:val="00533123"/>
    <w:rsid w:val="00533D35"/>
    <w:rsid w:val="005404DA"/>
    <w:rsid w:val="00546EF1"/>
    <w:rsid w:val="0055016A"/>
    <w:rsid w:val="005528E1"/>
    <w:rsid w:val="00555AD5"/>
    <w:rsid w:val="0055667A"/>
    <w:rsid w:val="005574A3"/>
    <w:rsid w:val="005605FF"/>
    <w:rsid w:val="0057049F"/>
    <w:rsid w:val="005711C4"/>
    <w:rsid w:val="00571AB5"/>
    <w:rsid w:val="00571B03"/>
    <w:rsid w:val="00572F5E"/>
    <w:rsid w:val="00576454"/>
    <w:rsid w:val="00582D04"/>
    <w:rsid w:val="005874DA"/>
    <w:rsid w:val="005943E8"/>
    <w:rsid w:val="00596343"/>
    <w:rsid w:val="005B0AFB"/>
    <w:rsid w:val="005B336D"/>
    <w:rsid w:val="005C2540"/>
    <w:rsid w:val="005C2B9D"/>
    <w:rsid w:val="005C303A"/>
    <w:rsid w:val="005C31AF"/>
    <w:rsid w:val="005D1CD5"/>
    <w:rsid w:val="005D4FEC"/>
    <w:rsid w:val="005D70E5"/>
    <w:rsid w:val="005E727C"/>
    <w:rsid w:val="005F0A68"/>
    <w:rsid w:val="005F3484"/>
    <w:rsid w:val="005F34CA"/>
    <w:rsid w:val="00602461"/>
    <w:rsid w:val="0060350E"/>
    <w:rsid w:val="00604940"/>
    <w:rsid w:val="006074AC"/>
    <w:rsid w:val="0061097A"/>
    <w:rsid w:val="00617297"/>
    <w:rsid w:val="00621263"/>
    <w:rsid w:val="006213CE"/>
    <w:rsid w:val="00622A11"/>
    <w:rsid w:val="00623375"/>
    <w:rsid w:val="00632522"/>
    <w:rsid w:val="00632865"/>
    <w:rsid w:val="006340B1"/>
    <w:rsid w:val="0064026C"/>
    <w:rsid w:val="006416A0"/>
    <w:rsid w:val="00643032"/>
    <w:rsid w:val="006555CF"/>
    <w:rsid w:val="00656ADB"/>
    <w:rsid w:val="0067293D"/>
    <w:rsid w:val="00677FA3"/>
    <w:rsid w:val="006807DB"/>
    <w:rsid w:val="00680F35"/>
    <w:rsid w:val="006848FA"/>
    <w:rsid w:val="00686D77"/>
    <w:rsid w:val="006A0B1C"/>
    <w:rsid w:val="006A5F2A"/>
    <w:rsid w:val="006A74FF"/>
    <w:rsid w:val="006B0B81"/>
    <w:rsid w:val="006B78AD"/>
    <w:rsid w:val="006C3962"/>
    <w:rsid w:val="006C3DAA"/>
    <w:rsid w:val="006C444C"/>
    <w:rsid w:val="006C6A18"/>
    <w:rsid w:val="006C7034"/>
    <w:rsid w:val="006C778B"/>
    <w:rsid w:val="006E14C3"/>
    <w:rsid w:val="006E22A4"/>
    <w:rsid w:val="006E4AC4"/>
    <w:rsid w:val="006E538A"/>
    <w:rsid w:val="006E542C"/>
    <w:rsid w:val="006E64BB"/>
    <w:rsid w:val="006E6AE6"/>
    <w:rsid w:val="007007FC"/>
    <w:rsid w:val="0070099C"/>
    <w:rsid w:val="00701F85"/>
    <w:rsid w:val="00706BC9"/>
    <w:rsid w:val="007104F6"/>
    <w:rsid w:val="00714708"/>
    <w:rsid w:val="007162C1"/>
    <w:rsid w:val="0072140D"/>
    <w:rsid w:val="00725256"/>
    <w:rsid w:val="00727AA8"/>
    <w:rsid w:val="00736682"/>
    <w:rsid w:val="00744BFC"/>
    <w:rsid w:val="007501B6"/>
    <w:rsid w:val="00751E52"/>
    <w:rsid w:val="00754D75"/>
    <w:rsid w:val="00754FCA"/>
    <w:rsid w:val="007561D6"/>
    <w:rsid w:val="00766381"/>
    <w:rsid w:val="0076782E"/>
    <w:rsid w:val="007709B2"/>
    <w:rsid w:val="00773972"/>
    <w:rsid w:val="007747EA"/>
    <w:rsid w:val="00776C87"/>
    <w:rsid w:val="00783EA8"/>
    <w:rsid w:val="00785537"/>
    <w:rsid w:val="0079324C"/>
    <w:rsid w:val="00796C83"/>
    <w:rsid w:val="007A0821"/>
    <w:rsid w:val="007A32FD"/>
    <w:rsid w:val="007A4318"/>
    <w:rsid w:val="007B01C9"/>
    <w:rsid w:val="007B129A"/>
    <w:rsid w:val="007C1CFE"/>
    <w:rsid w:val="007C3CA6"/>
    <w:rsid w:val="007C578B"/>
    <w:rsid w:val="007D14C6"/>
    <w:rsid w:val="007D155D"/>
    <w:rsid w:val="007D2D4F"/>
    <w:rsid w:val="007D6347"/>
    <w:rsid w:val="007D7084"/>
    <w:rsid w:val="007D72B6"/>
    <w:rsid w:val="007E45CD"/>
    <w:rsid w:val="007F1FB6"/>
    <w:rsid w:val="007F239E"/>
    <w:rsid w:val="007F3664"/>
    <w:rsid w:val="007F380C"/>
    <w:rsid w:val="007F3813"/>
    <w:rsid w:val="007F3D1D"/>
    <w:rsid w:val="008001FD"/>
    <w:rsid w:val="0080147E"/>
    <w:rsid w:val="008104AD"/>
    <w:rsid w:val="00813A92"/>
    <w:rsid w:val="00813FD4"/>
    <w:rsid w:val="008144BF"/>
    <w:rsid w:val="00822C57"/>
    <w:rsid w:val="008230A0"/>
    <w:rsid w:val="00824370"/>
    <w:rsid w:val="008258CD"/>
    <w:rsid w:val="00826A64"/>
    <w:rsid w:val="00831D5E"/>
    <w:rsid w:val="0083249C"/>
    <w:rsid w:val="00832D57"/>
    <w:rsid w:val="00834076"/>
    <w:rsid w:val="0084155D"/>
    <w:rsid w:val="008424B7"/>
    <w:rsid w:val="00844929"/>
    <w:rsid w:val="008454C7"/>
    <w:rsid w:val="00845C0E"/>
    <w:rsid w:val="008479E3"/>
    <w:rsid w:val="00854B0B"/>
    <w:rsid w:val="0085725B"/>
    <w:rsid w:val="00862CD9"/>
    <w:rsid w:val="008640E4"/>
    <w:rsid w:val="00866F6F"/>
    <w:rsid w:val="008671C6"/>
    <w:rsid w:val="00870637"/>
    <w:rsid w:val="00874ACA"/>
    <w:rsid w:val="00880AB1"/>
    <w:rsid w:val="008812CC"/>
    <w:rsid w:val="0088203B"/>
    <w:rsid w:val="008821B6"/>
    <w:rsid w:val="00884E7E"/>
    <w:rsid w:val="0088756A"/>
    <w:rsid w:val="0089027C"/>
    <w:rsid w:val="00890323"/>
    <w:rsid w:val="008917C5"/>
    <w:rsid w:val="00891BD8"/>
    <w:rsid w:val="008A00C4"/>
    <w:rsid w:val="008A2536"/>
    <w:rsid w:val="008A414C"/>
    <w:rsid w:val="008B010B"/>
    <w:rsid w:val="008B104F"/>
    <w:rsid w:val="008B15B1"/>
    <w:rsid w:val="008B218C"/>
    <w:rsid w:val="008B236D"/>
    <w:rsid w:val="008B28BC"/>
    <w:rsid w:val="008B6AD7"/>
    <w:rsid w:val="008C778D"/>
    <w:rsid w:val="008D11E5"/>
    <w:rsid w:val="008D178A"/>
    <w:rsid w:val="008D4D9B"/>
    <w:rsid w:val="008D5C33"/>
    <w:rsid w:val="008D5E7F"/>
    <w:rsid w:val="008D5F9D"/>
    <w:rsid w:val="008E21A9"/>
    <w:rsid w:val="008E2521"/>
    <w:rsid w:val="008E2FDB"/>
    <w:rsid w:val="008E6113"/>
    <w:rsid w:val="008E6A66"/>
    <w:rsid w:val="00900676"/>
    <w:rsid w:val="0091330D"/>
    <w:rsid w:val="00913F45"/>
    <w:rsid w:val="00914F7E"/>
    <w:rsid w:val="009163FF"/>
    <w:rsid w:val="00936451"/>
    <w:rsid w:val="0094423A"/>
    <w:rsid w:val="0094797C"/>
    <w:rsid w:val="00951D9F"/>
    <w:rsid w:val="00953C41"/>
    <w:rsid w:val="009558AD"/>
    <w:rsid w:val="00966570"/>
    <w:rsid w:val="00970385"/>
    <w:rsid w:val="009708EB"/>
    <w:rsid w:val="0097164A"/>
    <w:rsid w:val="00975DDD"/>
    <w:rsid w:val="009860D5"/>
    <w:rsid w:val="009910E8"/>
    <w:rsid w:val="009A4385"/>
    <w:rsid w:val="009A50D7"/>
    <w:rsid w:val="009A6407"/>
    <w:rsid w:val="009A6810"/>
    <w:rsid w:val="009B086B"/>
    <w:rsid w:val="009B1D8A"/>
    <w:rsid w:val="009B3230"/>
    <w:rsid w:val="009B6753"/>
    <w:rsid w:val="009B7092"/>
    <w:rsid w:val="009B7B77"/>
    <w:rsid w:val="009C07D5"/>
    <w:rsid w:val="009C2359"/>
    <w:rsid w:val="009C2ADB"/>
    <w:rsid w:val="009C57C9"/>
    <w:rsid w:val="009C5DB3"/>
    <w:rsid w:val="009D33F4"/>
    <w:rsid w:val="009D5668"/>
    <w:rsid w:val="009D5E64"/>
    <w:rsid w:val="009D7E65"/>
    <w:rsid w:val="009E2276"/>
    <w:rsid w:val="009E35FA"/>
    <w:rsid w:val="009E4F03"/>
    <w:rsid w:val="009E72F3"/>
    <w:rsid w:val="009F40F6"/>
    <w:rsid w:val="009F43A0"/>
    <w:rsid w:val="00A01E76"/>
    <w:rsid w:val="00A02283"/>
    <w:rsid w:val="00A0377E"/>
    <w:rsid w:val="00A11351"/>
    <w:rsid w:val="00A12038"/>
    <w:rsid w:val="00A20494"/>
    <w:rsid w:val="00A20DFD"/>
    <w:rsid w:val="00A20F96"/>
    <w:rsid w:val="00A2701F"/>
    <w:rsid w:val="00A30057"/>
    <w:rsid w:val="00A31001"/>
    <w:rsid w:val="00A32614"/>
    <w:rsid w:val="00A3444B"/>
    <w:rsid w:val="00A35778"/>
    <w:rsid w:val="00A51D67"/>
    <w:rsid w:val="00A53818"/>
    <w:rsid w:val="00A54212"/>
    <w:rsid w:val="00A64D5B"/>
    <w:rsid w:val="00A65A83"/>
    <w:rsid w:val="00A66D3F"/>
    <w:rsid w:val="00A72C42"/>
    <w:rsid w:val="00A72EFE"/>
    <w:rsid w:val="00A74D18"/>
    <w:rsid w:val="00A74EE3"/>
    <w:rsid w:val="00A77524"/>
    <w:rsid w:val="00A843A6"/>
    <w:rsid w:val="00A872C8"/>
    <w:rsid w:val="00A90D37"/>
    <w:rsid w:val="00A97011"/>
    <w:rsid w:val="00AA2ACE"/>
    <w:rsid w:val="00AA3546"/>
    <w:rsid w:val="00AA7CE5"/>
    <w:rsid w:val="00AB3CF3"/>
    <w:rsid w:val="00AC7467"/>
    <w:rsid w:val="00AD0611"/>
    <w:rsid w:val="00AD24C5"/>
    <w:rsid w:val="00AD2A58"/>
    <w:rsid w:val="00AD3063"/>
    <w:rsid w:val="00AD349F"/>
    <w:rsid w:val="00AD3EBC"/>
    <w:rsid w:val="00AD4F61"/>
    <w:rsid w:val="00AE5679"/>
    <w:rsid w:val="00AE59EC"/>
    <w:rsid w:val="00AE5AE4"/>
    <w:rsid w:val="00AE7ECD"/>
    <w:rsid w:val="00AF270B"/>
    <w:rsid w:val="00AF2E9D"/>
    <w:rsid w:val="00AF5D40"/>
    <w:rsid w:val="00AF7DF6"/>
    <w:rsid w:val="00B030E4"/>
    <w:rsid w:val="00B127ED"/>
    <w:rsid w:val="00B131B2"/>
    <w:rsid w:val="00B15507"/>
    <w:rsid w:val="00B17CD9"/>
    <w:rsid w:val="00B23346"/>
    <w:rsid w:val="00B27503"/>
    <w:rsid w:val="00B339F7"/>
    <w:rsid w:val="00B352CE"/>
    <w:rsid w:val="00B41004"/>
    <w:rsid w:val="00B423C0"/>
    <w:rsid w:val="00B42FFF"/>
    <w:rsid w:val="00B4325B"/>
    <w:rsid w:val="00B52DFA"/>
    <w:rsid w:val="00B53D31"/>
    <w:rsid w:val="00B55EA2"/>
    <w:rsid w:val="00B57B67"/>
    <w:rsid w:val="00B601FA"/>
    <w:rsid w:val="00B6035D"/>
    <w:rsid w:val="00B624F9"/>
    <w:rsid w:val="00B64C8B"/>
    <w:rsid w:val="00B72D90"/>
    <w:rsid w:val="00B73154"/>
    <w:rsid w:val="00B76855"/>
    <w:rsid w:val="00B76C78"/>
    <w:rsid w:val="00B81F6C"/>
    <w:rsid w:val="00B84C08"/>
    <w:rsid w:val="00B86E0F"/>
    <w:rsid w:val="00B87F25"/>
    <w:rsid w:val="00B91592"/>
    <w:rsid w:val="00B97FF8"/>
    <w:rsid w:val="00BA0147"/>
    <w:rsid w:val="00BA1E51"/>
    <w:rsid w:val="00BA353D"/>
    <w:rsid w:val="00BA6320"/>
    <w:rsid w:val="00BB10D4"/>
    <w:rsid w:val="00BB22EF"/>
    <w:rsid w:val="00BB472B"/>
    <w:rsid w:val="00BB7CEE"/>
    <w:rsid w:val="00BC0304"/>
    <w:rsid w:val="00BC0848"/>
    <w:rsid w:val="00BC0DE0"/>
    <w:rsid w:val="00BC1C34"/>
    <w:rsid w:val="00BC5CE9"/>
    <w:rsid w:val="00BD17EC"/>
    <w:rsid w:val="00BD28C4"/>
    <w:rsid w:val="00BD3BA6"/>
    <w:rsid w:val="00BD5900"/>
    <w:rsid w:val="00BD5DE1"/>
    <w:rsid w:val="00BE6309"/>
    <w:rsid w:val="00BE76B2"/>
    <w:rsid w:val="00BF2C25"/>
    <w:rsid w:val="00BF31C0"/>
    <w:rsid w:val="00BF53AB"/>
    <w:rsid w:val="00C0222D"/>
    <w:rsid w:val="00C02474"/>
    <w:rsid w:val="00C02E65"/>
    <w:rsid w:val="00C04752"/>
    <w:rsid w:val="00C0526E"/>
    <w:rsid w:val="00C1057F"/>
    <w:rsid w:val="00C1452E"/>
    <w:rsid w:val="00C22A8F"/>
    <w:rsid w:val="00C23C46"/>
    <w:rsid w:val="00C24FEF"/>
    <w:rsid w:val="00C26882"/>
    <w:rsid w:val="00C26B04"/>
    <w:rsid w:val="00C31809"/>
    <w:rsid w:val="00C36891"/>
    <w:rsid w:val="00C43F97"/>
    <w:rsid w:val="00C52C30"/>
    <w:rsid w:val="00C60782"/>
    <w:rsid w:val="00C660EA"/>
    <w:rsid w:val="00C705B0"/>
    <w:rsid w:val="00C71F5C"/>
    <w:rsid w:val="00C74750"/>
    <w:rsid w:val="00C7643A"/>
    <w:rsid w:val="00C8116A"/>
    <w:rsid w:val="00C83266"/>
    <w:rsid w:val="00C91F94"/>
    <w:rsid w:val="00C924B4"/>
    <w:rsid w:val="00CA0484"/>
    <w:rsid w:val="00CA210E"/>
    <w:rsid w:val="00CA23AC"/>
    <w:rsid w:val="00CA36A8"/>
    <w:rsid w:val="00CA45C0"/>
    <w:rsid w:val="00CA679E"/>
    <w:rsid w:val="00CB4E91"/>
    <w:rsid w:val="00CB5AE2"/>
    <w:rsid w:val="00CB6446"/>
    <w:rsid w:val="00CC01AE"/>
    <w:rsid w:val="00CC0BA0"/>
    <w:rsid w:val="00CC1602"/>
    <w:rsid w:val="00CC5F23"/>
    <w:rsid w:val="00CC6DB3"/>
    <w:rsid w:val="00CC7E86"/>
    <w:rsid w:val="00CD112C"/>
    <w:rsid w:val="00CD1F7B"/>
    <w:rsid w:val="00CD3AE9"/>
    <w:rsid w:val="00CD54BC"/>
    <w:rsid w:val="00CD6183"/>
    <w:rsid w:val="00CD7407"/>
    <w:rsid w:val="00CE0796"/>
    <w:rsid w:val="00CE64D7"/>
    <w:rsid w:val="00CF04E3"/>
    <w:rsid w:val="00CF083F"/>
    <w:rsid w:val="00CF287E"/>
    <w:rsid w:val="00CF6CB9"/>
    <w:rsid w:val="00CF70DF"/>
    <w:rsid w:val="00D01859"/>
    <w:rsid w:val="00D10B3E"/>
    <w:rsid w:val="00D110AE"/>
    <w:rsid w:val="00D12E33"/>
    <w:rsid w:val="00D20191"/>
    <w:rsid w:val="00D271AA"/>
    <w:rsid w:val="00D300AB"/>
    <w:rsid w:val="00D40730"/>
    <w:rsid w:val="00D47681"/>
    <w:rsid w:val="00D479B8"/>
    <w:rsid w:val="00D6645E"/>
    <w:rsid w:val="00D70F10"/>
    <w:rsid w:val="00D71FA8"/>
    <w:rsid w:val="00D741C9"/>
    <w:rsid w:val="00D75757"/>
    <w:rsid w:val="00D85FFE"/>
    <w:rsid w:val="00D868B0"/>
    <w:rsid w:val="00D905F4"/>
    <w:rsid w:val="00D90DCC"/>
    <w:rsid w:val="00D9530F"/>
    <w:rsid w:val="00D96091"/>
    <w:rsid w:val="00D96656"/>
    <w:rsid w:val="00DA0B5F"/>
    <w:rsid w:val="00DA2325"/>
    <w:rsid w:val="00DA242E"/>
    <w:rsid w:val="00DB0E7D"/>
    <w:rsid w:val="00DB30C8"/>
    <w:rsid w:val="00DB4595"/>
    <w:rsid w:val="00DB5FDD"/>
    <w:rsid w:val="00DC3B9B"/>
    <w:rsid w:val="00DC3FA0"/>
    <w:rsid w:val="00DC4E79"/>
    <w:rsid w:val="00DC7676"/>
    <w:rsid w:val="00DD2472"/>
    <w:rsid w:val="00DD3B6D"/>
    <w:rsid w:val="00DD5634"/>
    <w:rsid w:val="00DD5DCB"/>
    <w:rsid w:val="00DD5FB3"/>
    <w:rsid w:val="00DE1445"/>
    <w:rsid w:val="00DE2FD1"/>
    <w:rsid w:val="00DE3282"/>
    <w:rsid w:val="00DE5568"/>
    <w:rsid w:val="00DF438B"/>
    <w:rsid w:val="00DF4AEC"/>
    <w:rsid w:val="00E00169"/>
    <w:rsid w:val="00E006F5"/>
    <w:rsid w:val="00E011E1"/>
    <w:rsid w:val="00E03D96"/>
    <w:rsid w:val="00E04670"/>
    <w:rsid w:val="00E07CAF"/>
    <w:rsid w:val="00E12503"/>
    <w:rsid w:val="00E13D38"/>
    <w:rsid w:val="00E159FF"/>
    <w:rsid w:val="00E160DC"/>
    <w:rsid w:val="00E1745F"/>
    <w:rsid w:val="00E20275"/>
    <w:rsid w:val="00E20CB4"/>
    <w:rsid w:val="00E254C4"/>
    <w:rsid w:val="00E2688A"/>
    <w:rsid w:val="00E30EE2"/>
    <w:rsid w:val="00E32325"/>
    <w:rsid w:val="00E344A9"/>
    <w:rsid w:val="00E35471"/>
    <w:rsid w:val="00E360F9"/>
    <w:rsid w:val="00E370B3"/>
    <w:rsid w:val="00E416EC"/>
    <w:rsid w:val="00E45A3A"/>
    <w:rsid w:val="00E46E82"/>
    <w:rsid w:val="00E50011"/>
    <w:rsid w:val="00E5071C"/>
    <w:rsid w:val="00E526F3"/>
    <w:rsid w:val="00E55C7A"/>
    <w:rsid w:val="00E657CA"/>
    <w:rsid w:val="00E71677"/>
    <w:rsid w:val="00E721CD"/>
    <w:rsid w:val="00E72368"/>
    <w:rsid w:val="00E73D8A"/>
    <w:rsid w:val="00E7489E"/>
    <w:rsid w:val="00E81FFD"/>
    <w:rsid w:val="00E93FA3"/>
    <w:rsid w:val="00EA044C"/>
    <w:rsid w:val="00EA2E6C"/>
    <w:rsid w:val="00EA3538"/>
    <w:rsid w:val="00EA35B6"/>
    <w:rsid w:val="00EA52CE"/>
    <w:rsid w:val="00EB3722"/>
    <w:rsid w:val="00EB3DA7"/>
    <w:rsid w:val="00EB46D9"/>
    <w:rsid w:val="00EB50E2"/>
    <w:rsid w:val="00EB533E"/>
    <w:rsid w:val="00EB6D14"/>
    <w:rsid w:val="00EB781A"/>
    <w:rsid w:val="00EB7E59"/>
    <w:rsid w:val="00EC27DE"/>
    <w:rsid w:val="00EC5D97"/>
    <w:rsid w:val="00ED11F6"/>
    <w:rsid w:val="00ED277C"/>
    <w:rsid w:val="00ED3442"/>
    <w:rsid w:val="00ED66E9"/>
    <w:rsid w:val="00ED76E1"/>
    <w:rsid w:val="00ED7F52"/>
    <w:rsid w:val="00EE4530"/>
    <w:rsid w:val="00EE4F96"/>
    <w:rsid w:val="00EF4281"/>
    <w:rsid w:val="00EF605B"/>
    <w:rsid w:val="00EF7E86"/>
    <w:rsid w:val="00F01A6B"/>
    <w:rsid w:val="00F14B3A"/>
    <w:rsid w:val="00F155E7"/>
    <w:rsid w:val="00F17CBC"/>
    <w:rsid w:val="00F20487"/>
    <w:rsid w:val="00F34424"/>
    <w:rsid w:val="00F36498"/>
    <w:rsid w:val="00F409F9"/>
    <w:rsid w:val="00F41E8C"/>
    <w:rsid w:val="00F43281"/>
    <w:rsid w:val="00F4775B"/>
    <w:rsid w:val="00F52221"/>
    <w:rsid w:val="00F535DF"/>
    <w:rsid w:val="00F5432E"/>
    <w:rsid w:val="00F565BC"/>
    <w:rsid w:val="00F56737"/>
    <w:rsid w:val="00F61BED"/>
    <w:rsid w:val="00F63A37"/>
    <w:rsid w:val="00F63C5F"/>
    <w:rsid w:val="00F649C9"/>
    <w:rsid w:val="00F666FC"/>
    <w:rsid w:val="00F66DFC"/>
    <w:rsid w:val="00F673CC"/>
    <w:rsid w:val="00F70476"/>
    <w:rsid w:val="00F71704"/>
    <w:rsid w:val="00F75BA2"/>
    <w:rsid w:val="00F77F06"/>
    <w:rsid w:val="00F874C1"/>
    <w:rsid w:val="00F9027E"/>
    <w:rsid w:val="00F95F9D"/>
    <w:rsid w:val="00F97F7C"/>
    <w:rsid w:val="00FA12B4"/>
    <w:rsid w:val="00FA3471"/>
    <w:rsid w:val="00FA5AB4"/>
    <w:rsid w:val="00FA5CE4"/>
    <w:rsid w:val="00FB2E0F"/>
    <w:rsid w:val="00FB3A0A"/>
    <w:rsid w:val="00FB4BE3"/>
    <w:rsid w:val="00FC44DA"/>
    <w:rsid w:val="00FC5D8A"/>
    <w:rsid w:val="00FD5043"/>
    <w:rsid w:val="00FD547E"/>
    <w:rsid w:val="00FE2AF0"/>
    <w:rsid w:val="00FE45C8"/>
    <w:rsid w:val="00FE761C"/>
    <w:rsid w:val="00FE7ED7"/>
    <w:rsid w:val="00FF3342"/>
    <w:rsid w:val="00FF446D"/>
    <w:rsid w:val="00FF4DDC"/>
    <w:rsid w:val="00FF5372"/>
    <w:rsid w:val="00FF693A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DD23"/>
  <w15:chartTrackingRefBased/>
  <w15:docId w15:val="{824FAC6D-EF75-4FE2-9F5B-7BB4103A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29E"/>
    <w:pPr>
      <w:spacing w:after="0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BP"/>
    <w:basedOn w:val="Normal"/>
    <w:uiPriority w:val="34"/>
    <w:qFormat/>
    <w:rsid w:val="00D868B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9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E61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6113"/>
    <w:rPr>
      <w:rFonts w:ascii="Times New Roman" w:eastAsia="Times New Roman" w:hAnsi="Times New Roman" w:cs="Times New Roman"/>
      <w:color w:val="3333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E61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113"/>
    <w:rPr>
      <w:rFonts w:ascii="Times New Roman" w:eastAsia="Times New Roman" w:hAnsi="Times New Roman" w:cs="Times New Roman"/>
      <w:color w:val="333300"/>
      <w:sz w:val="24"/>
      <w:szCs w:val="24"/>
      <w:lang w:eastAsia="es-ES"/>
    </w:rPr>
  </w:style>
  <w:style w:type="character" w:customStyle="1" w:styleId="fontstyle01">
    <w:name w:val="fontstyle01"/>
    <w:basedOn w:val="Fuentedeprrafopredeter"/>
    <w:rsid w:val="00E04670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styleId="nfasis">
    <w:name w:val="Emphasis"/>
    <w:basedOn w:val="Fuentedeprrafopredeter"/>
    <w:uiPriority w:val="20"/>
    <w:qFormat/>
    <w:rsid w:val="004246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BBCFC-674D-4913-AF18-D86FC47B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9440</TotalTime>
  <Pages>10</Pages>
  <Words>4264</Words>
  <Characters>23454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 Rixiery Moz Castellanos</dc:creator>
  <cp:keywords/>
  <dc:description/>
  <cp:lastModifiedBy>Wilber Rixiery Moz Castellanos</cp:lastModifiedBy>
  <cp:revision>557</cp:revision>
  <cp:lastPrinted>2023-12-04T22:14:00Z</cp:lastPrinted>
  <dcterms:created xsi:type="dcterms:W3CDTF">2023-02-07T21:53:00Z</dcterms:created>
  <dcterms:modified xsi:type="dcterms:W3CDTF">2024-04-18T17:20:00Z</dcterms:modified>
</cp:coreProperties>
</file>