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5679" w14:textId="1B1A1D71" w:rsidR="006F706C" w:rsidRPr="00A73D90" w:rsidRDefault="00A73D90" w:rsidP="008B09FE">
      <w:pPr>
        <w:pStyle w:val="Estilo"/>
        <w:spacing w:line="336" w:lineRule="exact"/>
        <w:ind w:left="5" w:right="5"/>
        <w:jc w:val="both"/>
        <w:rPr>
          <w:rFonts w:ascii="Century Gothic" w:eastAsiaTheme="minorHAnsi" w:hAnsi="Century Gothic" w:cstheme="minorBidi"/>
          <w:bCs/>
          <w:sz w:val="20"/>
          <w:szCs w:val="20"/>
          <w:lang w:eastAsia="en-US"/>
        </w:rPr>
      </w:pP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ACTA NUMERO VEINTICINCO: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Sesión extraordinaria Celebrada en la Municipalidad de Villa El Carmen, Departamento de Cuscatlán a las nueve horas del día Veintiocho de Junio del año dos mil Diecisiete, convocados y presidida por la Alcaldesa Municipal, Licda. Leticia de Jesús Hernández Sánchez, contando con la presencia: de la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Sindico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Sra. Rosa Argelia González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Arevalo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Regidores Propietarios en 'su orden: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Trancito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Portillo Mejía, Margarita Reyna Pérez Jirón, Alba Maritza Juárez de Torres, Ros 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XXXX </w:t>
      </w:r>
      <w:proofErr w:type="spellStart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4.) Presentación del Manual de Auditoria lnterna.5) Otros, 6.) Acuerdos: </w:t>
      </w: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UNO: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las 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facultades legales que le confiere el código Municipal vigente. ACUERDA: Autorizar a la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tesorería para que realice la erogación de Ciento Veintiséis Dólares con cincuenta centavos, ($ 126.50), por suministro de alimentos para evento de celebración del día del maestro, en el Complejo educativo Angelina Ángel Panameño de Cantón San Antonio. Dicha erogación se </w:t>
      </w:r>
      <w:proofErr w:type="gram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100-170-700218-2 de Fondos propios. Y para efectos de ley comuníquese. </w:t>
      </w: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NÚMERO DOS: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veinte dólares, ($ 20.00), para apertura de cuenta de ahorro de nombre Alcaldía Municipal de Villa El Carmen, Cuscatlán/ Crédito REF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°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AA1040011 / Fondos Prestamos. Dicha erogación se </w:t>
      </w:r>
      <w:proofErr w:type="gram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realizara</w:t>
      </w:r>
      <w:proofErr w:type="gram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la cuenta corriente numero 100-170-700218-2 de Fondos Propios. Y para efectos de ley comuníquese. </w:t>
      </w: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TRES: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cumplimiento al artículo 203 de las Normas de Auditoria del Sector Gubernamental y en uso de las facultades legales que le confiere el código Municipal vigente. ACUERDA: Aprobar el Manual de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Auditoria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Interna de la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Alcaldia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de villa el Carmen. Y para efectos de ley comuníquese. </w:t>
      </w: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CUATRO: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los siguientes desembolsos de la cuenta corriente numero 100-170-700220-4 del 75% FODES de la manera siguiente: 1) Mil Dólares ($ 1,000.00) a la cuenta corriente numero 100-170-700599-8, Recolección Transporte y Disposición Final de Desechos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Solidos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2017. 2) Dos Mil Quinientos ($ 2,500.00), a la cuenta corriente numero 100-170-700559-9, Consultorio </w:t>
      </w:r>
      <w:proofErr w:type="spellStart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Medico</w:t>
      </w:r>
      <w:proofErr w:type="spellEnd"/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Dr. David Humberto Hernández Sánchez. 3). Diez Mil Dólares, ($10,000.00), a la cuenta 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lastRenderedPageBreak/>
        <w:t xml:space="preserve">corriente numero 100-170¬700561-0, Fiestas Patronales y Sectoriales 2017. 4). Tres Mil Dólares, ($ 3,000.00), a la cuenta corriente numero 100-170-700600-5, Apoyo a la Educción, Becas Paquetes Escolares y pago de maestros. 5). Seiscientos dólares, ($ 600.00), a la cuenta corriente numero 100-170-700556-4, Reparaciones y Mejoras al Edificio y Parque Municipal 2017. Y para efectos de ley comuníquese. </w:t>
      </w: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CINCO: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la erogación de $3,824.67, por pago de Director y auxiliar de la Banda de Paz, correspondiente a Junio; pago de refrigerios, artista para celebración día de las madres y compra de chequera, dicha erogación se realizara de la cuenta corriente numero 100-170-700617-0 del Proyecto: Casa de la Cultura. Y para efectos de ley comuníquese. </w:t>
      </w:r>
      <w:r w:rsidRPr="00A73D90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SEIS: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erogación, de $ 288.00, por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Pr="00A73D9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elaboración de 50 tarjetas para el</w:t>
      </w:r>
      <w:r w:rsid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vento de Lanzamiento del Plan Municipal de Prevención de la Violencia en este Municipio y pago de madres educadoras correspondientes al mes de junio del presente año, dichas erogaciones se realizaran de la cuenta corriente numero 100-170-700320-0, del programa de la niñez, Adolescencia y Juventud 2017.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SIETE: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1 .) Aceptar las condiciones en las que fue aprobado el crédito, según acta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numero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25/2017 de fecha Veintitrés de junio del presente año; por un monto de Un Millón Cuatrocientos Veintisiete Mil Doscientos Treinta y Tres Dólares Con veintiséis centavos de los estados Unidos de Norte América, (1,427,233.26). Por un plazo de sesenta meses (5 A</w:t>
      </w:r>
      <w:r w:rsid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ñ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os); tasa de interés del 9.00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%. Destino del Crédito: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destino del crédito se invertirá de la manera siguiente: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a)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Cancelación de Crédito, con referencia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numero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AA1016231, en el Banco Hipotecario de El Salvador S.A. por un monto de Quinientos noventa y cuatro Mil Doscientos noventa y nueve dólares con nueve centavos de dólar. ($ 594,299.09).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b)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Cancelación del 1%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mas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IVA de la comisión por otorgamiento de nuevo crédito la cual equivale a Dieciséis Mil Ciento Veintisiete Dólares con setenta y Cuatro Centavos de dólar. ($ 16,127.74). e) Para la ejecución de los proyectos: 1) Pavimentación Calle a Candelaria y Sectores, Villa El Carmen Cuscatlán, por un monto de Ciento cuarenta y un Mil ochocientos seis dólares con cuarenta y tres centavos. ($ 141,806.43). 2) Pavimentación de Calle a Sector la Joya de Cantón San Antonio, Villa El Carmen Cuscatlán, Por Ciento cuarenta y Cinco Mil, Dólares. ($ 145,000.00). 3) Polideportivo Villa El Carmen Fase </w:t>
      </w:r>
      <w:r w:rsid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III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Villa El Carmen Cuscatlán, por Ciento Cincuenta Mil Dólares, ($150,000.00). 4) Perforación de Pozo, Equipamiento y Conexión a sistema de Agua Potable, Cantón San Sebastián, Villa El Carmen Cuscatlán. Ciento Cincuenta y Cinco Mil Dólares ($155,000.00) 5) Construcción de Plaza la Señora del Carmen, Villa El Carmen Cuscatlán. Por un valor et-e Ciento Setenta Mil Dólares. ($170,000.00). 6) Remodelación para Centro de Alcance de Prevención de la Violencia en jóvenes de Villa El Carmen Cuscatlán, por un monto de Ciento cincuenta y cinco mil Dólares ($55,000.00). Forma de desembolso: Un solo desembolso al contratar el crédito a la cuenta de ahorro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aperturada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en el mismo banco. Garantía: Orden Irrevocable de descuento y pago (OIDP) aceptada por el Instituto Salvadoreño de Desarrollo Municipal (ISDEM) a favor del Banco Hipotecario de El Salvador, S.A. Y para efectos de ley comuníquese.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OCHO: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 a la Licenciada Leticia de Jesús Hernández Sánchez, Alcaldesa Municipal para que en Representación de la Municipalidad firme la escritura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publica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préstamo mercantil, con referencia Numero AA 1040011 con el Banco Hipotecario de El Salvador, S.A. Y para efectos de ley comuníquese.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NUEVE: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 facultades legales que le confiere el Código Municipal vigente: ACUERDA: Renunciar a la</w:t>
      </w:r>
      <w:r w:rsid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 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inembargabilidad de bienes, para la contratación del Crédito de Referencia AA </w:t>
      </w:r>
      <w:r w:rsid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1040011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otorgado por el Banco Hipotecario de El Salvador, S.A. Y para efectos de ley comuníquese. </w:t>
      </w:r>
      <w:r w:rsidR="008B09FE" w:rsidRPr="008B09F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DIEZ:</w:t>
      </w:r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 ACUERDA: Autorizar .a- .la- señora Adriana María Hernández Jiménez, para que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aperture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la Cuenta de ahorro. De nombre ALCALDIA MUNICIPAL DE VILLA EL CARMEN, CUSCATLAN/CREDITO REF.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Nº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AA1040011/FONDOS PRESTAMOS. En el Banco Hipotecario de El Salvador, S.A., Agencia Centro B. Con el valor de Veinte Dólares. Y se nombran como refrendarías de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chegue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a las señoras Margarita Reyna Pérez Jirón y Alba Maritza Juárez de Torres. Para todo tipo de operaciones será indispensable firme y Sello de la Tesorería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mas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la Firma de una de las refrendarías. Y para efectos de ley comuníquese. Se hace constar que los señores: José Fernando Cruz Acátales y Resalía Maritza López de Cornejo, hacen uso del artículo 45 del Código Municipal vigente, en los acuerdos 7, 8, 9 y 10, basados en el </w:t>
      </w:r>
      <w:proofErr w:type="spellStart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articulo</w:t>
      </w:r>
      <w:proofErr w:type="spellEnd"/>
      <w:r w:rsidR="008B09FE" w:rsidRPr="008B09FE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31 numeral 4 del código Municipal vigente, por argumentar que la austeridad en nuestro país no podemos estar endeudando tanto los fondos. Y para efectos de ley comuníquese. Y no habiendo más que hacer constar damos por terminada la presente acta la cual firmamos.</w:t>
      </w:r>
    </w:p>
    <w:p w14:paraId="7F0D1A00" w14:textId="77777777" w:rsidR="006F706C" w:rsidRDefault="006F706C" w:rsidP="0051285F">
      <w:pPr>
        <w:pStyle w:val="Estilo"/>
        <w:spacing w:line="341" w:lineRule="exact"/>
        <w:ind w:left="5" w:right="5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14:paraId="0F72ADD8" w14:textId="77777777" w:rsidR="008B09FE" w:rsidRPr="00A73D90" w:rsidRDefault="008B09FE" w:rsidP="0051285F">
      <w:pPr>
        <w:pStyle w:val="Estilo"/>
        <w:spacing w:line="341" w:lineRule="exact"/>
        <w:ind w:left="5" w:right="5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</w:p>
    <w:p w14:paraId="11CBD80D" w14:textId="77777777" w:rsidR="0098550E" w:rsidRPr="0000085C" w:rsidRDefault="0098550E" w:rsidP="0051285F">
      <w:pPr>
        <w:pStyle w:val="Estilo"/>
        <w:spacing w:line="341" w:lineRule="exact"/>
        <w:ind w:left="5" w:right="5"/>
        <w:jc w:val="both"/>
        <w:rPr>
          <w:rFonts w:ascii="Century Gothic" w:hAnsi="Century Gothic"/>
          <w:sz w:val="20"/>
          <w:szCs w:val="20"/>
          <w:lang w:val="es-ES_tradnl" w:bidi="he-I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61B90541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120B7B7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720918E6" w14:textId="77777777" w:rsidR="008E120B" w:rsidRDefault="008E120B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58B7EA30" w14:textId="77777777" w:rsidR="009F62A6" w:rsidRDefault="009F62A6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723E220C" w14:textId="0152E15C" w:rsidR="009F62A6" w:rsidRPr="00F664B6" w:rsidRDefault="009F62A6" w:rsidP="009F62A6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b/>
          <w:bCs/>
          <w:w w:val="87"/>
          <w:sz w:val="19"/>
          <w:szCs w:val="19"/>
          <w:lang w:val="es-ES_tradnl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sectPr w:rsidR="009F62A6" w:rsidRPr="00F664B6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04A4" w14:textId="77777777" w:rsidR="00C9083C" w:rsidRDefault="00C9083C" w:rsidP="00332700">
      <w:r>
        <w:separator/>
      </w:r>
    </w:p>
  </w:endnote>
  <w:endnote w:type="continuationSeparator" w:id="0">
    <w:p w14:paraId="5E22DA0F" w14:textId="77777777" w:rsidR="00C9083C" w:rsidRDefault="00C9083C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DC73" w14:textId="77777777" w:rsidR="00C9083C" w:rsidRDefault="00C9083C" w:rsidP="00332700">
      <w:r>
        <w:separator/>
      </w:r>
    </w:p>
  </w:footnote>
  <w:footnote w:type="continuationSeparator" w:id="0">
    <w:p w14:paraId="252DFA13" w14:textId="77777777" w:rsidR="00C9083C" w:rsidRDefault="00C9083C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35D89"/>
    <w:rsid w:val="00070C2E"/>
    <w:rsid w:val="00073CB1"/>
    <w:rsid w:val="000B2527"/>
    <w:rsid w:val="000C6637"/>
    <w:rsid w:val="000D3B42"/>
    <w:rsid w:val="000D4B7C"/>
    <w:rsid w:val="000E5114"/>
    <w:rsid w:val="001019B2"/>
    <w:rsid w:val="00107298"/>
    <w:rsid w:val="0012090C"/>
    <w:rsid w:val="00142321"/>
    <w:rsid w:val="00162267"/>
    <w:rsid w:val="00182648"/>
    <w:rsid w:val="00187895"/>
    <w:rsid w:val="001A1891"/>
    <w:rsid w:val="001A5038"/>
    <w:rsid w:val="001C483E"/>
    <w:rsid w:val="001D13F9"/>
    <w:rsid w:val="00205294"/>
    <w:rsid w:val="00246C60"/>
    <w:rsid w:val="002555E9"/>
    <w:rsid w:val="00263D11"/>
    <w:rsid w:val="00276694"/>
    <w:rsid w:val="00291CED"/>
    <w:rsid w:val="002C655C"/>
    <w:rsid w:val="002E07E9"/>
    <w:rsid w:val="002E714A"/>
    <w:rsid w:val="00303827"/>
    <w:rsid w:val="00306043"/>
    <w:rsid w:val="00332700"/>
    <w:rsid w:val="003355D3"/>
    <w:rsid w:val="0035604F"/>
    <w:rsid w:val="00366EFC"/>
    <w:rsid w:val="003728ED"/>
    <w:rsid w:val="00376143"/>
    <w:rsid w:val="003858EB"/>
    <w:rsid w:val="0039013D"/>
    <w:rsid w:val="00392839"/>
    <w:rsid w:val="003A25CA"/>
    <w:rsid w:val="003B66F6"/>
    <w:rsid w:val="003C4249"/>
    <w:rsid w:val="003F45FC"/>
    <w:rsid w:val="003F52DD"/>
    <w:rsid w:val="00412463"/>
    <w:rsid w:val="00414A73"/>
    <w:rsid w:val="004305A2"/>
    <w:rsid w:val="004400AB"/>
    <w:rsid w:val="004433A4"/>
    <w:rsid w:val="004B475E"/>
    <w:rsid w:val="004C0DDD"/>
    <w:rsid w:val="004D5F0D"/>
    <w:rsid w:val="004F1287"/>
    <w:rsid w:val="00500004"/>
    <w:rsid w:val="00501CC3"/>
    <w:rsid w:val="00502DC3"/>
    <w:rsid w:val="0050412B"/>
    <w:rsid w:val="0051285F"/>
    <w:rsid w:val="00512B24"/>
    <w:rsid w:val="00517B72"/>
    <w:rsid w:val="005210A1"/>
    <w:rsid w:val="00533329"/>
    <w:rsid w:val="005440CE"/>
    <w:rsid w:val="00563C95"/>
    <w:rsid w:val="00575AFD"/>
    <w:rsid w:val="005A7125"/>
    <w:rsid w:val="005B41C4"/>
    <w:rsid w:val="005C1B61"/>
    <w:rsid w:val="005D344F"/>
    <w:rsid w:val="005D58F4"/>
    <w:rsid w:val="006173E1"/>
    <w:rsid w:val="00640B96"/>
    <w:rsid w:val="00654A73"/>
    <w:rsid w:val="00661D5F"/>
    <w:rsid w:val="00665CD6"/>
    <w:rsid w:val="00671051"/>
    <w:rsid w:val="00683CDF"/>
    <w:rsid w:val="006C00C0"/>
    <w:rsid w:val="006C0319"/>
    <w:rsid w:val="006D47AD"/>
    <w:rsid w:val="006D51C6"/>
    <w:rsid w:val="006E1711"/>
    <w:rsid w:val="006E1C74"/>
    <w:rsid w:val="006F706C"/>
    <w:rsid w:val="00716F46"/>
    <w:rsid w:val="007178D0"/>
    <w:rsid w:val="00720254"/>
    <w:rsid w:val="00723AF4"/>
    <w:rsid w:val="00733413"/>
    <w:rsid w:val="007446D5"/>
    <w:rsid w:val="007501A0"/>
    <w:rsid w:val="007543A2"/>
    <w:rsid w:val="00756CF0"/>
    <w:rsid w:val="00762D6E"/>
    <w:rsid w:val="007A0A87"/>
    <w:rsid w:val="007A3F45"/>
    <w:rsid w:val="007B1228"/>
    <w:rsid w:val="007B22C0"/>
    <w:rsid w:val="007C3108"/>
    <w:rsid w:val="007C4C7B"/>
    <w:rsid w:val="007D3E10"/>
    <w:rsid w:val="007E7B8A"/>
    <w:rsid w:val="0080636D"/>
    <w:rsid w:val="00821020"/>
    <w:rsid w:val="00835B35"/>
    <w:rsid w:val="00847394"/>
    <w:rsid w:val="0085791F"/>
    <w:rsid w:val="00860E30"/>
    <w:rsid w:val="00883794"/>
    <w:rsid w:val="008976DC"/>
    <w:rsid w:val="008A7892"/>
    <w:rsid w:val="008B09FE"/>
    <w:rsid w:val="008C022A"/>
    <w:rsid w:val="008D14A7"/>
    <w:rsid w:val="008D1D2E"/>
    <w:rsid w:val="008E0822"/>
    <w:rsid w:val="008E120B"/>
    <w:rsid w:val="008F5B2E"/>
    <w:rsid w:val="00902B4C"/>
    <w:rsid w:val="00911978"/>
    <w:rsid w:val="009148AA"/>
    <w:rsid w:val="00915D74"/>
    <w:rsid w:val="009170AF"/>
    <w:rsid w:val="00946A9E"/>
    <w:rsid w:val="00955A65"/>
    <w:rsid w:val="00957F1F"/>
    <w:rsid w:val="00962338"/>
    <w:rsid w:val="00965DC6"/>
    <w:rsid w:val="00971BA5"/>
    <w:rsid w:val="00975E9E"/>
    <w:rsid w:val="0097728F"/>
    <w:rsid w:val="00981CAA"/>
    <w:rsid w:val="00984D45"/>
    <w:rsid w:val="0098550E"/>
    <w:rsid w:val="009A7C15"/>
    <w:rsid w:val="009D018D"/>
    <w:rsid w:val="009F62A6"/>
    <w:rsid w:val="00A023BF"/>
    <w:rsid w:val="00A02CD1"/>
    <w:rsid w:val="00A05752"/>
    <w:rsid w:val="00A13822"/>
    <w:rsid w:val="00A365D3"/>
    <w:rsid w:val="00A54D88"/>
    <w:rsid w:val="00A5710F"/>
    <w:rsid w:val="00A57FA4"/>
    <w:rsid w:val="00A62F59"/>
    <w:rsid w:val="00A67D5D"/>
    <w:rsid w:val="00A7072F"/>
    <w:rsid w:val="00A73D90"/>
    <w:rsid w:val="00A83ACA"/>
    <w:rsid w:val="00A9788A"/>
    <w:rsid w:val="00AB2133"/>
    <w:rsid w:val="00AB7783"/>
    <w:rsid w:val="00AC7299"/>
    <w:rsid w:val="00AE5018"/>
    <w:rsid w:val="00B13830"/>
    <w:rsid w:val="00B215B7"/>
    <w:rsid w:val="00B24F5F"/>
    <w:rsid w:val="00B36AAB"/>
    <w:rsid w:val="00B41594"/>
    <w:rsid w:val="00B425B1"/>
    <w:rsid w:val="00B553F4"/>
    <w:rsid w:val="00B65796"/>
    <w:rsid w:val="00B706EE"/>
    <w:rsid w:val="00B7117A"/>
    <w:rsid w:val="00B85E74"/>
    <w:rsid w:val="00B87F0E"/>
    <w:rsid w:val="00BC030F"/>
    <w:rsid w:val="00BC6047"/>
    <w:rsid w:val="00BD3BE3"/>
    <w:rsid w:val="00BE1498"/>
    <w:rsid w:val="00C071E7"/>
    <w:rsid w:val="00C10ED1"/>
    <w:rsid w:val="00C1714D"/>
    <w:rsid w:val="00C31CED"/>
    <w:rsid w:val="00C6472A"/>
    <w:rsid w:val="00C65A74"/>
    <w:rsid w:val="00C66220"/>
    <w:rsid w:val="00C9000F"/>
    <w:rsid w:val="00C9019B"/>
    <w:rsid w:val="00C9083C"/>
    <w:rsid w:val="00C97C4B"/>
    <w:rsid w:val="00CC2B49"/>
    <w:rsid w:val="00CE0DEE"/>
    <w:rsid w:val="00CE46AE"/>
    <w:rsid w:val="00D055D0"/>
    <w:rsid w:val="00D07CED"/>
    <w:rsid w:val="00D274BF"/>
    <w:rsid w:val="00D3177B"/>
    <w:rsid w:val="00D41649"/>
    <w:rsid w:val="00D44B0E"/>
    <w:rsid w:val="00D52485"/>
    <w:rsid w:val="00D57942"/>
    <w:rsid w:val="00D75975"/>
    <w:rsid w:val="00DC133C"/>
    <w:rsid w:val="00DD5138"/>
    <w:rsid w:val="00E010A3"/>
    <w:rsid w:val="00E129B6"/>
    <w:rsid w:val="00E22849"/>
    <w:rsid w:val="00E31523"/>
    <w:rsid w:val="00E51A13"/>
    <w:rsid w:val="00E52877"/>
    <w:rsid w:val="00E823BE"/>
    <w:rsid w:val="00E87274"/>
    <w:rsid w:val="00EA02CB"/>
    <w:rsid w:val="00EA3934"/>
    <w:rsid w:val="00EB30D6"/>
    <w:rsid w:val="00EC07CF"/>
    <w:rsid w:val="00F05131"/>
    <w:rsid w:val="00F13496"/>
    <w:rsid w:val="00F23C61"/>
    <w:rsid w:val="00F24168"/>
    <w:rsid w:val="00F30B53"/>
    <w:rsid w:val="00F576A7"/>
    <w:rsid w:val="00F642D8"/>
    <w:rsid w:val="00F664B6"/>
    <w:rsid w:val="00F73CC0"/>
    <w:rsid w:val="00F84FD9"/>
    <w:rsid w:val="00F85518"/>
    <w:rsid w:val="00F87D30"/>
    <w:rsid w:val="00F92CD2"/>
    <w:rsid w:val="00FC5115"/>
    <w:rsid w:val="00FE3B67"/>
    <w:rsid w:val="00FE46D1"/>
    <w:rsid w:val="00FE5586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4</Pages>
  <Words>1557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119</cp:revision>
  <dcterms:created xsi:type="dcterms:W3CDTF">2022-08-10T21:49:00Z</dcterms:created>
  <dcterms:modified xsi:type="dcterms:W3CDTF">2023-10-23T14:56:00Z</dcterms:modified>
</cp:coreProperties>
</file>