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0556" w14:textId="24F36A32" w:rsidR="00533329" w:rsidRPr="005440CE" w:rsidRDefault="00975E9E" w:rsidP="008F5B2E">
      <w:pPr>
        <w:pStyle w:val="Estilo"/>
        <w:spacing w:line="336" w:lineRule="exact"/>
        <w:jc w:val="both"/>
        <w:rPr>
          <w:rFonts w:ascii="Century Gothic" w:eastAsiaTheme="minorHAnsi" w:hAnsi="Century Gothic" w:cstheme="minorBidi"/>
          <w:sz w:val="21"/>
          <w:szCs w:val="21"/>
          <w:lang w:val="es" w:eastAsia="en-US"/>
        </w:rPr>
      </w:pPr>
      <w:bookmarkStart w:id="0" w:name="_Hlk128736885"/>
      <w:r w:rsidRPr="006C00C0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ACTA NUMERO TRES: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Sesión Ordinaria Celebrada en la Municipalidad de Villa El Carmen, departamento de Cuscatlán a las catorce horas del día Veintisiete de Enero del año dos mil  Diecisiete, convocados y presidida por la Alcaldesa Municipal, Licda. Leticia de Jesús Hernández Sánchez, contando con la presencia de la </w:t>
      </w:r>
      <w:proofErr w:type="spellStart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Sindico</w:t>
      </w:r>
      <w:proofErr w:type="spellEnd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Municipal Sra. Rosa Argelia González </w:t>
      </w:r>
      <w:proofErr w:type="spellStart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Arevalo</w:t>
      </w:r>
      <w:proofErr w:type="spellEnd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, Regidores Propietarios en su orden: </w:t>
      </w:r>
      <w:proofErr w:type="spellStart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Trancito</w:t>
      </w:r>
      <w:proofErr w:type="spellEnd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Portillo Mejía, Margarita Reyna Pérez Jirón, Alba Maritza Juárez de Torres, Rosalía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XXXX </w:t>
      </w:r>
      <w:proofErr w:type="spellStart"/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XXXX</w:t>
      </w:r>
      <w:proofErr w:type="spellEnd"/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</w:t>
      </w:r>
      <w:proofErr w:type="spellStart"/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XXXX</w:t>
      </w:r>
      <w:proofErr w:type="spellEnd"/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</w:t>
      </w:r>
      <w:proofErr w:type="spellStart"/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XXXX</w:t>
      </w:r>
      <w:proofErr w:type="spellEnd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. Establecido el quórum la que preside dio lectura a la Agenda a desarrollar durante la presente reunión la cual se lee así: l) Palabras de Bienvenida, 2) Establecimiento de quórum, 3) Lectura del Acta anterior. 4). Acuerdos: de lo anterior se tomaron los siguientes Acuerdos;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UNO: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para que realice la erogación de Ciento Sesenta y Siete dólares, ($ 167.00), por pago de transporte de jóvenes integrantes de Equipo de Futbol femenino de Barrio El Centro, a la costa del Sol, para un convivio entre las jugadoras integrantes de este equipo. Dicha erogación se realizara de la cuenta corriente número 100-170-700218-2 de Fondos propios. Y para efectos de ley comuníquese.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DOS: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para que realice la erogación de cincuenta Dólares, ($ 50.00), por pago de árbitros para el torneo relámpago de futbol rápido en cantón Candelaria el cual se llevara a cabo el día 29 de la corriente mes, dicha erogación se realizara de la cuenta corriente numero 100-170</w:t>
      </w:r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-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700218-2 de Fondos propios. Y para efectos de ley comuníquese.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TRES: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municipal para que realice un desembolso de Mil Ochocientos Noventa y ocho dólares con noventa y ocho centavos, ($ 1,898.98), de la cuenta corriente numero 100-170-700221-2 del Proyecto: Reparación y mejoras al Edificio y parque Municipal, a la cuenta corriente numero 100-170-700220-4 del 75% FODES, por cierre de cuenta. Y para efectos de ley comuníquese.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CUATRO: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municipal para que realice un desembolso de Mil Seiscientos trece dólares con Cincuenta centavos, ($ 1,613.50), de la cuenta corriente numero 100-170-700222-0 del Proyecto: Contraparte a proyectos de Construcción de vivienda permanentes con diferentes instituciones, a la cuenta corriente numero 100-1 70-700220-4 del 75% FODES, por cierre de cuenta. Y para efectos de ley comuníquese.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CINCO: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lastRenderedPageBreak/>
        <w:t>facultades legales que le confiere el código Municipal vigente. ACUERDA: Autorizar a la tesorería municipal para que realice un desembolso de Cinco Mil Setecientos Veinticinco Dólares con Noventa y ocho centavos, ($ 5,725.98), de la cuenta corriente numero 100-170</w:t>
      </w:r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-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700228-0 del Proyecto: Obras de Mitigación de Riesgo, a la cuenta corriente numero 100</w:t>
      </w:r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-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170-700220-4 del 75% FODES, por cierre de cuenta. Y para efectos de ley comuníquese.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SEIS: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municipal para que realice un desembolso de Cincuenta y Siete dorales con ochenta y nueve centavos, ($ 57.89), de la cuenta corriente numero 100-170-700229-8 del Proyecto: Consultorio </w:t>
      </w:r>
      <w:proofErr w:type="spellStart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Medico</w:t>
      </w:r>
      <w:proofErr w:type="spellEnd"/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Dr. David Humberto Hernández Sánchez, a la cuenta corriente numero 100-170</w:t>
      </w:r>
      <w:r w:rsidR="001A5038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-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700220-4 del 75% FODES, por cierre de cuenta. Y para efectos de ley comuníquese. </w:t>
      </w:r>
      <w:r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SIETE: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vigente. ACUERDA: Autoriza a la tesorerí</w:t>
      </w:r>
      <w:r w:rsidR="00911978"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a 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>municipal para que reali</w:t>
      </w:r>
      <w:r w:rsidR="00911978"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ce un reembolso de Mil Novecientos </w:t>
      </w:r>
      <w:r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</w:t>
      </w:r>
      <w:r w:rsidR="00911978"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Diecinueve dólares con cuarenta y siete, ($ 1,919.47), de la cuenta corriente numero 100-170-700293-0 del Proyecto: Adquisición de Equipo Informático y de oficina, a la cuenta corriente numero 100-170-700220-4 del 75% FODES, por cierre de cuenta. Y para efectos de ley comuníquese. </w:t>
      </w:r>
      <w:r w:rsidR="00911978"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OCHO:</w:t>
      </w:r>
      <w:r w:rsidR="00911978"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municipal para que realice un desembolso de Dos Mil Veintidós dólares con cuarenta y cinco centavos de dólar, ($ 2,022.45), de la cuenta corriente numero 100-170-700293-0 del Proyecto: Reparación de Concreto en Calle de Comunidad Vista Hermosa, Cantón Concepción, a la cuenta corriente numero 100-170-700220-4 del 75% FODES, por Finalización de Proyecto. Y para efectos de ley comuníquese. </w:t>
      </w:r>
      <w:r w:rsidR="00911978"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 xml:space="preserve">ACUERDO NUMERO NUEVE: </w:t>
      </w:r>
      <w:r w:rsidR="00911978"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El Concejo Municipal en uso de las facultades legales que le confiere el código Municipal vigente. ACUERDA: Autorizar a la tesorería municipal para que realice un desembolso de Tres Mil Novecientos Treinta y Seis dolaras con cuarenta y tres centavos, ($ 3,936.43), de la cuenta corriente numero 100- 170-700293-0 del Proyecto: Contraparte a proyecto PFGL 2.5, compra de equipo de transporte para la Gestión de Riesgo, a la cuenta corriente numero 100-170-700220-4 del 75% FODES, por Finalización de Proyecto. Y para efectos de ley comuníquese. </w:t>
      </w:r>
      <w:r w:rsidR="00911978" w:rsidRPr="001A5038">
        <w:rPr>
          <w:rFonts w:ascii="Century Gothic" w:eastAsiaTheme="minorHAnsi" w:hAnsi="Century Gothic" w:cstheme="minorBidi"/>
          <w:b/>
          <w:bCs/>
          <w:sz w:val="21"/>
          <w:szCs w:val="21"/>
          <w:lang w:val="es" w:eastAsia="en-US"/>
        </w:rPr>
        <w:t>ACUERDO NUMERO DIEZ:</w:t>
      </w:r>
      <w:r w:rsidR="00911978" w:rsidRPr="005440CE">
        <w:rPr>
          <w:rFonts w:ascii="Century Gothic" w:eastAsiaTheme="minorHAnsi" w:hAnsi="Century Gothic" w:cstheme="minorBidi"/>
          <w:sz w:val="21"/>
          <w:szCs w:val="21"/>
          <w:lang w:val="es" w:eastAsia="en-US"/>
        </w:rPr>
        <w:t xml:space="preserve"> El Concejo Municipal en uso de las facultades legales que le confiere el código Municipal vigente. ACUERDA: Autorizar a la tesorería municipal para que realice un desembolso de Tres Mil sesenta y nueve, ($ 3,091.69), de la cuenta corriente numero 100-170-700492-4 del Proyecto: Fiestas Patronales y Sectoriales 2016, a la cuenta corriente numero 100-170-700220-4 del 75% FODES, por Finalización de Proyecto. Y para efectos de ley comuníquese.</w:t>
      </w:r>
    </w:p>
    <w:p w14:paraId="20866E53" w14:textId="0CE8CE5E" w:rsidR="00911978" w:rsidRPr="005440CE" w:rsidRDefault="00911978" w:rsidP="008F5B2E">
      <w:pPr>
        <w:pStyle w:val="Estilo"/>
        <w:spacing w:line="336" w:lineRule="exact"/>
        <w:jc w:val="both"/>
        <w:rPr>
          <w:rFonts w:ascii="Century Gothic" w:eastAsiaTheme="minorHAnsi" w:hAnsi="Century Gothic" w:cstheme="minorBidi"/>
          <w:sz w:val="21"/>
          <w:szCs w:val="21"/>
          <w:lang w:val="es"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C00C0" w:rsidRPr="00D41649" w14:paraId="1E918C0E" w14:textId="77777777" w:rsidTr="002A354A">
        <w:trPr>
          <w:jc w:val="center"/>
        </w:trPr>
        <w:tc>
          <w:tcPr>
            <w:tcW w:w="4414" w:type="dxa"/>
          </w:tcPr>
          <w:p w14:paraId="3A9BD498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7379FE4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BFDAB0B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4D97AE32" w14:textId="77777777" w:rsidR="006C00C0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F028EE7" w14:textId="77777777" w:rsidR="006C00C0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0310C7C" w14:textId="77777777" w:rsidR="006C00C0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64B8BF58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6C00C0" w:rsidRPr="00D41649" w14:paraId="3BE86FFF" w14:textId="77777777" w:rsidTr="002A354A">
        <w:trPr>
          <w:jc w:val="center"/>
        </w:trPr>
        <w:tc>
          <w:tcPr>
            <w:tcW w:w="4414" w:type="dxa"/>
          </w:tcPr>
          <w:p w14:paraId="50B6BCF1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7B4AD0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DF1B832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4D343D91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682AB0A0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8C6D8DE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F7AA853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6F982C4D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6C00C0" w:rsidRPr="00D41649" w14:paraId="0B3CE99A" w14:textId="77777777" w:rsidTr="002A354A">
        <w:trPr>
          <w:jc w:val="center"/>
        </w:trPr>
        <w:tc>
          <w:tcPr>
            <w:tcW w:w="4414" w:type="dxa"/>
          </w:tcPr>
          <w:p w14:paraId="5F1D6460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5A08F72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BABB059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04993F6C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0622B3BB" w14:textId="77777777" w:rsidR="006C00C0" w:rsidRPr="00D41649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C55C7D3" w14:textId="77777777" w:rsidR="006C00C0" w:rsidRPr="00D41649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1DFE104" w14:textId="77777777" w:rsidR="006C00C0" w:rsidRPr="00D41649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04C81792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6C00C0" w:rsidRPr="00D41649" w14:paraId="0E3A1CBE" w14:textId="77777777" w:rsidTr="002A354A">
        <w:trPr>
          <w:jc w:val="center"/>
        </w:trPr>
        <w:tc>
          <w:tcPr>
            <w:tcW w:w="4414" w:type="dxa"/>
          </w:tcPr>
          <w:p w14:paraId="3ADA6DD6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8B47E77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64785D" w14:textId="77777777" w:rsidR="006C00C0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7C6A7F84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1CAAF559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5931DB0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7E6D848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4E0418D9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6C00C0" w:rsidRPr="00D41649" w14:paraId="5C19B762" w14:textId="77777777" w:rsidTr="002A354A">
        <w:trPr>
          <w:jc w:val="center"/>
        </w:trPr>
        <w:tc>
          <w:tcPr>
            <w:tcW w:w="4414" w:type="dxa"/>
          </w:tcPr>
          <w:p w14:paraId="666D6BAE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EC8D711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9EF6D62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01442A03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F0C6DA9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AD7CB8F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3A8DFCB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09E185E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6C00C0" w:rsidRPr="00D41649" w14:paraId="08BA4A37" w14:textId="77777777" w:rsidTr="002A354A">
        <w:trPr>
          <w:jc w:val="center"/>
        </w:trPr>
        <w:tc>
          <w:tcPr>
            <w:tcW w:w="4414" w:type="dxa"/>
          </w:tcPr>
          <w:p w14:paraId="619D1C0B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349ABFC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57C228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6DC049AD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04D76730" w14:textId="77777777" w:rsidR="006C00C0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69E614C" w14:textId="77777777" w:rsidR="006C00C0" w:rsidRPr="00D41649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50777AE" w14:textId="77777777" w:rsidR="006C00C0" w:rsidRPr="00D41649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5A87043C" w14:textId="77777777" w:rsidR="006C00C0" w:rsidRPr="00D41649" w:rsidRDefault="006C00C0" w:rsidP="002A354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6C00C0" w:rsidRPr="00D41649" w14:paraId="773638A2" w14:textId="77777777" w:rsidTr="002A354A">
        <w:trPr>
          <w:jc w:val="center"/>
        </w:trPr>
        <w:tc>
          <w:tcPr>
            <w:tcW w:w="8828" w:type="dxa"/>
            <w:gridSpan w:val="2"/>
          </w:tcPr>
          <w:p w14:paraId="6DBDE057" w14:textId="77777777" w:rsidR="006C00C0" w:rsidRPr="00D41649" w:rsidRDefault="006C00C0" w:rsidP="002A354A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8546AEF" w14:textId="77777777" w:rsidR="006C00C0" w:rsidRPr="00D41649" w:rsidRDefault="006C00C0" w:rsidP="002A354A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9971A15" w14:textId="77777777" w:rsidR="006C00C0" w:rsidRPr="00D41649" w:rsidRDefault="006C00C0" w:rsidP="002A354A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44D06781" w14:textId="77777777" w:rsidR="006C00C0" w:rsidRPr="00D41649" w:rsidRDefault="006C00C0" w:rsidP="002A354A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0A1F8B78" w14:textId="77777777" w:rsidR="006C00C0" w:rsidRPr="00D41649" w:rsidRDefault="006C00C0" w:rsidP="002A354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08FB30A1" w14:textId="77777777" w:rsidR="004926B3" w:rsidRDefault="004926B3" w:rsidP="004926B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3E95CC04" w14:textId="77777777" w:rsidR="004926B3" w:rsidRDefault="004926B3" w:rsidP="004926B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5B5A7808" w14:textId="77777777" w:rsidR="004926B3" w:rsidRDefault="004926B3" w:rsidP="004926B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3B29B4B9" w14:textId="13C0827C" w:rsidR="004926B3" w:rsidRDefault="004926B3" w:rsidP="004926B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bookmarkEnd w:id="0"/>
    <w:p w14:paraId="5A4199EE" w14:textId="74628A50" w:rsidR="00911978" w:rsidRPr="005440CE" w:rsidRDefault="00911978" w:rsidP="008F5B2E">
      <w:pPr>
        <w:pStyle w:val="Estilo"/>
        <w:spacing w:line="336" w:lineRule="exact"/>
        <w:jc w:val="both"/>
        <w:rPr>
          <w:rFonts w:ascii="Century Gothic" w:eastAsiaTheme="minorHAnsi" w:hAnsi="Century Gothic" w:cstheme="minorBidi"/>
          <w:sz w:val="21"/>
          <w:szCs w:val="21"/>
          <w:lang w:val="es" w:eastAsia="en-US"/>
        </w:rPr>
      </w:pPr>
    </w:p>
    <w:sectPr w:rsidR="00911978" w:rsidRPr="005440CE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73CB1"/>
    <w:rsid w:val="000B2527"/>
    <w:rsid w:val="000C6637"/>
    <w:rsid w:val="000D4B7C"/>
    <w:rsid w:val="000E5114"/>
    <w:rsid w:val="001019B2"/>
    <w:rsid w:val="0012090C"/>
    <w:rsid w:val="00142321"/>
    <w:rsid w:val="00162267"/>
    <w:rsid w:val="00182648"/>
    <w:rsid w:val="001A1891"/>
    <w:rsid w:val="001A5038"/>
    <w:rsid w:val="001C483E"/>
    <w:rsid w:val="00246C60"/>
    <w:rsid w:val="002555E9"/>
    <w:rsid w:val="00263D11"/>
    <w:rsid w:val="00276694"/>
    <w:rsid w:val="00291CED"/>
    <w:rsid w:val="002C655C"/>
    <w:rsid w:val="002E07E9"/>
    <w:rsid w:val="002E714A"/>
    <w:rsid w:val="00306043"/>
    <w:rsid w:val="00366EFC"/>
    <w:rsid w:val="00376143"/>
    <w:rsid w:val="0039013D"/>
    <w:rsid w:val="003A25CA"/>
    <w:rsid w:val="003B66F6"/>
    <w:rsid w:val="003F45FC"/>
    <w:rsid w:val="003F52DD"/>
    <w:rsid w:val="00412463"/>
    <w:rsid w:val="00414A73"/>
    <w:rsid w:val="004305A2"/>
    <w:rsid w:val="004926B3"/>
    <w:rsid w:val="004B475E"/>
    <w:rsid w:val="004F1287"/>
    <w:rsid w:val="00500004"/>
    <w:rsid w:val="00501CC3"/>
    <w:rsid w:val="00502DC3"/>
    <w:rsid w:val="0050412B"/>
    <w:rsid w:val="005210A1"/>
    <w:rsid w:val="00533329"/>
    <w:rsid w:val="005440CE"/>
    <w:rsid w:val="00563C95"/>
    <w:rsid w:val="00575AFD"/>
    <w:rsid w:val="005B41C4"/>
    <w:rsid w:val="005D344F"/>
    <w:rsid w:val="005D58F4"/>
    <w:rsid w:val="00640B96"/>
    <w:rsid w:val="00654A73"/>
    <w:rsid w:val="00671051"/>
    <w:rsid w:val="006C00C0"/>
    <w:rsid w:val="006C0319"/>
    <w:rsid w:val="006D47AD"/>
    <w:rsid w:val="006E1711"/>
    <w:rsid w:val="006E1C74"/>
    <w:rsid w:val="00723AF4"/>
    <w:rsid w:val="007543A2"/>
    <w:rsid w:val="00762D6E"/>
    <w:rsid w:val="007B1228"/>
    <w:rsid w:val="007B22C0"/>
    <w:rsid w:val="007C3108"/>
    <w:rsid w:val="007C4C7B"/>
    <w:rsid w:val="007E7B8A"/>
    <w:rsid w:val="00835B35"/>
    <w:rsid w:val="00847394"/>
    <w:rsid w:val="0085791F"/>
    <w:rsid w:val="00883794"/>
    <w:rsid w:val="008A7892"/>
    <w:rsid w:val="008C022A"/>
    <w:rsid w:val="008D14A7"/>
    <w:rsid w:val="008E0822"/>
    <w:rsid w:val="008F5B2E"/>
    <w:rsid w:val="00911978"/>
    <w:rsid w:val="009148AA"/>
    <w:rsid w:val="00915D74"/>
    <w:rsid w:val="00946A9E"/>
    <w:rsid w:val="00962338"/>
    <w:rsid w:val="00965DC6"/>
    <w:rsid w:val="00975E9E"/>
    <w:rsid w:val="0097728F"/>
    <w:rsid w:val="00981CAA"/>
    <w:rsid w:val="00984D45"/>
    <w:rsid w:val="00A02CD1"/>
    <w:rsid w:val="00A13822"/>
    <w:rsid w:val="00A54D88"/>
    <w:rsid w:val="00A5710F"/>
    <w:rsid w:val="00A67D5D"/>
    <w:rsid w:val="00A9788A"/>
    <w:rsid w:val="00AB2133"/>
    <w:rsid w:val="00AB7783"/>
    <w:rsid w:val="00B215B7"/>
    <w:rsid w:val="00B24F5F"/>
    <w:rsid w:val="00B36AAB"/>
    <w:rsid w:val="00B41594"/>
    <w:rsid w:val="00B553F4"/>
    <w:rsid w:val="00B65796"/>
    <w:rsid w:val="00B706EE"/>
    <w:rsid w:val="00B85E74"/>
    <w:rsid w:val="00BC6047"/>
    <w:rsid w:val="00BD3BE3"/>
    <w:rsid w:val="00C1714D"/>
    <w:rsid w:val="00C31CED"/>
    <w:rsid w:val="00C6472A"/>
    <w:rsid w:val="00C65A74"/>
    <w:rsid w:val="00C9000F"/>
    <w:rsid w:val="00C9019B"/>
    <w:rsid w:val="00C97C4B"/>
    <w:rsid w:val="00CC2B49"/>
    <w:rsid w:val="00CE0DEE"/>
    <w:rsid w:val="00CE46AE"/>
    <w:rsid w:val="00D055D0"/>
    <w:rsid w:val="00D07CED"/>
    <w:rsid w:val="00D274BF"/>
    <w:rsid w:val="00D41649"/>
    <w:rsid w:val="00D75975"/>
    <w:rsid w:val="00DC133C"/>
    <w:rsid w:val="00E010A3"/>
    <w:rsid w:val="00E0771C"/>
    <w:rsid w:val="00E31523"/>
    <w:rsid w:val="00E52877"/>
    <w:rsid w:val="00E87274"/>
    <w:rsid w:val="00EA3934"/>
    <w:rsid w:val="00EB30D6"/>
    <w:rsid w:val="00EC07CF"/>
    <w:rsid w:val="00F05131"/>
    <w:rsid w:val="00F23C61"/>
    <w:rsid w:val="00F24168"/>
    <w:rsid w:val="00F576A7"/>
    <w:rsid w:val="00F664B6"/>
    <w:rsid w:val="00F73CC0"/>
    <w:rsid w:val="00F84FD9"/>
    <w:rsid w:val="00F85518"/>
    <w:rsid w:val="00FC5115"/>
    <w:rsid w:val="00FE3B67"/>
    <w:rsid w:val="00FE46D1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3</Pages>
  <Words>1168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47</cp:revision>
  <dcterms:created xsi:type="dcterms:W3CDTF">2022-08-10T21:49:00Z</dcterms:created>
  <dcterms:modified xsi:type="dcterms:W3CDTF">2023-10-23T14:38:00Z</dcterms:modified>
</cp:coreProperties>
</file>