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8229" w14:textId="33978A2E" w:rsidR="00511387" w:rsidRPr="00BA0BBD" w:rsidRDefault="00511387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color w:val="231F20"/>
          <w:sz w:val="20"/>
          <w:szCs w:val="20"/>
        </w:rPr>
      </w:pP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DECRETO</w:t>
      </w:r>
      <w:r w:rsidRPr="00BA0BBD">
        <w:rPr>
          <w:rFonts w:ascii="Book Antiqua" w:hAnsi="Book Antiqua"/>
          <w:b/>
          <w:bCs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No.</w:t>
      </w:r>
      <w:r w:rsidRPr="00BA0BBD">
        <w:rPr>
          <w:rFonts w:ascii="Book Antiqua" w:hAnsi="Book Antiqua"/>
          <w:b/>
          <w:bCs/>
          <w:color w:val="231F20"/>
          <w:spacing w:val="4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1</w:t>
      </w:r>
    </w:p>
    <w:p w14:paraId="579CE019" w14:textId="77777777" w:rsidR="00BA0BBD" w:rsidRPr="00BA0BBD" w:rsidRDefault="00BA0BBD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</w:p>
    <w:p w14:paraId="2B9B3037" w14:textId="6B8EDFD4" w:rsidR="00511387" w:rsidRPr="00BA0BBD" w:rsidRDefault="00511387" w:rsidP="00BA0BBD">
      <w:pPr>
        <w:pStyle w:val="Textoindependiente"/>
        <w:spacing w:line="276" w:lineRule="auto"/>
        <w:ind w:right="49"/>
        <w:contextualSpacing/>
        <w:jc w:val="both"/>
        <w:rPr>
          <w:rFonts w:ascii="Book Antiqua" w:hAnsi="Book Antiqua"/>
          <w:b/>
          <w:bCs/>
          <w:color w:val="231F20"/>
          <w:spacing w:val="-37"/>
          <w:sz w:val="20"/>
          <w:szCs w:val="20"/>
        </w:rPr>
      </w:pP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EL</w:t>
      </w:r>
      <w:r w:rsidRPr="00BA0BBD">
        <w:rPr>
          <w:rFonts w:ascii="Book Antiqua" w:hAnsi="Book Antiqua"/>
          <w:b/>
          <w:bCs/>
          <w:color w:val="231F20"/>
          <w:spacing w:val="6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CONCEJO</w:t>
      </w:r>
      <w:r w:rsidRPr="00BA0BBD">
        <w:rPr>
          <w:rFonts w:ascii="Book Antiqua" w:hAnsi="Book Antiqua"/>
          <w:b/>
          <w:bCs/>
          <w:color w:val="231F20"/>
          <w:spacing w:val="6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MUNICIPAL</w:t>
      </w:r>
      <w:r w:rsidRPr="00BA0BBD">
        <w:rPr>
          <w:rFonts w:ascii="Book Antiqua" w:hAnsi="Book Antiqua"/>
          <w:b/>
          <w:bCs/>
          <w:color w:val="231F20"/>
          <w:spacing w:val="6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b/>
          <w:bCs/>
          <w:color w:val="231F20"/>
          <w:spacing w:val="7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VILLA</w:t>
      </w:r>
      <w:r w:rsidRPr="00BA0BBD">
        <w:rPr>
          <w:rFonts w:ascii="Book Antiqua" w:hAnsi="Book Antiqua"/>
          <w:b/>
          <w:bCs/>
          <w:color w:val="231F20"/>
          <w:spacing w:val="6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EL</w:t>
      </w:r>
      <w:r w:rsidRPr="00BA0BBD">
        <w:rPr>
          <w:rFonts w:ascii="Book Antiqua" w:hAnsi="Book Antiqua"/>
          <w:b/>
          <w:bCs/>
          <w:color w:val="231F20"/>
          <w:spacing w:val="6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CARMEN,</w:t>
      </w:r>
      <w:r w:rsidRPr="00BA0BBD">
        <w:rPr>
          <w:rFonts w:ascii="Book Antiqua" w:hAnsi="Book Antiqua"/>
          <w:b/>
          <w:bCs/>
          <w:color w:val="231F20"/>
          <w:spacing w:val="7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DEPARTAMENTO</w:t>
      </w:r>
      <w:r w:rsidRPr="00BA0BBD">
        <w:rPr>
          <w:rFonts w:ascii="Book Antiqua" w:hAnsi="Book Antiqua"/>
          <w:b/>
          <w:bCs/>
          <w:color w:val="231F20"/>
          <w:spacing w:val="6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b/>
          <w:bCs/>
          <w:color w:val="231F20"/>
          <w:spacing w:val="6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 xml:space="preserve">CUSCATLAN </w:t>
      </w:r>
      <w:r w:rsidRPr="00BA0BBD">
        <w:rPr>
          <w:rFonts w:ascii="Book Antiqua" w:hAnsi="Book Antiqua"/>
          <w:b/>
          <w:bCs/>
          <w:color w:val="231F20"/>
          <w:spacing w:val="-37"/>
          <w:sz w:val="20"/>
          <w:szCs w:val="20"/>
        </w:rPr>
        <w:t xml:space="preserve"> </w:t>
      </w:r>
    </w:p>
    <w:p w14:paraId="2E1B5099" w14:textId="77777777" w:rsidR="00BA0BBD" w:rsidRPr="00BA0BBD" w:rsidRDefault="00BA0BBD" w:rsidP="00BA0BBD">
      <w:pPr>
        <w:pStyle w:val="Textoindependiente"/>
        <w:spacing w:line="276" w:lineRule="auto"/>
        <w:ind w:right="2513"/>
        <w:contextualSpacing/>
        <w:jc w:val="both"/>
        <w:rPr>
          <w:rFonts w:ascii="Book Antiqua" w:hAnsi="Book Antiqua"/>
          <w:b/>
          <w:bCs/>
          <w:color w:val="231F20"/>
          <w:sz w:val="20"/>
          <w:szCs w:val="20"/>
        </w:rPr>
      </w:pPr>
    </w:p>
    <w:p w14:paraId="1E892856" w14:textId="3818E523" w:rsidR="00511387" w:rsidRPr="00BA0BBD" w:rsidRDefault="00511387" w:rsidP="00BA0BBD">
      <w:pPr>
        <w:pStyle w:val="Textoindependiente"/>
        <w:spacing w:line="276" w:lineRule="auto"/>
        <w:ind w:right="2513"/>
        <w:contextualSpacing/>
        <w:jc w:val="both"/>
        <w:rPr>
          <w:rFonts w:ascii="Book Antiqua" w:hAnsi="Book Antiqua"/>
          <w:b/>
          <w:bCs/>
          <w:color w:val="231F20"/>
          <w:sz w:val="20"/>
          <w:szCs w:val="20"/>
        </w:rPr>
      </w:pP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CONSIDERANDO:</w:t>
      </w:r>
    </w:p>
    <w:p w14:paraId="2655793D" w14:textId="77777777" w:rsidR="00BA0BBD" w:rsidRPr="00BA0BBD" w:rsidRDefault="00BA0BBD" w:rsidP="00BA0BBD">
      <w:pPr>
        <w:pStyle w:val="Textoindependiente"/>
        <w:spacing w:line="276" w:lineRule="auto"/>
        <w:ind w:right="2513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</w:p>
    <w:p w14:paraId="5554BA7A" w14:textId="77777777" w:rsidR="00511387" w:rsidRPr="00BA0BBD" w:rsidRDefault="00511387" w:rsidP="00BA0BBD">
      <w:pPr>
        <w:pStyle w:val="Prrafodelista"/>
        <w:numPr>
          <w:ilvl w:val="0"/>
          <w:numId w:val="1"/>
        </w:numPr>
        <w:tabs>
          <w:tab w:val="left" w:pos="848"/>
        </w:tabs>
        <w:spacing w:line="276" w:lineRule="auto"/>
        <w:ind w:right="164"/>
        <w:contextualSpacing/>
        <w:jc w:val="both"/>
        <w:rPr>
          <w:rFonts w:ascii="Book Antiqua" w:hAnsi="Book Antiqua"/>
          <w:sz w:val="20"/>
          <w:szCs w:val="20"/>
        </w:rPr>
      </w:pPr>
      <w:r w:rsidRPr="00BA0BBD">
        <w:rPr>
          <w:rFonts w:ascii="Book Antiqua" w:hAnsi="Book Antiqua"/>
          <w:color w:val="231F20"/>
          <w:sz w:val="20"/>
          <w:szCs w:val="20"/>
        </w:rPr>
        <w:t>Que</w:t>
      </w:r>
      <w:r w:rsidRPr="00BA0BBD">
        <w:rPr>
          <w:rFonts w:ascii="Book Antiqua" w:hAnsi="Book Antiqua"/>
          <w:color w:val="231F20"/>
          <w:spacing w:val="-6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color w:val="231F20"/>
          <w:spacing w:val="-5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conformidad</w:t>
      </w:r>
      <w:r w:rsidRPr="00BA0BBD">
        <w:rPr>
          <w:rFonts w:ascii="Book Antiqua" w:hAnsi="Book Antiqua"/>
          <w:color w:val="231F20"/>
          <w:spacing w:val="-6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al</w:t>
      </w:r>
      <w:r w:rsidRPr="00BA0BBD">
        <w:rPr>
          <w:rFonts w:ascii="Book Antiqua" w:hAnsi="Book Antiqua"/>
          <w:color w:val="231F20"/>
          <w:spacing w:val="-5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Arts.</w:t>
      </w:r>
      <w:r w:rsidRPr="00BA0BBD">
        <w:rPr>
          <w:rFonts w:ascii="Book Antiqua" w:hAnsi="Book Antiqua"/>
          <w:color w:val="231F20"/>
          <w:spacing w:val="-5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203</w:t>
      </w:r>
      <w:r w:rsidRPr="00BA0BBD">
        <w:rPr>
          <w:rFonts w:ascii="Book Antiqua" w:hAnsi="Book Antiqua"/>
          <w:color w:val="231F20"/>
          <w:spacing w:val="-6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Inciso</w:t>
      </w:r>
      <w:r w:rsidRPr="00BA0BBD">
        <w:rPr>
          <w:rFonts w:ascii="Book Antiqua" w:hAnsi="Book Antiqua"/>
          <w:color w:val="231F20"/>
          <w:spacing w:val="-5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1</w:t>
      </w:r>
      <w:r w:rsidRPr="00BA0BBD">
        <w:rPr>
          <w:rFonts w:ascii="Book Antiqua" w:hAnsi="Book Antiqua"/>
          <w:color w:val="231F20"/>
          <w:spacing w:val="-5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y</w:t>
      </w:r>
      <w:r w:rsidRPr="00BA0BBD">
        <w:rPr>
          <w:rFonts w:ascii="Book Antiqua" w:hAnsi="Book Antiqua"/>
          <w:color w:val="231F20"/>
          <w:spacing w:val="-6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204,</w:t>
      </w:r>
      <w:r w:rsidRPr="00BA0BBD">
        <w:rPr>
          <w:rFonts w:ascii="Book Antiqua" w:hAnsi="Book Antiqua"/>
          <w:color w:val="231F20"/>
          <w:spacing w:val="-5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Ordinales</w:t>
      </w:r>
      <w:r w:rsidRPr="00BA0BBD">
        <w:rPr>
          <w:rFonts w:ascii="Book Antiqua" w:hAnsi="Book Antiqua"/>
          <w:color w:val="231F20"/>
          <w:spacing w:val="-6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1°.</w:t>
      </w:r>
      <w:r w:rsidRPr="00BA0BBD">
        <w:rPr>
          <w:rFonts w:ascii="Book Antiqua" w:hAnsi="Book Antiqua"/>
          <w:color w:val="231F20"/>
          <w:spacing w:val="-5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Y</w:t>
      </w:r>
      <w:r w:rsidRPr="00BA0BBD">
        <w:rPr>
          <w:rFonts w:ascii="Book Antiqua" w:hAnsi="Book Antiqua"/>
          <w:color w:val="231F20"/>
          <w:spacing w:val="-5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5°</w:t>
      </w:r>
      <w:r w:rsidRPr="00BA0BBD">
        <w:rPr>
          <w:rFonts w:ascii="Book Antiqua" w:hAnsi="Book Antiqua"/>
          <w:color w:val="231F20"/>
          <w:spacing w:val="-6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color w:val="231F20"/>
          <w:spacing w:val="-5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la</w:t>
      </w:r>
      <w:r w:rsidRPr="00BA0BBD">
        <w:rPr>
          <w:rFonts w:ascii="Book Antiqua" w:hAnsi="Book Antiqua"/>
          <w:color w:val="231F20"/>
          <w:spacing w:val="-5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Constitución</w:t>
      </w:r>
      <w:r w:rsidRPr="00BA0BBD">
        <w:rPr>
          <w:rFonts w:ascii="Book Antiqua" w:hAnsi="Book Antiqua"/>
          <w:color w:val="231F20"/>
          <w:spacing w:val="-6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color w:val="231F20"/>
          <w:spacing w:val="-5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la</w:t>
      </w:r>
      <w:r w:rsidRPr="00BA0BBD">
        <w:rPr>
          <w:rFonts w:ascii="Book Antiqua" w:hAnsi="Book Antiqua"/>
          <w:color w:val="231F20"/>
          <w:spacing w:val="-5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República,</w:t>
      </w:r>
      <w:r w:rsidRPr="00BA0BBD">
        <w:rPr>
          <w:rFonts w:ascii="Book Antiqua" w:hAnsi="Book Antiqua"/>
          <w:color w:val="231F20"/>
          <w:spacing w:val="-6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al</w:t>
      </w:r>
      <w:r w:rsidRPr="00BA0BBD">
        <w:rPr>
          <w:rFonts w:ascii="Book Antiqua" w:hAnsi="Book Antiqua"/>
          <w:color w:val="231F20"/>
          <w:spacing w:val="-5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Art.</w:t>
      </w:r>
      <w:r w:rsidRPr="00BA0BBD">
        <w:rPr>
          <w:rFonts w:ascii="Book Antiqua" w:hAnsi="Book Antiqua"/>
          <w:color w:val="231F20"/>
          <w:spacing w:val="-6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7</w:t>
      </w:r>
      <w:r w:rsidRPr="00BA0BBD">
        <w:rPr>
          <w:rFonts w:ascii="Book Antiqua" w:hAnsi="Book Antiqua"/>
          <w:color w:val="231F20"/>
          <w:spacing w:val="-5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color w:val="231F20"/>
          <w:spacing w:val="-5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la</w:t>
      </w:r>
      <w:r w:rsidRPr="00BA0BBD">
        <w:rPr>
          <w:rFonts w:ascii="Book Antiqua" w:hAnsi="Book Antiqua"/>
          <w:color w:val="231F20"/>
          <w:spacing w:val="-6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Ley</w:t>
      </w:r>
      <w:r w:rsidRPr="00BA0BBD">
        <w:rPr>
          <w:rFonts w:ascii="Book Antiqua" w:hAnsi="Book Antiqua"/>
          <w:color w:val="231F20"/>
          <w:spacing w:val="-5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General</w:t>
      </w:r>
      <w:r w:rsidRPr="00BA0BBD">
        <w:rPr>
          <w:rFonts w:ascii="Book Antiqua" w:hAnsi="Book Antiqua"/>
          <w:color w:val="231F20"/>
          <w:spacing w:val="-5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Tributaria</w:t>
      </w:r>
      <w:r w:rsidRPr="00BA0BBD">
        <w:rPr>
          <w:rFonts w:ascii="Book Antiqua" w:hAnsi="Book Antiqua"/>
          <w:color w:val="231F20"/>
          <w:spacing w:val="-3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Municipal y Arts., 3 -Numeral 1- y 30 -Numerales 4 y 21- del Código Municipal; es competencia de las Municipalidades de la República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decretar,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modificar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o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derogar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Ordenanzas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que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regulen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las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Tasas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Municipales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y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manera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general,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los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tributos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su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competencia.</w:t>
      </w:r>
    </w:p>
    <w:p w14:paraId="6B1D6E56" w14:textId="77777777" w:rsidR="00511387" w:rsidRPr="00BA0BBD" w:rsidRDefault="00511387" w:rsidP="00BA0BBD">
      <w:pPr>
        <w:pStyle w:val="Prrafodelista"/>
        <w:numPr>
          <w:ilvl w:val="0"/>
          <w:numId w:val="1"/>
        </w:numPr>
        <w:tabs>
          <w:tab w:val="left" w:pos="848"/>
        </w:tabs>
        <w:spacing w:line="276" w:lineRule="auto"/>
        <w:ind w:right="162" w:hanging="329"/>
        <w:contextualSpacing/>
        <w:jc w:val="both"/>
        <w:rPr>
          <w:rFonts w:ascii="Book Antiqua" w:hAnsi="Book Antiqua"/>
          <w:sz w:val="20"/>
          <w:szCs w:val="20"/>
        </w:rPr>
      </w:pPr>
      <w:r w:rsidRPr="00BA0BBD">
        <w:rPr>
          <w:rFonts w:ascii="Book Antiqua" w:hAnsi="Book Antiqua"/>
          <w:color w:val="231F20"/>
          <w:sz w:val="20"/>
          <w:szCs w:val="20"/>
        </w:rPr>
        <w:t>Que</w:t>
      </w:r>
      <w:r w:rsidRPr="00BA0BBD">
        <w:rPr>
          <w:rFonts w:ascii="Book Antiqua" w:hAnsi="Book Antiqua"/>
          <w:color w:val="231F20"/>
          <w:spacing w:val="-9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conformidad</w:t>
      </w:r>
      <w:r w:rsidRPr="00BA0BBD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al</w:t>
      </w:r>
      <w:r w:rsidRPr="00BA0BBD">
        <w:rPr>
          <w:rFonts w:ascii="Book Antiqua" w:hAnsi="Book Antiqua"/>
          <w:color w:val="231F20"/>
          <w:spacing w:val="-9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Artículo</w:t>
      </w:r>
      <w:r w:rsidRPr="00BA0BBD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47</w:t>
      </w:r>
      <w:r w:rsidRPr="00BA0BBD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color w:val="231F20"/>
          <w:spacing w:val="-9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la</w:t>
      </w:r>
      <w:r w:rsidRPr="00BA0BBD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Ley</w:t>
      </w:r>
      <w:r w:rsidRPr="00BA0BBD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General</w:t>
      </w:r>
      <w:r w:rsidRPr="00BA0BBD">
        <w:rPr>
          <w:rFonts w:ascii="Book Antiqua" w:hAnsi="Book Antiqua"/>
          <w:color w:val="231F20"/>
          <w:spacing w:val="-9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Tributaria,</w:t>
      </w:r>
      <w:r w:rsidRPr="00BA0BBD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los</w:t>
      </w:r>
      <w:r w:rsidRPr="00BA0BBD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tributos</w:t>
      </w:r>
      <w:r w:rsidRPr="00BA0BBD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Municipales</w:t>
      </w:r>
      <w:r w:rsidRPr="00BA0BBD">
        <w:rPr>
          <w:rFonts w:ascii="Book Antiqua" w:hAnsi="Book Antiqua"/>
          <w:color w:val="231F20"/>
          <w:spacing w:val="-9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que</w:t>
      </w:r>
      <w:r w:rsidRPr="00BA0BBD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no</w:t>
      </w:r>
      <w:r w:rsidRPr="00BA0BBD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fueren</w:t>
      </w:r>
      <w:r w:rsidRPr="00BA0BBD">
        <w:rPr>
          <w:rFonts w:ascii="Book Antiqua" w:hAnsi="Book Antiqua"/>
          <w:color w:val="231F20"/>
          <w:spacing w:val="-9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pagados</w:t>
      </w:r>
      <w:r w:rsidRPr="00BA0BBD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en</w:t>
      </w:r>
      <w:r w:rsidRPr="00BA0BBD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el</w:t>
      </w:r>
      <w:r w:rsidRPr="00BA0BBD">
        <w:rPr>
          <w:rFonts w:ascii="Book Antiqua" w:hAnsi="Book Antiqua"/>
          <w:color w:val="231F20"/>
          <w:spacing w:val="-9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plazo</w:t>
      </w:r>
      <w:r w:rsidRPr="00BA0BBD">
        <w:rPr>
          <w:rFonts w:ascii="Book Antiqua" w:hAnsi="Book Antiqua"/>
          <w:color w:val="231F20"/>
          <w:spacing w:val="-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correspondiente,</w:t>
      </w:r>
      <w:r w:rsidRPr="00BA0BBD">
        <w:rPr>
          <w:rFonts w:ascii="Book Antiqua" w:hAnsi="Book Antiqua"/>
          <w:color w:val="231F20"/>
          <w:spacing w:val="-3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causarán un interés moratorio; de igual forma el Artículo 65 de la misma Ley establece la facultad de imponer multas por la omisión del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pago o efectuar el pago fuera de los plazos establecidos; y según los registros de Cuentas Corrientes; consta que existen contribuyentes que</w:t>
      </w:r>
      <w:r w:rsidRPr="00BA0BBD">
        <w:rPr>
          <w:rFonts w:ascii="Book Antiqua" w:hAnsi="Book Antiqua"/>
          <w:color w:val="231F20"/>
          <w:spacing w:val="-3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se encuentran en mora.</w:t>
      </w:r>
    </w:p>
    <w:p w14:paraId="2D38EDD3" w14:textId="74D0ED8F" w:rsidR="00511387" w:rsidRPr="00BA0BBD" w:rsidRDefault="00511387" w:rsidP="00BA0BBD">
      <w:pPr>
        <w:pStyle w:val="Prrafodelista"/>
        <w:numPr>
          <w:ilvl w:val="0"/>
          <w:numId w:val="1"/>
        </w:numPr>
        <w:tabs>
          <w:tab w:val="left" w:pos="848"/>
        </w:tabs>
        <w:spacing w:line="276" w:lineRule="auto"/>
        <w:ind w:hanging="383"/>
        <w:contextualSpacing/>
        <w:jc w:val="both"/>
        <w:rPr>
          <w:rFonts w:ascii="Book Antiqua" w:hAnsi="Book Antiqua"/>
          <w:sz w:val="20"/>
          <w:szCs w:val="20"/>
        </w:rPr>
      </w:pPr>
      <w:r w:rsidRPr="00BA0BBD">
        <w:rPr>
          <w:rFonts w:ascii="Book Antiqua" w:hAnsi="Book Antiqua"/>
          <w:color w:val="231F20"/>
          <w:sz w:val="20"/>
          <w:szCs w:val="20"/>
        </w:rPr>
        <w:t>Que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es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urgente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que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el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Gobierno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Municipal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Villa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El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Carmen,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Departamento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Cuscatlán,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incremente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sus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ingresos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mediante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el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cobro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</w:t>
      </w:r>
      <w:r w:rsidR="00E12C22" w:rsidRPr="00BA0BBD">
        <w:rPr>
          <w:rFonts w:ascii="Book Antiqua" w:hAnsi="Book Antiqua"/>
          <w:color w:val="231F20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las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tasas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e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impuestos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municipales,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con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el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fin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mantener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la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prestación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los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servicios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y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el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bienestar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sus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habitantes.</w:t>
      </w:r>
    </w:p>
    <w:p w14:paraId="7C087B3C" w14:textId="77777777" w:rsidR="00511387" w:rsidRPr="00BA0BBD" w:rsidRDefault="00511387" w:rsidP="00BA0BBD">
      <w:pPr>
        <w:pStyle w:val="Prrafodelista"/>
        <w:numPr>
          <w:ilvl w:val="0"/>
          <w:numId w:val="1"/>
        </w:numPr>
        <w:tabs>
          <w:tab w:val="left" w:pos="898"/>
        </w:tabs>
        <w:spacing w:line="276" w:lineRule="auto"/>
        <w:ind w:right="163" w:hanging="392"/>
        <w:contextualSpacing/>
        <w:jc w:val="both"/>
        <w:rPr>
          <w:rFonts w:ascii="Book Antiqua" w:hAnsi="Book Antiqua"/>
          <w:sz w:val="20"/>
          <w:szCs w:val="20"/>
        </w:rPr>
      </w:pPr>
      <w:r w:rsidRPr="00BA0BBD">
        <w:rPr>
          <w:rFonts w:ascii="Book Antiqua" w:hAnsi="Book Antiqua"/>
          <w:sz w:val="20"/>
          <w:szCs w:val="20"/>
        </w:rPr>
        <w:tab/>
      </w:r>
      <w:proofErr w:type="gramStart"/>
      <w:r w:rsidRPr="00BA0BBD">
        <w:rPr>
          <w:rFonts w:ascii="Book Antiqua" w:hAnsi="Book Antiqua"/>
          <w:color w:val="231F20"/>
          <w:sz w:val="20"/>
          <w:szCs w:val="20"/>
        </w:rPr>
        <w:t>Que</w:t>
      </w:r>
      <w:proofErr w:type="gramEnd"/>
      <w:r w:rsidRPr="00BA0BBD">
        <w:rPr>
          <w:rFonts w:ascii="Book Antiqua" w:hAnsi="Book Antiqua"/>
          <w:color w:val="231F20"/>
          <w:sz w:val="20"/>
          <w:szCs w:val="20"/>
        </w:rPr>
        <w:t xml:space="preserve"> con el propósito de facilitar el pago de la mora tributaria a favor del Municipio, es conveniente otorgar incentivos tributarios con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carácter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transitorio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que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estimulen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a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los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contribuyentes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al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pago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sus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deudas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tributarias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Municipales.</w:t>
      </w:r>
    </w:p>
    <w:p w14:paraId="6C6CA6DA" w14:textId="77777777" w:rsidR="00511387" w:rsidRPr="00BA0BBD" w:rsidRDefault="00511387" w:rsidP="00BA0BBD">
      <w:pPr>
        <w:pStyle w:val="Prrafodelista"/>
        <w:numPr>
          <w:ilvl w:val="0"/>
          <w:numId w:val="1"/>
        </w:numPr>
        <w:tabs>
          <w:tab w:val="left" w:pos="848"/>
        </w:tabs>
        <w:spacing w:line="276" w:lineRule="auto"/>
        <w:ind w:right="163" w:hanging="338"/>
        <w:contextualSpacing/>
        <w:jc w:val="both"/>
        <w:rPr>
          <w:rFonts w:ascii="Book Antiqua" w:hAnsi="Book Antiqua"/>
          <w:sz w:val="20"/>
          <w:szCs w:val="20"/>
        </w:rPr>
      </w:pPr>
      <w:r w:rsidRPr="00BA0BBD">
        <w:rPr>
          <w:rFonts w:ascii="Book Antiqua" w:hAnsi="Book Antiqua"/>
          <w:color w:val="231F20"/>
          <w:sz w:val="20"/>
          <w:szCs w:val="20"/>
        </w:rPr>
        <w:t>Que al no existir en la Constitución ni en la Legislación Secundaria, prohibición alguna que limite dispensar el pago de accesorios a la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obligación tributaria, relativos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a intereses moratorios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y multas.</w:t>
      </w:r>
    </w:p>
    <w:p w14:paraId="7702924F" w14:textId="77777777" w:rsidR="00BA0BBD" w:rsidRPr="00BA0BBD" w:rsidRDefault="00BA0BBD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color w:val="231F20"/>
          <w:sz w:val="20"/>
          <w:szCs w:val="20"/>
        </w:rPr>
      </w:pPr>
    </w:p>
    <w:p w14:paraId="22A186D4" w14:textId="77777777" w:rsidR="00BA0BBD" w:rsidRPr="00BA0BBD" w:rsidRDefault="00511387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POR</w:t>
      </w:r>
      <w:r w:rsidRPr="00BA0BBD">
        <w:rPr>
          <w:rFonts w:ascii="Book Antiqua" w:hAnsi="Book Antiqua"/>
          <w:b/>
          <w:bCs/>
          <w:color w:val="231F20"/>
          <w:spacing w:val="4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TANTO:</w:t>
      </w:r>
    </w:p>
    <w:p w14:paraId="016CA3B4" w14:textId="77777777" w:rsidR="00BA0BBD" w:rsidRPr="00BA0BBD" w:rsidRDefault="00BA0BBD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color w:val="231F20"/>
          <w:sz w:val="20"/>
          <w:szCs w:val="20"/>
        </w:rPr>
      </w:pPr>
    </w:p>
    <w:p w14:paraId="094FF7E7" w14:textId="77777777" w:rsidR="00BA0BBD" w:rsidRPr="00BA0BBD" w:rsidRDefault="00511387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BA0BBD">
        <w:rPr>
          <w:rFonts w:ascii="Book Antiqua" w:hAnsi="Book Antiqua"/>
          <w:color w:val="231F20"/>
          <w:sz w:val="20"/>
          <w:szCs w:val="20"/>
        </w:rPr>
        <w:t>En</w:t>
      </w:r>
      <w:r w:rsidRPr="00BA0BBD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uso</w:t>
      </w:r>
      <w:r w:rsidRPr="00BA0BBD">
        <w:rPr>
          <w:rFonts w:ascii="Book Antiqua" w:hAnsi="Book Antiqua"/>
          <w:color w:val="231F20"/>
          <w:spacing w:val="5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sus</w:t>
      </w:r>
      <w:r w:rsidRPr="00BA0BBD">
        <w:rPr>
          <w:rFonts w:ascii="Book Antiqua" w:hAnsi="Book Antiqua"/>
          <w:color w:val="231F20"/>
          <w:spacing w:val="5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facultades</w:t>
      </w:r>
      <w:r w:rsidRPr="00BA0BBD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constitucionales</w:t>
      </w:r>
      <w:r w:rsidRPr="00BA0BBD">
        <w:rPr>
          <w:rFonts w:ascii="Book Antiqua" w:hAnsi="Book Antiqua"/>
          <w:color w:val="231F20"/>
          <w:spacing w:val="5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y</w:t>
      </w:r>
      <w:r w:rsidRPr="00BA0BBD">
        <w:rPr>
          <w:rFonts w:ascii="Book Antiqua" w:hAnsi="Book Antiqua"/>
          <w:color w:val="231F20"/>
          <w:spacing w:val="4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legales,</w:t>
      </w:r>
    </w:p>
    <w:p w14:paraId="22DB1759" w14:textId="77777777" w:rsidR="00BA0BBD" w:rsidRPr="00BA0BBD" w:rsidRDefault="00BA0BBD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color w:val="231F20"/>
          <w:sz w:val="20"/>
          <w:szCs w:val="20"/>
        </w:rPr>
      </w:pPr>
    </w:p>
    <w:p w14:paraId="0574C5C6" w14:textId="77777777" w:rsidR="00BA0BBD" w:rsidRPr="00BA0BBD" w:rsidRDefault="00511387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DECRETA:</w:t>
      </w:r>
    </w:p>
    <w:p w14:paraId="3AB24EDD" w14:textId="77777777" w:rsidR="00BA0BBD" w:rsidRPr="00BA0BBD" w:rsidRDefault="00BA0BBD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</w:p>
    <w:p w14:paraId="2DA38FB5" w14:textId="77777777" w:rsidR="00BA0BBD" w:rsidRPr="00BA0BBD" w:rsidRDefault="00511387" w:rsidP="00BA0BBD">
      <w:pPr>
        <w:pStyle w:val="Textoindependiente"/>
        <w:spacing w:line="276" w:lineRule="auto"/>
        <w:contextualSpacing/>
        <w:jc w:val="center"/>
        <w:rPr>
          <w:rFonts w:ascii="Book Antiqua" w:hAnsi="Book Antiqua"/>
          <w:b/>
          <w:bCs/>
          <w:sz w:val="20"/>
          <w:szCs w:val="20"/>
        </w:rPr>
      </w:pP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ORDENANZA</w:t>
      </w:r>
      <w:r w:rsidRPr="00BA0BBD">
        <w:rPr>
          <w:rFonts w:ascii="Book Antiqua" w:hAnsi="Book Antiqua"/>
          <w:b/>
          <w:bCs/>
          <w:color w:val="231F20"/>
          <w:spacing w:val="7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TRANSITORIA</w:t>
      </w:r>
      <w:r w:rsidRPr="00BA0BBD">
        <w:rPr>
          <w:rFonts w:ascii="Book Antiqua" w:hAnsi="Book Antiqua"/>
          <w:b/>
          <w:bCs/>
          <w:color w:val="231F20"/>
          <w:spacing w:val="8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b/>
          <w:bCs/>
          <w:color w:val="231F20"/>
          <w:spacing w:val="8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EXENCIÓN</w:t>
      </w:r>
      <w:r w:rsidRPr="00BA0BBD">
        <w:rPr>
          <w:rFonts w:ascii="Book Antiqua" w:hAnsi="Book Antiqua"/>
          <w:b/>
          <w:bCs/>
          <w:color w:val="231F20"/>
          <w:spacing w:val="8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b/>
          <w:bCs/>
          <w:color w:val="231F20"/>
          <w:spacing w:val="8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MULTAS</w:t>
      </w:r>
      <w:r w:rsidRPr="00BA0BBD">
        <w:rPr>
          <w:rFonts w:ascii="Book Antiqua" w:hAnsi="Book Antiqua"/>
          <w:b/>
          <w:bCs/>
          <w:color w:val="231F20"/>
          <w:spacing w:val="8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E</w:t>
      </w:r>
      <w:r w:rsidRPr="00BA0BBD">
        <w:rPr>
          <w:rFonts w:ascii="Book Antiqua" w:hAnsi="Book Antiqua"/>
          <w:b/>
          <w:bCs/>
          <w:color w:val="231F20"/>
          <w:spacing w:val="7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INTERESES</w:t>
      </w:r>
      <w:r w:rsidRPr="00BA0BBD">
        <w:rPr>
          <w:rFonts w:ascii="Book Antiqua" w:hAnsi="Book Antiqua"/>
          <w:b/>
          <w:bCs/>
          <w:color w:val="231F20"/>
          <w:spacing w:val="8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ORIGINADAS</w:t>
      </w:r>
      <w:r w:rsidRPr="00BA0BBD">
        <w:rPr>
          <w:rFonts w:ascii="Book Antiqua" w:hAnsi="Book Antiqua"/>
          <w:b/>
          <w:bCs/>
          <w:color w:val="231F20"/>
          <w:spacing w:val="8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POR</w:t>
      </w:r>
      <w:r w:rsidRPr="00BA0BBD">
        <w:rPr>
          <w:rFonts w:ascii="Book Antiqua" w:hAnsi="Book Antiqua"/>
          <w:b/>
          <w:bCs/>
          <w:color w:val="231F20"/>
          <w:spacing w:val="8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DEUDAS DE</w:t>
      </w:r>
      <w:r w:rsidRPr="00BA0BBD">
        <w:rPr>
          <w:rFonts w:ascii="Book Antiqua" w:hAnsi="Book Antiqua"/>
          <w:b/>
          <w:bCs/>
          <w:color w:val="231F20"/>
          <w:spacing w:val="6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TASAS</w:t>
      </w:r>
      <w:r w:rsidRPr="00BA0BBD">
        <w:rPr>
          <w:rFonts w:ascii="Book Antiqua" w:hAnsi="Book Antiqua"/>
          <w:b/>
          <w:bCs/>
          <w:color w:val="231F20"/>
          <w:spacing w:val="7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E</w:t>
      </w:r>
      <w:r w:rsidRPr="00BA0BBD">
        <w:rPr>
          <w:rFonts w:ascii="Book Antiqua" w:hAnsi="Book Antiqua"/>
          <w:b/>
          <w:bCs/>
          <w:color w:val="231F20"/>
          <w:spacing w:val="6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IMPUESTOS</w:t>
      </w:r>
      <w:r w:rsidRPr="00BA0BBD">
        <w:rPr>
          <w:rFonts w:ascii="Book Antiqua" w:hAnsi="Book Antiqua"/>
          <w:b/>
          <w:bCs/>
          <w:color w:val="231F20"/>
          <w:spacing w:val="7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A</w:t>
      </w:r>
      <w:r w:rsidRPr="00BA0BBD">
        <w:rPr>
          <w:rFonts w:ascii="Book Antiqua" w:hAnsi="Book Antiqua"/>
          <w:b/>
          <w:bCs/>
          <w:color w:val="231F20"/>
          <w:spacing w:val="6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FAVOR</w:t>
      </w:r>
      <w:r w:rsidRPr="00BA0BBD">
        <w:rPr>
          <w:rFonts w:ascii="Book Antiqua" w:hAnsi="Book Antiqua"/>
          <w:b/>
          <w:bCs/>
          <w:color w:val="231F20"/>
          <w:spacing w:val="7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DEL</w:t>
      </w:r>
      <w:r w:rsidRPr="00BA0BBD">
        <w:rPr>
          <w:rFonts w:ascii="Book Antiqua" w:hAnsi="Book Antiqua"/>
          <w:b/>
          <w:bCs/>
          <w:color w:val="231F20"/>
          <w:spacing w:val="6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MUNICIPIO</w:t>
      </w:r>
      <w:r w:rsidRPr="00BA0BBD">
        <w:rPr>
          <w:rFonts w:ascii="Book Antiqua" w:hAnsi="Book Antiqua"/>
          <w:b/>
          <w:bCs/>
          <w:color w:val="231F20"/>
          <w:spacing w:val="7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b/>
          <w:bCs/>
          <w:color w:val="231F20"/>
          <w:spacing w:val="6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VILLA</w:t>
      </w:r>
      <w:r w:rsidRPr="00BA0BBD">
        <w:rPr>
          <w:rFonts w:ascii="Book Antiqua" w:hAnsi="Book Antiqua"/>
          <w:b/>
          <w:bCs/>
          <w:color w:val="231F20"/>
          <w:spacing w:val="7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EL</w:t>
      </w:r>
      <w:r w:rsidRPr="00BA0BBD">
        <w:rPr>
          <w:rFonts w:ascii="Book Antiqua" w:hAnsi="Book Antiqua"/>
          <w:b/>
          <w:bCs/>
          <w:color w:val="231F20"/>
          <w:spacing w:val="6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CARMEN,</w:t>
      </w:r>
      <w:r w:rsidRPr="00BA0BBD">
        <w:rPr>
          <w:rFonts w:ascii="Book Antiqua" w:hAnsi="Book Antiqua"/>
          <w:b/>
          <w:bCs/>
          <w:color w:val="231F20"/>
          <w:spacing w:val="7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DEPARTAMENTO</w:t>
      </w:r>
      <w:r w:rsidRPr="00BA0BBD">
        <w:rPr>
          <w:rFonts w:ascii="Book Antiqua" w:hAnsi="Book Antiqua"/>
          <w:b/>
          <w:bCs/>
          <w:color w:val="231F20"/>
          <w:spacing w:val="6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b/>
          <w:bCs/>
          <w:color w:val="231F20"/>
          <w:spacing w:val="7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CUSCATLAN.</w:t>
      </w:r>
    </w:p>
    <w:p w14:paraId="2DD6FDD1" w14:textId="77777777" w:rsidR="00BA0BBD" w:rsidRPr="00BA0BBD" w:rsidRDefault="00BA0BBD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</w:p>
    <w:p w14:paraId="54BEFC38" w14:textId="77777777" w:rsidR="00BA0BBD" w:rsidRPr="00BA0BBD" w:rsidRDefault="00511387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Objeto</w:t>
      </w:r>
      <w:r w:rsidRPr="00BA0BBD">
        <w:rPr>
          <w:rFonts w:ascii="Book Antiqua" w:hAnsi="Book Antiqua"/>
          <w:b/>
          <w:bCs/>
          <w:color w:val="231F20"/>
          <w:spacing w:val="4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b/>
          <w:bCs/>
          <w:color w:val="231F20"/>
          <w:spacing w:val="4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la</w:t>
      </w:r>
      <w:r w:rsidRPr="00BA0BBD">
        <w:rPr>
          <w:rFonts w:ascii="Book Antiqua" w:hAnsi="Book Antiqua"/>
          <w:b/>
          <w:bCs/>
          <w:color w:val="231F20"/>
          <w:spacing w:val="5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Ordenanza</w:t>
      </w:r>
    </w:p>
    <w:p w14:paraId="2B158FAC" w14:textId="77777777" w:rsidR="00BA0BBD" w:rsidRPr="00BA0BBD" w:rsidRDefault="00BA0BBD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</w:p>
    <w:p w14:paraId="78A28261" w14:textId="77777777" w:rsidR="00BA0BBD" w:rsidRPr="00BA0BBD" w:rsidRDefault="00511387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BA0BBD">
        <w:rPr>
          <w:rFonts w:ascii="Book Antiqua" w:hAnsi="Book Antiqua"/>
          <w:color w:val="231F20"/>
          <w:sz w:val="20"/>
          <w:szCs w:val="20"/>
        </w:rPr>
        <w:t>Art. 1.- La presente ordenanza tiene como objeto eximir de intereses moratorios y multas a los sujetos pasivos de la obligación tributaria municipal, que adeuden al municipio de Villa El Carmen departamento de Cuscatlán, cantidades en concepto de tasas e impuestos municipales. La duración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será de sesenta días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contados a partir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 su entrada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en vigencia.</w:t>
      </w:r>
    </w:p>
    <w:p w14:paraId="3AC72F35" w14:textId="77777777" w:rsidR="00BA0BBD" w:rsidRPr="00BA0BBD" w:rsidRDefault="00BA0BBD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</w:p>
    <w:p w14:paraId="79575314" w14:textId="77777777" w:rsidR="00BA0BBD" w:rsidRPr="00BA0BBD" w:rsidRDefault="00511387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Sujetos</w:t>
      </w:r>
      <w:r w:rsidRPr="00BA0BBD">
        <w:rPr>
          <w:rFonts w:ascii="Book Antiqua" w:hAnsi="Book Antiqua"/>
          <w:b/>
          <w:bCs/>
          <w:color w:val="231F20"/>
          <w:spacing w:val="5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b/>
          <w:bCs/>
          <w:color w:val="231F20"/>
          <w:spacing w:val="5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aplicación</w:t>
      </w:r>
    </w:p>
    <w:p w14:paraId="7791BE84" w14:textId="77777777" w:rsidR="00BA0BBD" w:rsidRPr="00BA0BBD" w:rsidRDefault="00BA0BBD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</w:p>
    <w:p w14:paraId="6C663A3E" w14:textId="77777777" w:rsidR="00BA0BBD" w:rsidRPr="00BA0BBD" w:rsidRDefault="00511387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BA0BBD">
        <w:rPr>
          <w:rFonts w:ascii="Book Antiqua" w:hAnsi="Book Antiqua"/>
          <w:color w:val="231F20"/>
          <w:sz w:val="20"/>
          <w:szCs w:val="20"/>
        </w:rPr>
        <w:t xml:space="preserve">Art. 2.- Podrán acogerse a los beneficios establecidos en el artículo anterior las personas naturales o </w:t>
      </w:r>
      <w:r w:rsidRPr="00BA0BBD">
        <w:rPr>
          <w:rFonts w:ascii="Book Antiqua" w:hAnsi="Book Antiqua"/>
          <w:color w:val="231F20"/>
          <w:sz w:val="20"/>
          <w:szCs w:val="20"/>
        </w:rPr>
        <w:lastRenderedPageBreak/>
        <w:t>jurídicas que se encuentren en situación de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morosidad.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Los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planes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pago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hasta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hoy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suscritos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deberán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ajustarse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al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plazo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este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decreto,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como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condición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para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gozar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este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beneficio.</w:t>
      </w:r>
    </w:p>
    <w:p w14:paraId="19060357" w14:textId="77777777" w:rsidR="00BA0BBD" w:rsidRPr="00BA0BBD" w:rsidRDefault="00BA0BBD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</w:p>
    <w:p w14:paraId="19A8D245" w14:textId="77777777" w:rsidR="00BA0BBD" w:rsidRPr="00BA0BBD" w:rsidRDefault="00511387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BA0BBD">
        <w:rPr>
          <w:rFonts w:ascii="Book Antiqua" w:hAnsi="Book Antiqua"/>
          <w:color w:val="231F20"/>
          <w:sz w:val="20"/>
          <w:szCs w:val="20"/>
        </w:rPr>
        <w:t>Art. 3.- Los contribuyentes interesados deberán solicitarlo en la Unidad de Cuentas Corrientes del municipio y efectuar sus pagos en forma total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o parcial en el plazo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indicado en el artículo uno.</w:t>
      </w:r>
    </w:p>
    <w:p w14:paraId="5733CBE8" w14:textId="77777777" w:rsidR="00BA0BBD" w:rsidRPr="00BA0BBD" w:rsidRDefault="00BA0BBD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</w:p>
    <w:p w14:paraId="28C91DAD" w14:textId="77777777" w:rsidR="00BA0BBD" w:rsidRPr="00BA0BBD" w:rsidRDefault="00511387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Vencimiento</w:t>
      </w:r>
      <w:r w:rsidRPr="00BA0BBD">
        <w:rPr>
          <w:rFonts w:ascii="Book Antiqua" w:hAnsi="Book Antiqua"/>
          <w:b/>
          <w:bCs/>
          <w:color w:val="231F20"/>
          <w:spacing w:val="5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b/>
          <w:bCs/>
          <w:color w:val="231F20"/>
          <w:spacing w:val="5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plazo</w:t>
      </w:r>
    </w:p>
    <w:p w14:paraId="5906B1BE" w14:textId="77777777" w:rsidR="00BA0BBD" w:rsidRPr="00BA0BBD" w:rsidRDefault="00BA0BBD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</w:p>
    <w:p w14:paraId="332391AF" w14:textId="77777777" w:rsidR="00BA0BBD" w:rsidRPr="00BA0BBD" w:rsidRDefault="00511387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BA0BBD">
        <w:rPr>
          <w:rFonts w:ascii="Book Antiqua" w:hAnsi="Book Antiqua"/>
          <w:color w:val="231F20"/>
          <w:sz w:val="20"/>
          <w:szCs w:val="20"/>
        </w:rPr>
        <w:t>Art.</w:t>
      </w:r>
      <w:r w:rsidRPr="00BA0BBD">
        <w:rPr>
          <w:rFonts w:ascii="Book Antiqua" w:hAnsi="Book Antiqua"/>
          <w:color w:val="231F20"/>
          <w:spacing w:val="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4.-</w:t>
      </w:r>
      <w:r w:rsidRPr="00BA0BBD">
        <w:rPr>
          <w:rFonts w:ascii="Book Antiqua" w:hAnsi="Book Antiqua"/>
          <w:color w:val="231F20"/>
          <w:spacing w:val="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Después</w:t>
      </w:r>
      <w:r w:rsidRPr="00BA0BBD">
        <w:rPr>
          <w:rFonts w:ascii="Book Antiqua" w:hAnsi="Book Antiqua"/>
          <w:color w:val="231F20"/>
          <w:spacing w:val="9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color w:val="231F20"/>
          <w:spacing w:val="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vencido</w:t>
      </w:r>
      <w:r w:rsidRPr="00BA0BBD">
        <w:rPr>
          <w:rFonts w:ascii="Book Antiqua" w:hAnsi="Book Antiqua"/>
          <w:color w:val="231F20"/>
          <w:spacing w:val="9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el</w:t>
      </w:r>
      <w:r w:rsidRPr="00BA0BBD">
        <w:rPr>
          <w:rFonts w:ascii="Book Antiqua" w:hAnsi="Book Antiqua"/>
          <w:color w:val="231F20"/>
          <w:spacing w:val="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plazo</w:t>
      </w:r>
      <w:r w:rsidRPr="00BA0BBD">
        <w:rPr>
          <w:rFonts w:ascii="Book Antiqua" w:hAnsi="Book Antiqua"/>
          <w:color w:val="231F20"/>
          <w:spacing w:val="9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que</w:t>
      </w:r>
      <w:r w:rsidRPr="00BA0BBD">
        <w:rPr>
          <w:rFonts w:ascii="Book Antiqua" w:hAnsi="Book Antiqua"/>
          <w:color w:val="231F20"/>
          <w:spacing w:val="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regula</w:t>
      </w:r>
      <w:r w:rsidRPr="00BA0BBD">
        <w:rPr>
          <w:rFonts w:ascii="Book Antiqua" w:hAnsi="Book Antiqua"/>
          <w:color w:val="231F20"/>
          <w:spacing w:val="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esta</w:t>
      </w:r>
      <w:r w:rsidRPr="00BA0BBD">
        <w:rPr>
          <w:rFonts w:ascii="Book Antiqua" w:hAnsi="Book Antiqua"/>
          <w:color w:val="231F20"/>
          <w:spacing w:val="9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ordenanza,</w:t>
      </w:r>
      <w:r w:rsidRPr="00BA0BBD">
        <w:rPr>
          <w:rFonts w:ascii="Book Antiqua" w:hAnsi="Book Antiqua"/>
          <w:color w:val="231F20"/>
          <w:spacing w:val="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cesarán</w:t>
      </w:r>
      <w:r w:rsidRPr="00BA0BBD">
        <w:rPr>
          <w:rFonts w:ascii="Book Antiqua" w:hAnsi="Book Antiqua"/>
          <w:color w:val="231F20"/>
          <w:spacing w:val="9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color w:val="231F20"/>
          <w:spacing w:val="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inmediato</w:t>
      </w:r>
      <w:r w:rsidRPr="00BA0BBD">
        <w:rPr>
          <w:rFonts w:ascii="Book Antiqua" w:hAnsi="Book Antiqua"/>
          <w:color w:val="231F20"/>
          <w:spacing w:val="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y</w:t>
      </w:r>
      <w:r w:rsidRPr="00BA0BBD">
        <w:rPr>
          <w:rFonts w:ascii="Book Antiqua" w:hAnsi="Book Antiqua"/>
          <w:color w:val="231F20"/>
          <w:spacing w:val="9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sin</w:t>
      </w:r>
      <w:r w:rsidRPr="00BA0BBD">
        <w:rPr>
          <w:rFonts w:ascii="Book Antiqua" w:hAnsi="Book Antiqua"/>
          <w:color w:val="231F20"/>
          <w:spacing w:val="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previo</w:t>
      </w:r>
      <w:r w:rsidRPr="00BA0BBD">
        <w:rPr>
          <w:rFonts w:ascii="Book Antiqua" w:hAnsi="Book Antiqua"/>
          <w:color w:val="231F20"/>
          <w:spacing w:val="9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aviso</w:t>
      </w:r>
      <w:r w:rsidRPr="00BA0BBD">
        <w:rPr>
          <w:rFonts w:ascii="Book Antiqua" w:hAnsi="Book Antiqua"/>
          <w:color w:val="231F20"/>
          <w:spacing w:val="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los</w:t>
      </w:r>
      <w:r w:rsidRPr="00BA0BBD">
        <w:rPr>
          <w:rFonts w:ascii="Book Antiqua" w:hAnsi="Book Antiqua"/>
          <w:color w:val="231F20"/>
          <w:spacing w:val="9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beneficios</w:t>
      </w:r>
      <w:r w:rsidRPr="00BA0BBD">
        <w:rPr>
          <w:rFonts w:ascii="Book Antiqua" w:hAnsi="Book Antiqua"/>
          <w:color w:val="231F20"/>
          <w:spacing w:val="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otorgados</w:t>
      </w:r>
      <w:r w:rsidRPr="00BA0BBD">
        <w:rPr>
          <w:rFonts w:ascii="Book Antiqua" w:hAnsi="Book Antiqua"/>
          <w:color w:val="231F20"/>
          <w:spacing w:val="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en</w:t>
      </w:r>
      <w:r w:rsidRPr="00BA0BBD">
        <w:rPr>
          <w:rFonts w:ascii="Book Antiqua" w:hAnsi="Book Antiqua"/>
          <w:color w:val="231F20"/>
          <w:spacing w:val="9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la</w:t>
      </w:r>
      <w:r w:rsidRPr="00BA0BBD">
        <w:rPr>
          <w:rFonts w:ascii="Book Antiqua" w:hAnsi="Book Antiqua"/>
          <w:color w:val="231F20"/>
          <w:spacing w:val="8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misma</w:t>
      </w:r>
      <w:r w:rsidRPr="00BA0BBD">
        <w:rPr>
          <w:rFonts w:ascii="Book Antiqua" w:hAnsi="Book Antiqua"/>
          <w:color w:val="231F20"/>
          <w:spacing w:val="-37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y en consecuencia faculta al Concejo Municipal o a sus designados, a seguir con el cobro de la deuda tributaria municipal por las vías que estable la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ley.</w:t>
      </w:r>
    </w:p>
    <w:p w14:paraId="58EA446B" w14:textId="77777777" w:rsidR="00BA0BBD" w:rsidRPr="00BA0BBD" w:rsidRDefault="00BA0BBD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</w:p>
    <w:p w14:paraId="60A0A87E" w14:textId="77777777" w:rsidR="00BA0BBD" w:rsidRPr="00BA0BBD" w:rsidRDefault="00511387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Vigencia</w:t>
      </w:r>
    </w:p>
    <w:p w14:paraId="7D8AD05A" w14:textId="77777777" w:rsidR="00BA0BBD" w:rsidRPr="00BA0BBD" w:rsidRDefault="00BA0BBD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</w:p>
    <w:p w14:paraId="02CFF808" w14:textId="77777777" w:rsidR="00BA0BBD" w:rsidRPr="00BA0BBD" w:rsidRDefault="00511387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BA0BBD">
        <w:rPr>
          <w:rFonts w:ascii="Book Antiqua" w:hAnsi="Book Antiqua"/>
          <w:color w:val="231F20"/>
          <w:sz w:val="20"/>
          <w:szCs w:val="20"/>
        </w:rPr>
        <w:t>Art.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5.-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La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presente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ordenanza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entrará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en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vigencia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ocho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días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después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de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su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publicación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en</w:t>
      </w:r>
      <w:r w:rsidRPr="00BA0BBD">
        <w:rPr>
          <w:rFonts w:ascii="Book Antiqua" w:hAnsi="Book Antiqua"/>
          <w:color w:val="231F20"/>
          <w:spacing w:val="2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el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Diario</w:t>
      </w:r>
      <w:r w:rsidRPr="00BA0BBD">
        <w:rPr>
          <w:rFonts w:ascii="Book Antiqua" w:hAnsi="Book Antiqua"/>
          <w:color w:val="231F20"/>
          <w:spacing w:val="3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Oficial.</w:t>
      </w:r>
    </w:p>
    <w:p w14:paraId="488AF1CF" w14:textId="77777777" w:rsidR="00BA0BBD" w:rsidRPr="00BA0BBD" w:rsidRDefault="00BA0BBD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</w:p>
    <w:p w14:paraId="7B046377" w14:textId="7F6B0AD1" w:rsidR="00511387" w:rsidRPr="00BA0BBD" w:rsidRDefault="00511387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BA0BBD">
        <w:rPr>
          <w:rFonts w:ascii="Book Antiqua" w:hAnsi="Book Antiqua"/>
          <w:color w:val="231F20"/>
          <w:sz w:val="20"/>
          <w:szCs w:val="20"/>
        </w:rPr>
        <w:t>Dado en el Salón de Sesiones del Concejo Municipal de Villa El Carmen, departamento de Cuscatlán a los siete días del mes de noviembre del</w:t>
      </w:r>
      <w:r w:rsidRPr="00BA0BBD">
        <w:rPr>
          <w:rFonts w:ascii="Book Antiqua" w:hAnsi="Book Antiqua"/>
          <w:color w:val="231F20"/>
          <w:spacing w:val="1"/>
          <w:sz w:val="20"/>
          <w:szCs w:val="20"/>
        </w:rPr>
        <w:t xml:space="preserve"> </w:t>
      </w:r>
      <w:r w:rsidRPr="00BA0BBD">
        <w:rPr>
          <w:rFonts w:ascii="Book Antiqua" w:hAnsi="Book Antiqua"/>
          <w:color w:val="231F20"/>
          <w:sz w:val="20"/>
          <w:szCs w:val="20"/>
        </w:rPr>
        <w:t>año dos mil dieciocho. -</w:t>
      </w:r>
    </w:p>
    <w:p w14:paraId="7268B474" w14:textId="0D949EC2" w:rsidR="00511387" w:rsidRPr="00BA0BBD" w:rsidRDefault="00511387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sz w:val="20"/>
          <w:szCs w:val="20"/>
        </w:rPr>
      </w:pPr>
    </w:p>
    <w:p w14:paraId="00FF2B43" w14:textId="77777777" w:rsidR="00511387" w:rsidRPr="00BA0BBD" w:rsidRDefault="00511387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sz w:val="20"/>
          <w:szCs w:val="20"/>
        </w:rPr>
      </w:pPr>
    </w:p>
    <w:p w14:paraId="456D34C2" w14:textId="77777777" w:rsidR="00511387" w:rsidRPr="00BA0BBD" w:rsidRDefault="00511387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11387" w:rsidRPr="00BA0BBD" w14:paraId="28BC87BF" w14:textId="77777777" w:rsidTr="00BA0BBD">
        <w:tc>
          <w:tcPr>
            <w:tcW w:w="4414" w:type="dxa"/>
            <w:vAlign w:val="center"/>
          </w:tcPr>
          <w:p w14:paraId="2899BC2E" w14:textId="77777777" w:rsidR="00511387" w:rsidRPr="00BA0BBD" w:rsidRDefault="00511387" w:rsidP="00BA0BBD">
            <w:pPr>
              <w:pStyle w:val="Textoindependiente"/>
              <w:spacing w:line="276" w:lineRule="auto"/>
              <w:contextualSpacing/>
              <w:jc w:val="center"/>
              <w:rPr>
                <w:rFonts w:ascii="Book Antiqua" w:hAnsi="Book Antiqua"/>
                <w:color w:val="231F20"/>
              </w:rPr>
            </w:pPr>
            <w:r w:rsidRPr="00BA0BBD">
              <w:rPr>
                <w:rFonts w:ascii="Book Antiqua" w:hAnsi="Book Antiqua"/>
                <w:color w:val="231F20"/>
              </w:rPr>
              <w:t>LICDA.</w:t>
            </w:r>
            <w:r w:rsidRPr="00BA0BBD">
              <w:rPr>
                <w:rFonts w:ascii="Book Antiqua" w:hAnsi="Book Antiqua"/>
                <w:color w:val="231F20"/>
                <w:spacing w:val="8"/>
              </w:rPr>
              <w:t xml:space="preserve"> </w:t>
            </w:r>
            <w:r w:rsidRPr="00BA0BBD">
              <w:rPr>
                <w:rFonts w:ascii="Book Antiqua" w:hAnsi="Book Antiqua"/>
                <w:color w:val="231F20"/>
              </w:rPr>
              <w:t>LETICIA</w:t>
            </w:r>
            <w:r w:rsidRPr="00BA0BBD">
              <w:rPr>
                <w:rFonts w:ascii="Book Antiqua" w:hAnsi="Book Antiqua"/>
                <w:color w:val="231F20"/>
                <w:spacing w:val="9"/>
              </w:rPr>
              <w:t xml:space="preserve"> </w:t>
            </w:r>
            <w:r w:rsidRPr="00BA0BBD">
              <w:rPr>
                <w:rFonts w:ascii="Book Antiqua" w:hAnsi="Book Antiqua"/>
                <w:color w:val="231F20"/>
              </w:rPr>
              <w:t>DE</w:t>
            </w:r>
            <w:r w:rsidRPr="00BA0BBD">
              <w:rPr>
                <w:rFonts w:ascii="Book Antiqua" w:hAnsi="Book Antiqua"/>
                <w:color w:val="231F20"/>
                <w:spacing w:val="9"/>
              </w:rPr>
              <w:t xml:space="preserve"> </w:t>
            </w:r>
            <w:r w:rsidRPr="00BA0BBD">
              <w:rPr>
                <w:rFonts w:ascii="Book Antiqua" w:hAnsi="Book Antiqua"/>
                <w:color w:val="231F20"/>
              </w:rPr>
              <w:t>JESÚS</w:t>
            </w:r>
            <w:r w:rsidRPr="00BA0BBD">
              <w:rPr>
                <w:rFonts w:ascii="Book Antiqua" w:hAnsi="Book Antiqua"/>
                <w:color w:val="231F20"/>
                <w:spacing w:val="9"/>
              </w:rPr>
              <w:t xml:space="preserve"> </w:t>
            </w:r>
            <w:r w:rsidRPr="00BA0BBD">
              <w:rPr>
                <w:rFonts w:ascii="Book Antiqua" w:hAnsi="Book Antiqua"/>
                <w:color w:val="231F20"/>
              </w:rPr>
              <w:t>HERNÁNDEZ</w:t>
            </w:r>
            <w:r w:rsidRPr="00BA0BBD">
              <w:rPr>
                <w:rFonts w:ascii="Book Antiqua" w:hAnsi="Book Antiqua"/>
                <w:color w:val="231F20"/>
                <w:spacing w:val="9"/>
              </w:rPr>
              <w:t xml:space="preserve"> </w:t>
            </w:r>
            <w:r w:rsidRPr="00BA0BBD">
              <w:rPr>
                <w:rFonts w:ascii="Book Antiqua" w:hAnsi="Book Antiqua"/>
                <w:color w:val="231F20"/>
              </w:rPr>
              <w:t>SÁNCHEZ,</w:t>
            </w:r>
          </w:p>
          <w:p w14:paraId="00678310" w14:textId="652DC98B" w:rsidR="00511387" w:rsidRPr="00BA0BBD" w:rsidRDefault="00511387" w:rsidP="00BA0BBD">
            <w:pPr>
              <w:pStyle w:val="Textoindependiente"/>
              <w:spacing w:line="276" w:lineRule="auto"/>
              <w:contextualSpacing/>
              <w:jc w:val="center"/>
              <w:rPr>
                <w:rFonts w:ascii="Book Antiqua" w:hAnsi="Book Antiqua"/>
              </w:rPr>
            </w:pPr>
            <w:r w:rsidRPr="00BA0BBD">
              <w:rPr>
                <w:rFonts w:ascii="Book Antiqua" w:hAnsi="Book Antiqua"/>
                <w:color w:val="231F20"/>
              </w:rPr>
              <w:t>ALCALDESA</w:t>
            </w:r>
            <w:r w:rsidRPr="00BA0BBD">
              <w:rPr>
                <w:rFonts w:ascii="Book Antiqua" w:hAnsi="Book Antiqua"/>
                <w:color w:val="231F20"/>
                <w:spacing w:val="7"/>
              </w:rPr>
              <w:t xml:space="preserve"> </w:t>
            </w:r>
            <w:r w:rsidRPr="00BA0BBD">
              <w:rPr>
                <w:rFonts w:ascii="Book Antiqua" w:hAnsi="Book Antiqua"/>
                <w:color w:val="231F20"/>
              </w:rPr>
              <w:t>MUNICIPAL.</w:t>
            </w:r>
          </w:p>
        </w:tc>
        <w:tc>
          <w:tcPr>
            <w:tcW w:w="4414" w:type="dxa"/>
            <w:vAlign w:val="center"/>
          </w:tcPr>
          <w:p w14:paraId="513900C1" w14:textId="098DDCFB" w:rsidR="00511387" w:rsidRPr="00BA0BBD" w:rsidRDefault="00511387" w:rsidP="00BA0BBD">
            <w:pPr>
              <w:pStyle w:val="Textoindependiente"/>
              <w:spacing w:line="276" w:lineRule="auto"/>
              <w:contextualSpacing/>
              <w:jc w:val="center"/>
              <w:rPr>
                <w:rFonts w:ascii="Book Antiqua" w:hAnsi="Book Antiqua"/>
                <w:color w:val="231F20"/>
              </w:rPr>
            </w:pPr>
            <w:r w:rsidRPr="00BA0BBD">
              <w:rPr>
                <w:rFonts w:ascii="Book Antiqua" w:hAnsi="Book Antiqua"/>
                <w:color w:val="231F20"/>
              </w:rPr>
              <w:t>CARLA</w:t>
            </w:r>
            <w:r w:rsidRPr="00BA0BBD">
              <w:rPr>
                <w:rFonts w:ascii="Book Antiqua" w:hAnsi="Book Antiqua"/>
                <w:color w:val="231F20"/>
                <w:spacing w:val="4"/>
              </w:rPr>
              <w:t xml:space="preserve"> </w:t>
            </w:r>
            <w:r w:rsidRPr="00BA0BBD">
              <w:rPr>
                <w:rFonts w:ascii="Book Antiqua" w:hAnsi="Book Antiqua"/>
                <w:color w:val="231F20"/>
              </w:rPr>
              <w:t>TRINIDAD</w:t>
            </w:r>
            <w:r w:rsidRPr="00BA0BBD">
              <w:rPr>
                <w:rFonts w:ascii="Book Antiqua" w:hAnsi="Book Antiqua"/>
                <w:color w:val="231F20"/>
                <w:spacing w:val="3"/>
              </w:rPr>
              <w:t xml:space="preserve"> </w:t>
            </w:r>
            <w:r w:rsidRPr="00BA0BBD">
              <w:rPr>
                <w:rFonts w:ascii="Book Antiqua" w:hAnsi="Book Antiqua"/>
                <w:color w:val="231F20"/>
              </w:rPr>
              <w:t>ABARCA,</w:t>
            </w:r>
          </w:p>
          <w:p w14:paraId="1E1BBA08" w14:textId="7F1B3123" w:rsidR="00511387" w:rsidRPr="00BA0BBD" w:rsidRDefault="00511387" w:rsidP="00BA0BBD">
            <w:pPr>
              <w:pStyle w:val="Textoindependiente"/>
              <w:spacing w:line="276" w:lineRule="auto"/>
              <w:contextualSpacing/>
              <w:jc w:val="center"/>
              <w:rPr>
                <w:rFonts w:ascii="Book Antiqua" w:hAnsi="Book Antiqua"/>
              </w:rPr>
            </w:pPr>
            <w:r w:rsidRPr="00BA0BBD">
              <w:rPr>
                <w:rFonts w:ascii="Book Antiqua" w:hAnsi="Book Antiqua"/>
                <w:color w:val="231F20"/>
              </w:rPr>
              <w:t>SECRETARIA</w:t>
            </w:r>
            <w:r w:rsidRPr="00BA0BBD">
              <w:rPr>
                <w:rFonts w:ascii="Book Antiqua" w:hAnsi="Book Antiqua"/>
                <w:color w:val="231F20"/>
                <w:spacing w:val="7"/>
              </w:rPr>
              <w:t xml:space="preserve"> </w:t>
            </w:r>
            <w:r w:rsidRPr="00BA0BBD">
              <w:rPr>
                <w:rFonts w:ascii="Book Antiqua" w:hAnsi="Book Antiqua"/>
                <w:color w:val="231F20"/>
              </w:rPr>
              <w:t>MUNICIPAL.</w:t>
            </w:r>
          </w:p>
        </w:tc>
      </w:tr>
    </w:tbl>
    <w:p w14:paraId="73C18A5D" w14:textId="77777777" w:rsidR="00511387" w:rsidRPr="00BA0BBD" w:rsidRDefault="00511387" w:rsidP="00BA0BBD">
      <w:pPr>
        <w:pStyle w:val="Textoindependiente"/>
        <w:spacing w:line="276" w:lineRule="auto"/>
        <w:contextualSpacing/>
        <w:jc w:val="both"/>
        <w:rPr>
          <w:rFonts w:ascii="Book Antiqua" w:hAnsi="Book Antiqua"/>
          <w:sz w:val="20"/>
          <w:szCs w:val="20"/>
        </w:rPr>
      </w:pPr>
    </w:p>
    <w:p w14:paraId="186B4997" w14:textId="77777777" w:rsidR="00047722" w:rsidRPr="00BA0BBD" w:rsidRDefault="00047722" w:rsidP="00BA0BBD">
      <w:pPr>
        <w:pStyle w:val="Textoindependiente"/>
        <w:spacing w:line="276" w:lineRule="auto"/>
        <w:ind w:right="49"/>
        <w:contextualSpacing/>
        <w:jc w:val="both"/>
        <w:rPr>
          <w:rFonts w:ascii="Book Antiqua" w:hAnsi="Book Antiqua"/>
          <w:color w:val="231F20"/>
          <w:sz w:val="20"/>
          <w:szCs w:val="20"/>
        </w:rPr>
      </w:pPr>
    </w:p>
    <w:p w14:paraId="38B042C6" w14:textId="6F359384" w:rsidR="00886310" w:rsidRPr="00BA0BBD" w:rsidRDefault="00886310" w:rsidP="00BA0BBD">
      <w:pPr>
        <w:pStyle w:val="Textoindependiente"/>
        <w:spacing w:line="276" w:lineRule="auto"/>
        <w:ind w:right="49"/>
        <w:contextualSpacing/>
        <w:jc w:val="both"/>
        <w:rPr>
          <w:rFonts w:ascii="Book Antiqua" w:hAnsi="Book Antiqua"/>
          <w:b/>
          <w:bCs/>
          <w:color w:val="231F20"/>
          <w:sz w:val="20"/>
          <w:szCs w:val="20"/>
        </w:rPr>
      </w:pP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PUBLICACIÓN</w:t>
      </w:r>
    </w:p>
    <w:p w14:paraId="0CE0E08E" w14:textId="4EBF673D" w:rsidR="00047722" w:rsidRPr="00BA0BBD" w:rsidRDefault="00047722" w:rsidP="00BA0BBD">
      <w:pPr>
        <w:pStyle w:val="Textoindependiente"/>
        <w:spacing w:line="276" w:lineRule="auto"/>
        <w:ind w:right="49"/>
        <w:contextualSpacing/>
        <w:jc w:val="both"/>
        <w:rPr>
          <w:rFonts w:ascii="Book Antiqua" w:hAnsi="Book Antiqua"/>
          <w:b/>
          <w:bCs/>
          <w:color w:val="231F20"/>
          <w:sz w:val="20"/>
          <w:szCs w:val="20"/>
        </w:rPr>
      </w:pP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 xml:space="preserve">DIARIO OFICIAL NÚMERO 214 TOMO </w:t>
      </w:r>
      <w:proofErr w:type="spellStart"/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Nº</w:t>
      </w:r>
      <w:proofErr w:type="spellEnd"/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 xml:space="preserve"> 421, 15 DE NOVIEMBRE DE 2018</w:t>
      </w:r>
    </w:p>
    <w:p w14:paraId="059A6C78" w14:textId="5C10D5A4" w:rsidR="00333685" w:rsidRPr="00BA0BBD" w:rsidRDefault="00511387" w:rsidP="00BA0BBD">
      <w:pPr>
        <w:pStyle w:val="Textoindependiente"/>
        <w:spacing w:line="276" w:lineRule="auto"/>
        <w:ind w:right="49"/>
        <w:contextualSpacing/>
        <w:jc w:val="center"/>
        <w:rPr>
          <w:rFonts w:ascii="Book Antiqua" w:hAnsi="Book Antiqua"/>
          <w:b/>
          <w:bCs/>
          <w:sz w:val="20"/>
          <w:szCs w:val="20"/>
        </w:rPr>
      </w:pP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(Registro</w:t>
      </w:r>
      <w:r w:rsidRPr="00BA0BBD">
        <w:rPr>
          <w:rFonts w:ascii="Book Antiqua" w:hAnsi="Book Antiqua"/>
          <w:b/>
          <w:bCs/>
          <w:color w:val="231F20"/>
          <w:spacing w:val="5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No.</w:t>
      </w:r>
      <w:r w:rsidRPr="00BA0BBD">
        <w:rPr>
          <w:rFonts w:ascii="Book Antiqua" w:hAnsi="Book Antiqua"/>
          <w:b/>
          <w:bCs/>
          <w:color w:val="231F20"/>
          <w:spacing w:val="5"/>
          <w:sz w:val="20"/>
          <w:szCs w:val="20"/>
        </w:rPr>
        <w:t xml:space="preserve"> </w:t>
      </w:r>
      <w:r w:rsidRPr="00BA0BBD">
        <w:rPr>
          <w:rFonts w:ascii="Book Antiqua" w:hAnsi="Book Antiqua"/>
          <w:b/>
          <w:bCs/>
          <w:color w:val="231F20"/>
          <w:sz w:val="20"/>
          <w:szCs w:val="20"/>
        </w:rPr>
        <w:t>F014677)</w:t>
      </w:r>
    </w:p>
    <w:sectPr w:rsidR="00333685" w:rsidRPr="00BA0BBD" w:rsidSect="00511387">
      <w:pgSz w:w="12240" w:h="15840" w:code="1"/>
      <w:pgMar w:top="1417" w:right="1701" w:bottom="1417" w:left="1701" w:header="510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C64CD"/>
    <w:multiLevelType w:val="hybridMultilevel"/>
    <w:tmpl w:val="A822D200"/>
    <w:lvl w:ilvl="0" w:tplc="DAEC46B4">
      <w:start w:val="1"/>
      <w:numFmt w:val="upperRoman"/>
      <w:lvlText w:val="%1."/>
      <w:lvlJc w:val="left"/>
      <w:pPr>
        <w:ind w:left="847" w:hanging="275"/>
        <w:jc w:val="righ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CED8B43A">
      <w:numFmt w:val="bullet"/>
      <w:lvlText w:val="•"/>
      <w:lvlJc w:val="left"/>
      <w:pPr>
        <w:ind w:left="1747" w:hanging="275"/>
      </w:pPr>
      <w:rPr>
        <w:rFonts w:hint="default"/>
        <w:lang w:val="es-ES" w:eastAsia="en-US" w:bidi="ar-SA"/>
      </w:rPr>
    </w:lvl>
    <w:lvl w:ilvl="2" w:tplc="9F0E5888">
      <w:numFmt w:val="bullet"/>
      <w:lvlText w:val="•"/>
      <w:lvlJc w:val="left"/>
      <w:pPr>
        <w:ind w:left="2654" w:hanging="275"/>
      </w:pPr>
      <w:rPr>
        <w:rFonts w:hint="default"/>
        <w:lang w:val="es-ES" w:eastAsia="en-US" w:bidi="ar-SA"/>
      </w:rPr>
    </w:lvl>
    <w:lvl w:ilvl="3" w:tplc="DDA6DB8A">
      <w:numFmt w:val="bullet"/>
      <w:lvlText w:val="•"/>
      <w:lvlJc w:val="left"/>
      <w:pPr>
        <w:ind w:left="3561" w:hanging="275"/>
      </w:pPr>
      <w:rPr>
        <w:rFonts w:hint="default"/>
        <w:lang w:val="es-ES" w:eastAsia="en-US" w:bidi="ar-SA"/>
      </w:rPr>
    </w:lvl>
    <w:lvl w:ilvl="4" w:tplc="CC9E7D1E">
      <w:numFmt w:val="bullet"/>
      <w:lvlText w:val="•"/>
      <w:lvlJc w:val="left"/>
      <w:pPr>
        <w:ind w:left="4468" w:hanging="275"/>
      </w:pPr>
      <w:rPr>
        <w:rFonts w:hint="default"/>
        <w:lang w:val="es-ES" w:eastAsia="en-US" w:bidi="ar-SA"/>
      </w:rPr>
    </w:lvl>
    <w:lvl w:ilvl="5" w:tplc="7820FDF6">
      <w:numFmt w:val="bullet"/>
      <w:lvlText w:val="•"/>
      <w:lvlJc w:val="left"/>
      <w:pPr>
        <w:ind w:left="5376" w:hanging="275"/>
      </w:pPr>
      <w:rPr>
        <w:rFonts w:hint="default"/>
        <w:lang w:val="es-ES" w:eastAsia="en-US" w:bidi="ar-SA"/>
      </w:rPr>
    </w:lvl>
    <w:lvl w:ilvl="6" w:tplc="8E4EA792">
      <w:numFmt w:val="bullet"/>
      <w:lvlText w:val="•"/>
      <w:lvlJc w:val="left"/>
      <w:pPr>
        <w:ind w:left="6283" w:hanging="275"/>
      </w:pPr>
      <w:rPr>
        <w:rFonts w:hint="default"/>
        <w:lang w:val="es-ES" w:eastAsia="en-US" w:bidi="ar-SA"/>
      </w:rPr>
    </w:lvl>
    <w:lvl w:ilvl="7" w:tplc="0458F902">
      <w:numFmt w:val="bullet"/>
      <w:lvlText w:val="•"/>
      <w:lvlJc w:val="left"/>
      <w:pPr>
        <w:ind w:left="7190" w:hanging="275"/>
      </w:pPr>
      <w:rPr>
        <w:rFonts w:hint="default"/>
        <w:lang w:val="es-ES" w:eastAsia="en-US" w:bidi="ar-SA"/>
      </w:rPr>
    </w:lvl>
    <w:lvl w:ilvl="8" w:tplc="8DFEF5C4">
      <w:numFmt w:val="bullet"/>
      <w:lvlText w:val="•"/>
      <w:lvlJc w:val="left"/>
      <w:pPr>
        <w:ind w:left="8097" w:hanging="275"/>
      </w:pPr>
      <w:rPr>
        <w:rFonts w:hint="default"/>
        <w:lang w:val="es-ES" w:eastAsia="en-US" w:bidi="ar-SA"/>
      </w:rPr>
    </w:lvl>
  </w:abstractNum>
  <w:num w:numId="1" w16cid:durableId="13483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87"/>
    <w:rsid w:val="00047722"/>
    <w:rsid w:val="00333685"/>
    <w:rsid w:val="00511387"/>
    <w:rsid w:val="00886310"/>
    <w:rsid w:val="00B05E3A"/>
    <w:rsid w:val="00B90F2D"/>
    <w:rsid w:val="00BA0BBD"/>
    <w:rsid w:val="00BA3E42"/>
    <w:rsid w:val="00E1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FB8E44"/>
  <w15:chartTrackingRefBased/>
  <w15:docId w15:val="{DC9BC5E1-E0F4-4160-8A74-E57DA30E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5">
    <w:name w:val="heading 5"/>
    <w:basedOn w:val="Normal"/>
    <w:link w:val="Ttulo5Car"/>
    <w:uiPriority w:val="9"/>
    <w:unhideWhenUsed/>
    <w:qFormat/>
    <w:rsid w:val="00511387"/>
    <w:pPr>
      <w:ind w:left="127"/>
      <w:outlineLvl w:val="4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511387"/>
    <w:rPr>
      <w:rFonts w:ascii="Times New Roman" w:eastAsia="Times New Roman" w:hAnsi="Times New Roman" w:cs="Times New Roman"/>
      <w:b/>
      <w:bCs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511387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1387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Prrafodelista">
    <w:name w:val="List Paragraph"/>
    <w:basedOn w:val="Normal"/>
    <w:uiPriority w:val="1"/>
    <w:qFormat/>
    <w:rsid w:val="00511387"/>
    <w:pPr>
      <w:ind w:left="847" w:hanging="315"/>
      <w:jc w:val="both"/>
    </w:pPr>
  </w:style>
  <w:style w:type="table" w:styleId="Tablaconcuadrcula">
    <w:name w:val="Table Grid"/>
    <w:basedOn w:val="Tablanormal"/>
    <w:uiPriority w:val="39"/>
    <w:rsid w:val="00511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477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772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772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77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7722"/>
    <w:rPr>
      <w:rFonts w:ascii="Times New Roman" w:eastAsia="Times New Roman" w:hAnsi="Times New Roman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552</Words>
  <Characters>3042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Rixiery Moz Castellanos</dc:creator>
  <cp:keywords/>
  <dc:description/>
  <cp:lastModifiedBy>Wilber Rixiery Moz Castellanos</cp:lastModifiedBy>
  <cp:revision>6</cp:revision>
  <dcterms:created xsi:type="dcterms:W3CDTF">2023-03-16T22:20:00Z</dcterms:created>
  <dcterms:modified xsi:type="dcterms:W3CDTF">2023-03-27T20:41:00Z</dcterms:modified>
</cp:coreProperties>
</file>