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8AAB6" w14:textId="22A181BA" w:rsidR="007F642A" w:rsidRDefault="007F642A" w:rsidP="00986A6B">
      <w:pPr>
        <w:spacing w:line="360" w:lineRule="auto"/>
        <w:jc w:val="both"/>
        <w:rPr>
          <w:rFonts w:ascii="Century Gothic" w:hAnsi="Century Gothic"/>
        </w:rPr>
      </w:pPr>
      <w:r w:rsidRPr="007F642A">
        <w:rPr>
          <w:rFonts w:ascii="Century Gothic" w:hAnsi="Century Gothic"/>
          <w:noProof/>
          <w:lang w:val="es-SV" w:eastAsia="es-SV"/>
        </w:rPr>
        <w:drawing>
          <wp:anchor distT="0" distB="0" distL="114300" distR="114300" simplePos="0" relativeHeight="251658240" behindDoc="0" locked="0" layoutInCell="1" allowOverlap="1" wp14:anchorId="7A40D9BB" wp14:editId="690F3B66">
            <wp:simplePos x="0" y="0"/>
            <wp:positionH relativeFrom="column">
              <wp:posOffset>-55789</wp:posOffset>
            </wp:positionH>
            <wp:positionV relativeFrom="paragraph">
              <wp:posOffset>6736715</wp:posOffset>
            </wp:positionV>
            <wp:extent cx="5400000" cy="1007429"/>
            <wp:effectExtent l="0" t="0" r="0" b="2540"/>
            <wp:wrapSquare wrapText="bothSides"/>
            <wp:docPr id="3" name="Imagen 3" descr="C:\Users\USUARIO\Desktop\Actas V.P\38\38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Actas V.P\38\38_000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417" t="8918" r="12699" b="80194"/>
                    <a:stretch/>
                  </pic:blipFill>
                  <pic:spPr bwMode="auto">
                    <a:xfrm>
                      <a:off x="0" y="0"/>
                      <a:ext cx="5400000" cy="10074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6A6B" w:rsidRPr="00986A6B">
        <w:rPr>
          <w:rFonts w:ascii="Century Gothic" w:hAnsi="Century Gothic"/>
          <w:b/>
          <w:bCs/>
        </w:rPr>
        <w:t>ACTA NÚMERO TREINTA Y OCHO:</w:t>
      </w:r>
      <w:r w:rsidR="00986A6B" w:rsidRPr="00986A6B">
        <w:rPr>
          <w:rFonts w:ascii="Century Gothic" w:hAnsi="Century Gothic"/>
        </w:rPr>
        <w:t xml:space="preserve"> Sesión Ordinaria Celebrada en la Municipalidad de Villa El Carmen, Departamento de Cuscatlán a las Catorce horas del día Diez de Octubre del año dos mil Dieciocho, convocados y presidida por la Alcaldesa Municipal, Licda. Leticia de </w:t>
      </w:r>
      <w:proofErr w:type="spellStart"/>
      <w:r w:rsidR="00986A6B" w:rsidRPr="00986A6B">
        <w:rPr>
          <w:rFonts w:ascii="Century Gothic" w:hAnsi="Century Gothic"/>
        </w:rPr>
        <w:t>jesús</w:t>
      </w:r>
      <w:proofErr w:type="spellEnd"/>
      <w:r w:rsidR="00986A6B" w:rsidRPr="00986A6B">
        <w:rPr>
          <w:rFonts w:ascii="Century Gothic" w:hAnsi="Century Gothic"/>
        </w:rPr>
        <w:t xml:space="preserve"> Hernández Sánchez, contando con la presencia de la </w:t>
      </w:r>
      <w:proofErr w:type="spellStart"/>
      <w:r w:rsidR="00986A6B" w:rsidRPr="00986A6B">
        <w:rPr>
          <w:rFonts w:ascii="Century Gothic" w:hAnsi="Century Gothic"/>
        </w:rPr>
        <w:t>Sindico</w:t>
      </w:r>
      <w:proofErr w:type="spellEnd"/>
      <w:r w:rsidR="00986A6B" w:rsidRPr="00986A6B">
        <w:rPr>
          <w:rFonts w:ascii="Century Gothic" w:hAnsi="Century Gothic"/>
        </w:rPr>
        <w:t xml:space="preserve"> Municipal Sra. Margarita Reyna Pérez Jirón Regidores Propietarios en su orden: Alba Maritza Juárez de Torres, Lic. Osear Armando Díaz Mejía, José Tomas Sánchez, Rosalía Maritza López de Cornejo, Juan Francisco López Hernández, María Isabel Cardona Valladares y Regidores Suplentes: Oiga Maribel Cruz Pérez, Luz de María Herrera López, Juan Hernández Cruz y Secretaria de actuaciones. </w:t>
      </w:r>
      <w:proofErr w:type="spellStart"/>
      <w:r w:rsidR="00986A6B">
        <w:rPr>
          <w:rFonts w:ascii="Century Gothic" w:hAnsi="Century Gothic"/>
        </w:rPr>
        <w:t>xxxx</w:t>
      </w:r>
      <w:proofErr w:type="spellEnd"/>
      <w:r w:rsidR="00986A6B">
        <w:rPr>
          <w:rFonts w:ascii="Century Gothic" w:hAnsi="Century Gothic"/>
        </w:rPr>
        <w:t xml:space="preserve"> </w:t>
      </w:r>
      <w:proofErr w:type="spellStart"/>
      <w:r w:rsidR="00986A6B">
        <w:rPr>
          <w:rFonts w:ascii="Century Gothic" w:hAnsi="Century Gothic"/>
        </w:rPr>
        <w:t>xxxx</w:t>
      </w:r>
      <w:proofErr w:type="spellEnd"/>
      <w:r w:rsidR="00986A6B">
        <w:rPr>
          <w:rFonts w:ascii="Century Gothic" w:hAnsi="Century Gothic"/>
        </w:rPr>
        <w:t xml:space="preserve"> </w:t>
      </w:r>
      <w:proofErr w:type="spellStart"/>
      <w:r w:rsidR="00986A6B">
        <w:rPr>
          <w:rFonts w:ascii="Century Gothic" w:hAnsi="Century Gothic"/>
        </w:rPr>
        <w:t>xxxx</w:t>
      </w:r>
      <w:proofErr w:type="spellEnd"/>
      <w:r w:rsidR="00986A6B">
        <w:rPr>
          <w:rFonts w:ascii="Century Gothic" w:hAnsi="Century Gothic"/>
        </w:rPr>
        <w:t xml:space="preserve"> </w:t>
      </w:r>
      <w:proofErr w:type="spellStart"/>
      <w:r w:rsidR="00986A6B">
        <w:rPr>
          <w:rFonts w:ascii="Century Gothic" w:hAnsi="Century Gothic"/>
        </w:rPr>
        <w:t>xxxx</w:t>
      </w:r>
      <w:proofErr w:type="spellEnd"/>
      <w:r w:rsidR="00986A6B" w:rsidRPr="00986A6B">
        <w:rPr>
          <w:rFonts w:ascii="Century Gothic" w:hAnsi="Century Gothic"/>
        </w:rPr>
        <w:t xml:space="preserve">. Establecido el quórum la que preside dio lectura a la Agenda a desarrollar durante la presente reunión la cual se lee así: l) Palabras de Bienvenida, 2) Establecimiento de quórum, 3) Lectura del Acta Anterior, 4) Informe de ejecución presupuestaria. 5). Otros, 6.) Acuerdos: de lo anterior se tomaron los siguientes acuerdos: </w:t>
      </w:r>
      <w:r w:rsidR="00986A6B" w:rsidRPr="00986A6B">
        <w:rPr>
          <w:rFonts w:ascii="Century Gothic" w:hAnsi="Century Gothic"/>
          <w:b/>
          <w:bCs/>
        </w:rPr>
        <w:t>ACUERDO NÚMERO UNO:</w:t>
      </w:r>
      <w:r w:rsidR="00986A6B" w:rsidRPr="00986A6B">
        <w:rPr>
          <w:rFonts w:ascii="Century Gothic" w:hAnsi="Century Gothic"/>
        </w:rPr>
        <w:t xml:space="preserve"> El Concejo Municipal en uso de las facultades legales que le confiere el Código Municipal vigente. ACUERDA: Autorizar al Contador Municipal para que realice las siguientes reprogramaciones:</w:t>
      </w:r>
      <w:r w:rsidR="00986A6B">
        <w:rPr>
          <w:rFonts w:ascii="Century Gothic" w:hAnsi="Century Gothic"/>
        </w:rPr>
        <w:t xml:space="preserve"> </w:t>
      </w:r>
    </w:p>
    <w:p w14:paraId="52B86093" w14:textId="2FF9F10E" w:rsidR="007F642A" w:rsidRDefault="007F642A" w:rsidP="00986A6B">
      <w:pPr>
        <w:spacing w:line="360" w:lineRule="auto"/>
        <w:jc w:val="both"/>
        <w:rPr>
          <w:rFonts w:ascii="Century Gothic" w:hAnsi="Century Gothic"/>
        </w:rPr>
      </w:pPr>
      <w:r w:rsidRPr="007F642A">
        <w:rPr>
          <w:rFonts w:ascii="Century Gothic" w:hAnsi="Century Gothic"/>
          <w:noProof/>
          <w:lang w:val="es-SV" w:eastAsia="es-SV"/>
        </w:rPr>
        <w:drawing>
          <wp:anchor distT="0" distB="0" distL="114300" distR="114300" simplePos="0" relativeHeight="251659264" behindDoc="0" locked="0" layoutInCell="1" allowOverlap="1" wp14:anchorId="64274E9E" wp14:editId="3D4FF967">
            <wp:simplePos x="0" y="0"/>
            <wp:positionH relativeFrom="column">
              <wp:posOffset>-2540</wp:posOffset>
            </wp:positionH>
            <wp:positionV relativeFrom="paragraph">
              <wp:posOffset>-3810</wp:posOffset>
            </wp:positionV>
            <wp:extent cx="5399405" cy="2630805"/>
            <wp:effectExtent l="0" t="0" r="0" b="0"/>
            <wp:wrapSquare wrapText="bothSides"/>
            <wp:docPr id="1" name="Imagen 1" descr="C:\Users\USUARIO\Desktop\Actas V.P\38\3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Actas V.P\38\38_000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0864" t="60639" r="13489" b="10564"/>
                    <a:stretch/>
                  </pic:blipFill>
                  <pic:spPr bwMode="auto">
                    <a:xfrm>
                      <a:off x="0" y="0"/>
                      <a:ext cx="5399405" cy="2630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4DF908" w14:textId="5861C29D" w:rsidR="007F642A" w:rsidRDefault="007F642A" w:rsidP="00986A6B">
      <w:pPr>
        <w:spacing w:line="360" w:lineRule="auto"/>
        <w:jc w:val="both"/>
        <w:rPr>
          <w:rFonts w:ascii="Century Gothic" w:hAnsi="Century Gothic"/>
        </w:rPr>
      </w:pPr>
    </w:p>
    <w:p w14:paraId="065DCDFC" w14:textId="1566D54E" w:rsidR="007F642A" w:rsidRDefault="007F642A" w:rsidP="00986A6B">
      <w:pPr>
        <w:spacing w:line="360" w:lineRule="auto"/>
        <w:jc w:val="both"/>
        <w:rPr>
          <w:rFonts w:ascii="Century Gothic" w:hAnsi="Century Gothic"/>
        </w:rPr>
      </w:pPr>
      <w:r w:rsidRPr="007F642A">
        <w:rPr>
          <w:rFonts w:ascii="Century Gothic" w:hAnsi="Century Gothic"/>
          <w:noProof/>
          <w:lang w:val="es-SV" w:eastAsia="es-SV"/>
        </w:rPr>
        <w:lastRenderedPageBreak/>
        <w:drawing>
          <wp:inline distT="0" distB="0" distL="0" distR="0" wp14:anchorId="722D7C8D" wp14:editId="3D6D2331">
            <wp:extent cx="5400000" cy="1021554"/>
            <wp:effectExtent l="0" t="0" r="0" b="7620"/>
            <wp:docPr id="4" name="Imagen 4" descr="C:\Users\USUARIO\Desktop\Actas V.P\38\38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Actas V.P\38\38_0002.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2417" t="29635" r="12699" b="59324"/>
                    <a:stretch/>
                  </pic:blipFill>
                  <pic:spPr bwMode="auto">
                    <a:xfrm>
                      <a:off x="0" y="0"/>
                      <a:ext cx="5400000" cy="1021554"/>
                    </a:xfrm>
                    <a:prstGeom prst="rect">
                      <a:avLst/>
                    </a:prstGeom>
                    <a:noFill/>
                    <a:ln>
                      <a:noFill/>
                    </a:ln>
                    <a:extLst>
                      <a:ext uri="{53640926-AAD7-44D8-BBD7-CCE9431645EC}">
                        <a14:shadowObscured xmlns:a14="http://schemas.microsoft.com/office/drawing/2010/main"/>
                      </a:ext>
                    </a:extLst>
                  </pic:spPr>
                </pic:pic>
              </a:graphicData>
            </a:graphic>
          </wp:inline>
        </w:drawing>
      </w:r>
      <w:r w:rsidRPr="007F642A">
        <w:rPr>
          <w:rFonts w:ascii="Century Gothic" w:hAnsi="Century Gothic"/>
          <w:noProof/>
          <w:lang w:val="es-SV" w:eastAsia="es-SV"/>
        </w:rPr>
        <w:drawing>
          <wp:inline distT="0" distB="0" distL="0" distR="0" wp14:anchorId="5178E279" wp14:editId="003F7BA9">
            <wp:extent cx="5400000" cy="1161533"/>
            <wp:effectExtent l="0" t="0" r="0" b="635"/>
            <wp:docPr id="5" name="Imagen 5" descr="C:\Users\USUARIO\Desktop\Actas V.P\38\38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Actas V.P\38\38_0002.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2417" t="49899" r="12699" b="37548"/>
                    <a:stretch/>
                  </pic:blipFill>
                  <pic:spPr bwMode="auto">
                    <a:xfrm>
                      <a:off x="0" y="0"/>
                      <a:ext cx="5400000" cy="1161533"/>
                    </a:xfrm>
                    <a:prstGeom prst="rect">
                      <a:avLst/>
                    </a:prstGeom>
                    <a:noFill/>
                    <a:ln>
                      <a:noFill/>
                    </a:ln>
                    <a:extLst>
                      <a:ext uri="{53640926-AAD7-44D8-BBD7-CCE9431645EC}">
                        <a14:shadowObscured xmlns:a14="http://schemas.microsoft.com/office/drawing/2010/main"/>
                      </a:ext>
                    </a:extLst>
                  </pic:spPr>
                </pic:pic>
              </a:graphicData>
            </a:graphic>
          </wp:inline>
        </w:drawing>
      </w:r>
      <w:r w:rsidRPr="007F642A">
        <w:rPr>
          <w:rFonts w:ascii="Century Gothic" w:hAnsi="Century Gothic"/>
          <w:noProof/>
          <w:lang w:val="es-SV" w:eastAsia="es-SV"/>
        </w:rPr>
        <w:drawing>
          <wp:inline distT="0" distB="0" distL="0" distR="0" wp14:anchorId="4FC1504C" wp14:editId="253BE764">
            <wp:extent cx="5400000" cy="2223021"/>
            <wp:effectExtent l="0" t="0" r="0" b="6350"/>
            <wp:docPr id="2" name="Imagen 2" descr="C:\Users\USUARIO\Desktop\Actas V.P\38\38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Actas V.P\38\38_0002.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2417" t="65928" r="12699" b="10046"/>
                    <a:stretch/>
                  </pic:blipFill>
                  <pic:spPr bwMode="auto">
                    <a:xfrm>
                      <a:off x="0" y="0"/>
                      <a:ext cx="5400000" cy="2223021"/>
                    </a:xfrm>
                    <a:prstGeom prst="rect">
                      <a:avLst/>
                    </a:prstGeom>
                    <a:noFill/>
                    <a:ln>
                      <a:noFill/>
                    </a:ln>
                    <a:extLst>
                      <a:ext uri="{53640926-AAD7-44D8-BBD7-CCE9431645EC}">
                        <a14:shadowObscured xmlns:a14="http://schemas.microsoft.com/office/drawing/2010/main"/>
                      </a:ext>
                    </a:extLst>
                  </pic:spPr>
                </pic:pic>
              </a:graphicData>
            </a:graphic>
          </wp:inline>
        </w:drawing>
      </w:r>
    </w:p>
    <w:p w14:paraId="625F791F" w14:textId="799A175A" w:rsidR="007F642A" w:rsidRDefault="009F0144" w:rsidP="00986A6B">
      <w:pPr>
        <w:spacing w:line="360" w:lineRule="auto"/>
        <w:jc w:val="both"/>
        <w:rPr>
          <w:rFonts w:ascii="Century Gothic" w:hAnsi="Century Gothic"/>
        </w:rPr>
      </w:pPr>
      <w:r w:rsidRPr="009F0144">
        <w:rPr>
          <w:rFonts w:ascii="Century Gothic" w:hAnsi="Century Gothic"/>
          <w:noProof/>
          <w:lang w:val="es-SV" w:eastAsia="es-SV"/>
        </w:rPr>
        <w:drawing>
          <wp:anchor distT="0" distB="0" distL="114300" distR="114300" simplePos="0" relativeHeight="251662336" behindDoc="0" locked="0" layoutInCell="1" allowOverlap="1" wp14:anchorId="6B1F61F6" wp14:editId="7C39790A">
            <wp:simplePos x="0" y="0"/>
            <wp:positionH relativeFrom="column">
              <wp:posOffset>3766</wp:posOffset>
            </wp:positionH>
            <wp:positionV relativeFrom="paragraph">
              <wp:posOffset>5982217</wp:posOffset>
            </wp:positionV>
            <wp:extent cx="5400000" cy="1699294"/>
            <wp:effectExtent l="0" t="0" r="0" b="0"/>
            <wp:wrapSquare wrapText="bothSides"/>
            <wp:docPr id="24" name="Imagen 24" descr="C:\Users\USUARIO\Desktop\Actas V.P\38\38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Desktop\Actas V.P\38\38_0004.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890" t="19810" r="12432" b="61853"/>
                    <a:stretch/>
                  </pic:blipFill>
                  <pic:spPr bwMode="auto">
                    <a:xfrm>
                      <a:off x="0" y="0"/>
                      <a:ext cx="5400000" cy="16992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0144">
        <w:rPr>
          <w:rFonts w:ascii="Century Gothic" w:hAnsi="Century Gothic"/>
          <w:noProof/>
          <w:lang w:val="es-SV" w:eastAsia="es-SV"/>
        </w:rPr>
        <w:drawing>
          <wp:anchor distT="0" distB="0" distL="114300" distR="114300" simplePos="0" relativeHeight="251661312" behindDoc="0" locked="0" layoutInCell="1" allowOverlap="1" wp14:anchorId="7EE373AD" wp14:editId="259EAF6F">
            <wp:simplePos x="0" y="0"/>
            <wp:positionH relativeFrom="column">
              <wp:posOffset>-7458</wp:posOffset>
            </wp:positionH>
            <wp:positionV relativeFrom="paragraph">
              <wp:posOffset>5412740</wp:posOffset>
            </wp:positionV>
            <wp:extent cx="5400000" cy="428467"/>
            <wp:effectExtent l="0" t="0" r="0" b="0"/>
            <wp:wrapSquare wrapText="bothSides"/>
            <wp:docPr id="23" name="Imagen 23" descr="C:\Users\USUARIO\Desktop\Actas V.P\38\38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Desktop\Actas V.P\38\38_000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269" t="8872" r="12618" b="86540"/>
                    <a:stretch/>
                  </pic:blipFill>
                  <pic:spPr bwMode="auto">
                    <a:xfrm>
                      <a:off x="0" y="0"/>
                      <a:ext cx="5400000" cy="4284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642A" w:rsidRPr="007F642A">
        <w:rPr>
          <w:rFonts w:ascii="Century Gothic" w:hAnsi="Century Gothic"/>
          <w:noProof/>
          <w:lang w:val="es-SV" w:eastAsia="es-SV"/>
        </w:rPr>
        <w:drawing>
          <wp:inline distT="0" distB="0" distL="0" distR="0" wp14:anchorId="47EF2F49" wp14:editId="4BA27D27">
            <wp:extent cx="5400000" cy="2138021"/>
            <wp:effectExtent l="0" t="0" r="0" b="0"/>
            <wp:docPr id="6" name="Imagen 6" descr="C:\Users\USUARIO\Desktop\Actas V.P\38\38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Actas V.P\38\38_000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317" t="20843" r="13027" b="56095"/>
                    <a:stretch/>
                  </pic:blipFill>
                  <pic:spPr bwMode="auto">
                    <a:xfrm>
                      <a:off x="0" y="0"/>
                      <a:ext cx="5400000" cy="2138021"/>
                    </a:xfrm>
                    <a:prstGeom prst="rect">
                      <a:avLst/>
                    </a:prstGeom>
                    <a:noFill/>
                    <a:ln>
                      <a:noFill/>
                    </a:ln>
                    <a:extLst>
                      <a:ext uri="{53640926-AAD7-44D8-BBD7-CCE9431645EC}">
                        <a14:shadowObscured xmlns:a14="http://schemas.microsoft.com/office/drawing/2010/main"/>
                      </a:ext>
                    </a:extLst>
                  </pic:spPr>
                </pic:pic>
              </a:graphicData>
            </a:graphic>
          </wp:inline>
        </w:drawing>
      </w:r>
      <w:r w:rsidR="007F642A" w:rsidRPr="007F642A">
        <w:rPr>
          <w:rFonts w:ascii="Century Gothic" w:hAnsi="Century Gothic"/>
          <w:noProof/>
          <w:lang w:val="es-SV" w:eastAsia="es-SV"/>
        </w:rPr>
        <w:drawing>
          <wp:inline distT="0" distB="0" distL="0" distR="0" wp14:anchorId="74AA1A22" wp14:editId="0F94D630">
            <wp:extent cx="5400000" cy="1241089"/>
            <wp:effectExtent l="0" t="0" r="0" b="0"/>
            <wp:docPr id="7" name="Imagen 7" descr="C:\Users\USUARIO\Desktop\Actas V.P\38\38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Actas V.P\38\38_000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1369" t="52779" r="13601" b="33767"/>
                    <a:stretch/>
                  </pic:blipFill>
                  <pic:spPr bwMode="auto">
                    <a:xfrm>
                      <a:off x="0" y="0"/>
                      <a:ext cx="5400000" cy="1241089"/>
                    </a:xfrm>
                    <a:prstGeom prst="rect">
                      <a:avLst/>
                    </a:prstGeom>
                    <a:noFill/>
                    <a:ln>
                      <a:noFill/>
                    </a:ln>
                    <a:extLst>
                      <a:ext uri="{53640926-AAD7-44D8-BBD7-CCE9431645EC}">
                        <a14:shadowObscured xmlns:a14="http://schemas.microsoft.com/office/drawing/2010/main"/>
                      </a:ext>
                    </a:extLst>
                  </pic:spPr>
                </pic:pic>
              </a:graphicData>
            </a:graphic>
          </wp:inline>
        </w:drawing>
      </w:r>
      <w:r w:rsidR="007F642A" w:rsidRPr="007F642A">
        <w:rPr>
          <w:rFonts w:ascii="Century Gothic" w:hAnsi="Century Gothic"/>
          <w:noProof/>
          <w:lang w:val="es-SV" w:eastAsia="es-SV"/>
        </w:rPr>
        <w:drawing>
          <wp:anchor distT="0" distB="0" distL="114300" distR="114300" simplePos="0" relativeHeight="251660288" behindDoc="0" locked="0" layoutInCell="1" allowOverlap="1" wp14:anchorId="0E9E8647" wp14:editId="69B27946">
            <wp:simplePos x="0" y="0"/>
            <wp:positionH relativeFrom="column">
              <wp:posOffset>3810</wp:posOffset>
            </wp:positionH>
            <wp:positionV relativeFrom="paragraph">
              <wp:posOffset>3544570</wp:posOffset>
            </wp:positionV>
            <wp:extent cx="5399405" cy="1890395"/>
            <wp:effectExtent l="0" t="0" r="0" b="0"/>
            <wp:wrapSquare wrapText="bothSides"/>
            <wp:docPr id="9" name="Imagen 9" descr="C:\Users\USUARIO\Desktop\Actas V.P\38\38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Actas V.P\38\38_000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1564" t="69811" r="13752" b="9774"/>
                    <a:stretch/>
                  </pic:blipFill>
                  <pic:spPr bwMode="auto">
                    <a:xfrm>
                      <a:off x="0" y="0"/>
                      <a:ext cx="5399405" cy="1890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5B5E0D" w14:textId="18A878CC" w:rsidR="009F0144" w:rsidRDefault="009F0144" w:rsidP="00986A6B">
      <w:pPr>
        <w:spacing w:line="360" w:lineRule="auto"/>
        <w:jc w:val="both"/>
        <w:rPr>
          <w:rFonts w:ascii="Century Gothic" w:hAnsi="Century Gothic"/>
        </w:rPr>
      </w:pPr>
      <w:r w:rsidRPr="009F0144">
        <w:rPr>
          <w:rFonts w:ascii="Century Gothic" w:hAnsi="Century Gothic"/>
          <w:noProof/>
          <w:lang w:val="es-SV" w:eastAsia="es-SV"/>
        </w:rPr>
        <w:drawing>
          <wp:anchor distT="0" distB="0" distL="114300" distR="114300" simplePos="0" relativeHeight="251665408" behindDoc="1" locked="0" layoutInCell="1" allowOverlap="1" wp14:anchorId="46BB70DA" wp14:editId="431A197A">
            <wp:simplePos x="0" y="0"/>
            <wp:positionH relativeFrom="column">
              <wp:posOffset>130810</wp:posOffset>
            </wp:positionH>
            <wp:positionV relativeFrom="paragraph">
              <wp:posOffset>1704428</wp:posOffset>
            </wp:positionV>
            <wp:extent cx="5399405" cy="1128395"/>
            <wp:effectExtent l="0" t="0" r="0" b="0"/>
            <wp:wrapSquare wrapText="bothSides"/>
            <wp:docPr id="27" name="Imagen 27" descr="C:\Users\USUARIO\Desktop\Actas V.P\38\38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Desktop\Actas V.P\38\38_0004.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517" t="59592" r="13146" b="28283"/>
                    <a:stretch/>
                  </pic:blipFill>
                  <pic:spPr bwMode="auto">
                    <a:xfrm>
                      <a:off x="0" y="0"/>
                      <a:ext cx="5399405" cy="1128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0144">
        <w:rPr>
          <w:rFonts w:ascii="Century Gothic" w:hAnsi="Century Gothic"/>
          <w:noProof/>
          <w:lang w:val="es-SV" w:eastAsia="es-SV"/>
        </w:rPr>
        <w:drawing>
          <wp:anchor distT="0" distB="0" distL="114300" distR="114300" simplePos="0" relativeHeight="251664384" behindDoc="0" locked="0" layoutInCell="1" allowOverlap="1" wp14:anchorId="0C7A9F49" wp14:editId="5018EE3D">
            <wp:simplePos x="0" y="0"/>
            <wp:positionH relativeFrom="column">
              <wp:posOffset>3810</wp:posOffset>
            </wp:positionH>
            <wp:positionV relativeFrom="paragraph">
              <wp:posOffset>3363639</wp:posOffset>
            </wp:positionV>
            <wp:extent cx="5399405" cy="1295400"/>
            <wp:effectExtent l="0" t="0" r="0" b="0"/>
            <wp:wrapSquare wrapText="bothSides"/>
            <wp:docPr id="26" name="Imagen 26" descr="C:\Users\USUARIO\Desktop\Actas V.P\38\38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Desktop\Actas V.P\38\38_0004.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517" t="75587" r="13146" b="10495"/>
                    <a:stretch/>
                  </pic:blipFill>
                  <pic:spPr bwMode="auto">
                    <a:xfrm>
                      <a:off x="0" y="0"/>
                      <a:ext cx="539940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0144">
        <w:rPr>
          <w:rFonts w:ascii="Century Gothic" w:hAnsi="Century Gothic"/>
          <w:noProof/>
          <w:lang w:val="es-SV" w:eastAsia="es-SV"/>
        </w:rPr>
        <w:drawing>
          <wp:anchor distT="0" distB="0" distL="114300" distR="114300" simplePos="0" relativeHeight="251663360" behindDoc="0" locked="0" layoutInCell="1" allowOverlap="1" wp14:anchorId="725E880E" wp14:editId="122EEF45">
            <wp:simplePos x="0" y="0"/>
            <wp:positionH relativeFrom="column">
              <wp:posOffset>55880</wp:posOffset>
            </wp:positionH>
            <wp:positionV relativeFrom="paragraph">
              <wp:posOffset>5205406</wp:posOffset>
            </wp:positionV>
            <wp:extent cx="5400000" cy="2124149"/>
            <wp:effectExtent l="0" t="0" r="0" b="0"/>
            <wp:wrapSquare wrapText="bothSides"/>
            <wp:docPr id="28" name="Imagen 28" descr="C:\Users\USUARIO\Desktop\Actas V.P\38\38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Desktop\Actas V.P\38\38_000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320" t="20890" r="12054" b="55848"/>
                    <a:stretch/>
                  </pic:blipFill>
                  <pic:spPr bwMode="auto">
                    <a:xfrm>
                      <a:off x="0" y="0"/>
                      <a:ext cx="5400000" cy="21241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0144">
        <w:rPr>
          <w:rFonts w:ascii="Century Gothic" w:hAnsi="Century Gothic"/>
          <w:noProof/>
          <w:lang w:val="es-SV" w:eastAsia="es-SV"/>
        </w:rPr>
        <w:drawing>
          <wp:inline distT="0" distB="0" distL="0" distR="0" wp14:anchorId="5EE5CC0F" wp14:editId="59B5A343">
            <wp:extent cx="5400000" cy="1229584"/>
            <wp:effectExtent l="0" t="0" r="0" b="8890"/>
            <wp:docPr id="25" name="Imagen 25" descr="C:\Users\USUARIO\Desktop\Actas V.P\38\38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Desktop\Actas V.P\38\38_0004.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514" t="42134" r="12589" b="44558"/>
                    <a:stretch/>
                  </pic:blipFill>
                  <pic:spPr bwMode="auto">
                    <a:xfrm>
                      <a:off x="0" y="0"/>
                      <a:ext cx="5400000" cy="1229584"/>
                    </a:xfrm>
                    <a:prstGeom prst="rect">
                      <a:avLst/>
                    </a:prstGeom>
                    <a:noFill/>
                    <a:ln>
                      <a:noFill/>
                    </a:ln>
                    <a:extLst>
                      <a:ext uri="{53640926-AAD7-44D8-BBD7-CCE9431645EC}">
                        <a14:shadowObscured xmlns:a14="http://schemas.microsoft.com/office/drawing/2010/main"/>
                      </a:ext>
                    </a:extLst>
                  </pic:spPr>
                </pic:pic>
              </a:graphicData>
            </a:graphic>
          </wp:inline>
        </w:drawing>
      </w:r>
    </w:p>
    <w:p w14:paraId="280C6354" w14:textId="66ED897B" w:rsidR="009F0144" w:rsidRDefault="009F0144" w:rsidP="00986A6B">
      <w:pPr>
        <w:spacing w:line="360" w:lineRule="auto"/>
        <w:jc w:val="both"/>
        <w:rPr>
          <w:rFonts w:ascii="Century Gothic" w:hAnsi="Century Gothic"/>
        </w:rPr>
      </w:pPr>
      <w:r w:rsidRPr="009F0144">
        <w:rPr>
          <w:rFonts w:ascii="Century Gothic" w:hAnsi="Century Gothic"/>
          <w:noProof/>
          <w:lang w:val="es-SV" w:eastAsia="es-SV"/>
        </w:rPr>
        <w:drawing>
          <wp:inline distT="0" distB="0" distL="0" distR="0" wp14:anchorId="69CBFAD6" wp14:editId="46E815C6">
            <wp:extent cx="5400000" cy="2274717"/>
            <wp:effectExtent l="0" t="0" r="0" b="0"/>
            <wp:docPr id="29" name="Imagen 29" descr="C:\Users\USUARIO\Desktop\Actas V.P\38\38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Desktop\Actas V.P\38\38_000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561" t="47557" r="13771" b="27848"/>
                    <a:stretch/>
                  </pic:blipFill>
                  <pic:spPr bwMode="auto">
                    <a:xfrm>
                      <a:off x="0" y="0"/>
                      <a:ext cx="5400000" cy="2274717"/>
                    </a:xfrm>
                    <a:prstGeom prst="rect">
                      <a:avLst/>
                    </a:prstGeom>
                    <a:noFill/>
                    <a:ln>
                      <a:noFill/>
                    </a:ln>
                    <a:extLst>
                      <a:ext uri="{53640926-AAD7-44D8-BBD7-CCE9431645EC}">
                        <a14:shadowObscured xmlns:a14="http://schemas.microsoft.com/office/drawing/2010/main"/>
                      </a:ext>
                    </a:extLst>
                  </pic:spPr>
                </pic:pic>
              </a:graphicData>
            </a:graphic>
          </wp:inline>
        </w:drawing>
      </w:r>
      <w:r w:rsidRPr="009F0144">
        <w:rPr>
          <w:rFonts w:ascii="Century Gothic" w:hAnsi="Century Gothic"/>
          <w:noProof/>
          <w:lang w:val="es-SV" w:eastAsia="es-SV"/>
        </w:rPr>
        <w:drawing>
          <wp:inline distT="0" distB="0" distL="0" distR="0" wp14:anchorId="3DCDD60D" wp14:editId="7D231D22">
            <wp:extent cx="5400000" cy="1397238"/>
            <wp:effectExtent l="0" t="0" r="0" b="0"/>
            <wp:docPr id="30" name="Imagen 30" descr="C:\Users\USUARIO\Desktop\Actas V.P\38\38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UARIO\Desktop\Actas V.P\38\38_000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999" t="74968" r="14284" b="9914"/>
                    <a:stretch/>
                  </pic:blipFill>
                  <pic:spPr bwMode="auto">
                    <a:xfrm>
                      <a:off x="0" y="0"/>
                      <a:ext cx="5400000" cy="1397238"/>
                    </a:xfrm>
                    <a:prstGeom prst="rect">
                      <a:avLst/>
                    </a:prstGeom>
                    <a:noFill/>
                    <a:ln>
                      <a:noFill/>
                    </a:ln>
                    <a:extLst>
                      <a:ext uri="{53640926-AAD7-44D8-BBD7-CCE9431645EC}">
                        <a14:shadowObscured xmlns:a14="http://schemas.microsoft.com/office/drawing/2010/main"/>
                      </a:ext>
                    </a:extLst>
                  </pic:spPr>
                </pic:pic>
              </a:graphicData>
            </a:graphic>
          </wp:inline>
        </w:drawing>
      </w:r>
    </w:p>
    <w:p w14:paraId="5B5035A9" w14:textId="4DBE598C" w:rsidR="009F0144" w:rsidRDefault="009F0144" w:rsidP="00986A6B">
      <w:pPr>
        <w:spacing w:line="360" w:lineRule="auto"/>
        <w:jc w:val="both"/>
        <w:rPr>
          <w:rFonts w:ascii="Century Gothic" w:hAnsi="Century Gothic"/>
        </w:rPr>
      </w:pPr>
      <w:r w:rsidRPr="009F0144">
        <w:rPr>
          <w:rFonts w:ascii="Century Gothic" w:hAnsi="Century Gothic"/>
          <w:noProof/>
          <w:lang w:val="es-SV" w:eastAsia="es-SV"/>
        </w:rPr>
        <w:drawing>
          <wp:inline distT="0" distB="0" distL="0" distR="0" wp14:anchorId="47071941" wp14:editId="09DD01B3">
            <wp:extent cx="5400000" cy="1332674"/>
            <wp:effectExtent l="0" t="0" r="0" b="1270"/>
            <wp:docPr id="31" name="Imagen 31" descr="C:\Users\USUARIO\Desktop\Actas V.P\38\38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UARIO\Desktop\Actas V.P\38\38_0006.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886" t="13417" r="12641" b="72282"/>
                    <a:stretch/>
                  </pic:blipFill>
                  <pic:spPr bwMode="auto">
                    <a:xfrm>
                      <a:off x="0" y="0"/>
                      <a:ext cx="5400000" cy="1332674"/>
                    </a:xfrm>
                    <a:prstGeom prst="rect">
                      <a:avLst/>
                    </a:prstGeom>
                    <a:noFill/>
                    <a:ln>
                      <a:noFill/>
                    </a:ln>
                    <a:extLst>
                      <a:ext uri="{53640926-AAD7-44D8-BBD7-CCE9431645EC}">
                        <a14:shadowObscured xmlns:a14="http://schemas.microsoft.com/office/drawing/2010/main"/>
                      </a:ext>
                    </a:extLst>
                  </pic:spPr>
                </pic:pic>
              </a:graphicData>
            </a:graphic>
          </wp:inline>
        </w:drawing>
      </w:r>
      <w:r w:rsidRPr="009F0144">
        <w:rPr>
          <w:rFonts w:ascii="Century Gothic" w:hAnsi="Century Gothic"/>
          <w:noProof/>
          <w:lang w:val="es-SV" w:eastAsia="es-SV"/>
        </w:rPr>
        <w:drawing>
          <wp:inline distT="0" distB="0" distL="0" distR="0" wp14:anchorId="12EDE7DB" wp14:editId="26E64D13">
            <wp:extent cx="5400000" cy="1332689"/>
            <wp:effectExtent l="0" t="0" r="0" b="1270"/>
            <wp:docPr id="32" name="Imagen 32" descr="C:\Users\USUARIO\Desktop\Actas V.P\38\38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UARIO\Desktop\Actas V.P\38\38_0006.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509" t="31403" r="13010" b="54293"/>
                    <a:stretch/>
                  </pic:blipFill>
                  <pic:spPr bwMode="auto">
                    <a:xfrm>
                      <a:off x="0" y="0"/>
                      <a:ext cx="5400000" cy="1332689"/>
                    </a:xfrm>
                    <a:prstGeom prst="rect">
                      <a:avLst/>
                    </a:prstGeom>
                    <a:noFill/>
                    <a:ln>
                      <a:noFill/>
                    </a:ln>
                    <a:extLst>
                      <a:ext uri="{53640926-AAD7-44D8-BBD7-CCE9431645EC}">
                        <a14:shadowObscured xmlns:a14="http://schemas.microsoft.com/office/drawing/2010/main"/>
                      </a:ext>
                    </a:extLst>
                  </pic:spPr>
                </pic:pic>
              </a:graphicData>
            </a:graphic>
          </wp:inline>
        </w:drawing>
      </w:r>
      <w:r w:rsidRPr="009F0144">
        <w:rPr>
          <w:rFonts w:ascii="Century Gothic" w:hAnsi="Century Gothic"/>
          <w:noProof/>
          <w:lang w:val="es-SV" w:eastAsia="es-SV"/>
        </w:rPr>
        <w:drawing>
          <wp:inline distT="0" distB="0" distL="0" distR="0" wp14:anchorId="04289939" wp14:editId="5FAB583A">
            <wp:extent cx="5400000" cy="1156724"/>
            <wp:effectExtent l="0" t="0" r="0" b="5715"/>
            <wp:docPr id="33" name="Imagen 33" descr="C:\Users\USUARIO\Desktop\Actas V.P\38\38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ARIO\Desktop\Actas V.P\38\38_0006.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322" t="49486" r="13369" b="38141"/>
                    <a:stretch/>
                  </pic:blipFill>
                  <pic:spPr bwMode="auto">
                    <a:xfrm>
                      <a:off x="0" y="0"/>
                      <a:ext cx="5400000" cy="1156724"/>
                    </a:xfrm>
                    <a:prstGeom prst="rect">
                      <a:avLst/>
                    </a:prstGeom>
                    <a:noFill/>
                    <a:ln>
                      <a:noFill/>
                    </a:ln>
                    <a:extLst>
                      <a:ext uri="{53640926-AAD7-44D8-BBD7-CCE9431645EC}">
                        <a14:shadowObscured xmlns:a14="http://schemas.microsoft.com/office/drawing/2010/main"/>
                      </a:ext>
                    </a:extLst>
                  </pic:spPr>
                </pic:pic>
              </a:graphicData>
            </a:graphic>
          </wp:inline>
        </w:drawing>
      </w:r>
    </w:p>
    <w:p w14:paraId="5316F7C0" w14:textId="0C69D260" w:rsidR="0027043D" w:rsidRDefault="00986A6B" w:rsidP="00986A6B">
      <w:pPr>
        <w:spacing w:line="360" w:lineRule="auto"/>
        <w:jc w:val="both"/>
        <w:rPr>
          <w:rFonts w:ascii="Century Gothic" w:hAnsi="Century Gothic"/>
        </w:rPr>
      </w:pPr>
      <w:r w:rsidRPr="00986A6B">
        <w:rPr>
          <w:rFonts w:ascii="Century Gothic" w:hAnsi="Century Gothic"/>
        </w:rPr>
        <w:t xml:space="preserve">Y para efectos de ley comuníquese. </w:t>
      </w:r>
      <w:r w:rsidRPr="00986A6B">
        <w:rPr>
          <w:rFonts w:ascii="Century Gothic" w:hAnsi="Century Gothic"/>
          <w:b/>
          <w:bCs/>
        </w:rPr>
        <w:t>ACUERDO NUMERO DOS:</w:t>
      </w:r>
      <w:r w:rsidRPr="00986A6B">
        <w:rPr>
          <w:rFonts w:ascii="Century Gothic" w:hAnsi="Century Gothic"/>
        </w:rPr>
        <w:t xml:space="preserve"> El Concejo Municipal en uso de las facultades legales que le confiere el Código Municipal vigente. ACUERDA: Autorizar a la tesorería para que solicite al Banco de Fomento Agropecuario, agencia Cojutepeque, la apertura de la cuenta: ALCALDIA MUNICIPAL DE VILLA EL CARMEN, CUSCATLAN/ CAMPAÑAS DE LIMPIEZA, REFORESTACION Y DIVULGACION DE NORMATIVA FORESTAL PARA LA PROTECCION DE RECURSOS NATURALES EN EL MUNICIPIO 2018/ FODES, Con Dos Mil Dólares, ($2,000.00), y se nombran como refrendarios a los señores: Alba Maritza Juárez de Torres y José Tomas Sánchez García, siendo indispensable para toda operación firma, sello de Tesorería y una firma de uno de los refrendarios. Y</w:t>
      </w:r>
      <w:r w:rsidR="00F17679">
        <w:rPr>
          <w:rFonts w:ascii="Century Gothic" w:hAnsi="Century Gothic"/>
        </w:rPr>
        <w:t xml:space="preserve"> </w:t>
      </w:r>
      <w:proofErr w:type="spellStart"/>
      <w:r w:rsidR="00F17679">
        <w:rPr>
          <w:rFonts w:ascii="Century Gothic" w:hAnsi="Century Gothic"/>
        </w:rPr>
        <w:t>p</w:t>
      </w:r>
      <w:r w:rsidRPr="00986A6B">
        <w:rPr>
          <w:rFonts w:ascii="Century Gothic" w:hAnsi="Century Gothic"/>
        </w:rPr>
        <w:t>ará</w:t>
      </w:r>
      <w:proofErr w:type="spellEnd"/>
      <w:r w:rsidRPr="00986A6B">
        <w:rPr>
          <w:rFonts w:ascii="Century Gothic" w:hAnsi="Century Gothic"/>
        </w:rPr>
        <w:t xml:space="preserve"> efectos de ley comuníquese</w:t>
      </w:r>
      <w:r w:rsidRPr="00F17679">
        <w:rPr>
          <w:rFonts w:ascii="Century Gothic" w:hAnsi="Century Gothic"/>
          <w:b/>
          <w:bCs/>
        </w:rPr>
        <w:t>. ACUERDO NÚMERO TRES:</w:t>
      </w:r>
      <w:r w:rsidRPr="00986A6B">
        <w:rPr>
          <w:rFonts w:ascii="Century Gothic" w:hAnsi="Century Gothic"/>
        </w:rPr>
        <w:t xml:space="preserve"> El Concejo Municipal</w:t>
      </w:r>
      <w:r>
        <w:rPr>
          <w:rFonts w:ascii="Century Gothic" w:hAnsi="Century Gothic"/>
        </w:rPr>
        <w:t xml:space="preserve"> considerando</w:t>
      </w:r>
      <w:r w:rsidR="00DA627A">
        <w:rPr>
          <w:rFonts w:ascii="Century Gothic" w:hAnsi="Century Gothic"/>
        </w:rPr>
        <w:t xml:space="preserve">: Que este próximo 14 de octubre nuestro país estará de fiestas </w:t>
      </w:r>
      <w:r w:rsidRPr="00986A6B">
        <w:rPr>
          <w:rFonts w:ascii="Century Gothic" w:hAnsi="Century Gothic"/>
        </w:rPr>
        <w:t xml:space="preserve">porque será Canonizado Monseñor Osear Arnulfo Romero. Por lo anterior este Concejo Municipal en uso de las facultades legales que le confiere el Código Municipal vigente. ACUERDA: Autorizar a la tesorería para que realice la erogación de Cuatrocientos setenta y un dólares, ($ 471.00), por compra de plástico de colores para gallardetes, impresión de un banner y compra de un combo de luces chinas, las cuales serán utilizados en el marco de la Canonización de Monseñor Osear Arnulfo Romero. Dicha erogación se realiza de la cuenta corriente número 100-170-700633-1 del proyecto 5% Fiestas Patronales 2018, Fondos Propios. Y para efectos de ley comuníquese. </w:t>
      </w:r>
      <w:r w:rsidRPr="00DA627A">
        <w:rPr>
          <w:rFonts w:ascii="Century Gothic" w:hAnsi="Century Gothic"/>
          <w:b/>
          <w:bCs/>
        </w:rPr>
        <w:t>ACUERDO NUMERO CUATRO:</w:t>
      </w:r>
      <w:r w:rsidRPr="00986A6B">
        <w:rPr>
          <w:rFonts w:ascii="Century Gothic" w:hAnsi="Century Gothic"/>
        </w:rPr>
        <w:t xml:space="preserve"> El Concejo Municipal considerando: </w:t>
      </w:r>
      <w:r w:rsidR="00DA627A">
        <w:rPr>
          <w:rFonts w:ascii="Century Gothic" w:hAnsi="Century Gothic"/>
        </w:rPr>
        <w:t>I</w:t>
      </w:r>
      <w:r w:rsidRPr="00986A6B">
        <w:rPr>
          <w:rFonts w:ascii="Century Gothic" w:hAnsi="Century Gothic"/>
        </w:rPr>
        <w:t xml:space="preserve">) El decreto </w:t>
      </w:r>
      <w:proofErr w:type="spellStart"/>
      <w:r w:rsidRPr="00986A6B">
        <w:rPr>
          <w:rFonts w:ascii="Century Gothic" w:hAnsi="Century Gothic"/>
        </w:rPr>
        <w:t>numero</w:t>
      </w:r>
      <w:proofErr w:type="spellEnd"/>
      <w:r w:rsidRPr="00986A6B">
        <w:rPr>
          <w:rFonts w:ascii="Century Gothic" w:hAnsi="Century Gothic"/>
        </w:rPr>
        <w:t xml:space="preserve"> 145 del once de octubre del presente año, donde se autoriza a las Municipalidades para que puedan utilizar el 75% FODES, para atender actividades y obras encaminadas para enfrentar las afectaciones que se hayan generado por el fenómeno climatológico "MICHEL". II) Informe de inspección realizado por personal de protección civil y Comité de protección civil de esta Municipalidad, donde informan sobre colapso de muro y daño total en vivienda de la Señora Angélica Carolina Jovel Rodríguez, ubicado en la Línea Férrea, Barrio El Centro. Por lo anterior este Concejo Municipal en uso de las facultades legales que le confiere el Código Municipal vigente. ACUERDA: Autorizar la erogación de Seiscientos diecinueve dólares con noventa y nueve centavos, ($ 619.99), para la compra de insumos de primera necesidad, los cuales serán entregados a la señora Angélica Carolina Jovel Rodríguez, residente en la Línea Férrea, Barrio El Centro, quienes son familias afectadas por el fenómeno climatológico y compra de una motosierra con espada de 18 pulgadas de 3.1 HP Marca </w:t>
      </w:r>
      <w:proofErr w:type="spellStart"/>
      <w:r w:rsidRPr="00986A6B">
        <w:rPr>
          <w:rFonts w:ascii="Century Gothic" w:hAnsi="Century Gothic"/>
        </w:rPr>
        <w:t>Stil</w:t>
      </w:r>
      <w:proofErr w:type="spellEnd"/>
      <w:r w:rsidRPr="00986A6B">
        <w:rPr>
          <w:rFonts w:ascii="Century Gothic" w:hAnsi="Century Gothic"/>
        </w:rPr>
        <w:t xml:space="preserve">, la cual será utilizada para desalojar arboles de las vías de acceso y zonas de peligro en el marco de la atención a la emergencia por el fenómeno climatológico "MICHAEL". Dicha erogación se realiza de la cuenta corriente numero 100-170-700220-4 del 75% FODES. Y para efectos de ley comuníquese. </w:t>
      </w:r>
      <w:r w:rsidRPr="00DA627A">
        <w:rPr>
          <w:rFonts w:ascii="Century Gothic" w:hAnsi="Century Gothic"/>
          <w:b/>
          <w:bCs/>
        </w:rPr>
        <w:t>ACUERDO NUMERO CINCO:</w:t>
      </w:r>
      <w:r w:rsidRPr="00986A6B">
        <w:rPr>
          <w:rFonts w:ascii="Century Gothic" w:hAnsi="Century Gothic"/>
        </w:rPr>
        <w:t xml:space="preserve"> El Concejo Municipal en uso de las facultades legales que le confiere el Código Municipal vigente. ACUERDA: Autorizar a la tesorería para que realice la erogación de Mil Seiscientos dólares, ($ 1,600.00); por pago de cuota de </w:t>
      </w:r>
      <w:proofErr w:type="spellStart"/>
      <w:r w:rsidRPr="00986A6B">
        <w:rPr>
          <w:rFonts w:ascii="Century Gothic" w:hAnsi="Century Gothic"/>
        </w:rPr>
        <w:t>prestamos</w:t>
      </w:r>
      <w:proofErr w:type="spellEnd"/>
      <w:r w:rsidRPr="00986A6B">
        <w:rPr>
          <w:rFonts w:ascii="Century Gothic" w:hAnsi="Century Gothic"/>
        </w:rPr>
        <w:t xml:space="preserve"> realizado en el mes de septiembre del año 2016 del 75%</w:t>
      </w:r>
      <w:r w:rsidR="00DA627A">
        <w:rPr>
          <w:rFonts w:ascii="Century Gothic" w:hAnsi="Century Gothic"/>
        </w:rPr>
        <w:t xml:space="preserve"> </w:t>
      </w:r>
      <w:r w:rsidR="00DA627A" w:rsidRPr="00DA627A">
        <w:rPr>
          <w:rFonts w:ascii="Century Gothic" w:hAnsi="Century Gothic"/>
        </w:rPr>
        <w:t>FODES al Fondo Propios. Dicha transferencia se realiza de la Cuenta Corrie</w:t>
      </w:r>
      <w:r w:rsidR="00DA627A">
        <w:rPr>
          <w:rFonts w:ascii="Century Gothic" w:hAnsi="Century Gothic"/>
        </w:rPr>
        <w:t xml:space="preserve">nte </w:t>
      </w:r>
      <w:r w:rsidR="00DA627A" w:rsidRPr="00DA627A">
        <w:rPr>
          <w:rFonts w:ascii="Century Gothic" w:hAnsi="Century Gothic"/>
        </w:rPr>
        <w:t>Número 100-170-700218-2 de Fondos Propios. Y para efectos de le</w:t>
      </w:r>
      <w:r w:rsidR="00DA627A">
        <w:rPr>
          <w:rFonts w:ascii="Century Gothic" w:hAnsi="Century Gothic"/>
        </w:rPr>
        <w:t xml:space="preserve">y </w:t>
      </w:r>
      <w:r w:rsidR="00DA627A" w:rsidRPr="00DA627A">
        <w:rPr>
          <w:rFonts w:ascii="Century Gothic" w:hAnsi="Century Gothic"/>
        </w:rPr>
        <w:t xml:space="preserve">comuníquese. </w:t>
      </w:r>
      <w:r w:rsidR="00DA627A" w:rsidRPr="000956A6">
        <w:rPr>
          <w:rFonts w:ascii="Century Gothic" w:hAnsi="Century Gothic"/>
          <w:b/>
          <w:bCs/>
        </w:rPr>
        <w:t>ACUERDO NUMERO SEIS:</w:t>
      </w:r>
      <w:r w:rsidR="00DA627A" w:rsidRPr="00DA627A">
        <w:rPr>
          <w:rFonts w:ascii="Century Gothic" w:hAnsi="Century Gothic"/>
        </w:rPr>
        <w:t xml:space="preserve"> El Concejo Municipal en uso de </w:t>
      </w:r>
      <w:r w:rsidR="000956A6" w:rsidRPr="00DA627A">
        <w:rPr>
          <w:rFonts w:ascii="Century Gothic" w:hAnsi="Century Gothic"/>
        </w:rPr>
        <w:t xml:space="preserve">las </w:t>
      </w:r>
      <w:r w:rsidR="000956A6">
        <w:rPr>
          <w:rFonts w:ascii="Century Gothic" w:hAnsi="Century Gothic"/>
        </w:rPr>
        <w:t>facultades</w:t>
      </w:r>
      <w:r w:rsidR="00DA627A" w:rsidRPr="00DA627A">
        <w:rPr>
          <w:rFonts w:ascii="Century Gothic" w:hAnsi="Century Gothic"/>
        </w:rPr>
        <w:t xml:space="preserve"> legales que le confiere el Código Municipal vigente. ACUERDA: Autorizar a la tesorería para que realice la erogación de Mil Ciento diecinueve dólares con cincuenta centavos, ($ 1,119.50), por pago de Pan variado, Vasos, platos, azúcar y café para los fallecidos: Tommy Enmanuel Mejía de Cantón Candelaria, Inés Díaz Vda. De Cruz de Comunidad El Barrillo, María Luisa Vásquez Vda. de Ascencio de Cantón El Carmen, Josué Vladimir Panameño Pérez de Barrio El Centro, Carlos Martínez García de Cantón Candelaria, Francisco Hernández </w:t>
      </w:r>
      <w:proofErr w:type="spellStart"/>
      <w:r w:rsidR="00DA627A" w:rsidRPr="00DA627A">
        <w:rPr>
          <w:rFonts w:ascii="Century Gothic" w:hAnsi="Century Gothic"/>
        </w:rPr>
        <w:t>Hernández</w:t>
      </w:r>
      <w:proofErr w:type="spellEnd"/>
      <w:r w:rsidR="00DA627A" w:rsidRPr="00DA627A">
        <w:rPr>
          <w:rFonts w:ascii="Century Gothic" w:hAnsi="Century Gothic"/>
        </w:rPr>
        <w:t xml:space="preserve"> de Cantón Candelaria, Rosario Beltrán Vda. De Alvarado de Cantón San Sebastián Juan Hernández de Km 39, Patricio Contreras </w:t>
      </w:r>
      <w:proofErr w:type="spellStart"/>
      <w:r w:rsidR="00DA627A" w:rsidRPr="00DA627A">
        <w:rPr>
          <w:rFonts w:ascii="Century Gothic" w:hAnsi="Century Gothic"/>
        </w:rPr>
        <w:t>Cañenguez</w:t>
      </w:r>
      <w:proofErr w:type="spellEnd"/>
      <w:r w:rsidR="00DA627A" w:rsidRPr="00DA627A">
        <w:rPr>
          <w:rFonts w:ascii="Century Gothic" w:hAnsi="Century Gothic"/>
        </w:rPr>
        <w:t xml:space="preserve"> de Cantón Santa Lucia, Daniel Pérez de Comunidad El Progreso, María de Jesús cruz Cantón San Antonio, María Martha Martínez Cruz de Cantón Santa Lucia, María Reyes Pérez </w:t>
      </w:r>
      <w:proofErr w:type="spellStart"/>
      <w:r w:rsidR="00DA627A" w:rsidRPr="00DA627A">
        <w:rPr>
          <w:rFonts w:ascii="Century Gothic" w:hAnsi="Century Gothic"/>
        </w:rPr>
        <w:t>Pérez</w:t>
      </w:r>
      <w:proofErr w:type="spellEnd"/>
      <w:r w:rsidR="00DA627A" w:rsidRPr="00DA627A">
        <w:rPr>
          <w:rFonts w:ascii="Century Gothic" w:hAnsi="Century Gothic"/>
        </w:rPr>
        <w:t xml:space="preserve"> de Cantón San Antonio; Concepción Hernández de Cantón Candelaria, Sebastián López Sánchez de Cantón La Paz, Federico Ramírez de Cantón Candelaria, Serafín Hernández López de Cantón Concepción, Paulina Hernández de Cantón El Carmen, Juan Carlos </w:t>
      </w:r>
      <w:proofErr w:type="spellStart"/>
      <w:r w:rsidR="00DA627A" w:rsidRPr="00DA627A">
        <w:rPr>
          <w:rFonts w:ascii="Century Gothic" w:hAnsi="Century Gothic"/>
        </w:rPr>
        <w:t>Lovo</w:t>
      </w:r>
      <w:proofErr w:type="spellEnd"/>
      <w:r w:rsidR="00DA627A" w:rsidRPr="00DA627A">
        <w:rPr>
          <w:rFonts w:ascii="Century Gothic" w:hAnsi="Century Gothic"/>
        </w:rPr>
        <w:t xml:space="preserve"> de Cantón Santa Lucia, María Hortensia Ascencio de Pérez de Cantón San Sebastián; María Isabel Chacón de Barrio El Centro; José Leandro Vásquez de Cantón San Antonio; Catalino Pérez Chávez de Sector María Mercedes, Paulina Sánchez de Cantón Concepción, Alejandra Ortiz Martínez Cantón Santa Lucia; Ana Antonia Lovato de Cantón El Carmen; María Luisa Muñoz de Cantón Santa Lucia. Dichas erogaciones se realizan de la Cuenta corriente numero 100-170-700218-2de Fondos Propios. Y para efectos de ley comuníquese. </w:t>
      </w:r>
      <w:r w:rsidR="00DA627A" w:rsidRPr="000956A6">
        <w:rPr>
          <w:rFonts w:ascii="Century Gothic" w:hAnsi="Century Gothic"/>
          <w:b/>
          <w:bCs/>
        </w:rPr>
        <w:t>ACUERDO NUMERO SIETE:</w:t>
      </w:r>
      <w:r w:rsidR="00DA627A" w:rsidRPr="00DA627A">
        <w:rPr>
          <w:rFonts w:ascii="Century Gothic" w:hAnsi="Century Gothic"/>
        </w:rPr>
        <w:t xml:space="preserve"> El Concejo Municipal en uso de las facultades legales que le confiere el Código Municipal vigente. ACUERDA: Autorizar a la tesorería para que realice la erogación de Tres Mil Ochenta y cinco dólares con setenta y cuatro centavos, ($ 3,085.74), por pago de 18 servicios funerarios para los siguientes fallecidos: Jorge Alberto González de Cantón san Sebastián, Pedro Arnoldo Hernández de Cantón Candelaria, Ramón Hernández Ramírez de Cantón Santa Lucia, Eulogia Hernández Vda. De Hernández de Cantón El Carmen, Concepción López Munguía de Cantón Candelaria, Marcelo Calderón de Cantón Santa Lucia; Flor Esmeralda Flores </w:t>
      </w:r>
      <w:proofErr w:type="spellStart"/>
      <w:r w:rsidR="00DA627A" w:rsidRPr="00DA627A">
        <w:rPr>
          <w:rFonts w:ascii="Century Gothic" w:hAnsi="Century Gothic"/>
        </w:rPr>
        <w:t>Flores</w:t>
      </w:r>
      <w:proofErr w:type="spellEnd"/>
      <w:r w:rsidR="00DA627A" w:rsidRPr="00DA627A">
        <w:rPr>
          <w:rFonts w:ascii="Century Gothic" w:hAnsi="Century Gothic"/>
        </w:rPr>
        <w:t xml:space="preserve"> de Comunidad Vista Hermosa;</w:t>
      </w:r>
      <w:r w:rsidR="000956A6">
        <w:rPr>
          <w:rFonts w:ascii="Century Gothic" w:hAnsi="Century Gothic"/>
        </w:rPr>
        <w:t xml:space="preserve"> </w:t>
      </w:r>
      <w:r w:rsidR="000956A6" w:rsidRPr="000956A6">
        <w:rPr>
          <w:rFonts w:ascii="Century Gothic" w:hAnsi="Century Gothic"/>
        </w:rPr>
        <w:t xml:space="preserve">María Isabel Pérez de Pérez de Cantón San Antonio; Berta Alicia Mejía de Reyes de cantón San Antonio; Edwin Alexander Rivas López de Comunidad El Progreso; María </w:t>
      </w:r>
      <w:proofErr w:type="spellStart"/>
      <w:r w:rsidR="000956A6" w:rsidRPr="000956A6">
        <w:rPr>
          <w:rFonts w:ascii="Century Gothic" w:hAnsi="Century Gothic"/>
        </w:rPr>
        <w:t>Rubelina</w:t>
      </w:r>
      <w:proofErr w:type="spellEnd"/>
      <w:r w:rsidR="000956A6" w:rsidRPr="000956A6">
        <w:rPr>
          <w:rFonts w:ascii="Century Gothic" w:hAnsi="Century Gothic"/>
        </w:rPr>
        <w:t xml:space="preserve"> Hernández Aguilón de Cantón Santa Lucia; José Vida Segura de Cantón San Antonio; José Roberto López Hernández de Cantón Concepción; Juan Romeo Hernández de Cantón Candelaria; Rosario Beltrán Vda. De Alvarado de Cantón San Sebastián; María Luisa Vásquez Vda. De Ascencio de Cantón EL Carmen; Patricio Contreras </w:t>
      </w:r>
      <w:proofErr w:type="spellStart"/>
      <w:r w:rsidR="000956A6" w:rsidRPr="000956A6">
        <w:rPr>
          <w:rFonts w:ascii="Century Gothic" w:hAnsi="Century Gothic"/>
        </w:rPr>
        <w:t>Contreras</w:t>
      </w:r>
      <w:proofErr w:type="spellEnd"/>
      <w:r w:rsidR="000956A6" w:rsidRPr="000956A6">
        <w:rPr>
          <w:rFonts w:ascii="Century Gothic" w:hAnsi="Century Gothic"/>
        </w:rPr>
        <w:t xml:space="preserve"> de Cantón Santa Lucia y José Joaquín Cruz </w:t>
      </w:r>
      <w:proofErr w:type="spellStart"/>
      <w:r w:rsidR="000956A6" w:rsidRPr="000956A6">
        <w:rPr>
          <w:rFonts w:ascii="Century Gothic" w:hAnsi="Century Gothic"/>
        </w:rPr>
        <w:t>Cruz</w:t>
      </w:r>
      <w:proofErr w:type="spellEnd"/>
      <w:r w:rsidR="000956A6" w:rsidRPr="000956A6">
        <w:rPr>
          <w:rFonts w:ascii="Century Gothic" w:hAnsi="Century Gothic"/>
        </w:rPr>
        <w:t xml:space="preserve"> de Cantón Santa Lucia. Dicha erogación se realiza de la Cuenta Corriente Número 100-170-700218-2 de Fondos Propios. Y para efectos de ley comuníquese. </w:t>
      </w:r>
      <w:r w:rsidR="000956A6" w:rsidRPr="000956A6">
        <w:rPr>
          <w:rFonts w:ascii="Century Gothic" w:hAnsi="Century Gothic"/>
          <w:b/>
          <w:bCs/>
        </w:rPr>
        <w:t xml:space="preserve">ACUERDO NUMERO OCHO: </w:t>
      </w:r>
      <w:r w:rsidR="000956A6" w:rsidRPr="000956A6">
        <w:rPr>
          <w:rFonts w:ascii="Century Gothic" w:hAnsi="Century Gothic"/>
        </w:rPr>
        <w:t xml:space="preserve">El Concejo Municipal en uso de las facultades legales que le confiere el Articulo cinco de la Ley FODES y el Código Municipal vigente. ACUERDA: Autorizar a la tesorería para que realice la erogación de Veintiocho Mil Setecientos Tres dólares con noventa y un centavos, ($ 28,703.91), por pago de Deuda contraída por esta Municipalidad por servicio de energía eléctrica de la Planta de Bombeo del Sistema Múltiple de agua potable, Sistema de Agua potable de Cantón San Antonio, Sistema de Agua potable de Cantón El Carmen, planta de rebombeo y servicio de Alumbrado </w:t>
      </w:r>
      <w:proofErr w:type="spellStart"/>
      <w:r w:rsidR="000956A6" w:rsidRPr="000956A6">
        <w:rPr>
          <w:rFonts w:ascii="Century Gothic" w:hAnsi="Century Gothic"/>
        </w:rPr>
        <w:t>publico</w:t>
      </w:r>
      <w:proofErr w:type="spellEnd"/>
      <w:r w:rsidR="000956A6" w:rsidRPr="000956A6">
        <w:rPr>
          <w:rFonts w:ascii="Century Gothic" w:hAnsi="Century Gothic"/>
        </w:rPr>
        <w:t xml:space="preserve"> de esta Villa. Dicha erogación se realiza de la Cuenta corriente numero 100-170-700220-4 del 75% FODES. Y para efectos de ley comuníquese. </w:t>
      </w:r>
      <w:r w:rsidR="000956A6" w:rsidRPr="000956A6">
        <w:rPr>
          <w:rFonts w:ascii="Century Gothic" w:hAnsi="Century Gothic"/>
          <w:b/>
          <w:bCs/>
        </w:rPr>
        <w:t>ACUERDO NUMERO NUEVE:</w:t>
      </w:r>
      <w:r w:rsidR="000956A6" w:rsidRPr="000956A6">
        <w:rPr>
          <w:rFonts w:ascii="Century Gothic" w:hAnsi="Century Gothic"/>
        </w:rPr>
        <w:t xml:space="preserve"> El Concejo Municipal en uso de las facultades legales que le confiere el Código Municipal vigente. ACUERDA: Autorizar a la tesorería para que realice un desembolso de Dos Mil Dólares, ($ 2,000.00), de la cuenta corriente numero 100¬170-700220-4 del 75% FODES a la cuenta corriente numero 100-170-700751-6 del proyecto: Escuela de Futbol Municipal y apoyo al deporte 2018. Y para efectos de ley comuníquese. </w:t>
      </w:r>
      <w:r w:rsidR="000956A6" w:rsidRPr="000956A6">
        <w:rPr>
          <w:rFonts w:ascii="Century Gothic" w:hAnsi="Century Gothic"/>
          <w:b/>
          <w:bCs/>
        </w:rPr>
        <w:t>ACUERDO NUMERO DIEZ:</w:t>
      </w:r>
      <w:r w:rsidR="000956A6" w:rsidRPr="000956A6">
        <w:rPr>
          <w:rFonts w:ascii="Century Gothic" w:hAnsi="Century Gothic"/>
        </w:rPr>
        <w:t xml:space="preserve"> El Concejo Municipal en uso de las facultades legales que le confiere el Articulo cinco de la Ley FODES y el Código Municipal vigente. ACUERDA: Autorizar a la tesorería para que realice la erogación de Cuatrocientos dólares, ($ 400.00), por pago de servicios profesionales como instructor de grupo de baile Moderno, folklórico e instructor de cachiporras de la Banda de Paz Municipal correspondiente al mes de septiembre del presente año. Dicha erogación se realiza de la cuenta corriente numero 100-170-700768-0 del proyecto: Casa de la Cultura 2018. Y para efectos de ley comuníquese. </w:t>
      </w:r>
      <w:r w:rsidR="000956A6" w:rsidRPr="000956A6">
        <w:rPr>
          <w:rFonts w:ascii="Century Gothic" w:hAnsi="Century Gothic"/>
          <w:b/>
          <w:bCs/>
        </w:rPr>
        <w:t>ACUERDO NÚMERO ONCE:</w:t>
      </w:r>
      <w:r w:rsidR="000956A6" w:rsidRPr="000956A6">
        <w:rPr>
          <w:rFonts w:ascii="Century Gothic" w:hAnsi="Century Gothic"/>
        </w:rPr>
        <w:t xml:space="preserve"> El Concejo Municipal en uso de las facultades legales que le</w:t>
      </w:r>
      <w:r w:rsidR="0027043D">
        <w:rPr>
          <w:rFonts w:ascii="Century Gothic" w:hAnsi="Century Gothic"/>
        </w:rPr>
        <w:t xml:space="preserve"> </w:t>
      </w:r>
      <w:r w:rsidR="0027043D" w:rsidRPr="0027043D">
        <w:rPr>
          <w:rFonts w:ascii="Century Gothic" w:hAnsi="Century Gothic"/>
        </w:rPr>
        <w:t xml:space="preserve">confiere el Código Municipal vigente. ACUERDA: Autorizar a la tesorería para que realice la erogación de Dos Mil setecientos veinte dólares, ($ 2,720.00), por apoyo para el pago de mensualidades de alumnos becados por esta Municipalidad en Universidades privadas y pago de pasajes de alumnos becados en Instituto Nacional Walter </w:t>
      </w:r>
      <w:proofErr w:type="spellStart"/>
      <w:r w:rsidR="0027043D" w:rsidRPr="0027043D">
        <w:rPr>
          <w:rFonts w:ascii="Century Gothic" w:hAnsi="Century Gothic"/>
        </w:rPr>
        <w:t>Thilo</w:t>
      </w:r>
      <w:proofErr w:type="spellEnd"/>
      <w:r w:rsidR="0027043D" w:rsidRPr="0027043D">
        <w:rPr>
          <w:rFonts w:ascii="Century Gothic" w:hAnsi="Century Gothic"/>
        </w:rPr>
        <w:t xml:space="preserve"> </w:t>
      </w:r>
      <w:proofErr w:type="spellStart"/>
      <w:r w:rsidR="0027043D" w:rsidRPr="0027043D">
        <w:rPr>
          <w:rFonts w:ascii="Century Gothic" w:hAnsi="Century Gothic"/>
        </w:rPr>
        <w:t>Deninger</w:t>
      </w:r>
      <w:proofErr w:type="spellEnd"/>
      <w:r w:rsidR="0027043D" w:rsidRPr="0027043D">
        <w:rPr>
          <w:rFonts w:ascii="Century Gothic" w:hAnsi="Century Gothic"/>
        </w:rPr>
        <w:t>. Dichas erogaciones se realizan de la cuenta corriente numero 100-170-700750-8. Y para efectos de ley comuníquese</w:t>
      </w:r>
      <w:r w:rsidR="0027043D" w:rsidRPr="0027043D">
        <w:rPr>
          <w:rFonts w:ascii="Century Gothic" w:hAnsi="Century Gothic"/>
          <w:b/>
          <w:bCs/>
        </w:rPr>
        <w:t>. ACUERDO NUMERO DOCE:</w:t>
      </w:r>
      <w:r w:rsidR="0027043D" w:rsidRPr="0027043D">
        <w:rPr>
          <w:rFonts w:ascii="Century Gothic" w:hAnsi="Century Gothic"/>
        </w:rPr>
        <w:t xml:space="preserve"> El Concejo Municipal en uso de las facultades legales que le confiere el Código Municipal vigente. ACUERDA: Autorizar a la tesorería para que realice la erogación de Ciento setenta y cuatro dólares con noventa y nueve centavos, ($ 17 4.99), por compra de una impresora multifuncional con sistema de tinta continua la cual será utilizada en la Unidad la Niñez, adolescencia y juventud y Casa de la Cultura de esta Municipalidad. Dicha erogación se realiza de la cuenta corriente numero 100-170-700749-4 del proyecto: Adquisición de Equipo Informático y de Oficina 2018. Y para efectos de ley comuníquese. </w:t>
      </w:r>
      <w:r w:rsidR="0027043D" w:rsidRPr="0027043D">
        <w:rPr>
          <w:rFonts w:ascii="Century Gothic" w:hAnsi="Century Gothic"/>
          <w:b/>
          <w:bCs/>
        </w:rPr>
        <w:t>ACUERDO NUMERO TRECE:</w:t>
      </w:r>
      <w:r w:rsidR="0027043D" w:rsidRPr="0027043D">
        <w:rPr>
          <w:rFonts w:ascii="Century Gothic" w:hAnsi="Century Gothic"/>
        </w:rPr>
        <w:t xml:space="preserve"> El Concejo Municipal en uso de las facultades legales que le confiere el Código Municipal vigente. ACUERDA: 1) Autorizar la compra de una cinta Epson FX -2190, por un valor de Veintiséis Dólares con cuarenta centavos, ($ 26.40), la cual será utilizada en la Unidad de Colecturía. 11) Compra de vajillas y accesorios para la reparación de vehículo nacional N- 10-960, propiedad de esta Municipalidad, por un valor de noventa y tres dólares con setenta y cinco centavos, ($ 93.75). 111) Compra de folder tamaño oficio, por un valor de Siete dólares, ($ 7.00), los cuales serán utilizados en la Unidad de Tesorería. Dichas erogaciones se realizan de la Cuenta corriente numero 100-170¬700219-0 del 25% FODES. Y para efectos de ley comuníquese. </w:t>
      </w:r>
      <w:r w:rsidR="0027043D" w:rsidRPr="0027043D">
        <w:rPr>
          <w:rFonts w:ascii="Century Gothic" w:hAnsi="Century Gothic"/>
          <w:b/>
          <w:bCs/>
        </w:rPr>
        <w:t xml:space="preserve">ACUERDO NUMERO CATORCE: </w:t>
      </w:r>
      <w:r w:rsidR="0027043D" w:rsidRPr="0027043D">
        <w:rPr>
          <w:rFonts w:ascii="Century Gothic" w:hAnsi="Century Gothic"/>
        </w:rPr>
        <w:t xml:space="preserve">El Concejo Municipal en uso de las facultades legales que le confiere el Código Municipal vigente. ACUERDA: Autorizar a la tesorería para que realice la erogación de Doscientos veintitrés dólares con setenta y cuatro dólares, ($ 223.74), por compra de hipoclorito de sodio el cual será utilizado en la planta de bombeo de Cantón San Antonio. Dicha erogación se realiza de la cuenta corriente numero 100-170-700218-2 de Fondos Propios. Y para efectos de ley comuníquese. </w:t>
      </w:r>
      <w:r w:rsidR="0027043D" w:rsidRPr="0027043D">
        <w:rPr>
          <w:rFonts w:ascii="Century Gothic" w:hAnsi="Century Gothic"/>
          <w:b/>
          <w:bCs/>
        </w:rPr>
        <w:t>ACUERDO NUMERO QUINCE:</w:t>
      </w:r>
      <w:r w:rsidR="0027043D" w:rsidRPr="0027043D">
        <w:rPr>
          <w:rFonts w:ascii="Century Gothic" w:hAnsi="Century Gothic"/>
        </w:rPr>
        <w:t xml:space="preserve"> El Concejo Municipal en uso de las facultades legales que le confiere el Código Municipal vigente. ACUERDA: Autorizar a la tesorería para que realice la erogación de Ciento sesenta y siete</w:t>
      </w:r>
      <w:r w:rsidR="0027043D">
        <w:rPr>
          <w:rFonts w:ascii="Century Gothic" w:hAnsi="Century Gothic"/>
        </w:rPr>
        <w:t xml:space="preserve"> </w:t>
      </w:r>
      <w:r w:rsidR="0027043D" w:rsidRPr="0027043D">
        <w:rPr>
          <w:rFonts w:ascii="Century Gothic" w:hAnsi="Century Gothic"/>
        </w:rPr>
        <w:t xml:space="preserve">dólares, ($ 167.00); por pago de transporte hacia el Municipio de Cinquera en el Departamento de cabañas, para que participen en el evento de Clausura del proceso de Formación con asistencia de la Colectiva Feminista. Dicha erogación se realiza de la cuenta corriente numero 100-170-700218-2 de Fondos propios. Y para efectos de ley comuníquese. </w:t>
      </w:r>
      <w:r w:rsidR="0027043D" w:rsidRPr="0027043D">
        <w:rPr>
          <w:rFonts w:ascii="Century Gothic" w:hAnsi="Century Gothic"/>
          <w:b/>
          <w:bCs/>
        </w:rPr>
        <w:t>ACUERDO NUMERO DIECISEIS:</w:t>
      </w:r>
      <w:r w:rsidR="0027043D" w:rsidRPr="0027043D">
        <w:rPr>
          <w:rFonts w:ascii="Century Gothic" w:hAnsi="Century Gothic"/>
        </w:rPr>
        <w:t xml:space="preserve"> El Concejo Municipal en uso de las facultades legales que le confiere el Código Municipal vigente. ACUERDA: Autorizar a la tesorería para que realice la erogación de Cincuenta y Cinco dólares con Cincuenta y seis centavos, ($ 55.56), por pago de transporte de personas con discapacidad de este Municipio a la Oficinas del ISRI, en la Ciudad de San Salvador. Dicha erogación se realiza de la cuenta corriente numero 100-170-700218-2 de Fondos propios. Y para efectos de ley comuníquese. </w:t>
      </w:r>
      <w:r w:rsidR="0027043D" w:rsidRPr="0027043D">
        <w:rPr>
          <w:rFonts w:ascii="Century Gothic" w:hAnsi="Century Gothic"/>
          <w:b/>
          <w:bCs/>
        </w:rPr>
        <w:t>ACUERDO NUEMRO DIECISIETE:</w:t>
      </w:r>
      <w:r w:rsidR="0027043D" w:rsidRPr="0027043D">
        <w:rPr>
          <w:rFonts w:ascii="Century Gothic" w:hAnsi="Century Gothic"/>
        </w:rPr>
        <w:t xml:space="preserve"> El Concejo Municipal en uso de las facultades legales que le confiere el Código Municipal vigente. ACUERDA: Autorizar a la tesorería para que realice la erogación de Sesenta y siete dólares con sesenta centavos, ($67.60), compra de bolsas que serán utilizadas en campaña de limpieza en la Comunidad La Esperanza de cantón Concepción y Barrio El Centro compra de refrigerio para personas que participan en jornada de Limpieza en cantón San Antonio. Dicha erogación se realiza de la cuenta corriente</w:t>
      </w:r>
    </w:p>
    <w:p w14:paraId="406B0E09" w14:textId="770C425E" w:rsidR="00986A6B" w:rsidRDefault="00DA3A68" w:rsidP="005247DD">
      <w:pPr>
        <w:spacing w:line="360" w:lineRule="auto"/>
        <w:jc w:val="both"/>
        <w:rPr>
          <w:rFonts w:ascii="Century Gothic" w:hAnsi="Century Gothic"/>
        </w:rPr>
      </w:pPr>
      <w:r w:rsidRPr="00DA3A68">
        <w:rPr>
          <w:rFonts w:ascii="Century Gothic" w:hAnsi="Century Gothic"/>
        </w:rPr>
        <w:t xml:space="preserve">numero 100-170-700807-5, del proyecto: CAMPAÑAS DE LIMPIEZA, DE REFORESTACION Y DIVULGACION NORMATIVA FORESTAL PARA LA PROTECCION DE RECURSOS NATURALES EN EL MUNICIPIO 2018. Y para efectos de ley comuníquese. </w:t>
      </w:r>
      <w:r w:rsidRPr="00DA3A68">
        <w:rPr>
          <w:rFonts w:ascii="Century Gothic" w:hAnsi="Century Gothic"/>
          <w:b/>
          <w:bCs/>
        </w:rPr>
        <w:t>ACUERDO NUMERO DIECIOCHO:</w:t>
      </w:r>
      <w:r w:rsidRPr="00DA3A68">
        <w:rPr>
          <w:rFonts w:ascii="Century Gothic" w:hAnsi="Century Gothic"/>
        </w:rPr>
        <w:t xml:space="preserve"> El Concejo Municipal en uso de las facultades legales que le confiere el Código Municipal vigente. ACUERDA: Aprobar la Adenda Numero Uno para el proceso de Licitación por libre Gestión N 20180008 para la Contratación de Servicios de consultoría para la formulación de carpetas técnicas de diversos proyectos de Villa El Carmen Cuscatlán, donde se amplían los términos de referencia en el ítem </w:t>
      </w:r>
      <w:proofErr w:type="spellStart"/>
      <w:r w:rsidRPr="00DA3A68">
        <w:rPr>
          <w:rFonts w:ascii="Century Gothic" w:hAnsi="Century Gothic"/>
        </w:rPr>
        <w:t>numero</w:t>
      </w:r>
      <w:proofErr w:type="spellEnd"/>
      <w:r w:rsidRPr="00DA3A68">
        <w:rPr>
          <w:rFonts w:ascii="Century Gothic" w:hAnsi="Century Gothic"/>
        </w:rPr>
        <w:t xml:space="preserve"> cuatro para los alcances de la carpeta técnica. Y para efectos de ley comuníquese. Y no habiendo </w:t>
      </w:r>
      <w:proofErr w:type="spellStart"/>
      <w:r w:rsidRPr="00DA3A68">
        <w:rPr>
          <w:rFonts w:ascii="Century Gothic" w:hAnsi="Century Gothic"/>
        </w:rPr>
        <w:t>mas</w:t>
      </w:r>
      <w:proofErr w:type="spellEnd"/>
      <w:r w:rsidRPr="00DA3A68">
        <w:rPr>
          <w:rFonts w:ascii="Century Gothic" w:hAnsi="Century Gothic"/>
        </w:rPr>
        <w:t xml:space="preserve"> que</w:t>
      </w:r>
      <w:r>
        <w:rPr>
          <w:rFonts w:ascii="Century Gothic" w:hAnsi="Century Gothic"/>
        </w:rPr>
        <w:t xml:space="preserve"> </w:t>
      </w:r>
      <w:r w:rsidRPr="00DA3A68">
        <w:rPr>
          <w:rFonts w:ascii="Century Gothic" w:hAnsi="Century Gothic"/>
        </w:rPr>
        <w:t>hacer constar damos por terminada la presente acta la cual firmamos.</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A09A9" w:rsidRPr="007704D7" w14:paraId="0422E041" w14:textId="77777777" w:rsidTr="00C14C60">
        <w:trPr>
          <w:jc w:val="center"/>
        </w:trPr>
        <w:tc>
          <w:tcPr>
            <w:tcW w:w="4414" w:type="dxa"/>
          </w:tcPr>
          <w:p w14:paraId="13CC6EC7" w14:textId="77777777" w:rsidR="00E34CDD" w:rsidRDefault="00E34CDD"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24C27F98" w14:textId="77777777" w:rsidR="00E34CDD" w:rsidRDefault="00E34CDD"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4A59FA4"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Licda. Leticia de Jesús Hernández Sánchez Alcaldesa Municipal</w:t>
            </w:r>
          </w:p>
        </w:tc>
        <w:tc>
          <w:tcPr>
            <w:tcW w:w="4414" w:type="dxa"/>
          </w:tcPr>
          <w:p w14:paraId="70EA43F9" w14:textId="77777777" w:rsidR="000F2E42"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63E88C9" w14:textId="77777777" w:rsidR="000F2E42"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0812856D"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Margarita Reyna Pérez Jirón</w:t>
            </w:r>
          </w:p>
          <w:p w14:paraId="49956A7C" w14:textId="77777777" w:rsidR="00AA09A9" w:rsidRPr="007704D7" w:rsidRDefault="00352758" w:rsidP="00352758">
            <w:pPr>
              <w:widowControl w:val="0"/>
              <w:autoSpaceDE w:val="0"/>
              <w:autoSpaceDN w:val="0"/>
              <w:adjustRightInd w:val="0"/>
              <w:spacing w:line="360" w:lineRule="auto"/>
              <w:textAlignment w:val="baseline"/>
              <w:rPr>
                <w:rFonts w:ascii="Century Gothic" w:eastAsiaTheme="minorHAnsi" w:hAnsi="Century Gothic" w:cstheme="minorBidi"/>
                <w:b/>
                <w:lang w:val="es-SV" w:eastAsia="en-US"/>
              </w:rPr>
            </w:pPr>
            <w:r>
              <w:rPr>
                <w:rFonts w:ascii="Century Gothic" w:eastAsiaTheme="minorHAnsi" w:hAnsi="Century Gothic" w:cstheme="minorBidi"/>
                <w:b/>
                <w:lang w:val="es-SV" w:eastAsia="en-US"/>
              </w:rPr>
              <w:t>Síndico municipal</w:t>
            </w:r>
          </w:p>
        </w:tc>
      </w:tr>
      <w:tr w:rsidR="00AA09A9" w:rsidRPr="007704D7" w14:paraId="56E0D3DD" w14:textId="77777777" w:rsidTr="00C14C60">
        <w:trPr>
          <w:jc w:val="center"/>
        </w:trPr>
        <w:tc>
          <w:tcPr>
            <w:tcW w:w="4414" w:type="dxa"/>
          </w:tcPr>
          <w:p w14:paraId="4901E2D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8687260"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09F8BB0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Alba Maritza Juárez de Torres</w:t>
            </w:r>
          </w:p>
          <w:p w14:paraId="262B891B"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Primer Regidor propietario</w:t>
            </w:r>
          </w:p>
        </w:tc>
        <w:tc>
          <w:tcPr>
            <w:tcW w:w="4414" w:type="dxa"/>
          </w:tcPr>
          <w:p w14:paraId="6F37A5ED" w14:textId="77777777" w:rsidR="00AA09A9"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44E55C20" w14:textId="77777777" w:rsidR="000F2E42" w:rsidRPr="007704D7" w:rsidRDefault="000F2E42"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2E0C082D"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Lic. Oscar Armando Díaz Mejía</w:t>
            </w:r>
          </w:p>
          <w:p w14:paraId="1EA263F1"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Segundo Regidor Propietario</w:t>
            </w:r>
          </w:p>
        </w:tc>
      </w:tr>
      <w:tr w:rsidR="00AA09A9" w:rsidRPr="007704D7" w14:paraId="6FA5E105" w14:textId="77777777" w:rsidTr="00C14C60">
        <w:trPr>
          <w:jc w:val="center"/>
        </w:trPr>
        <w:tc>
          <w:tcPr>
            <w:tcW w:w="4414" w:type="dxa"/>
          </w:tcPr>
          <w:p w14:paraId="0A2CB1C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FAD2018"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FB51BC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 José Tomas Sánchez García</w:t>
            </w:r>
          </w:p>
          <w:p w14:paraId="41F759D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Tercer Regidora Propietaria</w:t>
            </w:r>
          </w:p>
        </w:tc>
        <w:tc>
          <w:tcPr>
            <w:tcW w:w="4414" w:type="dxa"/>
          </w:tcPr>
          <w:p w14:paraId="493F5272"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1D4AAD1E"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54E0193C"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Rosalía Maritza  López de Cornejo</w:t>
            </w:r>
          </w:p>
          <w:p w14:paraId="3434FB9F"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Cuarta Regidora Propietaria</w:t>
            </w:r>
          </w:p>
        </w:tc>
      </w:tr>
      <w:tr w:rsidR="00AA09A9" w:rsidRPr="007704D7" w14:paraId="07842782" w14:textId="77777777" w:rsidTr="00C14C60">
        <w:trPr>
          <w:jc w:val="center"/>
        </w:trPr>
        <w:tc>
          <w:tcPr>
            <w:tcW w:w="4414" w:type="dxa"/>
          </w:tcPr>
          <w:p w14:paraId="49B669F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760CDB6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64A3671"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 Juan Francisco López Hernández Quinto Regidor Propietario</w:t>
            </w:r>
          </w:p>
        </w:tc>
        <w:tc>
          <w:tcPr>
            <w:tcW w:w="4414" w:type="dxa"/>
          </w:tcPr>
          <w:p w14:paraId="48176B1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45740342"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0EADD3C5"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María Isabel Cardona Valladares</w:t>
            </w:r>
          </w:p>
          <w:p w14:paraId="3DA1E96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Sexta Regidora Propietaria</w:t>
            </w:r>
          </w:p>
        </w:tc>
      </w:tr>
      <w:tr w:rsidR="00AA09A9" w:rsidRPr="007704D7" w14:paraId="4E61D645" w14:textId="77777777" w:rsidTr="00C14C60">
        <w:trPr>
          <w:jc w:val="center"/>
        </w:trPr>
        <w:tc>
          <w:tcPr>
            <w:tcW w:w="4414" w:type="dxa"/>
          </w:tcPr>
          <w:p w14:paraId="73EC48D7"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4AB35D29"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5E09CDE0"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Olga Maribel Cruz Pérez</w:t>
            </w:r>
          </w:p>
          <w:p w14:paraId="392BFE5D"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Primer Regidor Suplente</w:t>
            </w:r>
          </w:p>
        </w:tc>
        <w:tc>
          <w:tcPr>
            <w:tcW w:w="4414" w:type="dxa"/>
          </w:tcPr>
          <w:p w14:paraId="67CA1684"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4ECEB2E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p w14:paraId="6AB1FF70" w14:textId="77777777" w:rsidR="000F2E42"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Sra. Luz de María Herrera López</w:t>
            </w:r>
          </w:p>
          <w:p w14:paraId="49A15C61" w14:textId="77777777" w:rsidR="00AA09A9" w:rsidRPr="007704D7" w:rsidRDefault="000F2E42" w:rsidP="000F2E42">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Tercera Regidora Suplente</w:t>
            </w:r>
          </w:p>
        </w:tc>
      </w:tr>
      <w:tr w:rsidR="00AA09A9" w:rsidRPr="007704D7" w14:paraId="41502D73" w14:textId="77777777" w:rsidTr="00C14C60">
        <w:trPr>
          <w:jc w:val="center"/>
        </w:trPr>
        <w:tc>
          <w:tcPr>
            <w:tcW w:w="4414" w:type="dxa"/>
          </w:tcPr>
          <w:p w14:paraId="1A65F786"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tc>
        <w:tc>
          <w:tcPr>
            <w:tcW w:w="4414" w:type="dxa"/>
          </w:tcPr>
          <w:p w14:paraId="54D59D14" w14:textId="77777777" w:rsidR="00AA09A9" w:rsidRPr="007704D7" w:rsidRDefault="00AA09A9" w:rsidP="007704D7">
            <w:pPr>
              <w:tabs>
                <w:tab w:val="left" w:pos="5103"/>
              </w:tabs>
              <w:spacing w:line="360" w:lineRule="auto"/>
              <w:jc w:val="both"/>
              <w:rPr>
                <w:rFonts w:ascii="Century Gothic" w:eastAsiaTheme="minorHAnsi" w:hAnsi="Century Gothic" w:cstheme="minorBidi"/>
                <w:b/>
                <w:lang w:val="es-SV" w:eastAsia="en-US"/>
              </w:rPr>
            </w:pPr>
          </w:p>
          <w:p w14:paraId="21F7FA75" w14:textId="77777777" w:rsidR="00AA09A9" w:rsidRPr="007704D7" w:rsidRDefault="00AA09A9" w:rsidP="007704D7">
            <w:pPr>
              <w:widowControl w:val="0"/>
              <w:autoSpaceDE w:val="0"/>
              <w:autoSpaceDN w:val="0"/>
              <w:adjustRightInd w:val="0"/>
              <w:spacing w:line="360" w:lineRule="auto"/>
              <w:jc w:val="both"/>
              <w:textAlignment w:val="baseline"/>
              <w:rPr>
                <w:rFonts w:ascii="Century Gothic" w:eastAsiaTheme="minorHAnsi" w:hAnsi="Century Gothic" w:cstheme="minorBidi"/>
                <w:b/>
                <w:lang w:val="es-SV" w:eastAsia="en-US"/>
              </w:rPr>
            </w:pPr>
          </w:p>
        </w:tc>
      </w:tr>
      <w:tr w:rsidR="00AA09A9" w:rsidRPr="007704D7" w14:paraId="40097BB3" w14:textId="77777777" w:rsidTr="00C14C60">
        <w:trPr>
          <w:jc w:val="center"/>
        </w:trPr>
        <w:tc>
          <w:tcPr>
            <w:tcW w:w="8828" w:type="dxa"/>
            <w:gridSpan w:val="2"/>
          </w:tcPr>
          <w:p w14:paraId="3BEC718A" w14:textId="77777777" w:rsidR="000F2E42" w:rsidRPr="007704D7" w:rsidRDefault="000F2E42" w:rsidP="000F2E42">
            <w:pPr>
              <w:tabs>
                <w:tab w:val="left" w:pos="5103"/>
              </w:tabs>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Juan Hernández Cruz Acátales</w:t>
            </w:r>
          </w:p>
          <w:p w14:paraId="78CC9006" w14:textId="77777777" w:rsidR="000F2E42" w:rsidRDefault="000F2E42" w:rsidP="007F0B72">
            <w:pPr>
              <w:spacing w:line="360" w:lineRule="auto"/>
              <w:jc w:val="both"/>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Cuarto Regidor Suplente</w:t>
            </w:r>
          </w:p>
          <w:p w14:paraId="4D110C98" w14:textId="2EF02E29" w:rsidR="00A75EF7" w:rsidRDefault="00A75EF7" w:rsidP="00E34CDD">
            <w:pPr>
              <w:spacing w:line="360" w:lineRule="auto"/>
              <w:jc w:val="center"/>
              <w:rPr>
                <w:rFonts w:ascii="Century Gothic" w:eastAsiaTheme="minorHAnsi" w:hAnsi="Century Gothic" w:cstheme="minorBidi"/>
                <w:b/>
                <w:lang w:val="es-SV" w:eastAsia="en-US"/>
              </w:rPr>
            </w:pPr>
          </w:p>
          <w:p w14:paraId="4F279902" w14:textId="77777777" w:rsidR="00AF594B" w:rsidRDefault="00AF594B" w:rsidP="00E34CDD">
            <w:pPr>
              <w:spacing w:line="360" w:lineRule="auto"/>
              <w:jc w:val="center"/>
              <w:rPr>
                <w:rFonts w:ascii="Century Gothic" w:eastAsiaTheme="minorHAnsi" w:hAnsi="Century Gothic" w:cstheme="minorBidi"/>
                <w:b/>
                <w:lang w:val="es-SV" w:eastAsia="en-US"/>
              </w:rPr>
            </w:pPr>
          </w:p>
          <w:p w14:paraId="221CFF15" w14:textId="77777777" w:rsidR="00AA09A9" w:rsidRPr="007704D7" w:rsidRDefault="00AA09A9" w:rsidP="00E34CDD">
            <w:pPr>
              <w:spacing w:line="360" w:lineRule="auto"/>
              <w:jc w:val="center"/>
              <w:rPr>
                <w:rFonts w:ascii="Century Gothic" w:eastAsiaTheme="minorHAnsi" w:hAnsi="Century Gothic" w:cstheme="minorBidi"/>
                <w:b/>
                <w:lang w:val="es-SV" w:eastAsia="en-US"/>
              </w:rPr>
            </w:pPr>
            <w:proofErr w:type="spellStart"/>
            <w:r w:rsidRPr="007704D7">
              <w:rPr>
                <w:rFonts w:ascii="Century Gothic" w:eastAsiaTheme="minorHAnsi" w:hAnsi="Century Gothic" w:cstheme="minorBidi"/>
                <w:b/>
                <w:lang w:val="es-SV" w:eastAsia="en-US"/>
              </w:rPr>
              <w:t>Tec</w:t>
            </w:r>
            <w:proofErr w:type="spellEnd"/>
            <w:r w:rsidRPr="007704D7">
              <w:rPr>
                <w:rFonts w:ascii="Century Gothic" w:eastAsiaTheme="minorHAnsi" w:hAnsi="Century Gothic" w:cstheme="minorBidi"/>
                <w:b/>
                <w:lang w:val="es-SV" w:eastAsia="en-US"/>
              </w:rPr>
              <w:t>.</w:t>
            </w:r>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r w:rsidR="000F2E42">
              <w:rPr>
                <w:rFonts w:ascii="Century Gothic" w:eastAsiaTheme="minorHAnsi" w:hAnsi="Century Gothic" w:cstheme="minorBidi"/>
                <w:b/>
                <w:lang w:val="es-SV" w:eastAsia="en-US"/>
              </w:rPr>
              <w:t xml:space="preserve"> </w:t>
            </w:r>
            <w:proofErr w:type="spellStart"/>
            <w:r w:rsidR="000F2E42">
              <w:rPr>
                <w:rFonts w:ascii="Century Gothic" w:eastAsiaTheme="minorHAnsi" w:hAnsi="Century Gothic" w:cstheme="minorBidi"/>
                <w:b/>
                <w:lang w:val="es-SV" w:eastAsia="en-US"/>
              </w:rPr>
              <w:t>xxxx</w:t>
            </w:r>
            <w:proofErr w:type="spellEnd"/>
          </w:p>
          <w:p w14:paraId="4D7296A1" w14:textId="77777777" w:rsidR="00AA09A9" w:rsidRPr="007704D7" w:rsidRDefault="00AA09A9" w:rsidP="007F0B72">
            <w:pPr>
              <w:spacing w:line="360" w:lineRule="auto"/>
              <w:jc w:val="center"/>
              <w:rPr>
                <w:rFonts w:ascii="Century Gothic" w:eastAsiaTheme="minorHAnsi" w:hAnsi="Century Gothic" w:cstheme="minorBidi"/>
                <w:b/>
                <w:lang w:val="es-SV" w:eastAsia="en-US"/>
              </w:rPr>
            </w:pPr>
            <w:r w:rsidRPr="007704D7">
              <w:rPr>
                <w:rFonts w:ascii="Century Gothic" w:eastAsiaTheme="minorHAnsi" w:hAnsi="Century Gothic" w:cstheme="minorBidi"/>
                <w:b/>
                <w:lang w:val="es-SV" w:eastAsia="en-US"/>
              </w:rPr>
              <w:t>Secretaria Municipal</w:t>
            </w:r>
          </w:p>
        </w:tc>
      </w:tr>
    </w:tbl>
    <w:p w14:paraId="1850F592" w14:textId="77777777" w:rsidR="009415EF" w:rsidRDefault="009415EF" w:rsidP="009415EF">
      <w:pPr>
        <w:pStyle w:val="Style"/>
        <w:tabs>
          <w:tab w:val="left" w:pos="1"/>
          <w:tab w:val="left" w:pos="1286"/>
        </w:tabs>
        <w:spacing w:line="360" w:lineRule="auto"/>
        <w:jc w:val="both"/>
        <w:textAlignment w:val="baseline"/>
        <w:rPr>
          <w:rFonts w:ascii="Book Antiqua" w:eastAsia="Times New Roman" w:hAnsi="Book Antiqua" w:cstheme="majorHAnsi"/>
          <w:b/>
          <w:bCs/>
          <w:i/>
          <w:lang w:val="es-ES_tradnl" w:eastAsia="es-ES"/>
        </w:rPr>
      </w:pPr>
    </w:p>
    <w:p w14:paraId="3F08A6E9" w14:textId="77777777" w:rsidR="009415EF" w:rsidRDefault="009415EF" w:rsidP="009415EF">
      <w:pPr>
        <w:pStyle w:val="Style"/>
        <w:tabs>
          <w:tab w:val="left" w:pos="1"/>
          <w:tab w:val="left" w:pos="1286"/>
        </w:tabs>
        <w:spacing w:line="360" w:lineRule="auto"/>
        <w:jc w:val="both"/>
        <w:textAlignment w:val="baseline"/>
        <w:rPr>
          <w:rFonts w:ascii="Book Antiqua" w:eastAsia="Times New Roman" w:hAnsi="Book Antiqua" w:cstheme="majorHAnsi"/>
          <w:b/>
          <w:bCs/>
          <w:i/>
          <w:lang w:val="es-ES_tradnl" w:eastAsia="es-ES"/>
        </w:rPr>
      </w:pPr>
    </w:p>
    <w:p w14:paraId="3C391CBD" w14:textId="74E98E65" w:rsidR="009415EF" w:rsidRDefault="009415EF" w:rsidP="009415EF">
      <w:pPr>
        <w:pStyle w:val="Style"/>
        <w:tabs>
          <w:tab w:val="left" w:pos="1"/>
          <w:tab w:val="left" w:pos="1286"/>
        </w:tabs>
        <w:spacing w:line="360" w:lineRule="auto"/>
        <w:jc w:val="both"/>
        <w:textAlignment w:val="baseline"/>
        <w:rPr>
          <w:rFonts w:ascii="Century Gothic" w:eastAsiaTheme="minorHAnsi" w:hAnsi="Century Gothic" w:cstheme="minorBidi"/>
          <w:sz w:val="22"/>
          <w:szCs w:val="22"/>
          <w:lang w:val="es-SV" w:eastAsia="en-US"/>
        </w:rPr>
      </w:pPr>
      <w:r>
        <w:rPr>
          <w:rFonts w:ascii="Book Antiqua" w:eastAsia="Times New Roman" w:hAnsi="Book Antiqua" w:cstheme="majorHAnsi"/>
          <w:b/>
          <w:bCs/>
          <w:i/>
          <w:lang w:val="es-ES_tradnl" w:eastAsia="es-ES"/>
        </w:rPr>
        <w:t>VERSIÓN PÚBLICA</w:t>
      </w:r>
      <w:r>
        <w:rPr>
          <w:rFonts w:ascii="Book Antiqua" w:eastAsia="Times New Roman" w:hAnsi="Book Antiqua" w:cstheme="majorHAnsi"/>
          <w:i/>
          <w:lang w:val="es-ES_tradnl" w:eastAsia="es-ES"/>
        </w:rPr>
        <w:t xml:space="preserve"> elaborada de acuerdo a lo establecido en el artículo 30 de la LAIP: </w:t>
      </w:r>
      <w:r>
        <w:rPr>
          <w:rFonts w:ascii="Book Antiqua" w:eastAsia="Times New Roman" w:hAnsi="Book Antiqua" w:cstheme="majorHAnsi"/>
          <w:b/>
          <w:bCs/>
          <w:i/>
          <w:lang w:val="es-ES_tradnl" w:eastAsia="es-ES"/>
        </w:rPr>
        <w:t>“En caso de que el ente obligado deba publicar documentos que contengan en su versión original información reservada o confidencial, deberá preparar una versión en que elimine los elementos clasificados con marcas que impidan su lectura, haciendo constar en nota una razón que exprese la supresión efectuada”</w:t>
      </w:r>
      <w:r>
        <w:rPr>
          <w:rFonts w:ascii="Book Antiqua" w:eastAsia="Times New Roman" w:hAnsi="Book Antiqua" w:cstheme="majorHAnsi"/>
          <w:i/>
          <w:lang w:val="es-ES_tradnl" w:eastAsia="es-ES"/>
        </w:rPr>
        <w:t>. Para el caso, el documento contiene datos personales relativos nombres de empleados públicos y otros datos que en aplicación del artículo 24 letra literal “c” de la LAIP deben protegerse por requerir el consentimiento del titular de la información.</w:t>
      </w:r>
    </w:p>
    <w:p w14:paraId="46DB5A5E" w14:textId="77777777" w:rsidR="00865110" w:rsidRPr="007704D7" w:rsidRDefault="00865110" w:rsidP="007F0B72">
      <w:pPr>
        <w:spacing w:line="360" w:lineRule="auto"/>
        <w:jc w:val="both"/>
        <w:rPr>
          <w:rFonts w:ascii="Century Gothic" w:hAnsi="Century Gothic"/>
        </w:rPr>
      </w:pPr>
    </w:p>
    <w:sectPr w:rsidR="00865110" w:rsidRPr="007704D7" w:rsidSect="00B90A9F">
      <w:pgSz w:w="12240" w:h="15840" w:code="1"/>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F05A9"/>
    <w:multiLevelType w:val="hybridMultilevel"/>
    <w:tmpl w:val="BCB887D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A157189"/>
    <w:multiLevelType w:val="hybridMultilevel"/>
    <w:tmpl w:val="E6AE541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3560819">
    <w:abstractNumId w:val="0"/>
  </w:num>
  <w:num w:numId="2" w16cid:durableId="17141101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796"/>
    <w:rsid w:val="000007C0"/>
    <w:rsid w:val="000014ED"/>
    <w:rsid w:val="00010FCD"/>
    <w:rsid w:val="00017295"/>
    <w:rsid w:val="0003600E"/>
    <w:rsid w:val="00073CB1"/>
    <w:rsid w:val="00085074"/>
    <w:rsid w:val="000956A6"/>
    <w:rsid w:val="000B0441"/>
    <w:rsid w:val="000E475D"/>
    <w:rsid w:val="000F0403"/>
    <w:rsid w:val="000F2E42"/>
    <w:rsid w:val="0014738A"/>
    <w:rsid w:val="00176D81"/>
    <w:rsid w:val="00176DA8"/>
    <w:rsid w:val="00182648"/>
    <w:rsid w:val="001A1891"/>
    <w:rsid w:val="001C0591"/>
    <w:rsid w:val="001C483E"/>
    <w:rsid w:val="001F78E5"/>
    <w:rsid w:val="00223036"/>
    <w:rsid w:val="00246CAC"/>
    <w:rsid w:val="002555E9"/>
    <w:rsid w:val="00263D11"/>
    <w:rsid w:val="0027043D"/>
    <w:rsid w:val="00291CED"/>
    <w:rsid w:val="002C655C"/>
    <w:rsid w:val="00307349"/>
    <w:rsid w:val="00331BB3"/>
    <w:rsid w:val="00344429"/>
    <w:rsid w:val="00351BD1"/>
    <w:rsid w:val="00352758"/>
    <w:rsid w:val="00376143"/>
    <w:rsid w:val="0038400E"/>
    <w:rsid w:val="003933FF"/>
    <w:rsid w:val="003962D4"/>
    <w:rsid w:val="003B66F6"/>
    <w:rsid w:val="003C5531"/>
    <w:rsid w:val="003E361C"/>
    <w:rsid w:val="003F0483"/>
    <w:rsid w:val="003F497E"/>
    <w:rsid w:val="00412463"/>
    <w:rsid w:val="00414A73"/>
    <w:rsid w:val="00426564"/>
    <w:rsid w:val="004305A2"/>
    <w:rsid w:val="00452E7E"/>
    <w:rsid w:val="004B4DC9"/>
    <w:rsid w:val="00523438"/>
    <w:rsid w:val="005247DD"/>
    <w:rsid w:val="00527929"/>
    <w:rsid w:val="005A0C14"/>
    <w:rsid w:val="005A6255"/>
    <w:rsid w:val="005C1832"/>
    <w:rsid w:val="005D58F4"/>
    <w:rsid w:val="005E2EAB"/>
    <w:rsid w:val="00612C9E"/>
    <w:rsid w:val="00645EA7"/>
    <w:rsid w:val="0069730E"/>
    <w:rsid w:val="006B3B37"/>
    <w:rsid w:val="006C0319"/>
    <w:rsid w:val="006C2C08"/>
    <w:rsid w:val="006E32CF"/>
    <w:rsid w:val="00701DCC"/>
    <w:rsid w:val="00721E1D"/>
    <w:rsid w:val="0073139A"/>
    <w:rsid w:val="007543A2"/>
    <w:rsid w:val="007704D7"/>
    <w:rsid w:val="00775665"/>
    <w:rsid w:val="00784641"/>
    <w:rsid w:val="007B1228"/>
    <w:rsid w:val="007B22C0"/>
    <w:rsid w:val="007E7B8A"/>
    <w:rsid w:val="007F0B72"/>
    <w:rsid w:val="007F35DE"/>
    <w:rsid w:val="007F642A"/>
    <w:rsid w:val="00827AC5"/>
    <w:rsid w:val="00847394"/>
    <w:rsid w:val="00865110"/>
    <w:rsid w:val="008727D5"/>
    <w:rsid w:val="00872D2A"/>
    <w:rsid w:val="00873BED"/>
    <w:rsid w:val="0088464E"/>
    <w:rsid w:val="008C022A"/>
    <w:rsid w:val="008C1D1C"/>
    <w:rsid w:val="008F3B9E"/>
    <w:rsid w:val="009148AA"/>
    <w:rsid w:val="00915D74"/>
    <w:rsid w:val="009235D7"/>
    <w:rsid w:val="009415EF"/>
    <w:rsid w:val="00956DED"/>
    <w:rsid w:val="00965DC6"/>
    <w:rsid w:val="0097728F"/>
    <w:rsid w:val="00981CAA"/>
    <w:rsid w:val="00984D45"/>
    <w:rsid w:val="00986A6B"/>
    <w:rsid w:val="009B69EA"/>
    <w:rsid w:val="009C1F09"/>
    <w:rsid w:val="009C58E0"/>
    <w:rsid w:val="009E4469"/>
    <w:rsid w:val="009F0144"/>
    <w:rsid w:val="00A14702"/>
    <w:rsid w:val="00A53445"/>
    <w:rsid w:val="00A67D5D"/>
    <w:rsid w:val="00A703DB"/>
    <w:rsid w:val="00A75EF7"/>
    <w:rsid w:val="00A87FED"/>
    <w:rsid w:val="00AA09A9"/>
    <w:rsid w:val="00AB06EF"/>
    <w:rsid w:val="00AB2133"/>
    <w:rsid w:val="00AB7783"/>
    <w:rsid w:val="00AD2C6E"/>
    <w:rsid w:val="00AE1DD7"/>
    <w:rsid w:val="00AF0A73"/>
    <w:rsid w:val="00AF594B"/>
    <w:rsid w:val="00B24F5F"/>
    <w:rsid w:val="00B352D5"/>
    <w:rsid w:val="00B36AAB"/>
    <w:rsid w:val="00B41594"/>
    <w:rsid w:val="00B51BC3"/>
    <w:rsid w:val="00B54605"/>
    <w:rsid w:val="00B65796"/>
    <w:rsid w:val="00B706EE"/>
    <w:rsid w:val="00B73B9F"/>
    <w:rsid w:val="00B90A9F"/>
    <w:rsid w:val="00BA6D93"/>
    <w:rsid w:val="00BB7CBF"/>
    <w:rsid w:val="00BC6047"/>
    <w:rsid w:val="00C1714D"/>
    <w:rsid w:val="00C31CED"/>
    <w:rsid w:val="00C55846"/>
    <w:rsid w:val="00C6472A"/>
    <w:rsid w:val="00C65A74"/>
    <w:rsid w:val="00C9000F"/>
    <w:rsid w:val="00C9019B"/>
    <w:rsid w:val="00CE0DEE"/>
    <w:rsid w:val="00CE46AE"/>
    <w:rsid w:val="00D067E4"/>
    <w:rsid w:val="00D274BF"/>
    <w:rsid w:val="00D56EA4"/>
    <w:rsid w:val="00DA3A68"/>
    <w:rsid w:val="00DA627A"/>
    <w:rsid w:val="00DB7327"/>
    <w:rsid w:val="00DC133C"/>
    <w:rsid w:val="00E010A3"/>
    <w:rsid w:val="00E04A23"/>
    <w:rsid w:val="00E31523"/>
    <w:rsid w:val="00E34CDD"/>
    <w:rsid w:val="00E52877"/>
    <w:rsid w:val="00E67072"/>
    <w:rsid w:val="00E87274"/>
    <w:rsid w:val="00EC07CF"/>
    <w:rsid w:val="00EF440F"/>
    <w:rsid w:val="00F17679"/>
    <w:rsid w:val="00F21D11"/>
    <w:rsid w:val="00F24168"/>
    <w:rsid w:val="00F576A7"/>
    <w:rsid w:val="00FD5C05"/>
    <w:rsid w:val="00FE46D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44E5E"/>
  <w15:chartTrackingRefBased/>
  <w15:docId w15:val="{BCADC7BB-2DBA-448E-B01E-A960F94E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A74"/>
    <w:pPr>
      <w:spacing w:after="0" w:line="240" w:lineRule="auto"/>
    </w:pPr>
    <w:rPr>
      <w:rFonts w:eastAsiaTheme="minorEastAsia" w:cs="Times New Roman"/>
      <w:lang w:val="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
    <w:name w:val="Style"/>
    <w:rsid w:val="00B65796"/>
    <w:pPr>
      <w:widowControl w:val="0"/>
      <w:autoSpaceDE w:val="0"/>
      <w:autoSpaceDN w:val="0"/>
      <w:adjustRightInd w:val="0"/>
      <w:spacing w:after="0" w:line="240" w:lineRule="auto"/>
    </w:pPr>
    <w:rPr>
      <w:rFonts w:ascii="Times New Roman" w:eastAsiaTheme="minorEastAsia" w:hAnsi="Times New Roman" w:cs="Times New Roman"/>
      <w:sz w:val="24"/>
      <w:szCs w:val="24"/>
      <w:lang w:val="es" w:eastAsia="zh-CN"/>
    </w:rPr>
  </w:style>
  <w:style w:type="table" w:styleId="Tablaconcuadrcula">
    <w:name w:val="Table Grid"/>
    <w:basedOn w:val="Tablanormal"/>
    <w:uiPriority w:val="39"/>
    <w:rsid w:val="007E7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AA0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rsid w:val="009235D7"/>
    <w:pPr>
      <w:widowControl w:val="0"/>
      <w:autoSpaceDE w:val="0"/>
      <w:autoSpaceDN w:val="0"/>
      <w:adjustRightInd w:val="0"/>
      <w:spacing w:after="0" w:line="240" w:lineRule="auto"/>
    </w:pPr>
    <w:rPr>
      <w:rFonts w:ascii="Times New Roman" w:eastAsiaTheme="minorEastAsia" w:hAnsi="Times New Roman" w:cs="Times New Roman"/>
      <w:sz w:val="24"/>
      <w:szCs w:val="24"/>
      <w:lang w:eastAsia="es-SV"/>
    </w:rPr>
  </w:style>
  <w:style w:type="paragraph" w:styleId="Prrafodelista">
    <w:name w:val="List Paragraph"/>
    <w:basedOn w:val="Normal"/>
    <w:uiPriority w:val="34"/>
    <w:qFormat/>
    <w:rsid w:val="005279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275893">
      <w:bodyDiv w:val="1"/>
      <w:marLeft w:val="0"/>
      <w:marRight w:val="0"/>
      <w:marTop w:val="0"/>
      <w:marBottom w:val="0"/>
      <w:divBdr>
        <w:top w:val="none" w:sz="0" w:space="0" w:color="auto"/>
        <w:left w:val="none" w:sz="0" w:space="0" w:color="auto"/>
        <w:bottom w:val="none" w:sz="0" w:space="0" w:color="auto"/>
        <w:right w:val="none" w:sz="0" w:space="0" w:color="auto"/>
      </w:divBdr>
    </w:div>
    <w:div w:id="422652632">
      <w:bodyDiv w:val="1"/>
      <w:marLeft w:val="0"/>
      <w:marRight w:val="0"/>
      <w:marTop w:val="0"/>
      <w:marBottom w:val="0"/>
      <w:divBdr>
        <w:top w:val="none" w:sz="0" w:space="0" w:color="auto"/>
        <w:left w:val="none" w:sz="0" w:space="0" w:color="auto"/>
        <w:bottom w:val="none" w:sz="0" w:space="0" w:color="auto"/>
        <w:right w:val="none" w:sz="0" w:space="0" w:color="auto"/>
      </w:divBdr>
    </w:div>
    <w:div w:id="171248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5B23E-8CD5-495B-BE7C-8BF20667F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12</Pages>
  <Words>2422</Words>
  <Characters>13323</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Rixiery Moz</dc:creator>
  <cp:keywords/>
  <dc:description/>
  <cp:lastModifiedBy>Wilber Rixiery Moz Castellanos</cp:lastModifiedBy>
  <cp:revision>71</cp:revision>
  <dcterms:created xsi:type="dcterms:W3CDTF">2022-08-10T21:49:00Z</dcterms:created>
  <dcterms:modified xsi:type="dcterms:W3CDTF">2022-11-08T15:29:00Z</dcterms:modified>
</cp:coreProperties>
</file>