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3C2F" w14:textId="77777777" w:rsidR="003F0483" w:rsidRDefault="003F0483" w:rsidP="003F0483">
      <w:pPr>
        <w:spacing w:line="360" w:lineRule="auto"/>
        <w:jc w:val="both"/>
        <w:rPr>
          <w:rFonts w:ascii="Century Gothic" w:hAnsi="Century Gothic"/>
        </w:rPr>
      </w:pPr>
      <w:r w:rsidRPr="003F0483">
        <w:rPr>
          <w:rFonts w:ascii="Century Gothic" w:hAnsi="Century Gothic"/>
          <w:b/>
        </w:rPr>
        <w:t>ACTA NÚMERO TREINTA:</w:t>
      </w:r>
      <w:r w:rsidRPr="003F0483">
        <w:rPr>
          <w:rFonts w:ascii="Century Gothic" w:hAnsi="Century Gothic"/>
        </w:rPr>
        <w:t xml:space="preserve"> Sesión Ordinaria Celebrada en la Municipalidad de Villa El Carmen, Departamento de Cuscatlán a las Catorce horas del día Quince de Agosto del año dos mil Dieciocho, convocados y presidida por la Alcaldesa Municipal, Licda. Leticia de Jesús Hernández Sánchez, contando con la presencia de la </w:t>
      </w:r>
      <w:proofErr w:type="spellStart"/>
      <w:r w:rsidRPr="003F0483">
        <w:rPr>
          <w:rFonts w:ascii="Century Gothic" w:hAnsi="Century Gothic"/>
        </w:rPr>
        <w:t>Sindico</w:t>
      </w:r>
      <w:proofErr w:type="spellEnd"/>
      <w:r w:rsidRPr="003F0483">
        <w:rPr>
          <w:rFonts w:ascii="Century Gothic" w:hAnsi="Century Gothic"/>
        </w:rPr>
        <w:t xml:space="preserve"> Municipal Sra. Margarita Reyna Pérez Jirón Regidores Propietarios en su orden: Alba Maritza Juárez de Torres, Lic. Osear Armando Díaz Mejía, José</w:t>
      </w:r>
    </w:p>
    <w:p w14:paraId="5D5C120A" w14:textId="54E2A3BF" w:rsidR="00784641" w:rsidRPr="00873BED" w:rsidRDefault="003F0483" w:rsidP="006E32CF">
      <w:pPr>
        <w:spacing w:line="360" w:lineRule="auto"/>
        <w:jc w:val="both"/>
        <w:rPr>
          <w:rFonts w:ascii="Century Gothic" w:hAnsi="Century Gothic"/>
        </w:rPr>
      </w:pPr>
      <w:r w:rsidRPr="003F0483">
        <w:rPr>
          <w:rFonts w:ascii="Century Gothic" w:hAnsi="Century Gothic"/>
        </w:rPr>
        <w:t xml:space="preserve">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3F0483">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Presentación de plan de trabajo del CLD. 5) Otros, 6.) Acuerdos: de lo anterior se tomaron los siguientes acuerdos: </w:t>
      </w:r>
      <w:r w:rsidRPr="003F0483">
        <w:rPr>
          <w:rFonts w:ascii="Century Gothic" w:hAnsi="Century Gothic"/>
          <w:b/>
        </w:rPr>
        <w:t>ACUERDO NÚMERO UNO:</w:t>
      </w:r>
      <w:r w:rsidRPr="003F0483">
        <w:rPr>
          <w:rFonts w:ascii="Century Gothic" w:hAnsi="Century Gothic"/>
        </w:rPr>
        <w:t xml:space="preserve"> El Concejo Municipal en uso de las facultades legales que le confiere el Código Municipal vigente. ACUERDA: Autorizar a la tesorería para que solicite al Banco de Fomento Agropecuario, agencia Cojutepeque, la apertura de las siguientes cuentas: ALCALDIA MUNICIPAL DE VILLA EL CARMEN, CUSCATLAN/ CONSTRUCCION DE MUROS EN DIFERENTES SECTORES DEL MUNICIPIO 2018/ FODES, Con Nueve Mil Dólares, ($ 9,000.00). Y se nombran como refrendarías a las señoras: Alba Maritza Juárez de Torres y José Tomas Sánchez García, siendo indispensable para toda operación firma, sello de Tesorería y una firma de uno de los refrendarios. Y para efectos de ley comuníquese. Y para efectos de ley comuníquese. </w:t>
      </w:r>
      <w:r w:rsidRPr="003F0483">
        <w:rPr>
          <w:rFonts w:ascii="Century Gothic" w:hAnsi="Century Gothic"/>
          <w:b/>
        </w:rPr>
        <w:t>ACUERDO NÚMERO DOS:</w:t>
      </w:r>
      <w:r w:rsidRPr="003F0483">
        <w:rPr>
          <w:rFonts w:ascii="Century Gothic" w:hAnsi="Century Gothic"/>
        </w:rPr>
        <w:t xml:space="preserve"> El Concejo Municipal en uso de las facultades legales que le confiere el Código Municipal vigente. ACUERDA: Autorizar a la tesorería para que realice los siguientes desembolsos: 1) Quince Mil Dólares, ($ 15,000.00), a la cuenta corriente Número 100-170-700747-8 del 5% de PRE INVERSION FODES 2018. II) Dos Mil Dólares, ($ 2,000.00), a la cuenta corriente Número 100-170-700769-9 del Programa de la Niñez, Adolescencia y Juventud 2018. 111) Tres Mil Setecientos Dólares, ($ 3,700.00), a la Cuenta corriente Número 100-170-700746-0 del proyecto: Recolección, Transporte y Disposición Final de Desechos Sólidos 2018. IV) Tres Mil Quinientos Dólares, ($ 3,500.00), al proyecto: Escuela de Futbol Municipal y Apoyo al Deporte </w:t>
      </w:r>
      <w:r w:rsidRPr="003F0483">
        <w:rPr>
          <w:rFonts w:ascii="Century Gothic" w:hAnsi="Century Gothic"/>
        </w:rPr>
        <w:lastRenderedPageBreak/>
        <w:t>2018. V) Cinco Mil Dólares, ($ 5,000.00), a la cuenta corriente Número 100-170-700768-0 del Proyecto: Casa de la Cultura 2018, VI) Cuatro Mil Dólares, ($ 4,000.00), a la cuenta Corriente Número 100-170-700749-4 del Proyecto: Adquisición de Equipo Informático y de Oficina 2018. VI) Cincuenta Mil Dólares, ($50,000.00), al proyecto: Fortalecimiento a la Educación 2018. VII). Diez Mil Dólares, ($ 10,000.00), a la cuenta corriente Número 100-170-700756-7 del proyecto:</w:t>
      </w:r>
      <w:r w:rsidR="006E32CF">
        <w:rPr>
          <w:rFonts w:ascii="Century Gothic" w:hAnsi="Century Gothic"/>
        </w:rPr>
        <w:t xml:space="preserve"> me</w:t>
      </w:r>
      <w:r w:rsidR="006E32CF" w:rsidRPr="006E32CF">
        <w:rPr>
          <w:rFonts w:ascii="Century Gothic" w:hAnsi="Century Gothic"/>
        </w:rPr>
        <w:t>joramiento de viviendas permanentes y Construcción de Viviendas temporales 2018. VIII). Cuatro Mil Dólares, ($ 4,000.00), a la cuenta corriente Número 100</w:t>
      </w:r>
      <w:r w:rsidR="006E32CF">
        <w:rPr>
          <w:rFonts w:ascii="Century Gothic" w:hAnsi="Century Gothic"/>
        </w:rPr>
        <w:t>-</w:t>
      </w:r>
      <w:r w:rsidR="006E32CF" w:rsidRPr="006E32CF">
        <w:rPr>
          <w:rFonts w:ascii="Century Gothic" w:hAnsi="Century Gothic"/>
        </w:rPr>
        <w:t xml:space="preserve">170-700803-2, del proyecto: Ampliación y Mejoras de alumbrado </w:t>
      </w:r>
      <w:proofErr w:type="spellStart"/>
      <w:r w:rsidR="006E32CF" w:rsidRPr="006E32CF">
        <w:rPr>
          <w:rFonts w:ascii="Century Gothic" w:hAnsi="Century Gothic"/>
        </w:rPr>
        <w:t>publico</w:t>
      </w:r>
      <w:proofErr w:type="spellEnd"/>
      <w:r w:rsidR="006E32CF" w:rsidRPr="006E32CF">
        <w:rPr>
          <w:rFonts w:ascii="Century Gothic" w:hAnsi="Century Gothic"/>
        </w:rPr>
        <w:t xml:space="preserve"> en diferentes sectores del Municipio 2018. Dichas transferencias se realizan de la cuenta corriente Número 100-170-700220-4 del 75% FODES. Y para efectos de ley comuníquese. </w:t>
      </w:r>
      <w:r w:rsidR="006E32CF" w:rsidRPr="006E32CF">
        <w:rPr>
          <w:rFonts w:ascii="Century Gothic" w:hAnsi="Century Gothic"/>
          <w:b/>
          <w:bCs/>
        </w:rPr>
        <w:t>ACUERDO NÚMERO TRES:</w:t>
      </w:r>
      <w:r w:rsidR="006E32CF" w:rsidRPr="006E32CF">
        <w:rPr>
          <w:rFonts w:ascii="Century Gothic" w:hAnsi="Century Gothic"/>
        </w:rPr>
        <w:t xml:space="preserve"> El Concejo Municipal en uso de las facultades legales que le confiere el código Municipal vigente. ACUERDA: Autorizar a la tesorería para que realice la erogación de Quinientos dólares, ($ 500.00), por pago de mensualidades de jóvenes becados en la Universidad Alberto Masferrer. Dicha erogación se realiza de la cuenta corriente número 100¬170-700750-8 del Proyecto: Fortalecimiento a la Educación 2018. Y para efectos de ley comuníquese. </w:t>
      </w:r>
      <w:r w:rsidR="006E32CF" w:rsidRPr="006E32CF">
        <w:rPr>
          <w:rFonts w:ascii="Century Gothic" w:hAnsi="Century Gothic"/>
          <w:b/>
          <w:bCs/>
        </w:rPr>
        <w:t>ACUERDO NÚMERO CUATRO:</w:t>
      </w:r>
      <w:r w:rsidR="006E32CF" w:rsidRPr="006E32CF">
        <w:rPr>
          <w:rFonts w:ascii="Century Gothic" w:hAnsi="Century Gothic"/>
        </w:rPr>
        <w:t xml:space="preserve"> El Concejo Municipal en uso de las facultades legales que le confiere el código Municipal vigente. ACUERDA: Autorizar a la tesorería para que realice la erogación de Trescientos Ochenta dólares con cuarenta centavos, ($ 380.40), para pago por manejo integral de desechos </w:t>
      </w:r>
      <w:proofErr w:type="spellStart"/>
      <w:r w:rsidR="006E32CF" w:rsidRPr="006E32CF">
        <w:rPr>
          <w:rFonts w:ascii="Century Gothic" w:hAnsi="Century Gothic"/>
        </w:rPr>
        <w:t>solidos</w:t>
      </w:r>
      <w:proofErr w:type="spellEnd"/>
      <w:r w:rsidR="006E32CF" w:rsidRPr="006E32CF">
        <w:rPr>
          <w:rFonts w:ascii="Century Gothic" w:hAnsi="Century Gothic"/>
        </w:rPr>
        <w:t xml:space="preserve">, generados en esta Villa correspondientes del 16 al 31 de Julio del presente año. Dicha erogación se realiza de la cuenta corriente Número 100¬170-700746-0 del proyecto: Recolección, Transporte y Disposición final de desechos </w:t>
      </w:r>
      <w:proofErr w:type="spellStart"/>
      <w:r w:rsidR="006E32CF" w:rsidRPr="006E32CF">
        <w:rPr>
          <w:rFonts w:ascii="Century Gothic" w:hAnsi="Century Gothic"/>
        </w:rPr>
        <w:t>solidos</w:t>
      </w:r>
      <w:proofErr w:type="spellEnd"/>
      <w:r w:rsidR="006E32CF" w:rsidRPr="006E32CF">
        <w:rPr>
          <w:rFonts w:ascii="Century Gothic" w:hAnsi="Century Gothic"/>
        </w:rPr>
        <w:t xml:space="preserve"> de este Municipio 2018. Y para efectos de ley comuníquese. </w:t>
      </w:r>
      <w:r w:rsidR="006E32CF" w:rsidRPr="006E32CF">
        <w:rPr>
          <w:rFonts w:ascii="Century Gothic" w:hAnsi="Century Gothic"/>
          <w:b/>
          <w:bCs/>
        </w:rPr>
        <w:t>ACUERDO NÚMERO CINCO:</w:t>
      </w:r>
      <w:r w:rsidR="006E32CF" w:rsidRPr="006E32CF">
        <w:rPr>
          <w:rFonts w:ascii="Century Gothic" w:hAnsi="Century Gothic"/>
        </w:rPr>
        <w:t xml:space="preserve"> El Concejo Municipal en uso de las facultades legales que le confiere el código Municipal vigente. ACUERDA: Aprobar la solicitud realizada por el comité de deporte de Cantón Candelaria para la inauguración del Torneo relámpago de futbol sala masculino la cual consiste en trescientos dólares, ($ 300.00), para premios y compra de tres balones. Dicha erogación se realiza de la cuenta corriente Número 100-170-700751-6 del proyecto: Escuela de Futbol Municipal y Apoyo al deporte 2018. Y para efectos de ley comuníquese. </w:t>
      </w:r>
      <w:r w:rsidR="006E32CF" w:rsidRPr="006E32CF">
        <w:rPr>
          <w:rFonts w:ascii="Century Gothic" w:hAnsi="Century Gothic"/>
          <w:b/>
          <w:bCs/>
        </w:rPr>
        <w:t>ACUERDO NÚMERO SEIS:</w:t>
      </w:r>
      <w:r w:rsidR="006E32CF" w:rsidRPr="006E32CF">
        <w:rPr>
          <w:rFonts w:ascii="Century Gothic" w:hAnsi="Century Gothic"/>
        </w:rPr>
        <w:t xml:space="preserve"> El Concejo Municipal en uso de las facultades legales que le confiere el código Municipal vigente. ACUERDA: Autorizar a la tesorería para que realice la erogación de Ciento Veinte dólares, ($ 120.00), por pago de publicación de aviso de convocatoria del proceso de Licitación Publica N LP 02/2018 AMCC Suministro de materiales de Ferretería y otros para construcción de proyectos en Villa El Carmen Cuscatlán. Dicha erogación se realiza de la Cuenta corriente Número 100-170-700747-8 de 5% de Pre Inversión 2018. Y para</w:t>
      </w:r>
      <w:r w:rsidR="006E32CF">
        <w:rPr>
          <w:rFonts w:ascii="Century Gothic" w:hAnsi="Century Gothic"/>
        </w:rPr>
        <w:t xml:space="preserve"> </w:t>
      </w:r>
      <w:r w:rsidR="006E32CF" w:rsidRPr="006E32CF">
        <w:rPr>
          <w:rFonts w:ascii="Century Gothic" w:hAnsi="Century Gothic"/>
        </w:rPr>
        <w:t xml:space="preserve">efectos de ley comuníquese. </w:t>
      </w:r>
      <w:r w:rsidR="006E32CF" w:rsidRPr="006E32CF">
        <w:rPr>
          <w:rFonts w:ascii="Century Gothic" w:hAnsi="Century Gothic"/>
          <w:b/>
          <w:bCs/>
        </w:rPr>
        <w:t>ACUERDO NÚMERO SIETE:</w:t>
      </w:r>
      <w:r w:rsidR="006E32CF" w:rsidRPr="006E32CF">
        <w:rPr>
          <w:rFonts w:ascii="Century Gothic" w:hAnsi="Century Gothic"/>
        </w:rPr>
        <w:t xml:space="preserve"> El Concejo Municipal en uso de las facultades legales que le confiere el Código Municipal vigente. ACUERDA: Autorizar a la tesorería para que realice la erogación de Trescientos Veinticuatro dólares con sesenta y cuatro centavos, ($ 324.64), por compra de Azúcar, Vasos, platos desechables y </w:t>
      </w:r>
      <w:proofErr w:type="spellStart"/>
      <w:r w:rsidR="006E32CF" w:rsidRPr="006E32CF">
        <w:rPr>
          <w:rFonts w:ascii="Century Gothic" w:hAnsi="Century Gothic"/>
        </w:rPr>
        <w:t>Coscafe</w:t>
      </w:r>
      <w:proofErr w:type="spellEnd"/>
      <w:r w:rsidR="006E32CF" w:rsidRPr="006E32CF">
        <w:rPr>
          <w:rFonts w:ascii="Century Gothic" w:hAnsi="Century Gothic"/>
        </w:rPr>
        <w:t xml:space="preserve"> los cuales serán utilizados como colaboración a familiares dolientes de fallecidos de varios sectores de esta población. Dicha erogación se realiza de la cuenta corriente Número 100-170¬700218-2 de Fondos Propios. Y para efectos de ley comuníquese. </w:t>
      </w:r>
      <w:r w:rsidR="006E32CF" w:rsidRPr="006E32CF">
        <w:rPr>
          <w:rFonts w:ascii="Century Gothic" w:hAnsi="Century Gothic"/>
          <w:b/>
          <w:bCs/>
        </w:rPr>
        <w:t>ACUERDO NÚMERO OCHO:</w:t>
      </w:r>
      <w:r w:rsidR="006E32CF" w:rsidRPr="006E32CF">
        <w:rPr>
          <w:rFonts w:ascii="Century Gothic" w:hAnsi="Century Gothic"/>
        </w:rPr>
        <w:t xml:space="preserve"> El Concejo Municipal en uso de las facultades legales que le confiere el Código Municipal vigente. ACUERDA: Autorizar a la tesorería Municipal para que realice la erogación de Mil Novecientos cuarenta y cuatro dólares con sesenta centavos, ($ 1,944.60), por compra de una computadora para el departamento de Sindicatura, dos muebles de computadora para las Unidades de Tesorería y Sindicatura; y compra de tres impresoras, para las unidades de Tesorería, Sindicatura y contabilidad. Dicha erogación se realiza de la cuenta corriente Número 100-170-700749-4 del proyecto: Adquisición de Equipo Informático y de Oficina 2018. Y para efectos de ley comuníquese. </w:t>
      </w:r>
      <w:r w:rsidR="006E32CF" w:rsidRPr="006E32CF">
        <w:rPr>
          <w:rFonts w:ascii="Century Gothic" w:hAnsi="Century Gothic"/>
          <w:b/>
          <w:bCs/>
        </w:rPr>
        <w:t>ACUERDO NÚMERO NUEVE:</w:t>
      </w:r>
      <w:r w:rsidR="006E32CF" w:rsidRPr="006E32CF">
        <w:rPr>
          <w:rFonts w:ascii="Century Gothic" w:hAnsi="Century Gothic"/>
        </w:rPr>
        <w:t xml:space="preserve"> El Concejo Municipal en uso de las facultades legales que le</w:t>
      </w:r>
      <w:r w:rsidR="006E32CF">
        <w:rPr>
          <w:rFonts w:ascii="Century Gothic" w:hAnsi="Century Gothic"/>
        </w:rPr>
        <w:t xml:space="preserve"> </w:t>
      </w:r>
      <w:r w:rsidR="006E32CF" w:rsidRPr="006E32CF">
        <w:rPr>
          <w:rFonts w:ascii="Century Gothic" w:hAnsi="Century Gothic"/>
        </w:rPr>
        <w:t xml:space="preserve">confiere el Código Municipal vigente. ACUERDA: Autorizar a la tesorería para que realice la erogación de Dos Mil Ciento Treinta dólares con Cuarenta centavos, ($ 2,130.40), por compra de materiales para la construcción de viviendas temporales para los señores: Esteban Luis Hernández Cruz de Cantón Santa Lucia y José </w:t>
      </w:r>
      <w:proofErr w:type="spellStart"/>
      <w:r w:rsidR="006E32CF" w:rsidRPr="006E32CF">
        <w:rPr>
          <w:rFonts w:ascii="Century Gothic" w:hAnsi="Century Gothic"/>
        </w:rPr>
        <w:t>Binicio</w:t>
      </w:r>
      <w:proofErr w:type="spellEnd"/>
      <w:r w:rsidR="006E32CF" w:rsidRPr="006E32CF">
        <w:rPr>
          <w:rFonts w:ascii="Century Gothic" w:hAnsi="Century Gothic"/>
        </w:rPr>
        <w:t xml:space="preserve"> Cruz González de Cantón San Antonio, y compra de materiales para reparaciones y mejoras de viviendas de Juan José Pérez </w:t>
      </w:r>
      <w:proofErr w:type="spellStart"/>
      <w:r w:rsidR="006E32CF" w:rsidRPr="006E32CF">
        <w:rPr>
          <w:rFonts w:ascii="Century Gothic" w:hAnsi="Century Gothic"/>
        </w:rPr>
        <w:t>Pérez</w:t>
      </w:r>
      <w:proofErr w:type="spellEnd"/>
      <w:r w:rsidR="006E32CF" w:rsidRPr="006E32CF">
        <w:rPr>
          <w:rFonts w:ascii="Century Gothic" w:hAnsi="Century Gothic"/>
        </w:rPr>
        <w:t xml:space="preserve"> de Comunidad Las Flores, María Pola Cruz </w:t>
      </w:r>
      <w:proofErr w:type="spellStart"/>
      <w:r w:rsidR="006E32CF" w:rsidRPr="006E32CF">
        <w:rPr>
          <w:rFonts w:ascii="Century Gothic" w:hAnsi="Century Gothic"/>
        </w:rPr>
        <w:t>Cruz</w:t>
      </w:r>
      <w:proofErr w:type="spellEnd"/>
      <w:r w:rsidR="006E32CF" w:rsidRPr="006E32CF">
        <w:rPr>
          <w:rFonts w:ascii="Century Gothic" w:hAnsi="Century Gothic"/>
        </w:rPr>
        <w:t xml:space="preserve">, Nicolás Pérez de Cantón San Antonio, Verónica Guadalupe Pérez de Mejía de Comunidad El Cocal y Reyna López Hernández de Cantón El Carmen. Dicha erogación se realizara de la cuenta corriente número 100-170-700756-7 del proyecto: Mejoras de viviendas permanentes y Construcción de viviendas temporales 2018. Y para efectos de ley comuníquese. </w:t>
      </w:r>
      <w:r w:rsidR="006E32CF" w:rsidRPr="006E32CF">
        <w:rPr>
          <w:rFonts w:ascii="Century Gothic" w:hAnsi="Century Gothic"/>
          <w:b/>
          <w:bCs/>
        </w:rPr>
        <w:t>ACUERDO NÚMERO DIEZ:</w:t>
      </w:r>
      <w:r w:rsidR="006E32CF" w:rsidRPr="006E32CF">
        <w:rPr>
          <w:rFonts w:ascii="Century Gothic" w:hAnsi="Century Gothic"/>
        </w:rPr>
        <w:t xml:space="preserve"> El Concejo Municipal en uso de las facultades legales que le confiere el Código Municipal vigente. ACUERDA: Autorizar a la tesorería para que realice la erogación de Cincuenta dólares, ($ 50.00), como contribución económica al señor José Valeriana Hernández </w:t>
      </w:r>
      <w:proofErr w:type="spellStart"/>
      <w:r w:rsidR="006E32CF" w:rsidRPr="006E32CF">
        <w:rPr>
          <w:rFonts w:ascii="Century Gothic" w:hAnsi="Century Gothic"/>
        </w:rPr>
        <w:t>Hernández</w:t>
      </w:r>
      <w:proofErr w:type="spellEnd"/>
      <w:r w:rsidR="006E32CF" w:rsidRPr="006E32CF">
        <w:rPr>
          <w:rFonts w:ascii="Century Gothic" w:hAnsi="Century Gothic"/>
        </w:rPr>
        <w:t xml:space="preserve"> de Cantón el Carmen,</w:t>
      </w:r>
      <w:r w:rsidR="00784641">
        <w:rPr>
          <w:rFonts w:ascii="Century Gothic" w:hAnsi="Century Gothic"/>
        </w:rPr>
        <w:t xml:space="preserve"> </w:t>
      </w:r>
      <w:r w:rsidR="00784641" w:rsidRPr="00784641">
        <w:rPr>
          <w:rFonts w:ascii="Century Gothic" w:hAnsi="Century Gothic"/>
        </w:rPr>
        <w:t xml:space="preserve">para sufragar gastos de tratamiento y curación en la cabeza por caída, y por ser familias de escasos recursos económicos no puede sufragarlo por sus propios medios. Dicha erogación se realiza de la cuenta corriente Número 100-170¬-700218-2 de Fondos Propios, Y para efectos de ley comuníquese, </w:t>
      </w:r>
      <w:r w:rsidR="00784641" w:rsidRPr="00784641">
        <w:rPr>
          <w:rFonts w:ascii="Century Gothic" w:hAnsi="Century Gothic"/>
          <w:b/>
          <w:bCs/>
        </w:rPr>
        <w:t>ACUERDO NÚMERO ONCE:</w:t>
      </w:r>
      <w:r w:rsidR="00784641" w:rsidRPr="00784641">
        <w:rPr>
          <w:rFonts w:ascii="Century Gothic" w:hAnsi="Century Gothic"/>
        </w:rPr>
        <w:t xml:space="preserve"> El Concejo Municipal en uso de las facultades legales que le confiere el Código Municipal vigente. ACUERDA: Autorizar a la tesorería para que realice la erogación de Setecientos Cuarenta y ocho dólares con ochenta centavos, ($ 748.80), por pago de cuarta estimación del contrato de Supervisión para el proyecto: </w:t>
      </w:r>
      <w:proofErr w:type="spellStart"/>
      <w:r w:rsidR="00784641" w:rsidRPr="00784641">
        <w:rPr>
          <w:rFonts w:ascii="Century Gothic" w:hAnsi="Century Gothic"/>
        </w:rPr>
        <w:t>Concreteado</w:t>
      </w:r>
      <w:proofErr w:type="spellEnd"/>
      <w:r w:rsidR="00784641" w:rsidRPr="00784641">
        <w:rPr>
          <w:rFonts w:ascii="Century Gothic" w:hAnsi="Century Gothic"/>
        </w:rPr>
        <w:t xml:space="preserve"> de Calle hacia Centro Escolar Comunidad Vista Hermosa, Cantón Concepción. Dicha erogación se realiza de la cuenta corriente Número 100-170-700680-3. Y para efectos de ley comuníquese. </w:t>
      </w:r>
      <w:r w:rsidR="00784641" w:rsidRPr="00784641">
        <w:rPr>
          <w:rFonts w:ascii="Century Gothic" w:hAnsi="Century Gothic"/>
          <w:b/>
          <w:bCs/>
        </w:rPr>
        <w:t xml:space="preserve">ACUERDO NÚMERO DOCE: </w:t>
      </w:r>
      <w:r w:rsidR="00784641" w:rsidRPr="00784641">
        <w:rPr>
          <w:rFonts w:ascii="Century Gothic" w:hAnsi="Century Gothic"/>
        </w:rPr>
        <w:t xml:space="preserve">El Concejo Municipal en uso de las facultades legales que le confiere el Código Municipal vigente. ACUERDA: Autorizar a la tesorería para que realice la erogación de Veintidós dólares, ($ 22.00), por compra de un soporte plástico para teclado utilizado en el Departamento de Contabilidad de esta Municipalidad. Dicha erogación se realiza de la cuenta corriente Número 100-170-700218-2 de Fondos Propios. Y para efectos de ley comuníquese. </w:t>
      </w:r>
      <w:r w:rsidR="00784641" w:rsidRPr="00784641">
        <w:rPr>
          <w:rFonts w:ascii="Century Gothic" w:hAnsi="Century Gothic"/>
          <w:b/>
          <w:bCs/>
        </w:rPr>
        <w:t>ACUERDO NÚMERO TRECE:</w:t>
      </w:r>
      <w:r w:rsidR="00784641" w:rsidRPr="00784641">
        <w:rPr>
          <w:rFonts w:ascii="Century Gothic" w:hAnsi="Century Gothic"/>
        </w:rPr>
        <w:t xml:space="preserve"> El Concejo Municipal en uso de las facultades legales que le confiere el Código Municipal vigente. ACUERDA: Autorizar a la tesorería para que realice la erogación de Trescientos sesenta y nueve dólares con sesenta y siete centavos, ($ 369.67), por pago de planilla de cotización laboral y aporte patronal al Instituto de pensiones de los empleados públicos (INPEP), correspondiente a los meses de junio y julio de 1997 y junio de 1998. Dicha erogación se realiza de la cuenta corriente Número 100-170-700218-2 de Fondos Propios. Y para efectos de ley comuníquese. </w:t>
      </w:r>
      <w:r w:rsidR="00784641" w:rsidRPr="00784641">
        <w:rPr>
          <w:rFonts w:ascii="Century Gothic" w:hAnsi="Century Gothic"/>
          <w:b/>
          <w:bCs/>
        </w:rPr>
        <w:t xml:space="preserve">ACUERDO NÚMERO CATORCE: </w:t>
      </w:r>
      <w:r w:rsidR="00784641" w:rsidRPr="00784641">
        <w:rPr>
          <w:rFonts w:ascii="Century Gothic" w:hAnsi="Century Gothic"/>
        </w:rPr>
        <w:t>El Concejo Municipal en uso de las facultades legales que le confiere el Código Municipal vigente. ACUERDA: Autorizar a la tesorería para que realice la erogación de Dos Mil Setecientos Sesenta y Dos Dólares con Sesenta y Un Centavos, ($ 2,762.61), por compra de queso, ingredientes para tamales y elotes locos, show musical, pago de reportaje en Mi País TV, Carroza de la Reina del Maíz, compra de flores para decoración de la Iglesia, pago por confección de vestido de reina del festival del Maíz, pago de sonido, tarima y techo, compra de una corona y Banda, compra de 3 banner publicitarios del evento. Todos los anteriores serán utilizados en el Festival del</w:t>
      </w:r>
      <w:r w:rsidR="00784641">
        <w:rPr>
          <w:rFonts w:ascii="Century Gothic" w:hAnsi="Century Gothic"/>
        </w:rPr>
        <w:t xml:space="preserve"> </w:t>
      </w:r>
      <w:r w:rsidR="00784641" w:rsidRPr="00784641">
        <w:rPr>
          <w:rFonts w:ascii="Century Gothic" w:hAnsi="Century Gothic"/>
        </w:rPr>
        <w:t xml:space="preserve">Maíz, que se llevara </w:t>
      </w:r>
      <w:proofErr w:type="spellStart"/>
      <w:r w:rsidR="00784641" w:rsidRPr="00784641">
        <w:rPr>
          <w:rFonts w:ascii="Century Gothic" w:hAnsi="Century Gothic"/>
        </w:rPr>
        <w:t>acabo</w:t>
      </w:r>
      <w:proofErr w:type="spellEnd"/>
      <w:r w:rsidR="00784641" w:rsidRPr="00784641">
        <w:rPr>
          <w:rFonts w:ascii="Century Gothic" w:hAnsi="Century Gothic"/>
        </w:rPr>
        <w:t xml:space="preserve"> el próximo domingo 26 del corriente mes.</w:t>
      </w:r>
      <w:r w:rsidR="00784641">
        <w:rPr>
          <w:rFonts w:ascii="Century Gothic" w:hAnsi="Century Gothic"/>
        </w:rPr>
        <w:t xml:space="preserve"> Dicha </w:t>
      </w:r>
      <w:r w:rsidR="00784641" w:rsidRPr="00784641">
        <w:rPr>
          <w:rFonts w:ascii="Century Gothic" w:hAnsi="Century Gothic"/>
        </w:rPr>
        <w:t xml:space="preserve">erogación se realizara de la cuenta corriente Número 100-170-700768-0 Proyecto: Casa de la Cultura 2018. Y para efectos de ley comuníquese. </w:t>
      </w:r>
      <w:r w:rsidR="00784641" w:rsidRPr="00784641">
        <w:rPr>
          <w:rFonts w:ascii="Century Gothic" w:hAnsi="Century Gothic"/>
          <w:b/>
          <w:bCs/>
        </w:rPr>
        <w:t>ACUERDO NÚMERO QUINCE:</w:t>
      </w:r>
      <w:r w:rsidR="00784641" w:rsidRPr="00784641">
        <w:rPr>
          <w:rFonts w:ascii="Century Gothic" w:hAnsi="Century Gothic"/>
        </w:rPr>
        <w:t xml:space="preserve"> El Concejo Municipal en uso de las facultades legales que le confiere el Código Municipal vigente. ACUERDA: Autorizar a la tesorería para que realice la erogación de Ciento Treinta y Cuatro dólares, ($ 134.00), por compra de refrigerios y pago de transporte de batucadas que participaran en el primer Festival de Batucadas de Villa El Carmen, el cual se realizara el próximo 25 del corriente mes, en el marco de la ejecución del proyecto: Casa de la Cultura 2018. Y para efectos de ley comuníquese. Y no habiendo </w:t>
      </w:r>
      <w:proofErr w:type="spellStart"/>
      <w:r w:rsidR="00784641" w:rsidRPr="00784641">
        <w:rPr>
          <w:rFonts w:ascii="Century Gothic" w:hAnsi="Century Gothic"/>
        </w:rPr>
        <w:t>mas</w:t>
      </w:r>
      <w:proofErr w:type="spellEnd"/>
      <w:r w:rsidR="00784641" w:rsidRPr="00784641">
        <w:rPr>
          <w:rFonts w:ascii="Century Gothic" w:hAnsi="Century Gothic"/>
        </w:rPr>
        <w:t xml:space="preserve"> que hacer constar damos por terminada la presente acta la cual firmamos.</w:t>
      </w:r>
    </w:p>
    <w:p w14:paraId="50317117" w14:textId="77777777" w:rsidR="00D067E4" w:rsidRDefault="00873BED" w:rsidP="00AD2C6E">
      <w:pPr>
        <w:spacing w:line="360" w:lineRule="auto"/>
        <w:jc w:val="both"/>
        <w:rPr>
          <w:rFonts w:ascii="Century Gothic" w:hAnsi="Century Gothic"/>
        </w:rPr>
      </w:pPr>
      <w:r w:rsidRPr="00873BED">
        <w:rPr>
          <w:rFonts w:ascii="Century Gothic" w:hAnsi="Century Gothic"/>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5ABE2EAA" w14:textId="77777777" w:rsidR="007F0B72" w:rsidRDefault="007F0B72" w:rsidP="00E34CDD">
            <w:pPr>
              <w:spacing w:line="360" w:lineRule="auto"/>
              <w:jc w:val="center"/>
              <w:rPr>
                <w:rFonts w:ascii="Century Gothic" w:eastAsiaTheme="minorHAnsi" w:hAnsi="Century Gothic" w:cstheme="minorBidi"/>
                <w:b/>
                <w:lang w:val="es-SV" w:eastAsia="en-US"/>
              </w:rPr>
            </w:pPr>
          </w:p>
          <w:p w14:paraId="4D110C98" w14:textId="77777777" w:rsidR="00A75EF7" w:rsidRDefault="00A75EF7"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4A118D75" w14:textId="77777777" w:rsidR="00EE5EE9" w:rsidRDefault="00EE5EE9" w:rsidP="00EE5EE9">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55A0A1E" w14:textId="77777777" w:rsidR="00EE5EE9" w:rsidRDefault="00EE5EE9" w:rsidP="00EE5EE9">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BC19506" w14:textId="1E6C8C96" w:rsidR="00EE5EE9" w:rsidRDefault="00EE5EE9" w:rsidP="00EE5EE9">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B0441"/>
    <w:rsid w:val="000E475D"/>
    <w:rsid w:val="000F0403"/>
    <w:rsid w:val="000F2E42"/>
    <w:rsid w:val="00176D81"/>
    <w:rsid w:val="00182648"/>
    <w:rsid w:val="001A1891"/>
    <w:rsid w:val="001C483E"/>
    <w:rsid w:val="001F78E5"/>
    <w:rsid w:val="00223036"/>
    <w:rsid w:val="00246CAC"/>
    <w:rsid w:val="002555E9"/>
    <w:rsid w:val="00263D11"/>
    <w:rsid w:val="00291CED"/>
    <w:rsid w:val="002C655C"/>
    <w:rsid w:val="00307349"/>
    <w:rsid w:val="00344429"/>
    <w:rsid w:val="00352758"/>
    <w:rsid w:val="00376143"/>
    <w:rsid w:val="003933FF"/>
    <w:rsid w:val="003B66F6"/>
    <w:rsid w:val="003C5531"/>
    <w:rsid w:val="003F0483"/>
    <w:rsid w:val="00412463"/>
    <w:rsid w:val="00414A73"/>
    <w:rsid w:val="004305A2"/>
    <w:rsid w:val="00523438"/>
    <w:rsid w:val="00527929"/>
    <w:rsid w:val="005A6255"/>
    <w:rsid w:val="005C1832"/>
    <w:rsid w:val="005D58F4"/>
    <w:rsid w:val="00612C9E"/>
    <w:rsid w:val="00645EA7"/>
    <w:rsid w:val="0069730E"/>
    <w:rsid w:val="006B3B37"/>
    <w:rsid w:val="006C0319"/>
    <w:rsid w:val="006E32CF"/>
    <w:rsid w:val="00701DCC"/>
    <w:rsid w:val="00721E1D"/>
    <w:rsid w:val="007543A2"/>
    <w:rsid w:val="007704D7"/>
    <w:rsid w:val="00775665"/>
    <w:rsid w:val="00784641"/>
    <w:rsid w:val="007B1228"/>
    <w:rsid w:val="007B22C0"/>
    <w:rsid w:val="007E7B8A"/>
    <w:rsid w:val="007F0B72"/>
    <w:rsid w:val="007F35DE"/>
    <w:rsid w:val="00847394"/>
    <w:rsid w:val="00865110"/>
    <w:rsid w:val="00873BED"/>
    <w:rsid w:val="0088464E"/>
    <w:rsid w:val="008C022A"/>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D2C6E"/>
    <w:rsid w:val="00AE1DD7"/>
    <w:rsid w:val="00AF0A73"/>
    <w:rsid w:val="00B24F5F"/>
    <w:rsid w:val="00B36AAB"/>
    <w:rsid w:val="00B41594"/>
    <w:rsid w:val="00B51BC3"/>
    <w:rsid w:val="00B54605"/>
    <w:rsid w:val="00B65796"/>
    <w:rsid w:val="00B706EE"/>
    <w:rsid w:val="00B73B9F"/>
    <w:rsid w:val="00B90A9F"/>
    <w:rsid w:val="00BA6D93"/>
    <w:rsid w:val="00BC6047"/>
    <w:rsid w:val="00C1714D"/>
    <w:rsid w:val="00C31CED"/>
    <w:rsid w:val="00C55846"/>
    <w:rsid w:val="00C6472A"/>
    <w:rsid w:val="00C65A74"/>
    <w:rsid w:val="00C9000F"/>
    <w:rsid w:val="00C9019B"/>
    <w:rsid w:val="00CE0DEE"/>
    <w:rsid w:val="00CE46AE"/>
    <w:rsid w:val="00D067E4"/>
    <w:rsid w:val="00D274BF"/>
    <w:rsid w:val="00DB7327"/>
    <w:rsid w:val="00DC133C"/>
    <w:rsid w:val="00E010A3"/>
    <w:rsid w:val="00E04A23"/>
    <w:rsid w:val="00E31523"/>
    <w:rsid w:val="00E34CDD"/>
    <w:rsid w:val="00E52877"/>
    <w:rsid w:val="00E87274"/>
    <w:rsid w:val="00EC07CF"/>
    <w:rsid w:val="00EE5EE9"/>
    <w:rsid w:val="00EF440F"/>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131165787">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6</Pages>
  <Words>1965</Words>
  <Characters>10809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44</cp:revision>
  <dcterms:created xsi:type="dcterms:W3CDTF">2022-08-10T21:49:00Z</dcterms:created>
  <dcterms:modified xsi:type="dcterms:W3CDTF">2022-11-08T15:25:00Z</dcterms:modified>
</cp:coreProperties>
</file>