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E2" w:rsidRPr="00B279E2" w:rsidRDefault="00DC1B46" w:rsidP="00B74B92">
      <w:pPr>
        <w:spacing w:before="100" w:beforeAutospacing="1" w:after="100" w:afterAutospacing="1" w:line="240" w:lineRule="auto"/>
        <w:contextualSpacing/>
        <w:jc w:val="center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DIARIO OFICIAL NÚMERO </w:t>
      </w:r>
      <w:r>
        <w:rPr>
          <w:rFonts w:ascii="Bodoni MT" w:eastAsia="Times New Roman" w:hAnsi="Bodoni MT" w:cs="Calibri"/>
          <w:b/>
          <w:color w:val="000000"/>
          <w:sz w:val="20"/>
          <w:lang w:eastAsia="es-SV"/>
        </w:rPr>
        <w:t>183</w:t>
      </w:r>
      <w:r w:rsidRPr="00B279E2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 TOMO Nº </w:t>
      </w:r>
      <w:r>
        <w:rPr>
          <w:rFonts w:ascii="Bodoni MT" w:eastAsia="Times New Roman" w:hAnsi="Bodoni MT" w:cs="Calibri"/>
          <w:b/>
          <w:color w:val="000000"/>
          <w:sz w:val="20"/>
          <w:lang w:eastAsia="es-SV"/>
        </w:rPr>
        <w:t>401</w:t>
      </w:r>
      <w:r w:rsidRPr="00B279E2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, FECHA </w:t>
      </w:r>
      <w:r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JUEVES 3 </w:t>
      </w:r>
      <w:r w:rsidRPr="00B279E2">
        <w:rPr>
          <w:rFonts w:ascii="Bodoni MT" w:eastAsia="Times New Roman" w:hAnsi="Bodoni MT" w:cs="Calibri"/>
          <w:b/>
          <w:color w:val="000000"/>
          <w:sz w:val="20"/>
          <w:lang w:eastAsia="es-SV"/>
        </w:rPr>
        <w:t>DE</w:t>
      </w:r>
      <w:r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 OCTUBRE DE 2013</w:t>
      </w:r>
    </w:p>
    <w:p w:rsidR="00B279E2" w:rsidRPr="00B279E2" w:rsidRDefault="00B279E2" w:rsidP="00B74B92">
      <w:pPr>
        <w:spacing w:before="100" w:beforeAutospacing="1" w:after="100" w:afterAutospacing="1" w:line="240" w:lineRule="auto"/>
        <w:contextualSpacing/>
        <w:jc w:val="center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(Pág. </w:t>
      </w:r>
      <w:r>
        <w:rPr>
          <w:rFonts w:ascii="Bodoni MT" w:eastAsia="Times New Roman" w:hAnsi="Bodoni MT" w:cs="Calibri"/>
          <w:b/>
          <w:color w:val="000000"/>
          <w:sz w:val="20"/>
          <w:lang w:eastAsia="es-SV"/>
        </w:rPr>
        <w:t>49-51</w:t>
      </w:r>
      <w:r w:rsidRPr="00B279E2">
        <w:rPr>
          <w:rFonts w:ascii="Bodoni MT" w:eastAsia="Times New Roman" w:hAnsi="Bodoni MT" w:cs="Calibri"/>
          <w:b/>
          <w:color w:val="000000"/>
          <w:sz w:val="20"/>
          <w:lang w:eastAsia="es-SV"/>
        </w:rPr>
        <w:t>)</w:t>
      </w:r>
    </w:p>
    <w:p w:rsidR="00B279E2" w:rsidRPr="00B279E2" w:rsidRDefault="00B279E2" w:rsidP="00B74B92">
      <w:pPr>
        <w:spacing w:before="100" w:beforeAutospacing="1" w:after="100" w:afterAutospacing="1" w:line="240" w:lineRule="auto"/>
        <w:contextualSpacing/>
        <w:jc w:val="both"/>
      </w:pPr>
    </w:p>
    <w:p w:rsidR="00B279E2" w:rsidRPr="00B279E2" w:rsidRDefault="00B279E2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b/>
          <w:color w:val="000000"/>
          <w:sz w:val="20"/>
          <w:lang w:eastAsia="es-SV"/>
        </w:rPr>
        <w:t>DECRETO No. 3</w:t>
      </w:r>
    </w:p>
    <w:p w:rsidR="00B279E2" w:rsidRPr="00B279E2" w:rsidRDefault="00B279E2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</w:p>
    <w:p w:rsidR="00B279E2" w:rsidRPr="00B279E2" w:rsidRDefault="00BF6CB6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b/>
          <w:color w:val="000000"/>
          <w:sz w:val="20"/>
          <w:lang w:eastAsia="es-SV"/>
        </w:rPr>
        <w:t>EL CONSEJO MUNICIPAL DE EL CARMEN, DEPARTAMENTO DE CUSCATLÁN.</w:t>
      </w:r>
    </w:p>
    <w:p w:rsidR="00B279E2" w:rsidRPr="00B279E2" w:rsidRDefault="00B279E2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</w:p>
    <w:p w:rsidR="00B279E2" w:rsidRPr="00B279E2" w:rsidRDefault="00B279E2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 CONSIDERANDO:</w:t>
      </w:r>
    </w:p>
    <w:p w:rsidR="00B279E2" w:rsidRPr="00B279E2" w:rsidRDefault="00B279E2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0E28DB" w:rsidRDefault="00B279E2" w:rsidP="00B74B9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Que de acuerdo con el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Art.</w:t>
      </w: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204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-N</w:t>
      </w: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>umeral 1 y 5 de la Constitución de la Re</w:t>
      </w:r>
      <w:r w:rsidR="000E28DB">
        <w:rPr>
          <w:rFonts w:ascii="Bodoni MT" w:eastAsia="Times New Roman" w:hAnsi="Bodoni MT" w:cs="Calibri"/>
          <w:color w:val="000000"/>
          <w:sz w:val="20"/>
          <w:lang w:eastAsia="es-SV"/>
        </w:rPr>
        <w:t>pública, es competencia de los Municipios crear, modificar y suprimi</w:t>
      </w: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>r tasas y contribuciones especiales, por la prestación de servicios públicos municipales, en materias de su competencia y</w:t>
      </w:r>
      <w:r w:rsidR="000E28DB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la prestación de los servicios.</w:t>
      </w:r>
    </w:p>
    <w:p w:rsidR="000E28DB" w:rsidRDefault="000E28DB" w:rsidP="00B74B92">
      <w:pPr>
        <w:pStyle w:val="Prrafodelista"/>
        <w:spacing w:before="100" w:beforeAutospacing="1" w:after="100" w:afterAutospacing="1" w:line="240" w:lineRule="auto"/>
        <w:ind w:left="1080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0E28DB" w:rsidRDefault="00B279E2" w:rsidP="00B74B9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0E28DB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Que conforme a los </w:t>
      </w:r>
      <w:r w:rsidR="000E28DB">
        <w:rPr>
          <w:rFonts w:ascii="Bodoni MT" w:eastAsia="Times New Roman" w:hAnsi="Bodoni MT" w:cs="Calibri"/>
          <w:color w:val="000000"/>
          <w:sz w:val="20"/>
          <w:lang w:eastAsia="es-SV"/>
        </w:rPr>
        <w:t>A</w:t>
      </w:r>
      <w:r w:rsidRPr="000E28DB">
        <w:rPr>
          <w:rFonts w:ascii="Bodoni MT" w:eastAsia="Times New Roman" w:hAnsi="Bodoni MT" w:cs="Calibri"/>
          <w:color w:val="000000"/>
          <w:sz w:val="20"/>
          <w:lang w:eastAsia="es-SV"/>
        </w:rPr>
        <w:t>rtícul</w:t>
      </w:r>
      <w:r w:rsidR="000E28DB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os 3 numeral 1 y 5, 30 numerales 4 </w:t>
      </w:r>
      <w:r w:rsidRPr="000E28DB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y 21 y 32, </w:t>
      </w:r>
      <w:r w:rsidR="000E28DB">
        <w:rPr>
          <w:rFonts w:ascii="Bodoni MT" w:eastAsia="Times New Roman" w:hAnsi="Bodoni MT" w:cs="Calibri"/>
          <w:color w:val="000000"/>
          <w:sz w:val="20"/>
          <w:lang w:eastAsia="es-SV"/>
        </w:rPr>
        <w:t>34, 35 del Código M</w:t>
      </w:r>
      <w:r w:rsidRPr="000E28DB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unicipal, es facultad del Consejo Municipal, emitir los acuerdos de creación, </w:t>
      </w:r>
      <w:r w:rsidR="000E28DB" w:rsidRPr="000E28DB">
        <w:rPr>
          <w:rFonts w:ascii="Bodoni MT" w:eastAsia="Times New Roman" w:hAnsi="Bodoni MT" w:cs="Calibri"/>
          <w:color w:val="000000"/>
          <w:sz w:val="20"/>
          <w:lang w:eastAsia="es-SV"/>
        </w:rPr>
        <w:t>modificación</w:t>
      </w:r>
      <w:r w:rsidRPr="000E28DB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y supresión de tasas por servicios que brinda la municipalidad.</w:t>
      </w:r>
    </w:p>
    <w:p w:rsidR="000E28DB" w:rsidRPr="000E28DB" w:rsidRDefault="000E28DB" w:rsidP="00B74B92">
      <w:pPr>
        <w:pStyle w:val="Prrafodelista"/>
        <w:spacing w:before="100" w:beforeAutospacing="1" w:after="100" w:afterAutospacing="1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A434CA" w:rsidRDefault="00B279E2" w:rsidP="00B74B9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0E28DB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Que la Ley General </w:t>
      </w:r>
      <w:r w:rsidR="000E28DB">
        <w:rPr>
          <w:rFonts w:ascii="Bodoni MT" w:eastAsia="Times New Roman" w:hAnsi="Bodoni MT" w:cs="Calibri"/>
          <w:color w:val="000000"/>
          <w:sz w:val="20"/>
          <w:lang w:eastAsia="es-SV"/>
        </w:rPr>
        <w:t>Tributaria M</w:t>
      </w:r>
      <w:r w:rsidRPr="000E28DB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unicipal, en su </w:t>
      </w:r>
      <w:r w:rsidR="000E28DB">
        <w:rPr>
          <w:rFonts w:ascii="Bodoni MT" w:eastAsia="Times New Roman" w:hAnsi="Bodoni MT" w:cs="Calibri"/>
          <w:color w:val="000000"/>
          <w:sz w:val="20"/>
          <w:lang w:eastAsia="es-SV"/>
        </w:rPr>
        <w:t>Art. 77 estipula que compete a los Municipios emitir Ordenanzas, Reglamentos y A</w:t>
      </w:r>
      <w:r w:rsidRPr="000E28DB">
        <w:rPr>
          <w:rFonts w:ascii="Bodoni MT" w:eastAsia="Times New Roman" w:hAnsi="Bodoni MT" w:cs="Calibri"/>
          <w:color w:val="000000"/>
          <w:sz w:val="20"/>
          <w:lang w:eastAsia="es-SV"/>
        </w:rPr>
        <w:t>cuerdos para nombra</w:t>
      </w:r>
      <w:r w:rsidR="00A434CA">
        <w:rPr>
          <w:rFonts w:ascii="Bodoni MT" w:eastAsia="Times New Roman" w:hAnsi="Bodoni MT" w:cs="Calibri"/>
          <w:color w:val="000000"/>
          <w:sz w:val="20"/>
          <w:lang w:eastAsia="es-SV"/>
        </w:rPr>
        <w:t>r la Administración Tributaria M</w:t>
      </w:r>
      <w:r w:rsidRPr="000E28DB">
        <w:rPr>
          <w:rFonts w:ascii="Bodoni MT" w:eastAsia="Times New Roman" w:hAnsi="Bodoni MT" w:cs="Calibri"/>
          <w:color w:val="000000"/>
          <w:sz w:val="20"/>
          <w:lang w:eastAsia="es-SV"/>
        </w:rPr>
        <w:t>unicipal.</w:t>
      </w:r>
    </w:p>
    <w:p w:rsidR="00A434CA" w:rsidRPr="00A434CA" w:rsidRDefault="00A434CA" w:rsidP="00B74B92">
      <w:pPr>
        <w:pStyle w:val="Prrafodelista"/>
        <w:spacing w:before="100" w:beforeAutospacing="1" w:after="100" w:afterAutospacing="1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B279E2" w:rsidRDefault="00A434CA" w:rsidP="00B74B9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>Que las T</w:t>
      </w:r>
      <w:r w:rsidR="00B279E2" w:rsidRPr="00A434CA">
        <w:rPr>
          <w:rFonts w:ascii="Bodoni MT" w:eastAsia="Times New Roman" w:hAnsi="Bodoni MT" w:cs="Calibri"/>
          <w:color w:val="000000"/>
          <w:sz w:val="20"/>
          <w:lang w:eastAsia="es-SV"/>
        </w:rPr>
        <w:t>asas vigentes estab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lecidas en la Ordenanza Reguladora de Tasas por S</w:t>
      </w:r>
      <w:r w:rsidR="00B279E2" w:rsidRPr="00A434CA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ervicios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Municipales, Decreto No. tres</w:t>
      </w:r>
      <w:r w:rsidR="00B279E2" w:rsidRPr="00A434CA">
        <w:rPr>
          <w:rFonts w:ascii="Bodoni MT" w:eastAsia="Times New Roman" w:hAnsi="Bodoni MT" w:cs="Calibri"/>
          <w:color w:val="000000"/>
          <w:sz w:val="20"/>
          <w:lang w:eastAsia="es-SV"/>
        </w:rPr>
        <w:t>, publicado en el Diario Oficial del 27 de septi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embre de 2010, Tomo 388, número</w:t>
      </w:r>
      <w:r w:rsidR="00B279E2" w:rsidRPr="00A434CA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179, actualmente no se ajustan a la realidad socio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económica de este M</w:t>
      </w:r>
      <w:r w:rsidR="00B279E2" w:rsidRPr="00A434CA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unicipio, por lo que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es pertinente la reforma a tal O</w:t>
      </w:r>
      <w:r w:rsidR="00B279E2" w:rsidRPr="00A434CA">
        <w:rPr>
          <w:rFonts w:ascii="Bodoni MT" w:eastAsia="Times New Roman" w:hAnsi="Bodoni MT" w:cs="Calibri"/>
          <w:color w:val="000000"/>
          <w:sz w:val="20"/>
          <w:lang w:eastAsia="es-SV"/>
        </w:rPr>
        <w:t>rdenanza.</w:t>
      </w:r>
    </w:p>
    <w:p w:rsidR="00A434CA" w:rsidRPr="00A434CA" w:rsidRDefault="00A434CA" w:rsidP="00B74B92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B279E2" w:rsidRPr="00A434CA" w:rsidRDefault="00A434CA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</w:t>
      </w:r>
      <w:r w:rsidRPr="00A434CA">
        <w:rPr>
          <w:rFonts w:ascii="Bodoni MT" w:eastAsia="Times New Roman" w:hAnsi="Bodoni MT" w:cs="Calibri"/>
          <w:b/>
          <w:color w:val="000000"/>
          <w:sz w:val="20"/>
          <w:lang w:eastAsia="es-SV"/>
        </w:rPr>
        <w:t>POR TANTO,</w:t>
      </w:r>
    </w:p>
    <w:p w:rsidR="00A434CA" w:rsidRPr="00B279E2" w:rsidRDefault="00A434CA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B279E2" w:rsidRDefault="00A434CA" w:rsidP="00B74B9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>E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n uso de sus facultades que le confiere la Co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nstitución de la República, el Código Municipal y la Ley General Tributaria M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unicipal.</w:t>
      </w:r>
    </w:p>
    <w:p w:rsidR="00A434CA" w:rsidRPr="00B279E2" w:rsidRDefault="00A434CA" w:rsidP="00B74B9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A434CA" w:rsidRPr="00A434CA" w:rsidRDefault="00B279E2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</w:t>
      </w:r>
      <w:r w:rsidR="00A434CA" w:rsidRPr="00A434CA">
        <w:rPr>
          <w:rFonts w:ascii="Bodoni MT" w:eastAsia="Times New Roman" w:hAnsi="Bodoni MT" w:cs="Calibri"/>
          <w:b/>
          <w:color w:val="000000"/>
          <w:sz w:val="20"/>
          <w:lang w:eastAsia="es-SV"/>
        </w:rPr>
        <w:t>DECRETA:</w:t>
      </w:r>
    </w:p>
    <w:p w:rsidR="00A434CA" w:rsidRPr="00B279E2" w:rsidRDefault="00A434CA" w:rsidP="00B74B92">
      <w:pPr>
        <w:spacing w:before="100" w:beforeAutospacing="1" w:after="100" w:afterAutospacing="1" w:line="240" w:lineRule="auto"/>
        <w:contextualSpacing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A434CA" w:rsidRDefault="00A434CA" w:rsidP="00B74B92">
      <w:pPr>
        <w:spacing w:before="100" w:beforeAutospacing="1" w:after="100" w:afterAutospacing="1" w:line="240" w:lineRule="auto"/>
        <w:contextualSpacing/>
        <w:jc w:val="center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A434CA">
        <w:rPr>
          <w:rFonts w:ascii="Bodoni MT" w:eastAsia="Times New Roman" w:hAnsi="Bodoni MT" w:cs="Calibri"/>
          <w:b/>
          <w:color w:val="000000"/>
          <w:sz w:val="20"/>
          <w:lang w:eastAsia="es-SV"/>
        </w:rPr>
        <w:t>LA REFORMA A LA ORDENANZA REGULADORA DE LAS TASAS POR SERVICIOS MUNICIPALES, DEL MUNICIPIO DE EL CARMEN, DEPARTAMENTO DE CUSCATLÁN.</w:t>
      </w:r>
    </w:p>
    <w:p w:rsidR="00A434CA" w:rsidRDefault="00A434CA" w:rsidP="00B74B92">
      <w:pPr>
        <w:spacing w:before="100" w:beforeAutospacing="1" w:after="100" w:afterAutospacing="1" w:line="240" w:lineRule="auto"/>
        <w:contextualSpacing/>
        <w:jc w:val="center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</w:p>
    <w:p w:rsidR="00B279E2" w:rsidRDefault="00A434CA" w:rsidP="00B74B92">
      <w:pPr>
        <w:spacing w:before="100" w:beforeAutospacing="1" w:after="100" w:afterAutospacing="1" w:line="240" w:lineRule="auto"/>
        <w:contextualSpacing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Art. 1 </w:t>
      </w:r>
      <w:r w:rsidR="00A107D5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Refórmese el art. 5, 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como sigue</w:t>
      </w:r>
      <w:r w:rsidR="00A107D5">
        <w:rPr>
          <w:rFonts w:ascii="Bodoni MT" w:eastAsia="Times New Roman" w:hAnsi="Bodoni MT" w:cs="Calibri"/>
          <w:color w:val="000000"/>
          <w:sz w:val="20"/>
          <w:lang w:eastAsia="es-SV"/>
        </w:rPr>
        <w:t>:</w:t>
      </w:r>
    </w:p>
    <w:p w:rsidR="00A107D5" w:rsidRPr="00A434CA" w:rsidRDefault="00A107D5" w:rsidP="00B74B92">
      <w:pPr>
        <w:spacing w:before="100" w:beforeAutospacing="1" w:after="100" w:afterAutospacing="1" w:line="240" w:lineRule="auto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</w:p>
    <w:p w:rsidR="00B279E2" w:rsidRPr="00A107D5" w:rsidRDefault="00A107D5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A107D5">
        <w:rPr>
          <w:rFonts w:ascii="Bodoni MT" w:eastAsia="Times New Roman" w:hAnsi="Bodoni MT" w:cs="Calibri"/>
          <w:b/>
          <w:color w:val="000000"/>
          <w:sz w:val="20"/>
          <w:lang w:eastAsia="es-SV"/>
        </w:rPr>
        <w:t>CERTIFICACIONES Y CONSTANCIAS</w:t>
      </w:r>
    </w:p>
    <w:p w:rsidR="00B279E2" w:rsidRDefault="00D40DB8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>S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e modifican los romanos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: I, II, IV, V, VI, y VIII Por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la expedición de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6855"/>
        <w:gridCol w:w="1269"/>
      </w:tblGrid>
      <w:tr w:rsidR="00E87814" w:rsidTr="006264C0">
        <w:tc>
          <w:tcPr>
            <w:tcW w:w="562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I.</w:t>
            </w:r>
          </w:p>
        </w:tc>
        <w:tc>
          <w:tcPr>
            <w:tcW w:w="6946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P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art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idas de N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acimiento y defunciones</w:t>
            </w:r>
            <w:r>
              <w:rPr>
                <w:rFonts w:ascii="Bodoni MT" w:hAnsi="Bodoni MT"/>
              </w:rPr>
              <w:t xml:space="preserve"> </w:t>
            </w:r>
            <w:r w:rsidR="00E87814">
              <w:rPr>
                <w:rFonts w:ascii="Bodoni MT" w:hAnsi="Bodoni MT"/>
              </w:rPr>
              <w:t>……………….……………………….</w:t>
            </w:r>
          </w:p>
        </w:tc>
        <w:tc>
          <w:tcPr>
            <w:tcW w:w="1320" w:type="dxa"/>
            <w:vAlign w:val="bottom"/>
          </w:tcPr>
          <w:p w:rsidR="00D40DB8" w:rsidRDefault="00E87814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2</w:t>
            </w:r>
            <w:r w:rsidR="00D40DB8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.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38</w:t>
            </w:r>
          </w:p>
        </w:tc>
      </w:tr>
      <w:tr w:rsidR="00E87814" w:rsidTr="006264C0">
        <w:tc>
          <w:tcPr>
            <w:tcW w:w="562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II.</w:t>
            </w:r>
          </w:p>
        </w:tc>
        <w:tc>
          <w:tcPr>
            <w:tcW w:w="6946" w:type="dxa"/>
            <w:hideMark/>
          </w:tcPr>
          <w:p w:rsidR="00D40DB8" w:rsidRPr="00D40DB8" w:rsidRDefault="00D40DB8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Certificaciones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de D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ivorcio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s</w:t>
            </w:r>
            <w:r>
              <w:rPr>
                <w:rFonts w:ascii="Bodoni MT" w:hAnsi="Bodoni MT"/>
              </w:rPr>
              <w:t>……………………</w:t>
            </w:r>
            <w:r w:rsidR="00E87814">
              <w:rPr>
                <w:rFonts w:ascii="Bodoni MT" w:hAnsi="Bodoni MT"/>
              </w:rPr>
              <w:t>………………</w:t>
            </w:r>
            <w:r>
              <w:rPr>
                <w:rFonts w:ascii="Bodoni MT" w:hAnsi="Bodoni MT"/>
              </w:rPr>
              <w:t>……………..</w:t>
            </w:r>
          </w:p>
        </w:tc>
        <w:tc>
          <w:tcPr>
            <w:tcW w:w="1320" w:type="dxa"/>
            <w:vAlign w:val="bottom"/>
          </w:tcPr>
          <w:p w:rsidR="00D40DB8" w:rsidRDefault="00E87814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2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.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38</w:t>
            </w:r>
          </w:p>
        </w:tc>
      </w:tr>
      <w:tr w:rsidR="00E87814" w:rsidTr="006264C0">
        <w:tc>
          <w:tcPr>
            <w:tcW w:w="562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IV.</w:t>
            </w:r>
          </w:p>
        </w:tc>
        <w:tc>
          <w:tcPr>
            <w:tcW w:w="6946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Certificaciones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de A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ctas de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atrimonio…</w:t>
            </w:r>
            <w:r>
              <w:rPr>
                <w:rFonts w:ascii="Bodoni MT" w:hAnsi="Bodoni MT"/>
              </w:rPr>
              <w:t>…………</w:t>
            </w:r>
            <w:r w:rsidR="00E87814">
              <w:rPr>
                <w:rFonts w:ascii="Bodoni MT" w:hAnsi="Bodoni MT"/>
              </w:rPr>
              <w:t>………….</w:t>
            </w:r>
            <w:r>
              <w:rPr>
                <w:rFonts w:ascii="Bodoni MT" w:hAnsi="Bodoni MT"/>
              </w:rPr>
              <w:t>……………….</w:t>
            </w:r>
          </w:p>
        </w:tc>
        <w:tc>
          <w:tcPr>
            <w:tcW w:w="1320" w:type="dxa"/>
            <w:vAlign w:val="bottom"/>
          </w:tcPr>
          <w:p w:rsidR="00D40DB8" w:rsidRDefault="00E87814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3</w:t>
            </w:r>
            <w:r w:rsidR="00D40DB8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.3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3</w:t>
            </w:r>
          </w:p>
        </w:tc>
      </w:tr>
      <w:tr w:rsidR="00E87814" w:rsidTr="006264C0">
        <w:tc>
          <w:tcPr>
            <w:tcW w:w="562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V.</w:t>
            </w:r>
          </w:p>
        </w:tc>
        <w:tc>
          <w:tcPr>
            <w:tcW w:w="6946" w:type="dxa"/>
            <w:hideMark/>
          </w:tcPr>
          <w:p w:rsidR="00D40DB8" w:rsidRPr="00D40DB8" w:rsidRDefault="00D40DB8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Certificaciones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de Partidas de Matrimonio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………………………………………..</w:t>
            </w:r>
          </w:p>
        </w:tc>
        <w:tc>
          <w:tcPr>
            <w:tcW w:w="1320" w:type="dxa"/>
            <w:vAlign w:val="bottom"/>
          </w:tcPr>
          <w:p w:rsidR="00D40DB8" w:rsidRDefault="00E87814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</w:t>
            </w:r>
            <w:r w:rsidR="00D40DB8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3.33</w:t>
            </w:r>
          </w:p>
        </w:tc>
      </w:tr>
      <w:tr w:rsidR="00E87814" w:rsidTr="006264C0">
        <w:tc>
          <w:tcPr>
            <w:tcW w:w="562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VI.</w:t>
            </w:r>
          </w:p>
        </w:tc>
        <w:tc>
          <w:tcPr>
            <w:tcW w:w="6946" w:type="dxa"/>
            <w:hideMark/>
          </w:tcPr>
          <w:p w:rsidR="00D40DB8" w:rsidRPr="00D40DB8" w:rsidRDefault="00D40DB8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Extensión de carnet de </w:t>
            </w:r>
            <w:r w:rsidR="009C7C7A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minoridad…</w:t>
            </w:r>
            <w:r>
              <w:rPr>
                <w:rFonts w:ascii="Bodoni MT" w:hAnsi="Bodoni MT"/>
              </w:rPr>
              <w:t>……………</w:t>
            </w:r>
            <w:r w:rsidR="00E87814">
              <w:rPr>
                <w:rFonts w:ascii="Bodoni MT" w:hAnsi="Bodoni MT"/>
              </w:rPr>
              <w:t>……………………….</w:t>
            </w:r>
            <w:r>
              <w:rPr>
                <w:rFonts w:ascii="Bodoni MT" w:hAnsi="Bodoni MT"/>
              </w:rPr>
              <w:t>…….</w:t>
            </w:r>
          </w:p>
        </w:tc>
        <w:tc>
          <w:tcPr>
            <w:tcW w:w="1320" w:type="dxa"/>
            <w:vAlign w:val="bottom"/>
          </w:tcPr>
          <w:p w:rsidR="00D40DB8" w:rsidRDefault="00E87814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 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2</w:t>
            </w:r>
            <w:r w:rsidR="00D40DB8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.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86</w:t>
            </w:r>
          </w:p>
        </w:tc>
      </w:tr>
      <w:tr w:rsidR="00E87814" w:rsidTr="006264C0">
        <w:tc>
          <w:tcPr>
            <w:tcW w:w="562" w:type="dxa"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>VII.</w:t>
            </w:r>
          </w:p>
        </w:tc>
        <w:tc>
          <w:tcPr>
            <w:tcW w:w="6946" w:type="dxa"/>
          </w:tcPr>
          <w:p w:rsidR="00D40DB8" w:rsidRPr="00D40DB8" w:rsidRDefault="00D40DB8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Fotocopias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de documentos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</w:t>
            </w:r>
          </w:p>
        </w:tc>
        <w:tc>
          <w:tcPr>
            <w:tcW w:w="1320" w:type="dxa"/>
            <w:vAlign w:val="bottom"/>
          </w:tcPr>
          <w:p w:rsidR="00D40DB8" w:rsidRDefault="00E87814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0.05</w:t>
            </w:r>
          </w:p>
        </w:tc>
      </w:tr>
      <w:tr w:rsidR="00E87814" w:rsidTr="006264C0">
        <w:tc>
          <w:tcPr>
            <w:tcW w:w="562" w:type="dxa"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VIII.</w:t>
            </w:r>
          </w:p>
        </w:tc>
        <w:tc>
          <w:tcPr>
            <w:tcW w:w="6946" w:type="dxa"/>
          </w:tcPr>
          <w:p w:rsidR="00D40DB8" w:rsidRPr="00D40DB8" w:rsidRDefault="00D40DB8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Otras certificaciones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y constancias emitidas por el Registro del Estado familiar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...</w:t>
            </w:r>
          </w:p>
        </w:tc>
        <w:tc>
          <w:tcPr>
            <w:tcW w:w="1320" w:type="dxa"/>
            <w:vAlign w:val="bottom"/>
          </w:tcPr>
          <w:p w:rsidR="00D40DB8" w:rsidRDefault="00E87814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 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2</w:t>
            </w:r>
            <w:r w:rsidR="00D40DB8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.</w:t>
            </w:r>
            <w:r w:rsidR="00D40DB8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86</w:t>
            </w:r>
          </w:p>
        </w:tc>
      </w:tr>
    </w:tbl>
    <w:p w:rsidR="00B279E2" w:rsidRPr="00B279E2" w:rsidRDefault="00B279E2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B279E2" w:rsidRPr="00D40DB8" w:rsidRDefault="00D40DB8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D40DB8">
        <w:rPr>
          <w:rFonts w:ascii="Bodoni MT" w:eastAsia="Times New Roman" w:hAnsi="Bodoni MT" w:cs="Calibri"/>
          <w:b/>
          <w:color w:val="000000"/>
          <w:sz w:val="20"/>
          <w:lang w:eastAsia="es-SV"/>
        </w:rPr>
        <w:t>SERVICIOS JURÍDICOS ADMINISTRATIVOS</w:t>
      </w:r>
    </w:p>
    <w:p w:rsidR="00B279E2" w:rsidRDefault="00D40DB8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>S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e modifican los romanos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: I, II y III.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6848"/>
        <w:gridCol w:w="1296"/>
      </w:tblGrid>
      <w:tr w:rsidR="00D40DB8" w:rsidTr="006264C0">
        <w:tc>
          <w:tcPr>
            <w:tcW w:w="714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I.</w:t>
            </w:r>
          </w:p>
        </w:tc>
        <w:tc>
          <w:tcPr>
            <w:tcW w:w="6798" w:type="dxa"/>
          </w:tcPr>
          <w:p w:rsidR="00D40DB8" w:rsidRDefault="00D40DB8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Certificaciones auténticas y constancias emitidas por e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l alcalde, relacionadas con el Registro del Estado F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amiliar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</w:t>
            </w:r>
          </w:p>
        </w:tc>
        <w:tc>
          <w:tcPr>
            <w:tcW w:w="1316" w:type="dxa"/>
            <w:vAlign w:val="bottom"/>
            <w:hideMark/>
          </w:tcPr>
          <w:p w:rsidR="00D40DB8" w:rsidRPr="00D40DB8" w:rsidRDefault="00D40DB8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>
              <w:rPr>
                <w:rFonts w:ascii="Bodoni MT" w:hAnsi="Bodoni MT"/>
              </w:rPr>
              <w:t>$</w:t>
            </w:r>
            <w:r>
              <w:rPr>
                <w:rFonts w:ascii="Bodoni MT" w:hAnsi="Bodoni MT"/>
              </w:rPr>
              <w:tab/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5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.24</w:t>
            </w:r>
          </w:p>
        </w:tc>
      </w:tr>
      <w:tr w:rsidR="00D40DB8" w:rsidTr="006264C0">
        <w:tc>
          <w:tcPr>
            <w:tcW w:w="714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II.</w:t>
            </w:r>
          </w:p>
        </w:tc>
        <w:tc>
          <w:tcPr>
            <w:tcW w:w="6798" w:type="dxa"/>
          </w:tcPr>
          <w:p w:rsidR="00D40DB8" w:rsidRDefault="00D40DB8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Credenciales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…………………………………………………………………………</w:t>
            </w:r>
          </w:p>
        </w:tc>
        <w:tc>
          <w:tcPr>
            <w:tcW w:w="1316" w:type="dxa"/>
            <w:vAlign w:val="bottom"/>
            <w:hideMark/>
          </w:tcPr>
          <w:p w:rsidR="00D40DB8" w:rsidRPr="00D40DB8" w:rsidRDefault="00D40DB8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>
              <w:rPr>
                <w:rFonts w:ascii="Bodoni MT" w:hAnsi="Bodoni MT"/>
              </w:rPr>
              <w:t xml:space="preserve">$ </w:t>
            </w:r>
            <w:r>
              <w:rPr>
                <w:rFonts w:ascii="Bodoni MT" w:hAnsi="Bodoni MT"/>
              </w:rPr>
              <w:tab/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9.52</w:t>
            </w:r>
          </w:p>
        </w:tc>
      </w:tr>
      <w:tr w:rsidR="00D40DB8" w:rsidTr="006264C0">
        <w:tc>
          <w:tcPr>
            <w:tcW w:w="714" w:type="dxa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</w:t>
            </w:r>
            <w:r w:rsidR="009C7C7A">
              <w:rPr>
                <w:rFonts w:ascii="Bodoni MT" w:hAnsi="Bodoni MT"/>
              </w:rPr>
              <w:t>II</w:t>
            </w:r>
            <w:r>
              <w:rPr>
                <w:rFonts w:ascii="Bodoni MT" w:hAnsi="Bodoni MT"/>
              </w:rPr>
              <w:t>.</w:t>
            </w:r>
          </w:p>
        </w:tc>
        <w:tc>
          <w:tcPr>
            <w:tcW w:w="6798" w:type="dxa"/>
          </w:tcPr>
          <w:p w:rsidR="00D40DB8" w:rsidRPr="009C7C7A" w:rsidRDefault="009C7C7A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Solvencia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Municipal por Tasas e I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mpuestos 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</w:t>
            </w:r>
          </w:p>
        </w:tc>
        <w:tc>
          <w:tcPr>
            <w:tcW w:w="1316" w:type="dxa"/>
            <w:vAlign w:val="bottom"/>
            <w:hideMark/>
          </w:tcPr>
          <w:p w:rsidR="00D40DB8" w:rsidRDefault="00D40DB8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$ </w:t>
            </w:r>
            <w:r>
              <w:rPr>
                <w:rFonts w:ascii="Bodoni MT" w:hAnsi="Bodoni MT"/>
              </w:rPr>
              <w:tab/>
            </w:r>
            <w:r w:rsidR="009C7C7A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2.86</w:t>
            </w:r>
          </w:p>
        </w:tc>
      </w:tr>
    </w:tbl>
    <w:p w:rsidR="00D40DB8" w:rsidRPr="00B279E2" w:rsidRDefault="00D40DB8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B279E2" w:rsidRPr="009C7C7A" w:rsidRDefault="009C7C7A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9C7C7A">
        <w:rPr>
          <w:rFonts w:ascii="Bodoni MT" w:eastAsia="Times New Roman" w:hAnsi="Bodoni MT" w:cs="Calibri"/>
          <w:b/>
          <w:color w:val="000000"/>
          <w:sz w:val="20"/>
          <w:lang w:eastAsia="es-SV"/>
        </w:rPr>
        <w:t>PERMISOS</w:t>
      </w:r>
    </w:p>
    <w:p w:rsidR="00B279E2" w:rsidRDefault="009C7C7A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>Se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modifican los romanos: I y II 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y se agregan a los romanos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VI y VII.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6890"/>
        <w:gridCol w:w="1318"/>
      </w:tblGrid>
      <w:tr w:rsidR="009C7C7A" w:rsidTr="006264C0">
        <w:tc>
          <w:tcPr>
            <w:tcW w:w="620" w:type="dxa"/>
            <w:hideMark/>
          </w:tcPr>
          <w:p w:rsidR="009C7C7A" w:rsidRDefault="009C7C7A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I.</w:t>
            </w:r>
          </w:p>
        </w:tc>
        <w:tc>
          <w:tcPr>
            <w:tcW w:w="6890" w:type="dxa"/>
          </w:tcPr>
          <w:p w:rsidR="009C7C7A" w:rsidRDefault="009C7C7A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Para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Urbanizaciones, L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otificaciones,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P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arcelaciones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, autorizados por el V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ice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Ministerio de Vivienda y Desarrollo U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rbano,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Ministerio de M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edioambiente y demás disposiciones legales, se cobrará por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</w:t>
            </w:r>
            <w:r w:rsidRPr="009C7C7A">
              <w:rPr>
                <w:rFonts w:ascii="Bodoni MT" w:eastAsia="Times New Roman" w:hAnsi="Bodoni MT" w:cs="Calibri"/>
                <w:color w:val="000000"/>
                <w:sz w:val="20"/>
                <w:vertAlign w:val="superscript"/>
                <w:lang w:eastAsia="es-SV"/>
              </w:rPr>
              <w:t>2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del área útil, según planos aprobados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……………………………………………………………………………</w:t>
            </w:r>
          </w:p>
        </w:tc>
        <w:tc>
          <w:tcPr>
            <w:tcW w:w="1318" w:type="dxa"/>
            <w:vAlign w:val="bottom"/>
            <w:hideMark/>
          </w:tcPr>
          <w:p w:rsidR="009C7C7A" w:rsidRPr="009C7C7A" w:rsidRDefault="009C7C7A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>
              <w:rPr>
                <w:rFonts w:ascii="Bodoni MT" w:hAnsi="Bodoni MT"/>
              </w:rPr>
              <w:t>$</w:t>
            </w:r>
            <w:r>
              <w:rPr>
                <w:rFonts w:ascii="Bodoni MT" w:hAnsi="Bodoni MT"/>
              </w:rPr>
              <w:tab/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0.7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5</w:t>
            </w:r>
          </w:p>
        </w:tc>
      </w:tr>
      <w:tr w:rsidR="006264C0" w:rsidTr="006264C0">
        <w:tc>
          <w:tcPr>
            <w:tcW w:w="620" w:type="dxa"/>
            <w:hideMark/>
          </w:tcPr>
          <w:p w:rsidR="009C7C7A" w:rsidRDefault="009C7C7A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II.</w:t>
            </w:r>
          </w:p>
        </w:tc>
        <w:tc>
          <w:tcPr>
            <w:tcW w:w="6890" w:type="dxa"/>
          </w:tcPr>
          <w:p w:rsidR="009C7C7A" w:rsidRDefault="009C7C7A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Para tala de árboles que hayan cumpli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do con las disposiciones de la Ordenanza Para la Protección de Recursos H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ídricos del Carmen, por cada árbol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…………….</w:t>
            </w:r>
          </w:p>
        </w:tc>
        <w:tc>
          <w:tcPr>
            <w:tcW w:w="1318" w:type="dxa"/>
            <w:vAlign w:val="bottom"/>
            <w:hideMark/>
          </w:tcPr>
          <w:p w:rsidR="009C7C7A" w:rsidRPr="009C7C7A" w:rsidRDefault="009C7C7A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>
              <w:rPr>
                <w:rFonts w:ascii="Bodoni MT" w:hAnsi="Bodoni MT"/>
              </w:rPr>
              <w:t xml:space="preserve">$ </w:t>
            </w:r>
            <w:r>
              <w:rPr>
                <w:rFonts w:ascii="Bodoni MT" w:hAnsi="Bodoni MT"/>
              </w:rPr>
              <w:tab/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9.52</w:t>
            </w:r>
          </w:p>
        </w:tc>
      </w:tr>
      <w:tr w:rsidR="009C7C7A" w:rsidTr="006264C0">
        <w:tc>
          <w:tcPr>
            <w:tcW w:w="620" w:type="dxa"/>
            <w:hideMark/>
          </w:tcPr>
          <w:p w:rsidR="009C7C7A" w:rsidRDefault="009C7C7A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VI.</w:t>
            </w:r>
          </w:p>
        </w:tc>
        <w:tc>
          <w:tcPr>
            <w:tcW w:w="6890" w:type="dxa"/>
          </w:tcPr>
          <w:p w:rsidR="009C7C7A" w:rsidRPr="009C7C7A" w:rsidRDefault="009C7C7A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P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ara instalar vallas publicitarias menores a 3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</w:t>
            </w:r>
            <w:r w:rsidRPr="009C7C7A">
              <w:rPr>
                <w:rFonts w:ascii="Bodoni MT" w:eastAsia="Times New Roman" w:hAnsi="Bodoni MT" w:cs="Calibri"/>
                <w:color w:val="000000"/>
                <w:sz w:val="20"/>
                <w:vertAlign w:val="superscript"/>
                <w:lang w:eastAsia="es-SV"/>
              </w:rPr>
              <w:t>2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………………………………….</w:t>
            </w:r>
          </w:p>
        </w:tc>
        <w:tc>
          <w:tcPr>
            <w:tcW w:w="1318" w:type="dxa"/>
            <w:vAlign w:val="bottom"/>
            <w:hideMark/>
          </w:tcPr>
          <w:p w:rsidR="009C7C7A" w:rsidRDefault="009C7C7A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$         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17.14</w:t>
            </w:r>
          </w:p>
        </w:tc>
      </w:tr>
      <w:tr w:rsidR="009C7C7A" w:rsidTr="006264C0">
        <w:tc>
          <w:tcPr>
            <w:tcW w:w="620" w:type="dxa"/>
            <w:hideMark/>
          </w:tcPr>
          <w:p w:rsidR="009C7C7A" w:rsidRDefault="009C7C7A" w:rsidP="00B74B92">
            <w:pPr>
              <w:spacing w:before="100" w:beforeAutospacing="1" w:after="100" w:afterAutospacing="1" w:line="276" w:lineRule="auto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VII.</w:t>
            </w:r>
          </w:p>
        </w:tc>
        <w:tc>
          <w:tcPr>
            <w:tcW w:w="6890" w:type="dxa"/>
          </w:tcPr>
          <w:p w:rsidR="009C7C7A" w:rsidRPr="009C7C7A" w:rsidRDefault="009C7C7A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Para instalar va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llas publicitarias mayores a 3 M</w:t>
            </w:r>
            <w:r w:rsidRPr="009C7C7A">
              <w:rPr>
                <w:rFonts w:ascii="Bodoni MT" w:eastAsia="Times New Roman" w:hAnsi="Bodoni MT" w:cs="Calibri"/>
                <w:color w:val="000000"/>
                <w:sz w:val="20"/>
                <w:vertAlign w:val="superscript"/>
                <w:lang w:eastAsia="es-SV"/>
              </w:rPr>
              <w:t>2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………………………………….</w:t>
            </w:r>
          </w:p>
        </w:tc>
        <w:tc>
          <w:tcPr>
            <w:tcW w:w="1318" w:type="dxa"/>
            <w:vAlign w:val="bottom"/>
          </w:tcPr>
          <w:p w:rsidR="009C7C7A" w:rsidRDefault="006264C0" w:rsidP="00B74B92">
            <w:pPr>
              <w:spacing w:before="100" w:beforeAutospacing="1" w:after="100" w:afterAutospacing="1" w:line="276" w:lineRule="auto"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</w:t>
            </w:r>
            <w:r w:rsidR="009C7C7A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5</w:t>
            </w:r>
            <w:r w:rsidR="009C7C7A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7.14</w:t>
            </w:r>
          </w:p>
        </w:tc>
      </w:tr>
    </w:tbl>
    <w:p w:rsidR="009C7C7A" w:rsidRPr="00B279E2" w:rsidRDefault="009C7C7A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B279E2" w:rsidRPr="00B74B92" w:rsidRDefault="00B74B92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B74B92">
        <w:rPr>
          <w:rFonts w:ascii="Bodoni MT" w:eastAsia="Times New Roman" w:hAnsi="Bodoni MT" w:cs="Calibri"/>
          <w:b/>
          <w:color w:val="000000"/>
          <w:sz w:val="20"/>
          <w:lang w:eastAsia="es-SV"/>
        </w:rPr>
        <w:t>CEMENTERIO MUNICIPAL</w:t>
      </w:r>
    </w:p>
    <w:p w:rsidR="00B279E2" w:rsidRPr="00B279E2" w:rsidRDefault="009C7C7A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>S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e deroga el romano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VIII) pro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rroga de enterramiento simples cada año</w:t>
      </w:r>
      <w:r w:rsidR="00B74B92">
        <w:rPr>
          <w:rFonts w:ascii="Bodoni MT" w:eastAsia="Times New Roman" w:hAnsi="Bodoni MT" w:cs="Calibri"/>
          <w:color w:val="000000"/>
          <w:sz w:val="20"/>
          <w:lang w:eastAsia="es-SV"/>
        </w:rPr>
        <w:t>.</w:t>
      </w:r>
    </w:p>
    <w:p w:rsidR="00B279E2" w:rsidRPr="00B279E2" w:rsidRDefault="009C7C7A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TASA 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mensual</w:t>
      </w:r>
    </w:p>
    <w:p w:rsidR="00B279E2" w:rsidRPr="00B74B92" w:rsidRDefault="00B74B92" w:rsidP="00B74B9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B74B92">
        <w:rPr>
          <w:rFonts w:ascii="Bodoni MT" w:eastAsia="Times New Roman" w:hAnsi="Bodoni MT" w:cs="Calibri"/>
          <w:color w:val="000000"/>
          <w:sz w:val="20"/>
          <w:lang w:eastAsia="es-SV"/>
        </w:rPr>
        <w:t>TORRES Y ANTENAS DE RADIO, ELECTROMAGNÉTICAS, TELECOMUNICACIONES Y ELÉCTRICAS</w:t>
      </w:r>
    </w:p>
    <w:p w:rsidR="00B279E2" w:rsidRDefault="00B279E2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>Se modifica el romano</w:t>
      </w:r>
      <w:r w:rsidR="00B74B92">
        <w:rPr>
          <w:rFonts w:ascii="Bodoni MT" w:eastAsia="Times New Roman" w:hAnsi="Bodoni MT" w:cs="Calibri"/>
          <w:color w:val="000000"/>
          <w:sz w:val="20"/>
          <w:lang w:eastAsia="es-SV"/>
        </w:rPr>
        <w:t>: I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6799"/>
        <w:gridCol w:w="1315"/>
      </w:tblGrid>
      <w:tr w:rsidR="00B74B92" w:rsidTr="006264C0">
        <w:tc>
          <w:tcPr>
            <w:tcW w:w="714" w:type="dxa"/>
            <w:hideMark/>
          </w:tcPr>
          <w:p w:rsidR="00B74B92" w:rsidRDefault="00B74B92">
            <w:pPr>
              <w:spacing w:before="120" w:after="120" w:line="276" w:lineRule="auto"/>
              <w:contextualSpacing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I.</w:t>
            </w:r>
          </w:p>
        </w:tc>
        <w:tc>
          <w:tcPr>
            <w:tcW w:w="6799" w:type="dxa"/>
            <w:hideMark/>
          </w:tcPr>
          <w:p w:rsidR="00B74B92" w:rsidRPr="00B74B92" w:rsidRDefault="00B74B92" w:rsidP="00B74B92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T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asa mensual por uso de suelo y subsuelo por cada torre instalada, para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: tendido E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léctrico o transmisión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, Telecomunicaciones, Cable, Internet, T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elefonía fija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y/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o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celular dentro del área Geográfica del municipio</w:t>
            </w:r>
            <w:r>
              <w:rPr>
                <w:rFonts w:ascii="Bodoni MT" w:hAnsi="Bodoni MT"/>
              </w:rPr>
              <w:t>……………………………..</w:t>
            </w:r>
          </w:p>
        </w:tc>
        <w:tc>
          <w:tcPr>
            <w:tcW w:w="1315" w:type="dxa"/>
            <w:vAlign w:val="bottom"/>
            <w:hideMark/>
          </w:tcPr>
          <w:p w:rsidR="00B74B92" w:rsidRDefault="00B74B92" w:rsidP="00B74B92">
            <w:pPr>
              <w:spacing w:before="120" w:after="120" w:line="276" w:lineRule="auto"/>
              <w:contextualSpacing/>
              <w:jc w:val="both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$ </w:t>
            </w:r>
            <w:r w:rsidR="006264C0">
              <w:rPr>
                <w:rFonts w:ascii="Bodoni MT" w:hAnsi="Bodoni MT"/>
              </w:rPr>
              <w:t xml:space="preserve">       </w:t>
            </w:r>
            <w:r>
              <w:rPr>
                <w:rFonts w:ascii="Bodoni MT" w:hAnsi="Bodoni MT"/>
              </w:rPr>
              <w:t xml:space="preserve">  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238.10</w:t>
            </w:r>
          </w:p>
        </w:tc>
      </w:tr>
    </w:tbl>
    <w:p w:rsidR="00B74B92" w:rsidRPr="00B279E2" w:rsidRDefault="00B74B92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p w:rsidR="00B279E2" w:rsidRDefault="00B74B92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lastRenderedPageBreak/>
        <w:t>S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e drogan los romanos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: I y III.</w:t>
      </w:r>
    </w:p>
    <w:p w:rsidR="00B279E2" w:rsidRDefault="00B74B92" w:rsidP="00B74B9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B74B9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POSTES </w:t>
      </w:r>
      <w:r w:rsidR="00B279E2" w:rsidRPr="00B74B92">
        <w:rPr>
          <w:rFonts w:ascii="Bodoni MT" w:eastAsia="Times New Roman" w:hAnsi="Bodoni MT" w:cs="Calibri"/>
          <w:color w:val="000000"/>
          <w:sz w:val="20"/>
          <w:lang w:eastAsia="es-SV"/>
        </w:rPr>
        <w:t>se reforma el romano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I así: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6799"/>
        <w:gridCol w:w="1315"/>
      </w:tblGrid>
      <w:tr w:rsidR="00B74B92" w:rsidTr="006264C0">
        <w:tc>
          <w:tcPr>
            <w:tcW w:w="714" w:type="dxa"/>
            <w:hideMark/>
          </w:tcPr>
          <w:p w:rsidR="00B74B92" w:rsidRDefault="00B74B92" w:rsidP="007A5D5E">
            <w:pPr>
              <w:spacing w:before="120" w:after="120" w:line="276" w:lineRule="auto"/>
              <w:contextualSpacing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I.</w:t>
            </w:r>
          </w:p>
        </w:tc>
        <w:tc>
          <w:tcPr>
            <w:tcW w:w="6799" w:type="dxa"/>
            <w:hideMark/>
          </w:tcPr>
          <w:p w:rsidR="00B74B92" w:rsidRPr="00B74B92" w:rsidRDefault="00B74B92" w:rsidP="00DC1B46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Tasa mensua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l por uso de suelo y subsuelo d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e postes propiedad de </w:t>
            </w:r>
            <w:r w:rsidR="00DC1B46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instituciones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y empresas distribuidoras de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energía eléctrica</w:t>
            </w:r>
            <w:r>
              <w:rPr>
                <w:rFonts w:ascii="Bodoni MT" w:hAnsi="Bodoni MT"/>
              </w:rPr>
              <w:t>………………………..</w:t>
            </w:r>
          </w:p>
        </w:tc>
        <w:tc>
          <w:tcPr>
            <w:tcW w:w="1315" w:type="dxa"/>
            <w:vAlign w:val="bottom"/>
            <w:hideMark/>
          </w:tcPr>
          <w:p w:rsidR="00B74B92" w:rsidRDefault="00B74B92" w:rsidP="007A5D5E">
            <w:pPr>
              <w:spacing w:before="120" w:after="120" w:line="276" w:lineRule="auto"/>
              <w:contextualSpacing/>
              <w:jc w:val="both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$   </w:t>
            </w:r>
            <w:r w:rsidR="006264C0">
              <w:rPr>
                <w:rFonts w:ascii="Bodoni MT" w:hAnsi="Bodoni MT"/>
              </w:rPr>
              <w:t xml:space="preserve">           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4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.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76</w:t>
            </w:r>
          </w:p>
        </w:tc>
      </w:tr>
      <w:tr w:rsidR="00B74B92" w:rsidTr="006264C0">
        <w:tc>
          <w:tcPr>
            <w:tcW w:w="714" w:type="dxa"/>
          </w:tcPr>
          <w:p w:rsidR="00B74B92" w:rsidRDefault="00B74B92" w:rsidP="007A5D5E">
            <w:pPr>
              <w:spacing w:before="120" w:after="120" w:line="276" w:lineRule="auto"/>
              <w:contextualSpacing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II.</w:t>
            </w:r>
          </w:p>
        </w:tc>
        <w:tc>
          <w:tcPr>
            <w:tcW w:w="6799" w:type="dxa"/>
          </w:tcPr>
          <w:p w:rsidR="00B74B92" w:rsidRDefault="00B74B92" w:rsidP="007A5D5E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Tasa mensua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l por uso de suelo y subsuelo de post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es propiedad de instituciones y empresas distribuidoras de se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rvicios de telecomunicaciones</w:t>
            </w:r>
            <w:r w:rsidR="006264C0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</w:t>
            </w:r>
          </w:p>
        </w:tc>
        <w:tc>
          <w:tcPr>
            <w:tcW w:w="1315" w:type="dxa"/>
            <w:vAlign w:val="bottom"/>
          </w:tcPr>
          <w:p w:rsidR="00B74B92" w:rsidRDefault="006264C0" w:rsidP="007A5D5E">
            <w:pPr>
              <w:spacing w:before="120" w:after="120" w:line="276" w:lineRule="auto"/>
              <w:contextualSpacing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</w:t>
            </w:r>
            <w:r w:rsidR="00B74B9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1.</w:t>
            </w:r>
            <w:r w:rsidR="00B74B92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00</w:t>
            </w:r>
          </w:p>
        </w:tc>
      </w:tr>
    </w:tbl>
    <w:p w:rsidR="00B279E2" w:rsidRDefault="00B74B92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>S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e deroga el literal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“b”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romanos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II, III, IV.</w:t>
      </w:r>
    </w:p>
    <w:p w:rsidR="00B279E2" w:rsidRPr="00796289" w:rsidRDefault="00796289" w:rsidP="00796289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796289">
        <w:rPr>
          <w:rFonts w:ascii="Bodoni MT" w:eastAsia="Times New Roman" w:hAnsi="Bodoni MT" w:cs="Calibri"/>
          <w:color w:val="000000"/>
          <w:sz w:val="20"/>
          <w:lang w:eastAsia="es-SV"/>
        </w:rPr>
        <w:t>S</w:t>
      </w:r>
      <w:r w:rsidR="00B279E2" w:rsidRPr="00796289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e reforma el literal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“C”</w:t>
      </w:r>
      <w:r w:rsidR="00B279E2" w:rsidRPr="00796289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como sigue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: T</w:t>
      </w:r>
      <w:r w:rsidR="00B279E2" w:rsidRPr="00796289">
        <w:rPr>
          <w:rFonts w:ascii="Bodoni MT" w:eastAsia="Times New Roman" w:hAnsi="Bodoni MT" w:cs="Calibri"/>
          <w:color w:val="000000"/>
          <w:sz w:val="20"/>
          <w:lang w:eastAsia="es-SV"/>
        </w:rPr>
        <w:t>asas por uso de suelo y subsuelo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,</w:t>
      </w:r>
      <w:r w:rsidR="00B279E2" w:rsidRPr="00796289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no considerados anteriormente</w:t>
      </w:r>
    </w:p>
    <w:p w:rsidR="00B279E2" w:rsidRPr="00B279E2" w:rsidRDefault="00796289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>S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e modifican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los romanos; VII, VIII, 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se corrige el correlativo que en la ordenanza aparece como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XI, 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debiendo ser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IX.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6799"/>
        <w:gridCol w:w="1315"/>
      </w:tblGrid>
      <w:tr w:rsidR="00796289" w:rsidTr="006264C0">
        <w:tc>
          <w:tcPr>
            <w:tcW w:w="714" w:type="dxa"/>
            <w:hideMark/>
          </w:tcPr>
          <w:p w:rsidR="00796289" w:rsidRDefault="00796289" w:rsidP="007A5D5E">
            <w:pPr>
              <w:spacing w:before="120" w:after="120" w:line="276" w:lineRule="auto"/>
              <w:contextualSpacing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VII.</w:t>
            </w:r>
          </w:p>
        </w:tc>
        <w:tc>
          <w:tcPr>
            <w:tcW w:w="6799" w:type="dxa"/>
            <w:hideMark/>
          </w:tcPr>
          <w:p w:rsidR="00796289" w:rsidRPr="00B74B92" w:rsidRDefault="00796289" w:rsidP="00796289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Para vallas publicitarias, con fines comerciales,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por cara, 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con iluminación, cada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uno mensual por M</w:t>
            </w:r>
            <w:r w:rsidRPr="00796289">
              <w:rPr>
                <w:rFonts w:ascii="Bodoni MT" w:eastAsia="Times New Roman" w:hAnsi="Bodoni MT" w:cs="Calibri"/>
                <w:color w:val="000000"/>
                <w:sz w:val="20"/>
                <w:vertAlign w:val="superscript"/>
                <w:lang w:eastAsia="es-SV"/>
              </w:rPr>
              <w:t>2</w:t>
            </w:r>
            <w:r>
              <w:rPr>
                <w:rFonts w:ascii="Bodoni MT" w:hAnsi="Bodoni MT"/>
              </w:rPr>
              <w:t>……………………………</w:t>
            </w:r>
            <w:r w:rsidR="006264C0">
              <w:rPr>
                <w:rFonts w:ascii="Bodoni MT" w:hAnsi="Bodoni MT"/>
              </w:rPr>
              <w:t>…………………………….</w:t>
            </w:r>
          </w:p>
        </w:tc>
        <w:tc>
          <w:tcPr>
            <w:tcW w:w="1315" w:type="dxa"/>
            <w:vAlign w:val="bottom"/>
            <w:hideMark/>
          </w:tcPr>
          <w:p w:rsidR="00796289" w:rsidRDefault="00796289" w:rsidP="00796289">
            <w:pPr>
              <w:spacing w:before="120" w:after="120" w:line="276" w:lineRule="auto"/>
              <w:contextualSpacing/>
              <w:jc w:val="both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$  </w:t>
            </w:r>
            <w:r w:rsidR="006264C0">
              <w:rPr>
                <w:rFonts w:ascii="Bodoni MT" w:hAnsi="Bodoni MT"/>
              </w:rPr>
              <w:t xml:space="preserve">          </w:t>
            </w:r>
            <w:r>
              <w:rPr>
                <w:rFonts w:ascii="Bodoni MT" w:hAnsi="Bodoni MT"/>
              </w:rPr>
              <w:t xml:space="preserve">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2.50</w:t>
            </w:r>
          </w:p>
        </w:tc>
      </w:tr>
      <w:tr w:rsidR="00796289" w:rsidTr="006264C0">
        <w:tc>
          <w:tcPr>
            <w:tcW w:w="714" w:type="dxa"/>
          </w:tcPr>
          <w:p w:rsidR="00796289" w:rsidRDefault="00E87814" w:rsidP="007A5D5E">
            <w:pPr>
              <w:spacing w:before="120" w:after="120" w:line="276" w:lineRule="auto"/>
              <w:contextualSpacing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VIII.</w:t>
            </w:r>
          </w:p>
        </w:tc>
        <w:tc>
          <w:tcPr>
            <w:tcW w:w="6799" w:type="dxa"/>
          </w:tcPr>
          <w:p w:rsidR="00796289" w:rsidRPr="00B279E2" w:rsidRDefault="00796289" w:rsidP="00DC1B46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Para vallas publicitarias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,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con fines comerciales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, por cara,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</w:t>
            </w:r>
            <w:r w:rsidR="00DC1B46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sin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</w:t>
            </w:r>
            <w:r w:rsidR="00DC1B46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iluminación, por M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2 cada uno mensual</w:t>
            </w:r>
            <w:r w:rsidR="006264C0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………………………………………………………………</w:t>
            </w:r>
          </w:p>
        </w:tc>
        <w:tc>
          <w:tcPr>
            <w:tcW w:w="1315" w:type="dxa"/>
            <w:vAlign w:val="bottom"/>
          </w:tcPr>
          <w:p w:rsidR="00796289" w:rsidRDefault="006264C0" w:rsidP="00796289">
            <w:pPr>
              <w:spacing w:before="120" w:after="120" w:line="276" w:lineRule="auto"/>
              <w:contextualSpacing/>
              <w:jc w:val="both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$            </w:t>
            </w:r>
            <w:r w:rsidR="00796289">
              <w:rPr>
                <w:rFonts w:ascii="Bodoni MT" w:hAnsi="Bodoni MT"/>
              </w:rPr>
              <w:t>2.00</w:t>
            </w:r>
          </w:p>
        </w:tc>
      </w:tr>
      <w:tr w:rsidR="00796289" w:rsidTr="006264C0">
        <w:tc>
          <w:tcPr>
            <w:tcW w:w="714" w:type="dxa"/>
          </w:tcPr>
          <w:p w:rsidR="00796289" w:rsidRDefault="00E87814" w:rsidP="007A5D5E">
            <w:pPr>
              <w:spacing w:before="120" w:after="120" w:line="276" w:lineRule="auto"/>
              <w:contextualSpacing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IX.</w:t>
            </w:r>
          </w:p>
        </w:tc>
        <w:tc>
          <w:tcPr>
            <w:tcW w:w="6799" w:type="dxa"/>
          </w:tcPr>
          <w:p w:rsidR="00796289" w:rsidRPr="00B279E2" w:rsidRDefault="00796289" w:rsidP="00796289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Pantallas electrónicas, 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por cada una, cada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uno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mensual por </w:t>
            </w:r>
            <w:r w:rsidR="006264C0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Mt</w:t>
            </w:r>
            <w:r w:rsidRPr="006264C0">
              <w:rPr>
                <w:rFonts w:ascii="Bodoni MT" w:eastAsia="Times New Roman" w:hAnsi="Bodoni MT" w:cs="Calibri"/>
                <w:color w:val="000000"/>
                <w:sz w:val="20"/>
                <w:vertAlign w:val="superscript"/>
                <w:lang w:eastAsia="es-SV"/>
              </w:rPr>
              <w:t>2</w:t>
            </w:r>
            <w:r w:rsidR="006264C0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</w:t>
            </w:r>
          </w:p>
        </w:tc>
        <w:tc>
          <w:tcPr>
            <w:tcW w:w="1315" w:type="dxa"/>
            <w:vAlign w:val="bottom"/>
          </w:tcPr>
          <w:p w:rsidR="00796289" w:rsidRDefault="006264C0" w:rsidP="00796289">
            <w:pPr>
              <w:spacing w:before="120" w:after="120" w:line="276" w:lineRule="auto"/>
              <w:contextualSpacing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</w:t>
            </w:r>
            <w:r w:rsidR="00796289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5.00</w:t>
            </w:r>
          </w:p>
        </w:tc>
      </w:tr>
      <w:tr w:rsidR="00796289" w:rsidTr="006264C0">
        <w:tc>
          <w:tcPr>
            <w:tcW w:w="714" w:type="dxa"/>
          </w:tcPr>
          <w:p w:rsidR="00796289" w:rsidRDefault="00E87814" w:rsidP="007A5D5E">
            <w:pPr>
              <w:spacing w:before="120" w:after="120" w:line="276" w:lineRule="auto"/>
              <w:contextualSpacing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X.</w:t>
            </w:r>
          </w:p>
        </w:tc>
        <w:tc>
          <w:tcPr>
            <w:tcW w:w="6799" w:type="dxa"/>
          </w:tcPr>
          <w:p w:rsidR="00796289" w:rsidRPr="00B279E2" w:rsidRDefault="00796289" w:rsidP="00E87814">
            <w:pPr>
              <w:spacing w:before="100" w:beforeAutospacing="1" w:after="100" w:afterAutospacing="1"/>
              <w:jc w:val="both"/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C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olocación de rótulos en cualquier tipo de postes, 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por cara, </w:t>
            </w:r>
            <w:r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hasta u</w:t>
            </w:r>
            <w:r w:rsidR="006264C0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n máximo de 1 M</w:t>
            </w:r>
            <w:r w:rsidR="00E87814" w:rsidRPr="006264C0">
              <w:rPr>
                <w:rFonts w:ascii="Bodoni MT" w:eastAsia="Times New Roman" w:hAnsi="Bodoni MT" w:cs="Calibri"/>
                <w:color w:val="000000"/>
                <w:sz w:val="20"/>
                <w:vertAlign w:val="superscript"/>
                <w:lang w:eastAsia="es-SV"/>
              </w:rPr>
              <w:t>2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, cada </w:t>
            </w:r>
            <w:r w:rsidR="00E87814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uno</w:t>
            </w: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 mensual</w:t>
            </w:r>
            <w:r w:rsidR="006264C0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……………………………………………………………</w:t>
            </w:r>
          </w:p>
        </w:tc>
        <w:tc>
          <w:tcPr>
            <w:tcW w:w="1315" w:type="dxa"/>
            <w:vAlign w:val="bottom"/>
          </w:tcPr>
          <w:p w:rsidR="00796289" w:rsidRDefault="006264C0" w:rsidP="00796289">
            <w:pPr>
              <w:spacing w:before="120" w:after="120" w:line="276" w:lineRule="auto"/>
              <w:contextualSpacing/>
              <w:jc w:val="both"/>
              <w:rPr>
                <w:rFonts w:ascii="Bodoni MT" w:hAnsi="Bodoni MT"/>
              </w:rPr>
            </w:pPr>
            <w:r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 xml:space="preserve">$               </w:t>
            </w:r>
            <w:r w:rsidR="00796289" w:rsidRPr="00B279E2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1.5</w:t>
            </w:r>
            <w:r w:rsidR="00796289">
              <w:rPr>
                <w:rFonts w:ascii="Bodoni MT" w:eastAsia="Times New Roman" w:hAnsi="Bodoni MT" w:cs="Calibri"/>
                <w:color w:val="000000"/>
                <w:sz w:val="20"/>
                <w:lang w:eastAsia="es-SV"/>
              </w:rPr>
              <w:t>0</w:t>
            </w:r>
          </w:p>
        </w:tc>
      </w:tr>
    </w:tbl>
    <w:p w:rsidR="00E87814" w:rsidRDefault="00E87814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E87814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 </w:t>
      </w:r>
    </w:p>
    <w:p w:rsidR="00E87814" w:rsidRDefault="00E87814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E87814">
        <w:rPr>
          <w:rFonts w:ascii="Bodoni MT" w:eastAsia="Times New Roman" w:hAnsi="Bodoni MT" w:cs="Calibri"/>
          <w:b/>
          <w:color w:val="000000"/>
          <w:sz w:val="20"/>
          <w:lang w:eastAsia="es-SV"/>
        </w:rPr>
        <w:t>DEROGATORIA</w:t>
      </w:r>
      <w:bookmarkStart w:id="0" w:name="_GoBack"/>
      <w:bookmarkEnd w:id="0"/>
    </w:p>
    <w:p w:rsidR="00B279E2" w:rsidRPr="00E87814" w:rsidRDefault="00E87814" w:rsidP="00E87814">
      <w:pPr>
        <w:spacing w:before="100" w:beforeAutospacing="1" w:after="100" w:afterAutospacing="1" w:line="240" w:lineRule="auto"/>
        <w:ind w:firstLine="708"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E87814">
        <w:rPr>
          <w:rFonts w:ascii="Bodoni MT" w:eastAsia="Times New Roman" w:hAnsi="Bodoni MT" w:cs="Calibri"/>
          <w:color w:val="000000"/>
          <w:sz w:val="20"/>
          <w:lang w:eastAsia="es-SV"/>
        </w:rPr>
        <w:t>Art. 2. S</w:t>
      </w:r>
      <w:r w:rsidR="00B279E2" w:rsidRPr="00E87814">
        <w:rPr>
          <w:rFonts w:ascii="Bodoni MT" w:eastAsia="Times New Roman" w:hAnsi="Bodoni MT" w:cs="Calibri"/>
          <w:color w:val="000000"/>
          <w:sz w:val="20"/>
          <w:lang w:eastAsia="es-SV"/>
        </w:rPr>
        <w:t>e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derogan aqu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ellas tasas consideradas en la O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rdenanza de ta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sas,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decreto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tres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, publicados en el Diario Oficial del 27 de sept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iembre de 2010, Tomo 388, número</w:t>
      </w:r>
      <w:r w:rsidR="00DC1B46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179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, las cuales ahora son actualizadas y reformadas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.</w:t>
      </w:r>
    </w:p>
    <w:p w:rsidR="00E87814" w:rsidRDefault="00E87814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</w:p>
    <w:p w:rsidR="00B279E2" w:rsidRPr="00E87814" w:rsidRDefault="00E87814" w:rsidP="00B74B92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E87814">
        <w:rPr>
          <w:rFonts w:ascii="Bodoni MT" w:eastAsia="Times New Roman" w:hAnsi="Bodoni MT" w:cs="Calibri"/>
          <w:b/>
          <w:color w:val="000000"/>
          <w:sz w:val="20"/>
          <w:lang w:eastAsia="es-SV"/>
        </w:rPr>
        <w:t>VIGENCIA</w:t>
      </w:r>
    </w:p>
    <w:p w:rsidR="00E87814" w:rsidRDefault="00E87814" w:rsidP="00E87814">
      <w:pPr>
        <w:spacing w:before="100" w:beforeAutospacing="1" w:after="100" w:afterAutospacing="1" w:line="240" w:lineRule="auto"/>
        <w:ind w:firstLine="708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Art. 3. 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</w:t>
      </w: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>La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presente reforma entrará en vigencia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ocho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días después de su publicación en el Diario Oficial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.</w:t>
      </w:r>
    </w:p>
    <w:p w:rsidR="00B279E2" w:rsidRDefault="00E87814" w:rsidP="00E87814">
      <w:pPr>
        <w:spacing w:before="100" w:beforeAutospacing="1" w:after="100" w:afterAutospacing="1" w:line="240" w:lineRule="auto"/>
        <w:ind w:firstLine="708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  <w:r w:rsidRPr="00B279E2">
        <w:rPr>
          <w:rFonts w:ascii="Bodoni MT" w:eastAsia="Times New Roman" w:hAnsi="Bodoni MT" w:cs="Calibri"/>
          <w:color w:val="000000"/>
          <w:sz w:val="20"/>
          <w:lang w:eastAsia="es-SV"/>
        </w:rPr>
        <w:t>Dado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en el Salón de S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esiones del Concejo Municipal de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E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l Carmen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,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el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veintiuno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de agosto de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dos mil trece.</w:t>
      </w:r>
    </w:p>
    <w:p w:rsidR="00E87814" w:rsidRDefault="00E87814" w:rsidP="00E87814">
      <w:pPr>
        <w:spacing w:before="100" w:beforeAutospacing="1" w:after="100" w:afterAutospacing="1" w:line="240" w:lineRule="auto"/>
        <w:ind w:firstLine="708"/>
        <w:jc w:val="both"/>
        <w:rPr>
          <w:rFonts w:ascii="Bodoni MT" w:eastAsia="Times New Roman" w:hAnsi="Bodoni MT" w:cs="Calibri"/>
          <w:color w:val="000000"/>
          <w:sz w:val="20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87814" w:rsidTr="00E87814">
        <w:tc>
          <w:tcPr>
            <w:tcW w:w="4414" w:type="dxa"/>
          </w:tcPr>
          <w:p w:rsidR="00E87814" w:rsidRPr="00E87814" w:rsidRDefault="00E87814" w:rsidP="00E87814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E8781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LICDA LETICIA DE JESÚS HERNÁNDEZ SÁNCHEZ,</w:t>
            </w:r>
          </w:p>
          <w:p w:rsidR="00E87814" w:rsidRPr="00E87814" w:rsidRDefault="00E87814" w:rsidP="00E87814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E8781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ALCALDESA MUNICIPAL</w:t>
            </w:r>
          </w:p>
          <w:p w:rsidR="00E87814" w:rsidRPr="00E87814" w:rsidRDefault="00E87814" w:rsidP="00E87814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</w:p>
        </w:tc>
        <w:tc>
          <w:tcPr>
            <w:tcW w:w="4414" w:type="dxa"/>
          </w:tcPr>
          <w:p w:rsidR="00E87814" w:rsidRPr="00E87814" w:rsidRDefault="00E87814" w:rsidP="00E87814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E8781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CARLA TRINIDAD ABARCA ARÉVALO</w:t>
            </w:r>
          </w:p>
          <w:p w:rsidR="00E87814" w:rsidRPr="00E87814" w:rsidRDefault="00E87814" w:rsidP="00E87814">
            <w:pPr>
              <w:spacing w:before="100" w:beforeAutospacing="1" w:after="100" w:afterAutospacing="1"/>
              <w:contextualSpacing/>
              <w:jc w:val="center"/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</w:pPr>
            <w:r w:rsidRPr="00E87814">
              <w:rPr>
                <w:rFonts w:ascii="Bodoni MT" w:eastAsia="Times New Roman" w:hAnsi="Bodoni MT" w:cs="Calibri"/>
                <w:color w:val="000000"/>
                <w:sz w:val="16"/>
                <w:lang w:eastAsia="es-SV"/>
              </w:rPr>
              <w:t>SECRETARIA MUNICIPAL</w:t>
            </w:r>
          </w:p>
        </w:tc>
      </w:tr>
    </w:tbl>
    <w:p w:rsidR="00806B33" w:rsidRPr="00B279E2" w:rsidRDefault="00E87814" w:rsidP="00E87814">
      <w:pPr>
        <w:spacing w:before="100" w:beforeAutospacing="1" w:after="100" w:afterAutospacing="1" w:line="240" w:lineRule="auto"/>
        <w:jc w:val="center"/>
        <w:rPr>
          <w:rFonts w:ascii="Bodoni MT" w:eastAsia="Times New Roman" w:hAnsi="Bodoni MT" w:cs="Calibri"/>
          <w:color w:val="000000"/>
          <w:sz w:val="20"/>
          <w:lang w:eastAsia="es-SV"/>
        </w:rPr>
      </w:pPr>
      <w:r>
        <w:rPr>
          <w:rFonts w:ascii="Bodoni MT" w:eastAsia="Times New Roman" w:hAnsi="Bodoni MT" w:cs="Calibri"/>
          <w:color w:val="000000"/>
          <w:sz w:val="20"/>
          <w:lang w:eastAsia="es-SV"/>
        </w:rPr>
        <w:t>(Re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 xml:space="preserve">gistro 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 xml:space="preserve"> No. F</w:t>
      </w:r>
      <w:r w:rsidR="00B279E2" w:rsidRPr="00B279E2">
        <w:rPr>
          <w:rFonts w:ascii="Bodoni MT" w:eastAsia="Times New Roman" w:hAnsi="Bodoni MT" w:cs="Calibri"/>
          <w:color w:val="000000"/>
          <w:sz w:val="20"/>
          <w:lang w:eastAsia="es-SV"/>
        </w:rPr>
        <w:t>008364</w:t>
      </w:r>
      <w:r>
        <w:rPr>
          <w:rFonts w:ascii="Bodoni MT" w:eastAsia="Times New Roman" w:hAnsi="Bodoni MT" w:cs="Calibri"/>
          <w:color w:val="000000"/>
          <w:sz w:val="20"/>
          <w:lang w:eastAsia="es-SV"/>
        </w:rPr>
        <w:t>)</w:t>
      </w:r>
    </w:p>
    <w:sectPr w:rsidR="00806B33" w:rsidRPr="00B279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F6754"/>
    <w:multiLevelType w:val="hybridMultilevel"/>
    <w:tmpl w:val="5E008C1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C0EB2"/>
    <w:multiLevelType w:val="hybridMultilevel"/>
    <w:tmpl w:val="89DAF7A2"/>
    <w:lvl w:ilvl="0" w:tplc="5F2A6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E2"/>
    <w:rsid w:val="000E28DB"/>
    <w:rsid w:val="006264C0"/>
    <w:rsid w:val="00796289"/>
    <w:rsid w:val="00806B33"/>
    <w:rsid w:val="009C7C7A"/>
    <w:rsid w:val="00A107D5"/>
    <w:rsid w:val="00A434CA"/>
    <w:rsid w:val="00B279E2"/>
    <w:rsid w:val="00B74B92"/>
    <w:rsid w:val="00BF6CB6"/>
    <w:rsid w:val="00D40DB8"/>
    <w:rsid w:val="00DC1B46"/>
    <w:rsid w:val="00E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FAA469-6DFC-4E61-88C8-6382131A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9E2"/>
    <w:pPr>
      <w:ind w:left="720"/>
      <w:contextualSpacing/>
    </w:pPr>
  </w:style>
  <w:style w:type="table" w:styleId="Tablaconcuadrcula">
    <w:name w:val="Table Grid"/>
    <w:basedOn w:val="Tablanormal"/>
    <w:uiPriority w:val="39"/>
    <w:rsid w:val="00D4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2022-02-21T15:57:00Z</dcterms:created>
  <dcterms:modified xsi:type="dcterms:W3CDTF">2022-02-23T16:20:00Z</dcterms:modified>
</cp:coreProperties>
</file>