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7612" w14:textId="77777777" w:rsidR="000C441B" w:rsidRPr="00C4462D" w:rsidRDefault="000C441B" w:rsidP="000C441B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>
        <w:rPr>
          <w:rFonts w:ascii="Lucida Sans" w:hAnsi="Lucida Sans" w:cstheme="minorHAnsi"/>
          <w:b/>
          <w:lang w:val="es-MX"/>
        </w:rPr>
        <w:t>ACTA NUMERO SEIS</w:t>
      </w:r>
      <w:r w:rsidRPr="005C3AB1">
        <w:rPr>
          <w:rFonts w:ascii="Lucida Sans" w:hAnsi="Lucida Sans" w:cstheme="minorHAnsi"/>
          <w:b/>
          <w:lang w:val="es-MX"/>
        </w:rPr>
        <w:t>:</w:t>
      </w:r>
      <w:r w:rsidRPr="005C3AB1">
        <w:rPr>
          <w:rFonts w:ascii="Lucida Sans" w:hAnsi="Lucida Sans" w:cstheme="minorHAnsi"/>
          <w:lang w:val="es-MX"/>
        </w:rPr>
        <w:t xml:space="preserve"> Sesión Ordinaria Celebrada en la Municipalidad de Villa El Carmen, Departamento de Cuscatlán a las </w:t>
      </w:r>
      <w:r>
        <w:rPr>
          <w:rFonts w:ascii="Lucida Sans" w:hAnsi="Lucida Sans" w:cstheme="minorHAnsi"/>
          <w:lang w:val="es-MX"/>
        </w:rPr>
        <w:t xml:space="preserve">nueve </w:t>
      </w:r>
      <w:r w:rsidRPr="005C3AB1">
        <w:rPr>
          <w:rFonts w:ascii="Lucida Sans" w:hAnsi="Lucida Sans" w:cstheme="minorHAnsi"/>
          <w:lang w:val="es-MX"/>
        </w:rPr>
        <w:t xml:space="preserve"> horas del día </w:t>
      </w:r>
      <w:r>
        <w:rPr>
          <w:rFonts w:ascii="Lucida Sans" w:hAnsi="Lucida Sans" w:cstheme="minorHAnsi"/>
          <w:lang w:val="es-MX"/>
        </w:rPr>
        <w:t xml:space="preserve"> Trece </w:t>
      </w:r>
      <w:r w:rsidRPr="005C3AB1">
        <w:rPr>
          <w:rFonts w:ascii="Lucida Sans" w:hAnsi="Lucida Sans" w:cstheme="minorHAnsi"/>
          <w:lang w:val="es-MX"/>
        </w:rPr>
        <w:t xml:space="preserve">de </w:t>
      </w:r>
      <w:r>
        <w:rPr>
          <w:rFonts w:ascii="Lucida Sans" w:hAnsi="Lucida Sans" w:cstheme="minorHAnsi"/>
          <w:lang w:val="es-MX"/>
        </w:rPr>
        <w:t>Febrero del año dos mil Diecinueve</w:t>
      </w:r>
      <w:r w:rsidRPr="005C3AB1">
        <w:rPr>
          <w:rFonts w:ascii="Lucida Sans" w:hAnsi="Lucida Sans" w:cstheme="minorHAnsi"/>
          <w:lang w:val="es-MX"/>
        </w:rPr>
        <w:t>, convocados y presidida por la Alcaldesa Municipal, Licda. Leticia de Jesús Hernández Sánchez, Sra. Margarita Reyna Pérez Jirón</w:t>
      </w:r>
      <w:r>
        <w:rPr>
          <w:rFonts w:ascii="Lucida Sans" w:hAnsi="Lucida Sans" w:cstheme="minorHAnsi"/>
          <w:lang w:val="es-MX"/>
        </w:rPr>
        <w:t xml:space="preserve"> </w:t>
      </w:r>
      <w:proofErr w:type="spellStart"/>
      <w:r>
        <w:rPr>
          <w:rFonts w:ascii="Lucida Sans" w:hAnsi="Lucida Sans" w:cstheme="minorHAnsi"/>
          <w:lang w:val="es-MX"/>
        </w:rPr>
        <w:t>Sindico</w:t>
      </w:r>
      <w:proofErr w:type="spellEnd"/>
      <w:r>
        <w:rPr>
          <w:rFonts w:ascii="Lucida Sans" w:hAnsi="Lucida Sans" w:cstheme="minorHAnsi"/>
          <w:lang w:val="es-MX"/>
        </w:rPr>
        <w:t xml:space="preserve"> Municipal y </w:t>
      </w:r>
      <w:r w:rsidRPr="005C3AB1">
        <w:rPr>
          <w:rFonts w:ascii="Lucida Sans" w:hAnsi="Lucida Sans" w:cstheme="minorHAnsi"/>
          <w:lang w:val="es-MX"/>
        </w:rPr>
        <w:t>contando con la presencia de los Regidores Propietarios en su orden</w:t>
      </w:r>
      <w:r>
        <w:rPr>
          <w:rFonts w:ascii="Lucida Sans" w:hAnsi="Lucida Sans" w:cstheme="minorHAnsi"/>
          <w:lang w:val="es-MX"/>
        </w:rPr>
        <w:t>: Alba Maritza Juárez de Torres</w:t>
      </w:r>
      <w:r w:rsidRPr="005C3AB1">
        <w:rPr>
          <w:rFonts w:ascii="Lucida Sans" w:hAnsi="Lucida Sans" w:cstheme="minorHAnsi"/>
          <w:color w:val="000000"/>
        </w:rPr>
        <w:t>,</w:t>
      </w:r>
      <w:r w:rsidRPr="00E34A5C">
        <w:rPr>
          <w:rFonts w:ascii="Lucida Sans" w:hAnsi="Lucida Sans" w:cstheme="minorHAnsi"/>
          <w:color w:val="000000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Lic. Oscar Armando Díaz Mejía</w:t>
      </w:r>
      <w:r>
        <w:rPr>
          <w:rFonts w:ascii="Lucida Sans" w:hAnsi="Lucida Sans" w:cstheme="minorHAnsi"/>
          <w:color w:val="000000"/>
        </w:rPr>
        <w:t xml:space="preserve">, </w:t>
      </w:r>
      <w:r w:rsidRPr="005C3AB1">
        <w:rPr>
          <w:rFonts w:ascii="Lucida Sans" w:hAnsi="Lucida Sans" w:cstheme="minorHAnsi"/>
          <w:lang w:val="es-MX"/>
        </w:rPr>
        <w:t xml:space="preserve"> José Tomas Sánchez</w:t>
      </w:r>
      <w:r w:rsidRPr="005C3AB1">
        <w:rPr>
          <w:rFonts w:ascii="Lucida Sans" w:hAnsi="Lucida Sans" w:cstheme="minorHAnsi"/>
          <w:color w:val="000000"/>
        </w:rPr>
        <w:t>, Rosalía Maritza López de Cornejo,</w:t>
      </w:r>
      <w:r w:rsidRPr="005C3AB1"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Juan Francisco López Hernández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>María Isabel Cardona Valladares</w:t>
      </w:r>
      <w:r w:rsidRPr="005C3AB1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5C3AB1">
        <w:rPr>
          <w:rFonts w:ascii="Lucida Sans" w:hAnsi="Lucida Sans" w:cstheme="minorHAnsi"/>
          <w:color w:val="000000"/>
        </w:rPr>
        <w:t xml:space="preserve"> Luz de María Herrera López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 xml:space="preserve">Juan Hernández Cruz </w:t>
      </w:r>
      <w:r w:rsidRPr="005C3AB1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5C3AB1">
        <w:rPr>
          <w:rFonts w:ascii="Lucida Sans" w:hAnsi="Lucida Sans" w:cstheme="minorHAnsi"/>
          <w:lang w:val="es-MX"/>
        </w:rPr>
        <w:t>Arevalo</w:t>
      </w:r>
      <w:proofErr w:type="spellEnd"/>
      <w:r w:rsidRPr="005C3AB1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</w:t>
      </w:r>
      <w:r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lang w:val="es-MX"/>
        </w:rPr>
        <w:t xml:space="preserve">Otros, </w:t>
      </w:r>
      <w:r>
        <w:rPr>
          <w:rFonts w:ascii="Lucida Sans" w:hAnsi="Lucida Sans" w:cstheme="minorHAnsi"/>
          <w:lang w:val="es-MX"/>
        </w:rPr>
        <w:t>4</w:t>
      </w:r>
      <w:r w:rsidRPr="005C3AB1">
        <w:rPr>
          <w:rFonts w:ascii="Lucida Sans" w:hAnsi="Lucida Sans" w:cstheme="minorHAnsi"/>
          <w:lang w:val="es-MX"/>
        </w:rPr>
        <w:t>.) Acuerdos: de lo anterior se tomaron los siguientes Acuerdos:</w:t>
      </w:r>
      <w:r w:rsidRPr="005C3AB1">
        <w:rPr>
          <w:rFonts w:ascii="Lucida Sans" w:hAnsi="Lucida Sans" w:cstheme="minorHAnsi"/>
        </w:rPr>
        <w:t xml:space="preserve"> </w:t>
      </w:r>
      <w:r w:rsidRPr="00B44184">
        <w:rPr>
          <w:rFonts w:ascii="Lucida Sans" w:hAnsi="Lucida Sans" w:cstheme="minorHAnsi"/>
          <w:b/>
        </w:rPr>
        <w:t>ACUERDO NUMERO UNO:</w:t>
      </w:r>
      <w:r>
        <w:rPr>
          <w:rFonts w:ascii="Lucida Sans" w:hAnsi="Lucida Sans" w:cstheme="minorHAnsi"/>
          <w:b/>
        </w:rPr>
        <w:t xml:space="preserve">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Cuatrocientos cincuenta y cinco dólares con Cincuenta y Cinco </w:t>
      </w:r>
      <w:proofErr w:type="gramStart"/>
      <w:r>
        <w:rPr>
          <w:rFonts w:ascii="Lucida Sans" w:hAnsi="Lucida Sans" w:cstheme="minorHAnsi"/>
        </w:rPr>
        <w:t>Centavos</w:t>
      </w:r>
      <w:proofErr w:type="gramEnd"/>
      <w:r>
        <w:rPr>
          <w:rFonts w:ascii="Lucida Sans" w:hAnsi="Lucida Sans" w:cstheme="minorHAnsi"/>
        </w:rPr>
        <w:t xml:space="preserve">, ($ 455.55), por pago de elaboración e instalación de puerta de cedro en Oficina de la Sindicatura. Dicha erogación se realiza de la cuenta corriente numero 100-170-700886-5 del proyecto: Reparación y Mejoras al Edificio y Parque Municipal 2019. Y para efectos de ley comuníquese. </w:t>
      </w:r>
      <w:r>
        <w:rPr>
          <w:rFonts w:ascii="Lucida Sans" w:hAnsi="Lucida Sans" w:cstheme="minorHAnsi"/>
          <w:b/>
        </w:rPr>
        <w:t xml:space="preserve">ACUERDO NUMERO DOS: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Cuatro Mil cuatrocientos treinta y seis dólares con noventa y cuatro centavos, ($ 4,436.94), por pago de mano de obra </w:t>
      </w:r>
      <w:proofErr w:type="gramStart"/>
      <w:r>
        <w:rPr>
          <w:rFonts w:ascii="Lucida Sans" w:hAnsi="Lucida Sans" w:cstheme="minorHAnsi"/>
        </w:rPr>
        <w:t>y  materiales</w:t>
      </w:r>
      <w:proofErr w:type="gramEnd"/>
      <w:r>
        <w:rPr>
          <w:rFonts w:ascii="Lucida Sans" w:hAnsi="Lucida Sans" w:cstheme="minorHAnsi"/>
        </w:rPr>
        <w:t xml:space="preserve"> en la construcción de obra de mitigación a realizarse en Cantón Concepción, Dicha erogación se realiza de la cuenta corriente numero 100-170-700558-0 del proyecto: Obras de Mitigación de Riesgo 2017. Y para efectos de ley comuníquese. </w:t>
      </w:r>
      <w:r>
        <w:rPr>
          <w:rFonts w:ascii="Lucida Sans" w:hAnsi="Lucida Sans" w:cstheme="minorHAnsi"/>
          <w:b/>
        </w:rPr>
        <w:t xml:space="preserve">ACUERDO NUMERO TRES: </w:t>
      </w:r>
      <w:r>
        <w:rPr>
          <w:rStyle w:val="FontStyle11"/>
          <w:rFonts w:ascii="Lucida Sans" w:hAnsi="Lucida Sans"/>
          <w:lang w:val="es-ES_tradnl" w:eastAsia="es-ES_tradnl"/>
        </w:rPr>
        <w:t xml:space="preserve">El Concejo Municipal en uso de las facultades legales que le confiere el Código Municipal vigente. ACUERDA: Autorizar a la tesorería para que realce la erogación de Mil Quinientos Sesenta Dólares, ($ 1,560.00), por pago de mano de </w:t>
      </w:r>
      <w:proofErr w:type="gramStart"/>
      <w:r>
        <w:rPr>
          <w:rStyle w:val="FontStyle11"/>
          <w:rFonts w:ascii="Lucida Sans" w:hAnsi="Lucida Sans"/>
          <w:lang w:val="es-ES_tradnl" w:eastAsia="es-ES_tradnl"/>
        </w:rPr>
        <w:t>obra  correspondiente</w:t>
      </w:r>
      <w:proofErr w:type="gramEnd"/>
      <w:r>
        <w:rPr>
          <w:rStyle w:val="FontStyle11"/>
          <w:rFonts w:ascii="Lucida Sans" w:hAnsi="Lucida Sans"/>
          <w:lang w:val="es-ES_tradnl" w:eastAsia="es-ES_tradnl"/>
        </w:rPr>
        <w:t xml:space="preserve"> al periodo del 21 de Enero al 02 de Febrero del presente año, en el marco de la ejecución del proyecto: Construcción del </w:t>
      </w:r>
      <w:r>
        <w:rPr>
          <w:rStyle w:val="FontStyle11"/>
          <w:rFonts w:ascii="Lucida Sans" w:hAnsi="Lucida Sans"/>
          <w:lang w:val="es-ES_tradnl" w:eastAsia="es-ES_tradnl"/>
        </w:rPr>
        <w:lastRenderedPageBreak/>
        <w:t xml:space="preserve">Centro de Alcance para la prevención de la Violencia de Jóvenes de Villa El Carmen, Cuscatlán. Dicha erogación se realiza de la cuenta corriente numero 100-170-700811-3. Y para efectos de ley comuníquese. </w:t>
      </w:r>
      <w:r>
        <w:rPr>
          <w:rFonts w:ascii="Lucida Sans" w:hAnsi="Lucida Sans" w:cstheme="minorHAnsi"/>
          <w:b/>
        </w:rPr>
        <w:t xml:space="preserve">ACUERDO NUMERO CUATRO: </w:t>
      </w:r>
      <w:r>
        <w:rPr>
          <w:rStyle w:val="FontStyle11"/>
          <w:rFonts w:ascii="Lucida Sans" w:hAnsi="Lucida Sans"/>
          <w:lang w:val="es-ES_tradnl" w:eastAsia="es-ES_tradnl"/>
        </w:rPr>
        <w:t xml:space="preserve">El Concejo Municipal en uso de las facultades legales que le confiere el Código Municipal vigente. ACUERDA: Autorizar a la tesorería para que realice la erogación de Seis Mil Setecientos Noventa y Cuatro Dólares con ochenta y un centavos, ($ 6,794.81), por pago de planilla de jornales del periodo del 04 al 16 de febrero del presente año, compra de materiales de construcción y compra de combustible para concretera, todos los anteriores en el marco de la ejecución del proyecto: Construcción del Centro de </w:t>
      </w:r>
      <w:proofErr w:type="gramStart"/>
      <w:r>
        <w:rPr>
          <w:rStyle w:val="FontStyle11"/>
          <w:rFonts w:ascii="Lucida Sans" w:hAnsi="Lucida Sans"/>
          <w:lang w:val="es-ES_tradnl" w:eastAsia="es-ES_tradnl"/>
        </w:rPr>
        <w:t>Alcance  para</w:t>
      </w:r>
      <w:proofErr w:type="gramEnd"/>
      <w:r>
        <w:rPr>
          <w:rStyle w:val="FontStyle11"/>
          <w:rFonts w:ascii="Lucida Sans" w:hAnsi="Lucida Sans"/>
          <w:lang w:val="es-ES_tradnl" w:eastAsia="es-ES_tradnl"/>
        </w:rPr>
        <w:t xml:space="preserve"> la prevención de la Violencia  de jóvenes de Villa El Carmen. Dichas erogaciones se realizan de la cuenta corriente numero 100-170-700811-3. Y para efectos de ley comuníquese. Y no habiendo </w:t>
      </w:r>
      <w:proofErr w:type="spellStart"/>
      <w:r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75CF5240" w14:textId="77777777" w:rsidR="000C441B" w:rsidRDefault="000C441B" w:rsidP="000C441B">
      <w:pPr>
        <w:spacing w:line="360" w:lineRule="auto"/>
        <w:jc w:val="both"/>
        <w:rPr>
          <w:b/>
        </w:rPr>
      </w:pPr>
    </w:p>
    <w:p w14:paraId="2D93468E" w14:textId="77777777" w:rsidR="000C441B" w:rsidRPr="002441D2" w:rsidRDefault="000C441B" w:rsidP="000C441B">
      <w:pPr>
        <w:spacing w:line="360" w:lineRule="auto"/>
        <w:jc w:val="both"/>
        <w:rPr>
          <w:rFonts w:ascii="Lucida Sans" w:hAnsi="Lucida Sans" w:cs="Arial"/>
          <w:lang w:val="es-MX"/>
        </w:rPr>
      </w:pPr>
    </w:p>
    <w:p w14:paraId="06067F3F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424C3634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00C84A14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1ECE84EF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3CE89FB" w14:textId="77777777" w:rsidR="000C441B" w:rsidRPr="00E76892" w:rsidRDefault="000C441B" w:rsidP="000C4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559060A0" w14:textId="77777777" w:rsidR="000C441B" w:rsidRPr="00E76892" w:rsidRDefault="000C441B" w:rsidP="000C441B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Regidor Propietari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</w:t>
      </w:r>
    </w:p>
    <w:p w14:paraId="1ED7B4B7" w14:textId="77777777" w:rsidR="000C441B" w:rsidRPr="00E76892" w:rsidRDefault="000C441B" w:rsidP="000C441B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43C9B1C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41757B7" w14:textId="77777777" w:rsidR="000C441B" w:rsidRPr="00E76892" w:rsidRDefault="000C441B" w:rsidP="000C441B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7E8CD973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7C7F0609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01791D0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1341ACDC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Sr. Juan Francisco López Hernández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Sra. María Isabel Cardona Valladares</w:t>
      </w:r>
    </w:p>
    <w:p w14:paraId="599134A9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Quinto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Sexta Regidora Propietaria</w:t>
      </w:r>
    </w:p>
    <w:p w14:paraId="329E0ED6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4AC009B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5A0247C" w14:textId="77777777" w:rsidR="000C441B" w:rsidRDefault="000C441B" w:rsidP="000C4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  <w:lang w:val="es-MX"/>
        </w:rPr>
        <w:t>Olga Maribel Cruz Pérez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6BA46B5B" w14:textId="77777777" w:rsidR="000C441B" w:rsidRDefault="000C441B" w:rsidP="000C4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Regidor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1DB778BF" w14:textId="77777777" w:rsidR="000C441B" w:rsidRPr="00E76892" w:rsidRDefault="000C441B" w:rsidP="000C4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</w:p>
    <w:p w14:paraId="22A00670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023C25D" w14:textId="77777777" w:rsidR="000C441B" w:rsidRPr="00E76892" w:rsidRDefault="000C441B" w:rsidP="000C441B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Sra. Luz de María Herrera López                       </w:t>
      </w:r>
      <w:r>
        <w:rPr>
          <w:rFonts w:ascii="Lucida Sans" w:hAnsi="Lucida Sans" w:cstheme="minorHAnsi"/>
          <w:b/>
          <w:color w:val="000000"/>
          <w:sz w:val="20"/>
          <w:szCs w:val="20"/>
        </w:rPr>
        <w:t xml:space="preserve">Juan Hernández Cruz </w:t>
      </w:r>
    </w:p>
    <w:p w14:paraId="26E45529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Tercera Regidora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Cuarto Regidor Suplente</w:t>
      </w:r>
    </w:p>
    <w:p w14:paraId="20A3C49D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45BA6FC9" w14:textId="77777777" w:rsidR="000C441B" w:rsidRPr="00E76892" w:rsidRDefault="000C441B" w:rsidP="000C441B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0E3610E0" w14:textId="77777777" w:rsidR="000C441B" w:rsidRPr="00E76892" w:rsidRDefault="000C441B" w:rsidP="000C441B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E76892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E76892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206CFCB7" w14:textId="4B320F9B" w:rsidR="000C1D8A" w:rsidRDefault="000C441B" w:rsidP="000C441B">
      <w:pPr>
        <w:jc w:val="center"/>
      </w:pPr>
      <w:r w:rsidRPr="00E76892">
        <w:rPr>
          <w:rFonts w:ascii="Lucida Sans" w:hAnsi="Lucida Sans" w:cstheme="minorHAnsi"/>
          <w:b/>
          <w:sz w:val="20"/>
          <w:szCs w:val="20"/>
        </w:rPr>
        <w:t>Secretaria Municipal</w:t>
      </w:r>
    </w:p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1B"/>
    <w:rsid w:val="000C1D8A"/>
    <w:rsid w:val="000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BD446"/>
  <w15:chartTrackingRefBased/>
  <w15:docId w15:val="{FB330D98-7325-4493-A2EA-3DC25C8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1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0C441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0C441B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0C441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2021-12-07T17:31:00Z</dcterms:created>
  <dcterms:modified xsi:type="dcterms:W3CDTF">2021-12-07T17:32:00Z</dcterms:modified>
</cp:coreProperties>
</file>