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DC0C67" w:rsidP="00DC0C67">
      <w:pPr>
        <w:jc w:val="both"/>
        <w:rPr>
          <w:sz w:val="23"/>
          <w:szCs w:val="23"/>
        </w:rPr>
      </w:pPr>
      <w:r>
        <w:rPr>
          <w:b/>
          <w:bCs/>
          <w:sz w:val="23"/>
          <w:szCs w:val="23"/>
        </w:rPr>
        <w:t xml:space="preserve">ACTA NUMERO DIECISIETE: </w:t>
      </w:r>
      <w:r>
        <w:rPr>
          <w:sz w:val="23"/>
          <w:szCs w:val="23"/>
        </w:rPr>
        <w:t>Sesión Ordinaria Celebrada en la Municipalidad de Villa El Carmen, Departamento de Cuscatlán a las Catorce horas del día</w:t>
      </w:r>
      <w:r>
        <w:rPr>
          <w:sz w:val="23"/>
          <w:szCs w:val="23"/>
        </w:rPr>
        <w:t xml:space="preserve"> </w:t>
      </w:r>
      <w:proofErr w:type="spellStart"/>
      <w:r>
        <w:rPr>
          <w:sz w:val="23"/>
          <w:szCs w:val="23"/>
        </w:rPr>
        <w:t>eintiocho</w:t>
      </w:r>
      <w:proofErr w:type="spellEnd"/>
      <w:r>
        <w:rPr>
          <w:sz w:val="23"/>
          <w:szCs w:val="23"/>
        </w:rPr>
        <w:t xml:space="preserve"> de Abril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t xml:space="preserve">El Concejo Municipal considerando: I) Que el 26 de Abril de cada año se celebra en nuestro país y en otros el día de la secretaria, por tradición, como una manera de incentivar y reconocer el trabajo de este sector de cada empresa, alcaldía o cualquier lugar de trabajo. II) Como Concejo Municipal queremos incentivar a los empleados a través de diferentes actividades para poder crear un ambiente laboral más cómodo y de estabilidad. Por lo anterior este Concejo Municipal en uso de las facultades legales que le confiere el Código Municipal vigente. ACUERDA: Autorizar a la tesorera para que realice una erogación de Cien Dólares ($ 100.00), como un incentivo a la Secretaria Municipal por haberse celebrado el día de la Secretaria el pasado 26 de Abril, dicha erogación se realizara de la cuenta corriente número 100-170-700218-2 de Fondos propios.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DOS: </w:t>
      </w:r>
      <w:r>
        <w:rPr>
          <w:sz w:val="23"/>
          <w:szCs w:val="23"/>
        </w:rPr>
        <w:t xml:space="preserve">El Concejo Municipal considerando el Decreto legislativo </w:t>
      </w:r>
      <w:proofErr w:type="spellStart"/>
      <w:r>
        <w:rPr>
          <w:sz w:val="23"/>
          <w:szCs w:val="23"/>
        </w:rPr>
        <w:t>numero</w:t>
      </w:r>
      <w:proofErr w:type="spellEnd"/>
      <w:r>
        <w:rPr>
          <w:sz w:val="23"/>
          <w:szCs w:val="23"/>
        </w:rPr>
        <w:t xml:space="preserve"> 624 y las disposiciones finales del Código Municipal vigente. ACUERDA: Autorizar a la tesorería Municipal para que realice la erogaciones por un monto de Siete Mil Seiscientos Noventa y Un Dólares con Sesenta y Siete Centavos, ($ 7,691.67), por Pago de personal que se encuentra en puntos de </w:t>
      </w:r>
      <w:proofErr w:type="spellStart"/>
      <w:r>
        <w:rPr>
          <w:sz w:val="23"/>
          <w:szCs w:val="23"/>
        </w:rPr>
        <w:t>sanitizacion</w:t>
      </w:r>
      <w:proofErr w:type="spellEnd"/>
      <w:r>
        <w:rPr>
          <w:sz w:val="23"/>
          <w:szCs w:val="23"/>
        </w:rPr>
        <w:t xml:space="preserve"> vehicular ubicados en Entrada de Cantón San Antonio, Comunidad Las Gemelas, KM. 36, Entrada comunidad Vista Hermosa y KM. 39 de Cantón Santa Lucia; Suministro de 15 galones de alcohol Gel, el</w:t>
      </w:r>
      <w:r>
        <w:rPr>
          <w:sz w:val="23"/>
          <w:szCs w:val="23"/>
        </w:rPr>
        <w:t xml:space="preserve"> </w:t>
      </w:r>
      <w:r>
        <w:rPr>
          <w:sz w:val="23"/>
          <w:szCs w:val="23"/>
        </w:rPr>
        <w:t xml:space="preserve">cual serán ubicado en el edificio Municipal; Compra de 20 trajes blancos protectores, y 300 mascarillas descartables, que serán distribuidas con </w:t>
      </w:r>
      <w:proofErr w:type="spellStart"/>
      <w:r>
        <w:rPr>
          <w:sz w:val="23"/>
          <w:szCs w:val="23"/>
        </w:rPr>
        <w:t>lideres</w:t>
      </w:r>
      <w:proofErr w:type="spellEnd"/>
      <w:r>
        <w:rPr>
          <w:sz w:val="23"/>
          <w:szCs w:val="23"/>
        </w:rPr>
        <w:t xml:space="preserve"> de ADESCOS, que apoyan en acciones de prevención sobre el COVID-19; compra de 49 caretas protectoras, para personal de la Municipalidad que trabaja en acciones contra el COVID-19, Compra de insumos de protección personal( lentes, guantes y chalecos anaranjados), los cuales serán proporcionados a </w:t>
      </w:r>
      <w:proofErr w:type="spellStart"/>
      <w:r>
        <w:rPr>
          <w:sz w:val="23"/>
          <w:szCs w:val="23"/>
        </w:rPr>
        <w:t>lideres</w:t>
      </w:r>
      <w:proofErr w:type="spellEnd"/>
      <w:r>
        <w:rPr>
          <w:sz w:val="23"/>
          <w:szCs w:val="23"/>
        </w:rPr>
        <w:t xml:space="preserve"> de ADESCOS y personal de la municipalidad que anda en campo; compra de 900 mascarillas KN_95 y 44 botes de alcohol gel, proporcionado a empleados de la municipalidad que están laborando en actividades para contrarrestar el COVID-19; Compra de un servicio funerario para el señor Pio Asunción Vásquez de Cantón san Antonio quien falleció en el Hospital San Rafael a causa del COVID-19 y suministro de alimentos para personal y miembros de la comunidad que labora en actividades relacionadas a la Pandemia del COVID-19. Todas las anteriores serán canceladas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TRES: </w:t>
      </w:r>
      <w:r>
        <w:rPr>
          <w:sz w:val="23"/>
          <w:szCs w:val="23"/>
        </w:rPr>
        <w:t xml:space="preserve">El Concejo Municipal considerando: I) 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w:t>
      </w:r>
      <w:r>
        <w:rPr>
          <w:sz w:val="23"/>
          <w:szCs w:val="23"/>
        </w:rPr>
        <w:lastRenderedPageBreak/>
        <w:t xml:space="preserve">el Ramo de Salud y su reforma según Decreto Ejecutivo No. 14 en el Ramo de Salud. </w:t>
      </w:r>
      <w:r>
        <w:rPr>
          <w:b/>
          <w:bCs/>
          <w:sz w:val="23"/>
          <w:szCs w:val="23"/>
        </w:rPr>
        <w:t xml:space="preserve">II) </w:t>
      </w:r>
      <w:r>
        <w:rPr>
          <w:sz w:val="23"/>
          <w:szCs w:val="23"/>
        </w:rPr>
        <w:t xml:space="preserve">Que mediante el Decreto Legislativo No. 593 del 14 de marzo de 2020, se declaró </w:t>
      </w:r>
      <w:r>
        <w:rPr>
          <w:b/>
          <w:bCs/>
          <w:sz w:val="23"/>
          <w:szCs w:val="23"/>
        </w:rPr>
        <w:t>ESTADO DE EMERGENCIA NACIONAL DE LA PANDEMIA POR COVID-19</w:t>
      </w:r>
      <w:r>
        <w:rPr>
          <w:sz w:val="23"/>
          <w:szCs w:val="23"/>
        </w:rPr>
        <w:t xml:space="preserve">. </w:t>
      </w:r>
      <w:r>
        <w:rPr>
          <w:b/>
          <w:bCs/>
          <w:sz w:val="23"/>
          <w:szCs w:val="23"/>
        </w:rPr>
        <w:t xml:space="preserve">III) </w:t>
      </w:r>
      <w:r>
        <w:rPr>
          <w:sz w:val="23"/>
          <w:szCs w:val="23"/>
        </w:rPr>
        <w:t xml:space="preserve">Que mediante el Decreto Legislativo No. 594 del 15 de marzo de 2020, se decretó la LEY DE RESTRICCIÓN TEMPORAL DE DERECHOS CONSTITUCIONALES CONCRETOS PARA ATENDER LA PANDEMIA COVID-19, mediante el cual se aprobó la restricción temporal a los derechos constituciones de libertad de tránsito, derecho de reunión y cambio de domicilio, salvo algunas excepciones, que son personas autorizadas para circular. </w:t>
      </w:r>
      <w:r>
        <w:rPr>
          <w:b/>
          <w:bCs/>
          <w:sz w:val="23"/>
          <w:szCs w:val="23"/>
        </w:rPr>
        <w:t xml:space="preserve">IV) </w:t>
      </w:r>
      <w:r>
        <w:rPr>
          <w:sz w:val="23"/>
          <w:szCs w:val="23"/>
        </w:rPr>
        <w:t>El Decreto Legislativo Numero 625, donde se autoriza de manera</w:t>
      </w:r>
      <w:r>
        <w:rPr>
          <w:sz w:val="23"/>
          <w:szCs w:val="23"/>
        </w:rPr>
        <w:t xml:space="preserve"> </w:t>
      </w:r>
      <w:r>
        <w:rPr>
          <w:sz w:val="23"/>
          <w:szCs w:val="23"/>
        </w:rPr>
        <w:t xml:space="preserve">transitoria el monto equivalente al 2% de los ingresos corrientes netos que los municipios reciban durante el plazo que dure la emergencia. Por lo anterior y en uso de las facultades legales que le confiere el Código Municipal vigente. ACUERDA: Priorizar y Aprobar la ejecución del perfil de Nombre: </w:t>
      </w:r>
      <w:r>
        <w:rPr>
          <w:b/>
          <w:bCs/>
          <w:sz w:val="23"/>
          <w:szCs w:val="23"/>
        </w:rPr>
        <w:t xml:space="preserve">ESTADO DE EMERGENCIA NACIONAL POR PANDEMIA POR COVID-19, DECRETO 625, MUNICIPIO EL CARMEN DEPARTAMENTO DE CUSCATLAN. </w:t>
      </w:r>
      <w:r>
        <w:rPr>
          <w:sz w:val="23"/>
          <w:szCs w:val="23"/>
        </w:rPr>
        <w:t xml:space="preserve">Por un monto de </w:t>
      </w:r>
      <w:r>
        <w:rPr>
          <w:b/>
          <w:bCs/>
          <w:sz w:val="23"/>
          <w:szCs w:val="23"/>
        </w:rPr>
        <w:t xml:space="preserve">NOVENTA Y CUATRO MIL CUATROCIENTOS CUATRO DOLARES CON CINCUENTA Y CUATRO CENTAVOS, ($ 94,404.54). </w:t>
      </w:r>
      <w:r>
        <w:rPr>
          <w:sz w:val="23"/>
          <w:szCs w:val="23"/>
        </w:rPr>
        <w:t xml:space="preserve">Y se nombra al Lic. Oscar Armando Díaz Mejía como administrador de las Órdenes de Compra.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Y la ley FODES. ACUERDA: Autorizar a la tesorería para que realice la erogación de Diecisiete Mil Doscientos Ochenta y Un Dólares con Nueve Centavos, ($ 17,281.09), por pago de deuda, por servicios de energía eléctrica utilizada en la Planta de Bombeo de Cantón El Carme, Alumbrando </w:t>
      </w:r>
      <w:proofErr w:type="spellStart"/>
      <w:r>
        <w:rPr>
          <w:sz w:val="23"/>
          <w:szCs w:val="23"/>
        </w:rPr>
        <w:t>publico</w:t>
      </w:r>
      <w:proofErr w:type="spellEnd"/>
      <w:r>
        <w:rPr>
          <w:sz w:val="23"/>
          <w:szCs w:val="23"/>
        </w:rPr>
        <w:t xml:space="preserve">, Planta de Bombeo del Sistema múltiple de Agua potable y Planta de Bombeo ubicada en Sector el Progreso. Dicha erogación se realiza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Y la ley FODES. ACUERDA: Autorizar a la tesorería para que realice la erogación de Ciento cincuenta y ocho dólares con cuarenta centavos, ($ 158.40), por pago de instructor de aeróbicos para grupo de Mujeres del Municipio, correspondiente al mes de abril del presente año, en el marco del decreto 593 y 631en el marco de la Pandemia del COVID-19.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un reintegro de Quince dólares, ($ 15.00); a la cuenta corriente </w:t>
      </w:r>
      <w:proofErr w:type="spellStart"/>
      <w:r>
        <w:rPr>
          <w:sz w:val="23"/>
          <w:szCs w:val="23"/>
        </w:rPr>
        <w:t>numero</w:t>
      </w:r>
      <w:proofErr w:type="spellEnd"/>
      <w:r>
        <w:rPr>
          <w:sz w:val="23"/>
          <w:szCs w:val="23"/>
        </w:rPr>
        <w:t xml:space="preserve"> 100-170-700218-2 de Fondos Propios y se realizara de la cuenta corriente </w:t>
      </w:r>
      <w:proofErr w:type="spellStart"/>
      <w:r>
        <w:rPr>
          <w:sz w:val="23"/>
          <w:szCs w:val="23"/>
        </w:rPr>
        <w:t>numero</w:t>
      </w:r>
      <w:proofErr w:type="spellEnd"/>
      <w:r>
        <w:rPr>
          <w:sz w:val="23"/>
          <w:szCs w:val="23"/>
        </w:rPr>
        <w:t xml:space="preserve"> 100-170-701006-1 del 2% FODES. Y para</w:t>
      </w:r>
      <w:r>
        <w:rPr>
          <w:sz w:val="23"/>
          <w:szCs w:val="23"/>
        </w:rPr>
        <w:t xml:space="preserve"> </w:t>
      </w:r>
      <w:proofErr w:type="spellStart"/>
      <w:r>
        <w:rPr>
          <w:sz w:val="23"/>
          <w:szCs w:val="23"/>
        </w:rPr>
        <w:t>fectos</w:t>
      </w:r>
      <w:proofErr w:type="spellEnd"/>
      <w:r>
        <w:rPr>
          <w:sz w:val="23"/>
          <w:szCs w:val="23"/>
        </w:rPr>
        <w:t xml:space="preserve"> de ley comuníquese. </w:t>
      </w:r>
      <w:r>
        <w:rPr>
          <w:b/>
          <w:bCs/>
          <w:sz w:val="23"/>
          <w:szCs w:val="23"/>
        </w:rPr>
        <w:t xml:space="preserve">ACUERDO NUMERO SIETE: </w:t>
      </w:r>
      <w:r>
        <w:rPr>
          <w:sz w:val="23"/>
          <w:szCs w:val="23"/>
        </w:rPr>
        <w:t xml:space="preserve">El Concejo Municipal en uso de las facultades legales que le confiere el Código Municipal vigente. ACUERDA: Autorizar a la tesorería para que realice la erogación de Cuatrocientos Cincuenta dólares, ($ 450.00), por pago de instructor de la escuela de futbol Municipal, correspondiente al mes de abril. Dicha erogación se realiza de la cuenta corriente </w:t>
      </w:r>
      <w:proofErr w:type="spellStart"/>
      <w:r>
        <w:rPr>
          <w:sz w:val="23"/>
          <w:szCs w:val="23"/>
        </w:rPr>
        <w:t>numero</w:t>
      </w:r>
      <w:proofErr w:type="spellEnd"/>
      <w:r>
        <w:rPr>
          <w:sz w:val="23"/>
          <w:szCs w:val="23"/>
        </w:rPr>
        <w:t xml:space="preserve"> 100-170-701012-6 del proyecto: Escuela de Futbol Municipal y Apoyo al Deporte 2020. Se Hace constar que el señor Juan Francisco López, hace uso del artículo 45 del Código Municipal por no estar de acuerdo con la ejecución de este Proyecto.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w:t>
      </w:r>
      <w:r>
        <w:rPr>
          <w:sz w:val="23"/>
          <w:szCs w:val="23"/>
        </w:rPr>
        <w:lastRenderedPageBreak/>
        <w:t xml:space="preserve">erogación de Quinientos noventa y cuatro dólares, ($ 594.00), por pago de instructor de la Banda de Paz, correspondiente al mes de abril. Dicha erogación se realiza de la cuenta corriente </w:t>
      </w:r>
      <w:proofErr w:type="spellStart"/>
      <w:r>
        <w:rPr>
          <w:sz w:val="23"/>
          <w:szCs w:val="23"/>
        </w:rPr>
        <w:t>numero</w:t>
      </w:r>
      <w:proofErr w:type="spellEnd"/>
      <w:r>
        <w:rPr>
          <w:sz w:val="23"/>
          <w:szCs w:val="23"/>
        </w:rPr>
        <w:t xml:space="preserve"> 100-170-701013-4 del programa de la Niñez, Adolescencia y Juventud 2020.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DC0C67" w:rsidRDefault="00DC0C67" w:rsidP="00DC0C67">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DC0C67" w:rsidRDefault="00DC0C67" w:rsidP="00DC0C67">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C0C67" w:rsidRDefault="00DC0C67" w:rsidP="00DC0C67">
      <w:pPr>
        <w:spacing w:after="61" w:line="240" w:lineRule="auto"/>
      </w:pPr>
      <w:r>
        <w:rPr>
          <w:rFonts w:ascii="Lucida Sans" w:eastAsia="Lucida Sans" w:hAnsi="Lucida Sans" w:cs="Lucida Sans"/>
          <w:b/>
          <w:sz w:val="20"/>
        </w:rPr>
        <w:t xml:space="preserve"> </w:t>
      </w:r>
    </w:p>
    <w:p w:rsidR="00DC0C67" w:rsidRDefault="00DC0C67" w:rsidP="00DC0C67">
      <w:pPr>
        <w:spacing w:after="65" w:line="240" w:lineRule="auto"/>
      </w:pPr>
      <w:r>
        <w:rPr>
          <w:rFonts w:ascii="Lucida Sans" w:eastAsia="Lucida Sans" w:hAnsi="Lucida Sans" w:cs="Lucida Sans"/>
          <w:b/>
          <w:sz w:val="20"/>
        </w:rPr>
        <w:t xml:space="preserve"> </w:t>
      </w:r>
    </w:p>
    <w:p w:rsidR="00DC0C67" w:rsidRDefault="00DC0C67" w:rsidP="00DC0C67">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DC0C67" w:rsidRDefault="00DC0C67" w:rsidP="00DC0C67">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DC0C67" w:rsidRDefault="00DC0C67" w:rsidP="00DC0C67">
      <w:pPr>
        <w:spacing w:after="29" w:line="240" w:lineRule="auto"/>
      </w:pPr>
      <w:r>
        <w:rPr>
          <w:rFonts w:ascii="Lucida Sans" w:eastAsia="Lucida Sans" w:hAnsi="Lucida Sans" w:cs="Lucida Sans"/>
          <w:b/>
          <w:sz w:val="20"/>
        </w:rPr>
        <w:t xml:space="preserve"> </w:t>
      </w:r>
    </w:p>
    <w:p w:rsidR="00DC0C67" w:rsidRDefault="00DC0C67" w:rsidP="00DC0C67">
      <w:pPr>
        <w:spacing w:after="61" w:line="240" w:lineRule="auto"/>
      </w:pPr>
      <w:r>
        <w:rPr>
          <w:rFonts w:ascii="Lucida Sans" w:eastAsia="Lucida Sans" w:hAnsi="Lucida Sans" w:cs="Lucida Sans"/>
          <w:b/>
          <w:sz w:val="20"/>
        </w:rPr>
        <w:t xml:space="preserve"> </w:t>
      </w:r>
    </w:p>
    <w:p w:rsidR="00DC0C67" w:rsidRDefault="00DC0C67" w:rsidP="00DC0C67">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DC0C67" w:rsidRDefault="00DC0C67" w:rsidP="00DC0C67">
      <w:pPr>
        <w:spacing w:after="61" w:line="240" w:lineRule="auto"/>
      </w:pPr>
      <w:r>
        <w:rPr>
          <w:rFonts w:ascii="Lucida Sans" w:eastAsia="Lucida Sans" w:hAnsi="Lucida Sans" w:cs="Lucida Sans"/>
          <w:b/>
          <w:sz w:val="20"/>
        </w:rPr>
        <w:t xml:space="preserve"> </w:t>
      </w:r>
    </w:p>
    <w:p w:rsidR="00DC0C67" w:rsidRDefault="00DC0C67" w:rsidP="00DC0C67">
      <w:pPr>
        <w:spacing w:after="65" w:line="240" w:lineRule="auto"/>
      </w:pPr>
      <w:r>
        <w:rPr>
          <w:rFonts w:ascii="Lucida Sans" w:eastAsia="Lucida Sans" w:hAnsi="Lucida Sans" w:cs="Lucida Sans"/>
          <w:b/>
          <w:sz w:val="20"/>
        </w:rPr>
        <w:t xml:space="preserve"> </w:t>
      </w:r>
    </w:p>
    <w:p w:rsidR="00DC0C67" w:rsidRDefault="00DC0C67" w:rsidP="00DC0C67">
      <w:pPr>
        <w:spacing w:after="67" w:line="240" w:lineRule="auto"/>
        <w:ind w:right="-15"/>
        <w:rPr>
          <w:rFonts w:ascii="Lucida Sans" w:eastAsia="Lucida Sans" w:hAnsi="Lucida Sans" w:cs="Lucida Sans"/>
          <w:b/>
          <w:sz w:val="20"/>
        </w:rPr>
      </w:pPr>
      <w:r>
        <w:rPr>
          <w:rFonts w:ascii="Lucida Sans" w:eastAsia="Lucida Sans" w:hAnsi="Lucida Sans" w:cs="Lucida Sans"/>
          <w:b/>
          <w:sz w:val="20"/>
        </w:rPr>
        <w:t xml:space="preserve">Prof. Juan Francisco López Hernández          Licda. María Isabel Cardona Valladares Quinto Regidor Propietario             </w:t>
      </w:r>
      <w:r>
        <w:rPr>
          <w:rFonts w:ascii="Lucida Sans" w:eastAsia="Lucida Sans" w:hAnsi="Lucida Sans" w:cs="Lucida Sans"/>
          <w:b/>
          <w:sz w:val="20"/>
        </w:rPr>
        <w:tab/>
      </w:r>
      <w:r>
        <w:rPr>
          <w:rFonts w:ascii="Lucida Sans" w:eastAsia="Lucida Sans" w:hAnsi="Lucida Sans" w:cs="Lucida Sans"/>
          <w:b/>
          <w:sz w:val="20"/>
        </w:rPr>
        <w:tab/>
      </w:r>
      <w:r>
        <w:rPr>
          <w:rFonts w:ascii="Lucida Sans" w:eastAsia="Lucida Sans" w:hAnsi="Lucida Sans" w:cs="Lucida Sans"/>
          <w:b/>
          <w:sz w:val="20"/>
        </w:rPr>
        <w:t xml:space="preserve">Sexta Regidora Propietaria </w:t>
      </w:r>
    </w:p>
    <w:p w:rsidR="00DC0C67" w:rsidRDefault="00DC0C67" w:rsidP="00DC0C67">
      <w:pPr>
        <w:spacing w:after="67" w:line="240" w:lineRule="auto"/>
        <w:ind w:right="-15"/>
        <w:rPr>
          <w:rFonts w:ascii="Lucida Sans" w:eastAsia="Lucida Sans" w:hAnsi="Lucida Sans" w:cs="Lucida Sans"/>
          <w:b/>
          <w:sz w:val="20"/>
        </w:rPr>
      </w:pPr>
    </w:p>
    <w:p w:rsidR="00DC0C67" w:rsidRDefault="00DC0C67" w:rsidP="00DC0C67">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C0C67" w:rsidRDefault="00DC0C67" w:rsidP="00DC0C67">
      <w:pPr>
        <w:spacing w:after="0"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C0C67" w:rsidRDefault="00DC0C67" w:rsidP="00DC0C67">
      <w:pPr>
        <w:spacing w:after="65" w:line="240" w:lineRule="auto"/>
      </w:pPr>
      <w:r>
        <w:rPr>
          <w:rFonts w:ascii="Lucida Sans" w:eastAsia="Lucida Sans" w:hAnsi="Lucida Sans" w:cs="Lucida Sans"/>
          <w:b/>
          <w:sz w:val="20"/>
        </w:rPr>
        <w:t xml:space="preserve">          </w:t>
      </w:r>
    </w:p>
    <w:p w:rsidR="00DC0C67" w:rsidRDefault="00DC0C67" w:rsidP="00DC0C67">
      <w:pPr>
        <w:spacing w:after="65" w:line="240" w:lineRule="auto"/>
      </w:pPr>
      <w:r>
        <w:rPr>
          <w:rFonts w:ascii="Lucida Sans" w:eastAsia="Lucida Sans" w:hAnsi="Lucida Sans" w:cs="Lucida Sans"/>
          <w:b/>
          <w:sz w:val="20"/>
        </w:rPr>
        <w:t xml:space="preserve">            </w:t>
      </w:r>
    </w:p>
    <w:p w:rsidR="00DC0C67" w:rsidRDefault="00DC0C67" w:rsidP="00DC0C67">
      <w:pPr>
        <w:spacing w:after="65" w:line="240" w:lineRule="auto"/>
      </w:pPr>
      <w:r>
        <w:rPr>
          <w:rFonts w:ascii="Lucida Sans" w:eastAsia="Lucida Sans" w:hAnsi="Lucida Sans" w:cs="Lucida Sans"/>
          <w:b/>
          <w:sz w:val="20"/>
        </w:rPr>
        <w:t xml:space="preserve">                                                                                                                                                                           </w:t>
      </w:r>
    </w:p>
    <w:p w:rsidR="00DC0C67" w:rsidRDefault="00DC0C67" w:rsidP="00DC0C67">
      <w:pPr>
        <w:spacing w:after="67" w:line="240" w:lineRule="auto"/>
        <w:ind w:right="-15"/>
      </w:pPr>
      <w:r>
        <w:rPr>
          <w:rFonts w:ascii="Lucida Sans" w:eastAsia="Lucida Sans" w:hAnsi="Lucida Sans" w:cs="Lucida Sans"/>
          <w:b/>
          <w:sz w:val="20"/>
        </w:rPr>
        <w:t xml:space="preserve">Sra. Luz de María Herrera López                       Juan Hernández Cruz </w:t>
      </w:r>
    </w:p>
    <w:p w:rsidR="00DC0C67" w:rsidRDefault="00DC0C67" w:rsidP="00DC0C67">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DC0C67" w:rsidRDefault="00DC0C67" w:rsidP="00DC0C67">
      <w:pPr>
        <w:spacing w:after="63" w:line="277" w:lineRule="auto"/>
        <w:ind w:right="10864"/>
      </w:pPr>
      <w:r>
        <w:rPr>
          <w:sz w:val="20"/>
        </w:rPr>
        <w:t xml:space="preserve"> </w:t>
      </w:r>
      <w:r>
        <w:rPr>
          <w:rFonts w:ascii="Lucida Sans" w:eastAsia="Lucida Sans" w:hAnsi="Lucida Sans" w:cs="Lucida Sans"/>
          <w:b/>
          <w:sz w:val="20"/>
        </w:rPr>
        <w:t xml:space="preserve"> </w:t>
      </w:r>
    </w:p>
    <w:p w:rsidR="00DC0C67" w:rsidRDefault="00DC0C67" w:rsidP="00DC0C67">
      <w:pPr>
        <w:spacing w:after="61" w:line="240" w:lineRule="auto"/>
      </w:pPr>
      <w:r>
        <w:rPr>
          <w:rFonts w:ascii="Lucida Sans" w:eastAsia="Lucida Sans" w:hAnsi="Lucida Sans" w:cs="Lucida Sans"/>
          <w:b/>
          <w:sz w:val="20"/>
        </w:rPr>
        <w:t xml:space="preserve"> </w:t>
      </w:r>
    </w:p>
    <w:p w:rsidR="00DC0C67" w:rsidRDefault="00DC0C67" w:rsidP="00DC0C67">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DC0C67" w:rsidRDefault="00DC0C67" w:rsidP="00DC0C67">
      <w:pPr>
        <w:spacing w:after="67" w:line="240" w:lineRule="auto"/>
        <w:ind w:right="-15"/>
      </w:pPr>
      <w:r>
        <w:rPr>
          <w:rFonts w:ascii="Lucida Sans" w:eastAsia="Lucida Sans" w:hAnsi="Lucida Sans" w:cs="Lucida Sans"/>
          <w:b/>
          <w:sz w:val="20"/>
        </w:rPr>
        <w:t xml:space="preserve">Secretaria Municipal </w:t>
      </w:r>
    </w:p>
    <w:p w:rsidR="00DC0C67" w:rsidRDefault="00DC0C67" w:rsidP="00DC0C67">
      <w:pPr>
        <w:spacing w:after="67" w:line="240" w:lineRule="auto"/>
        <w:ind w:right="-15"/>
      </w:pPr>
      <w:bookmarkStart w:id="0" w:name="_GoBack"/>
      <w:bookmarkEnd w:id="0"/>
    </w:p>
    <w:p w:rsidR="00DC0C67" w:rsidRDefault="00DC0C67" w:rsidP="00DC0C67">
      <w:pPr>
        <w:jc w:val="both"/>
      </w:pPr>
    </w:p>
    <w:sectPr w:rsidR="00DC0C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67"/>
    <w:rsid w:val="006B0287"/>
    <w:rsid w:val="00DC0C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30A56-4D87-4DA2-92F8-C684800D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1409</Words>
  <Characters>7754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2021-08-20T15:06:00Z</dcterms:created>
  <dcterms:modified xsi:type="dcterms:W3CDTF">2021-08-20T15:08:00Z</dcterms:modified>
</cp:coreProperties>
</file>