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701CFC4E" w:rsidR="00B176E2" w:rsidRDefault="00B310C4" w:rsidP="001A6C7E">
      <w:pPr>
        <w:jc w:val="both"/>
      </w:pPr>
      <w:r>
        <w:t xml:space="preserve">ACTA NUMERO </w:t>
      </w:r>
      <w:r w:rsidR="00363E64">
        <w:t>QUINCE:</w:t>
      </w:r>
      <w:r>
        <w:t xml:space="preserve"> En el Palacio Municipal de Usulután, a las </w:t>
      </w:r>
      <w:r w:rsidR="00363E64">
        <w:t>dieciséis</w:t>
      </w:r>
      <w:r>
        <w:t xml:space="preserve"> horas del día catorce de abril del dos mil veinte. Reunidos los miembros del Concejo Municipal para Celebrar Sesión Ordinaria, atendiendo convocatoria del Señor Alcalde Municipal Contador José Mauricio </w:t>
      </w:r>
      <w:r w:rsidR="00363E64">
        <w:t>Zelaya,</w:t>
      </w:r>
      <w:r>
        <w:t xml:space="preserve"> quien </w:t>
      </w:r>
      <w:r w:rsidR="00363E64">
        <w:t>presidió</w:t>
      </w:r>
      <w:r>
        <w:t xml:space="preserve"> la reunión. Haciendo acto de presencia: </w:t>
      </w:r>
      <w:r w:rsidR="00363E64">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363E64">
        <w:t>Zenón</w:t>
      </w:r>
      <w:r>
        <w:t xml:space="preserve"> Edgardo Ayala Arévalo, Quinto Regidor Propietario Técnico Automotriz </w:t>
      </w:r>
      <w:r w:rsidR="00363E64">
        <w:t>William</w:t>
      </w:r>
      <w:r>
        <w:t xml:space="preserve"> Alberto Andrade Cruz, Sexto Regidor Propietario Ingeniero Eléctrico Salvador Antonio Portillo Lara, </w:t>
      </w:r>
      <w:r w:rsidR="00363E64">
        <w:t>Séptimo</w:t>
      </w:r>
      <w:r>
        <w:t xml:space="preserve"> Regidor Propietario Comerciante Jaime Edgardo </w:t>
      </w:r>
      <w:r w:rsidR="00363E64">
        <w:t>Salmerón</w:t>
      </w:r>
      <w:r>
        <w:t xml:space="preserve"> Chávez, Octavo Regidor Propietario Comerciante Wilson Eduardo Reyes, Noveno Regidor Propietario Licenciado en Ciencias de la Educación Julio Orlando Escobar Funes, Décimo Regidor Propietario Profesor 88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363E64">
        <w:t>Gálvez</w:t>
      </w:r>
      <w:r>
        <w:t xml:space="preserve"> Torres de </w:t>
      </w:r>
      <w:r w:rsidR="00363E64">
        <w:t>Márquez</w:t>
      </w:r>
      <w:r>
        <w:t xml:space="preserve">, Secretario Municipal Licenciado en Administración de Empresas Héctor Antonio Quintanilla Roldán. El Señor </w:t>
      </w:r>
      <w:r w:rsidR="00363E64">
        <w:t>alcalde</w:t>
      </w:r>
      <w:r>
        <w:t xml:space="preserv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363E64">
        <w:t xml:space="preserve"> </w:t>
      </w:r>
      <w:r>
        <w:t>Lectura y Aprobación de Agenda: Aprobada por unanimidad. Acuerdo Número III</w:t>
      </w:r>
      <w:r w:rsidR="00363E64">
        <w:t xml:space="preserve"> </w:t>
      </w:r>
      <w:r>
        <w:t>lectura y Aprobación de Acta Anterior: Aprobada unánimemente. Acuerdo Número IV</w:t>
      </w:r>
      <w:r w:rsidR="00363E64">
        <w:t xml:space="preserve"> </w:t>
      </w:r>
      <w:r>
        <w:t>El Concejo Municipal de conformidad a las cláusulas V y VII del convenio Tripartito de Transferencias de fondos Suscrito entre el Ministerio de Hacienda, Ministerio de Medio Ambiente y Recursos Naturales y la Municipalidad de Usulután, ACUERDA : Autorizar al Tesorero Municipal , para que pague del Fondo común a la Dirección General de Tesorería la cantidad UN MIL TRECIENTOS NOVENTA Y NUEVE 70/100 ( $1,399.70) en concepto de pago de capital $807.50, intereses $592.20 con vencimiento de fecha 20 de abril de 2020, préstamo BID-</w:t>
      </w:r>
      <w:r w:rsidR="00363E64">
        <w:t>----------------</w:t>
      </w:r>
      <w:r>
        <w:t xml:space="preserve">"Programa de descontaminación de Áreas Críticas" para la ejecución del Subprograma Inversión-Obras Complementarias del Relleno Sanitario. </w:t>
      </w:r>
      <w:r w:rsidR="00363E64">
        <w:t>Comuníquese</w:t>
      </w:r>
      <w:r>
        <w:t xml:space="preserve">. Acuerdo Número V- El Concejo Municipal considerando el proceso para la "CONTRATACIÓN DE LOS SERVICIOS DE INTERNET PARA UN PLAZO DE 18 MESES, PARA EL EDIFICIO ADMINISTRATIVO Y PARA LAS OFICINAS DEL CENTRO DE GOBIERNO MUNICIPAL" el cual vencerá el 18 de abril 2020, en vista de lo anterior ACUERDA: Prorrogar la "CONTRATACIÓN DE LOS SERVICIOS DE INTERNET PARA UN PLAZO DE 18 MESES, PARA EL EDIFICIO ADMINISTRATIVO Y PARA LAS OFICINAS DEL CENTRO DE GOBIERNO MUNICIPAL" desde el 19 de abril 2020 </w:t>
      </w:r>
      <w:r w:rsidR="00363E64">
        <w:t>hasta</w:t>
      </w:r>
      <w:r>
        <w:t xml:space="preserve"> el 18 de octubre de 2021 a la empresa TELEMOVIL EL SALVADOR, S.A. DE C.V., (TIGO) por un monto de $ 665.15 mensuales. Se faculta al Jurídico para que elabore la </w:t>
      </w:r>
      <w:r w:rsidR="00363E64">
        <w:t>prórroga</w:t>
      </w:r>
      <w:r>
        <w:t xml:space="preserve"> del Contrato y al Tesorero Municipal, para que erogue el gasto del FODES 25% y haga el pago respectivo. </w:t>
      </w:r>
      <w:r w:rsidR="00363E64">
        <w:t>Comuníquese</w:t>
      </w:r>
      <w:r>
        <w:t>. Acuerdo Número VI- El Concejo Municipal ACUERDA: Contratar a William Armando Herrera Rosa, DUI:</w:t>
      </w:r>
      <w:r w:rsidR="00363E64">
        <w:rPr>
          <w:b/>
          <w:bCs/>
        </w:rPr>
        <w:t>--------------------------</w:t>
      </w:r>
      <w:r>
        <w:t xml:space="preserve">, para un periodo comprendido del 14 de abril al 30 de junio de 2020, con el cargo de "PEÓN DE LIMPIEZA PARA RECOLECCIÓN DE DESECHOS", salario mensual de $ 334.17 con una jornada de trabajo de 6 días semanales y turnos de trabajo de ocho horas para los turnos diurnos y seis horas para los turnos nocturnos. Se autoriza al Jurídico para que haga el contrato respectivo, al Jefe de Recursos Humanos para que los incluya en planilla a partir de abril de 2020 en adelante, y al Tesorero Municipal para </w:t>
      </w:r>
      <w:r>
        <w:lastRenderedPageBreak/>
        <w:t xml:space="preserve">que erogue el gasto del Fondo Común y haga el pago respectivo. </w:t>
      </w:r>
      <w:r w:rsidR="00363E64">
        <w:t>Comuníquese</w:t>
      </w:r>
      <w:r>
        <w:t xml:space="preserve">. Los Concejales Ing. Salvador Antonio Portillo Lara, Sexto Regidor Propietario; Lic. Jaime Edgardo Salmerón Chávez, séptimo Regidor Propietario, Sr. Wilson Eduardo Reyes Octavo Regidor Propietario, Lic. Julio Orlando Escobar Funes, Noveno Regidor Propietario; y Prof. Belarmino Torres Lozano, Décimo Regidor Propietario, votan en contra en el Acuerdo No. VI, debido a que no están de acuerdo a que se contrate </w:t>
      </w:r>
      <w:r w:rsidR="00363E64">
        <w:t>más</w:t>
      </w:r>
      <w:r>
        <w:t xml:space="preserve"> personal como empleados municipales para la Alcaldía, no se debe inflar </w:t>
      </w:r>
      <w:r w:rsidR="00363E64">
        <w:t>más</w:t>
      </w:r>
      <w:r>
        <w:t xml:space="preserve"> la carga laboral, las finanzas de la comuna están en una situación crítica. Se cierra la presente y para constancia firmamo</w:t>
      </w:r>
      <w:r w:rsidR="00657991">
        <w:t>s</w:t>
      </w:r>
      <w:r w:rsidR="00B6046C">
        <w:t>.</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3AF967FC" w:rsidR="00814142" w:rsidRDefault="00814142" w:rsidP="00ED66AF">
            <w:pPr>
              <w:spacing w:line="259" w:lineRule="auto"/>
              <w:ind w:left="458" w:right="678" w:hanging="458"/>
              <w:jc w:val="center"/>
              <w:rPr>
                <w:sz w:val="20"/>
                <w:szCs w:val="20"/>
              </w:rPr>
            </w:pPr>
            <w:r w:rsidRPr="00801E99">
              <w:rPr>
                <w:sz w:val="20"/>
                <w:szCs w:val="20"/>
              </w:rPr>
              <w:t xml:space="preserve">Francisco </w:t>
            </w:r>
            <w:r w:rsidR="00657991" w:rsidRPr="00801E99">
              <w:rPr>
                <w:sz w:val="20"/>
                <w:szCs w:val="20"/>
              </w:rPr>
              <w:t>Emerson Rodríguez</w:t>
            </w:r>
            <w:r w:rsidRPr="00801E99">
              <w:rPr>
                <w:sz w:val="20"/>
                <w:szCs w:val="20"/>
              </w:rPr>
              <w:t xml:space="preserve">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4772F218" w:rsidR="00814142" w:rsidRPr="00801E99" w:rsidRDefault="00814142" w:rsidP="00ED66AF">
            <w:pPr>
              <w:spacing w:line="259" w:lineRule="auto"/>
              <w:jc w:val="center"/>
              <w:rPr>
                <w:sz w:val="20"/>
                <w:szCs w:val="20"/>
              </w:rPr>
            </w:pPr>
            <w:r w:rsidRPr="00801E99">
              <w:rPr>
                <w:sz w:val="20"/>
                <w:szCs w:val="20"/>
              </w:rPr>
              <w:t xml:space="preserve">Carlos Adalberto Del </w:t>
            </w:r>
            <w:r w:rsidR="00657991" w:rsidRPr="00801E99">
              <w:rPr>
                <w:sz w:val="20"/>
                <w:szCs w:val="20"/>
              </w:rPr>
              <w:t>Cid Arévalo</w:t>
            </w:r>
            <w:r w:rsidRPr="00801E99">
              <w:rPr>
                <w:sz w:val="20"/>
                <w:szCs w:val="20"/>
              </w:rPr>
              <w:t xml:space="preserve">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52B8AF18"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45A47F69"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5F9DD941"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EA45F" w14:textId="77777777" w:rsidR="00737C6C" w:rsidRDefault="00737C6C" w:rsidP="00AD2AC7">
      <w:pPr>
        <w:spacing w:after="0" w:line="240" w:lineRule="auto"/>
      </w:pPr>
      <w:r>
        <w:separator/>
      </w:r>
    </w:p>
  </w:endnote>
  <w:endnote w:type="continuationSeparator" w:id="0">
    <w:p w14:paraId="4E7B1158" w14:textId="77777777" w:rsidR="00737C6C" w:rsidRDefault="00737C6C"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8E010" w14:textId="77777777" w:rsidR="00737C6C" w:rsidRDefault="00737C6C" w:rsidP="00AD2AC7">
      <w:pPr>
        <w:spacing w:after="0" w:line="240" w:lineRule="auto"/>
      </w:pPr>
      <w:r>
        <w:separator/>
      </w:r>
    </w:p>
  </w:footnote>
  <w:footnote w:type="continuationSeparator" w:id="0">
    <w:p w14:paraId="0131612E" w14:textId="77777777" w:rsidR="00737C6C" w:rsidRDefault="00737C6C"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11F70"/>
    <w:rsid w:val="000511CF"/>
    <w:rsid w:val="000868D8"/>
    <w:rsid w:val="000A2E49"/>
    <w:rsid w:val="000C62CB"/>
    <w:rsid w:val="000D0731"/>
    <w:rsid w:val="000D7F1D"/>
    <w:rsid w:val="000E006A"/>
    <w:rsid w:val="000E3C00"/>
    <w:rsid w:val="00115EBA"/>
    <w:rsid w:val="001200C0"/>
    <w:rsid w:val="0014242C"/>
    <w:rsid w:val="00144149"/>
    <w:rsid w:val="001A6C7E"/>
    <w:rsid w:val="001E51C8"/>
    <w:rsid w:val="00234110"/>
    <w:rsid w:val="002376F8"/>
    <w:rsid w:val="002635D5"/>
    <w:rsid w:val="002637BA"/>
    <w:rsid w:val="00286A39"/>
    <w:rsid w:val="002C6F4B"/>
    <w:rsid w:val="002D3B07"/>
    <w:rsid w:val="002E7956"/>
    <w:rsid w:val="00304608"/>
    <w:rsid w:val="00344632"/>
    <w:rsid w:val="00361235"/>
    <w:rsid w:val="00363E64"/>
    <w:rsid w:val="00397183"/>
    <w:rsid w:val="0039719F"/>
    <w:rsid w:val="003A716C"/>
    <w:rsid w:val="003C358C"/>
    <w:rsid w:val="00427076"/>
    <w:rsid w:val="00445804"/>
    <w:rsid w:val="00485EB7"/>
    <w:rsid w:val="00491720"/>
    <w:rsid w:val="004B7652"/>
    <w:rsid w:val="004D1322"/>
    <w:rsid w:val="004E7847"/>
    <w:rsid w:val="00527364"/>
    <w:rsid w:val="005415F6"/>
    <w:rsid w:val="0054380E"/>
    <w:rsid w:val="005475E2"/>
    <w:rsid w:val="00564205"/>
    <w:rsid w:val="00592654"/>
    <w:rsid w:val="005C5EA0"/>
    <w:rsid w:val="005D5FDA"/>
    <w:rsid w:val="00642CDA"/>
    <w:rsid w:val="00657991"/>
    <w:rsid w:val="006B1855"/>
    <w:rsid w:val="006C3B0B"/>
    <w:rsid w:val="00706EC3"/>
    <w:rsid w:val="007147D3"/>
    <w:rsid w:val="00716DCE"/>
    <w:rsid w:val="00723745"/>
    <w:rsid w:val="007340E6"/>
    <w:rsid w:val="00737C6C"/>
    <w:rsid w:val="00750B57"/>
    <w:rsid w:val="0075230C"/>
    <w:rsid w:val="00771153"/>
    <w:rsid w:val="007762C2"/>
    <w:rsid w:val="007D4F4F"/>
    <w:rsid w:val="00814142"/>
    <w:rsid w:val="00816418"/>
    <w:rsid w:val="00823474"/>
    <w:rsid w:val="0084795D"/>
    <w:rsid w:val="008665D2"/>
    <w:rsid w:val="00892B99"/>
    <w:rsid w:val="008B5894"/>
    <w:rsid w:val="008C0CA4"/>
    <w:rsid w:val="008E12AF"/>
    <w:rsid w:val="008F4782"/>
    <w:rsid w:val="00917DAE"/>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53EA4"/>
    <w:rsid w:val="00A72906"/>
    <w:rsid w:val="00A7542F"/>
    <w:rsid w:val="00A85BB5"/>
    <w:rsid w:val="00AA5F85"/>
    <w:rsid w:val="00AC635D"/>
    <w:rsid w:val="00AD2AC7"/>
    <w:rsid w:val="00AF1F2B"/>
    <w:rsid w:val="00B06964"/>
    <w:rsid w:val="00B13646"/>
    <w:rsid w:val="00B176E2"/>
    <w:rsid w:val="00B208F9"/>
    <w:rsid w:val="00B2715C"/>
    <w:rsid w:val="00B310C4"/>
    <w:rsid w:val="00B510AF"/>
    <w:rsid w:val="00B53264"/>
    <w:rsid w:val="00B56913"/>
    <w:rsid w:val="00B6046C"/>
    <w:rsid w:val="00B60A4F"/>
    <w:rsid w:val="00B82A37"/>
    <w:rsid w:val="00B93FC9"/>
    <w:rsid w:val="00BA3F38"/>
    <w:rsid w:val="00BA456F"/>
    <w:rsid w:val="00BA60E7"/>
    <w:rsid w:val="00BB64D8"/>
    <w:rsid w:val="00BC4852"/>
    <w:rsid w:val="00BE7858"/>
    <w:rsid w:val="00BF50E2"/>
    <w:rsid w:val="00C63E84"/>
    <w:rsid w:val="00C87918"/>
    <w:rsid w:val="00C90EB3"/>
    <w:rsid w:val="00C93A24"/>
    <w:rsid w:val="00C97DED"/>
    <w:rsid w:val="00CA3F20"/>
    <w:rsid w:val="00CE7D5B"/>
    <w:rsid w:val="00D168E8"/>
    <w:rsid w:val="00D216E2"/>
    <w:rsid w:val="00D43AC9"/>
    <w:rsid w:val="00D951AD"/>
    <w:rsid w:val="00E10C77"/>
    <w:rsid w:val="00E24C7E"/>
    <w:rsid w:val="00E24FCF"/>
    <w:rsid w:val="00E93189"/>
    <w:rsid w:val="00ED66AF"/>
    <w:rsid w:val="00F210BB"/>
    <w:rsid w:val="00F24889"/>
    <w:rsid w:val="00F474B5"/>
    <w:rsid w:val="00F52733"/>
    <w:rsid w:val="00F72C46"/>
    <w:rsid w:val="00F73EF2"/>
    <w:rsid w:val="00F87F62"/>
    <w:rsid w:val="00FB5D3F"/>
    <w:rsid w:val="00FC134E"/>
    <w:rsid w:val="00FF49E8"/>
    <w:rsid w:val="00FF7D4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0E6E-4580-429B-ADC8-B03E796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861</Words>
  <Characters>4908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112</cp:revision>
  <dcterms:created xsi:type="dcterms:W3CDTF">2019-10-25T20:31:00Z</dcterms:created>
  <dcterms:modified xsi:type="dcterms:W3CDTF">2020-08-01T02:07:00Z</dcterms:modified>
</cp:coreProperties>
</file>