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1AE" w:rsidRPr="006D1ADF" w:rsidRDefault="006D1ADF" w:rsidP="006D1ADF">
      <w:pPr>
        <w:jc w:val="center"/>
        <w:rPr>
          <w:b/>
          <w:bCs/>
          <w:color w:val="FFFFFF" w:themeColor="background1"/>
        </w:rPr>
      </w:pPr>
      <w:r>
        <w:rPr>
          <w:noProof/>
          <w:lang w:eastAsia="es-SV"/>
        </w:rPr>
        <w:drawing>
          <wp:anchor distT="0" distB="0" distL="114300" distR="114300" simplePos="0" relativeHeight="251658240" behindDoc="1" locked="0" layoutInCell="1" allowOverlap="1">
            <wp:simplePos x="0" y="0"/>
            <wp:positionH relativeFrom="page">
              <wp:align>right</wp:align>
            </wp:positionH>
            <wp:positionV relativeFrom="paragraph">
              <wp:posOffset>-889162</wp:posOffset>
            </wp:positionV>
            <wp:extent cx="7729614" cy="4261485"/>
            <wp:effectExtent l="0" t="0" r="5080" b="5715"/>
            <wp:wrapNone/>
            <wp:docPr id="1" name="Imagen 1" descr="Fondo digital futurista de la tecnología — Archivo Imágenes Vector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o digital futurista de la tecnología — Archivo Imágenes Vectoriales"/>
                    <pic:cNvPicPr>
                      <a:picLocks noChangeAspect="1" noChangeArrowheads="1"/>
                    </pic:cNvPicPr>
                  </pic:nvPicPr>
                  <pic:blipFill rotWithShape="1">
                    <a:blip r:embed="rId5">
                      <a:extLst>
                        <a:ext uri="{28A0092B-C50C-407E-A947-70E740481C1C}">
                          <a14:useLocalDpi xmlns:a14="http://schemas.microsoft.com/office/drawing/2010/main" val="0"/>
                        </a:ext>
                      </a:extLst>
                    </a:blip>
                    <a:srcRect b="44868"/>
                    <a:stretch/>
                  </pic:blipFill>
                  <pic:spPr bwMode="auto">
                    <a:xfrm>
                      <a:off x="0" y="0"/>
                      <a:ext cx="7779342" cy="42889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6F11">
        <w:rPr>
          <w:b/>
          <w:bCs/>
          <w:color w:val="FFFFFF" w:themeColor="background1"/>
        </w:rPr>
        <w:t>6</w:t>
      </w:r>
    </w:p>
    <w:p w:rsidR="00CD01AE" w:rsidRPr="006D1ADF" w:rsidRDefault="00CD01AE" w:rsidP="006D1ADF">
      <w:pPr>
        <w:jc w:val="center"/>
        <w:rPr>
          <w:b/>
          <w:bCs/>
          <w:color w:val="FFFFFF" w:themeColor="background1"/>
        </w:rPr>
      </w:pPr>
    </w:p>
    <w:p w:rsidR="006D1ADF" w:rsidRPr="006D1ADF" w:rsidRDefault="006D1ADF" w:rsidP="006D1ADF">
      <w:pPr>
        <w:spacing w:line="259" w:lineRule="auto"/>
        <w:jc w:val="left"/>
        <w:rPr>
          <w:b/>
          <w:bCs/>
          <w:color w:val="FFFFFF" w:themeColor="background1"/>
        </w:rPr>
      </w:pPr>
      <w:r w:rsidRPr="00646EEE">
        <w:rPr>
          <w:noProof/>
          <w:szCs w:val="24"/>
          <w:lang w:eastAsia="es-SV"/>
        </w:rPr>
        <w:drawing>
          <wp:anchor distT="0" distB="0" distL="114300" distR="114300" simplePos="0" relativeHeight="251661312" behindDoc="0" locked="0" layoutInCell="1" allowOverlap="1" wp14:anchorId="41D2C73A" wp14:editId="4E31E3B2">
            <wp:simplePos x="0" y="0"/>
            <wp:positionH relativeFrom="margin">
              <wp:posOffset>2106088</wp:posOffset>
            </wp:positionH>
            <wp:positionV relativeFrom="paragraph">
              <wp:posOffset>12700</wp:posOffset>
            </wp:positionV>
            <wp:extent cx="1669311" cy="2006074"/>
            <wp:effectExtent l="0" t="0" r="7620" b="0"/>
            <wp:wrapNone/>
            <wp:docPr id="4" name="Imagen 4" descr="F:\LOGO-DE-USULUT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GO-DE-USULUTAN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9311" cy="20060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826">
        <w:rPr>
          <w:noProof/>
          <w:lang w:eastAsia="es-SV"/>
        </w:rPr>
        <mc:AlternateContent>
          <mc:Choice Requires="wps">
            <w:drawing>
              <wp:anchor distT="0" distB="0" distL="114300" distR="114300" simplePos="0" relativeHeight="251663360" behindDoc="0" locked="0" layoutInCell="1" allowOverlap="1" wp14:anchorId="383A0500" wp14:editId="24DE93FD">
                <wp:simplePos x="0" y="0"/>
                <wp:positionH relativeFrom="margin">
                  <wp:align>center</wp:align>
                </wp:positionH>
                <wp:positionV relativeFrom="paragraph">
                  <wp:posOffset>2614974</wp:posOffset>
                </wp:positionV>
                <wp:extent cx="6464935" cy="1828800"/>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6464935" cy="1828800"/>
                        </a:xfrm>
                        <a:prstGeom prst="rect">
                          <a:avLst/>
                        </a:prstGeom>
                        <a:noFill/>
                        <a:ln>
                          <a:noFill/>
                        </a:ln>
                        <a:effectLst/>
                      </wps:spPr>
                      <wps:txbx>
                        <w:txbxContent>
                          <w:p w:rsidR="006D1ADF" w:rsidRPr="006D1ADF" w:rsidRDefault="006D1ADF" w:rsidP="006D1ADF">
                            <w:pPr>
                              <w:spacing w:after="0"/>
                              <w:jc w:val="center"/>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sidRPr="006D1ADF">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w:t>
                            </w:r>
                            <w:r>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 xml:space="preserve">Instructivo para la formulación de la Matriz de Riesgo Municipal </w:t>
                            </w:r>
                            <w:r w:rsidRPr="006D1ADF">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 xml:space="preserve"> ”</w:t>
                            </w:r>
                          </w:p>
                          <w:p w:rsidR="006D1ADF" w:rsidRPr="006D1ADF" w:rsidRDefault="006D1ADF" w:rsidP="006D1ADF">
                            <w:pPr>
                              <w:spacing w:after="0"/>
                              <w:jc w:val="center"/>
                              <w:rPr>
                                <w:rFonts w:ascii="Century Gothic" w:hAnsi="Century Gothic"/>
                                <w:b/>
                                <w:noProof/>
                                <w:color w:val="002060"/>
                                <w:sz w:val="40"/>
                                <w:szCs w:val="40"/>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p w:rsidR="006D1ADF" w:rsidRPr="006D1ADF" w:rsidRDefault="006D1ADF" w:rsidP="006D1ADF">
                            <w:pPr>
                              <w:spacing w:after="0"/>
                              <w:jc w:val="center"/>
                              <w:rPr>
                                <w:rFonts w:ascii="Century Gothic" w:hAnsi="Century Gothic"/>
                                <w:b/>
                                <w:noProof/>
                                <w:color w:val="002060"/>
                                <w:sz w:val="56"/>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Pr>
                                <w:rFonts w:ascii="Century Gothic" w:hAnsi="Century Gothic"/>
                                <w:b/>
                                <w:noProof/>
                                <w:color w:val="002060"/>
                                <w:sz w:val="56"/>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3A0500" id="_x0000_t202" coordsize="21600,21600" o:spt="202" path="m,l,21600r21600,l21600,xe">
                <v:stroke joinstyle="miter"/>
                <v:path gradientshapeok="t" o:connecttype="rect"/>
              </v:shapetype>
              <v:shape id="Cuadro de texto 16" o:spid="_x0000_s1026" type="#_x0000_t202" style="position:absolute;margin-left:0;margin-top:205.9pt;width:509.05pt;height:2in;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" filled="f" stroked="f">
                <v:textbox style="mso-fit-shape-to-text:t">
                  <w:txbxContent>
                    <w:p w:rsidR="006D1ADF" w:rsidRPr="006D1ADF" w:rsidRDefault="006D1ADF" w:rsidP="006D1ADF">
                      <w:pPr>
                        <w:spacing w:after="0"/>
                        <w:jc w:val="center"/>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sidRPr="006D1ADF">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w:t>
                      </w:r>
                      <w:r>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 xml:space="preserve">Instructivo para la formulación de la Matriz de Riesgo Municipal </w:t>
                      </w:r>
                      <w:r w:rsidRPr="006D1ADF">
                        <w:rPr>
                          <w:rFonts w:ascii="Century Gothic" w:hAnsi="Century Gothic"/>
                          <w:b/>
                          <w:noProof/>
                          <w:color w:val="002060"/>
                          <w:sz w:val="88"/>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 xml:space="preserve"> ”</w:t>
                      </w:r>
                    </w:p>
                    <w:p w:rsidR="006D1ADF" w:rsidRPr="006D1ADF" w:rsidRDefault="006D1ADF" w:rsidP="006D1ADF">
                      <w:pPr>
                        <w:spacing w:after="0"/>
                        <w:jc w:val="center"/>
                        <w:rPr>
                          <w:rFonts w:ascii="Century Gothic" w:hAnsi="Century Gothic"/>
                          <w:b/>
                          <w:noProof/>
                          <w:color w:val="002060"/>
                          <w:sz w:val="40"/>
                          <w:szCs w:val="40"/>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p>
                    <w:p w:rsidR="006D1ADF" w:rsidRPr="006D1ADF" w:rsidRDefault="006D1ADF" w:rsidP="006D1ADF">
                      <w:pPr>
                        <w:spacing w:after="0"/>
                        <w:jc w:val="center"/>
                        <w:rPr>
                          <w:rFonts w:ascii="Century Gothic" w:hAnsi="Century Gothic"/>
                          <w:b/>
                          <w:noProof/>
                          <w:color w:val="002060"/>
                          <w:sz w:val="56"/>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pPr>
                      <w:r>
                        <w:rPr>
                          <w:rFonts w:ascii="Century Gothic" w:hAnsi="Century Gothic"/>
                          <w:b/>
                          <w:noProof/>
                          <w:color w:val="002060"/>
                          <w:sz w:val="56"/>
                          <w:szCs w:val="88"/>
                          <w14:glow w14:rad="63500">
                            <w14:schemeClr w14:val="accent2">
                              <w14:alpha w14:val="60000"/>
                              <w14:satMod w14:val="175000"/>
                            </w14:schemeClr>
                          </w14:glow>
                          <w14:shadow w14:blurRad="38100" w14:dist="22860" w14:dir="5400000" w14:sx="100000" w14:sy="100000" w14:kx="0" w14:ky="0" w14:algn="tl">
                            <w14:srgbClr w14:val="000000">
                              <w14:alpha w14:val="70000"/>
                            </w14:srgbClr>
                          </w14:shadow>
                          <w14:textOutline w14:w="10160" w14:cap="flat" w14:cmpd="sng" w14:algn="ctr">
                            <w14:solidFill>
                              <w14:srgbClr w14:val="002570"/>
                            </w14:solidFill>
                            <w14:prstDash w14:val="solid"/>
                            <w14:round/>
                          </w14:textOutline>
                        </w:rPr>
                        <w:t>2020</w:t>
                      </w:r>
                    </w:p>
                  </w:txbxContent>
                </v:textbox>
                <w10:wrap anchorx="margin"/>
              </v:shape>
            </w:pict>
          </mc:Fallback>
        </mc:AlternateContent>
      </w:r>
      <w:r>
        <w:rPr>
          <w:noProof/>
          <w:lang w:eastAsia="es-SV"/>
        </w:rPr>
        <w:drawing>
          <wp:anchor distT="0" distB="0" distL="114300" distR="114300" simplePos="0" relativeHeight="251659264" behindDoc="0" locked="0" layoutInCell="1" allowOverlap="1">
            <wp:simplePos x="0" y="0"/>
            <wp:positionH relativeFrom="page">
              <wp:align>right</wp:align>
            </wp:positionH>
            <wp:positionV relativeFrom="paragraph">
              <wp:posOffset>6160032</wp:posOffset>
            </wp:positionV>
            <wp:extent cx="7771130" cy="2422104"/>
            <wp:effectExtent l="0" t="0" r="1270" b="0"/>
            <wp:wrapNone/>
            <wp:docPr id="2" name="Imagen 2" descr="Fondo digital futurista de la tecnología — Archivo Imágenes Vector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o digital futurista de la tecnología — Archivo Imágenes Vectoriales"/>
                    <pic:cNvPicPr>
                      <a:picLocks noChangeAspect="1" noChangeArrowheads="1"/>
                    </pic:cNvPicPr>
                  </pic:nvPicPr>
                  <pic:blipFill rotWithShape="1">
                    <a:blip r:embed="rId5">
                      <a:extLst>
                        <a:ext uri="{28A0092B-C50C-407E-A947-70E740481C1C}">
                          <a14:useLocalDpi xmlns:a14="http://schemas.microsoft.com/office/drawing/2010/main" val="0"/>
                        </a:ext>
                      </a:extLst>
                    </a:blip>
                    <a:srcRect t="71993"/>
                    <a:stretch/>
                  </pic:blipFill>
                  <pic:spPr bwMode="auto">
                    <a:xfrm>
                      <a:off x="0" y="0"/>
                      <a:ext cx="7771130" cy="24221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D1ADF">
        <w:rPr>
          <w:b/>
          <w:bCs/>
          <w:color w:val="FFFFFF" w:themeColor="background1"/>
        </w:rPr>
        <w:br w:type="page"/>
      </w:r>
    </w:p>
    <w:p w:rsidR="00BF3FA9" w:rsidRPr="003354CD" w:rsidRDefault="0070674F" w:rsidP="006D1ADF">
      <w:pPr>
        <w:jc w:val="center"/>
        <w:rPr>
          <w:b/>
          <w:bCs/>
        </w:rPr>
      </w:pPr>
      <w:r w:rsidRPr="003354CD">
        <w:rPr>
          <w:b/>
          <w:bCs/>
        </w:rPr>
        <w:lastRenderedPageBreak/>
        <w:t>INSTRUCTIVO PARA LA FORMULACIÓN DE LA MATRIZ DE RIESGO MUNICIPAL</w:t>
      </w:r>
    </w:p>
    <w:p w:rsidR="003354CD" w:rsidRDefault="003354CD" w:rsidP="0070674F">
      <w:pPr>
        <w:jc w:val="center"/>
        <w:rPr>
          <w:b/>
          <w:bCs/>
        </w:rPr>
      </w:pPr>
    </w:p>
    <w:p w:rsidR="003354CD" w:rsidRDefault="003354CD" w:rsidP="0070674F">
      <w:pPr>
        <w:jc w:val="center"/>
        <w:rPr>
          <w:b/>
          <w:bCs/>
        </w:rPr>
      </w:pPr>
      <w:r>
        <w:rPr>
          <w:b/>
          <w:bCs/>
        </w:rPr>
        <w:t>INTRODUCCION:</w:t>
      </w:r>
    </w:p>
    <w:p w:rsidR="003354CD" w:rsidRPr="003354CD" w:rsidRDefault="003354CD" w:rsidP="003354CD">
      <w:r w:rsidRPr="003354CD">
        <w:t>El proceso de Identificación de Riesgos debe ser permanente e interactivo basado en</w:t>
      </w:r>
      <w:r>
        <w:t xml:space="preserve"> </w:t>
      </w:r>
      <w:r w:rsidRPr="003354CD">
        <w:t>el resultado del análisis del contexto estratégico municipal, en el proceso de</w:t>
      </w:r>
      <w:r>
        <w:t xml:space="preserve"> </w:t>
      </w:r>
      <w:r w:rsidRPr="003354CD">
        <w:t>Planeación y Presupuesto y debe de partir de la claridad de los objetivos estratégicos</w:t>
      </w:r>
      <w:r>
        <w:t xml:space="preserve"> </w:t>
      </w:r>
      <w:r w:rsidRPr="003354CD">
        <w:t>de la institución para la obtención de los resultados.</w:t>
      </w:r>
    </w:p>
    <w:p w:rsidR="003354CD" w:rsidRPr="003354CD" w:rsidRDefault="003354CD" w:rsidP="003354CD">
      <w:r w:rsidRPr="003354CD">
        <w:t>La Identificación del Riesgo se realiza en todos los niveles y dependencias de la</w:t>
      </w:r>
      <w:r>
        <w:t xml:space="preserve"> </w:t>
      </w:r>
      <w:r w:rsidRPr="003354CD">
        <w:t>municipalidad, identificando los factores internos y externos que pueden ocasionar</w:t>
      </w:r>
      <w:r>
        <w:t xml:space="preserve"> </w:t>
      </w:r>
      <w:r w:rsidRPr="003354CD">
        <w:t>riesgos que afecten el logro de los objetivos, se convierte en la base para el análisis de</w:t>
      </w:r>
      <w:r>
        <w:t xml:space="preserve"> </w:t>
      </w:r>
      <w:r w:rsidRPr="003354CD">
        <w:t>riesgos que permite avanzar hacia una adecuada implementación de políticas que</w:t>
      </w:r>
      <w:r>
        <w:t xml:space="preserve"> </w:t>
      </w:r>
      <w:r w:rsidRPr="003354CD">
        <w:t>conduzcan a su control.</w:t>
      </w:r>
    </w:p>
    <w:p w:rsidR="003354CD" w:rsidRPr="003354CD" w:rsidRDefault="003354CD" w:rsidP="003354CD">
      <w:r w:rsidRPr="003354CD">
        <w:t>La Administración de Riesgos es reconocida como una parte integral de las buenas prácticas gerenciales. Es un proceso iterativo que consta de varios pasos. Los cuales, cuando son ejecutados de manera secuencial posibilitan una mejora continua en el proceso de toma de decisiones, en un marco amplio implica que las estrategias, procesos, personas, tecnología y conocimiento están alineados para manejar toda la</w:t>
      </w:r>
      <w:r>
        <w:t xml:space="preserve"> </w:t>
      </w:r>
      <w:r w:rsidRPr="003354CD">
        <w:t>incertidumbre que una organización enfrenta.</w:t>
      </w:r>
    </w:p>
    <w:p w:rsidR="003354CD" w:rsidRPr="003354CD" w:rsidRDefault="003354CD" w:rsidP="003354CD">
      <w:r w:rsidRPr="003354CD">
        <w:t>Los profundos cambios que ocurren hoy, su complejidad y la velocidad con los que ocurren, son las raíces de la incertidumbre y el riesgo que las organizaciones confrontan. Las funciones, la competencia global y los avances tecnológicos, las desregulaciones y las nuevas regulaciones, el incremento en la demanda de los consumidores y de los habitantes, la responsabilidad social y ambiental de las organizaciones, así como la transparencia generan un ambiente operativo, cada día más riesgoso y complicado, surgiendo en adición nuevos retos con los cuales lidiar.</w:t>
      </w:r>
    </w:p>
    <w:p w:rsidR="003354CD" w:rsidRPr="003354CD" w:rsidRDefault="003354CD" w:rsidP="003354CD">
      <w:r w:rsidRPr="003354CD">
        <w:t>Por otro lado, los riesgos y oportunidades van siempre de la mano, y la clave es determinar los beneficios potenciales de estas sobre los riesgos.</w:t>
      </w:r>
    </w:p>
    <w:p w:rsidR="003354CD" w:rsidRDefault="003354CD" w:rsidP="003354CD">
      <w:r w:rsidRPr="003354CD">
        <w:t>Este documento presenta conceptos y definiciones relevantes en la identificación, análisis y gestión del riesgo con el propósito de que las diferentes Unidades Organizativas vinculadas al tema, así como los tomadores de decisión y los diferentes funcionarios de esta administración, tengan un insumo que oriente y facilite la comprensión de estos conceptos dentro de que su hacer institucional en función de la prevención del riesgo y atención de desastres por amenazas naturales, sociales, económicas etc.</w:t>
      </w:r>
    </w:p>
    <w:p w:rsidR="003354CD" w:rsidRDefault="003354CD" w:rsidP="003354CD"/>
    <w:p w:rsidR="003354CD" w:rsidRDefault="003354CD" w:rsidP="003354CD"/>
    <w:p w:rsidR="003354CD" w:rsidRDefault="003354CD" w:rsidP="003354CD"/>
    <w:p w:rsidR="003354CD" w:rsidRDefault="003354CD" w:rsidP="003354CD"/>
    <w:p w:rsidR="003354CD" w:rsidRDefault="003354CD" w:rsidP="003354CD"/>
    <w:p w:rsidR="003354CD" w:rsidRDefault="003354CD" w:rsidP="003354CD"/>
    <w:p w:rsidR="003354CD" w:rsidRDefault="003354CD" w:rsidP="003354CD"/>
    <w:p w:rsidR="003354CD" w:rsidRDefault="003354CD" w:rsidP="003354CD"/>
    <w:p w:rsidR="003354CD" w:rsidRDefault="003354CD">
      <w:pPr>
        <w:spacing w:line="259" w:lineRule="auto"/>
        <w:jc w:val="left"/>
      </w:pPr>
    </w:p>
    <w:p w:rsidR="003354CD" w:rsidRPr="003354CD" w:rsidRDefault="003354CD" w:rsidP="003354CD">
      <w:pPr>
        <w:shd w:val="clear" w:color="auto" w:fill="002060"/>
        <w:rPr>
          <w:b/>
          <w:bCs/>
        </w:rPr>
      </w:pPr>
      <w:r w:rsidRPr="003354CD">
        <w:rPr>
          <w:b/>
          <w:bCs/>
        </w:rPr>
        <w:lastRenderedPageBreak/>
        <w:t>OBJETIVOS:</w:t>
      </w:r>
    </w:p>
    <w:p w:rsidR="003354CD" w:rsidRDefault="003354CD" w:rsidP="003354CD">
      <w:pPr>
        <w:autoSpaceDE w:val="0"/>
        <w:autoSpaceDN w:val="0"/>
        <w:adjustRightInd w:val="0"/>
        <w:spacing w:after="0"/>
        <w:jc w:val="left"/>
        <w:rPr>
          <w:rFonts w:ascii="Arial" w:hAnsi="Arial" w:cs="Arial"/>
          <w:b/>
          <w:bCs/>
          <w:sz w:val="28"/>
          <w:szCs w:val="28"/>
        </w:rPr>
      </w:pPr>
    </w:p>
    <w:p w:rsidR="003354CD" w:rsidRPr="003354CD" w:rsidRDefault="003354CD" w:rsidP="003354CD">
      <w:pPr>
        <w:rPr>
          <w:b/>
          <w:bCs/>
        </w:rPr>
      </w:pPr>
      <w:r w:rsidRPr="003354CD">
        <w:rPr>
          <w:b/>
          <w:bCs/>
        </w:rPr>
        <w:t>General:</w:t>
      </w:r>
    </w:p>
    <w:p w:rsidR="003354CD" w:rsidRPr="003354CD" w:rsidRDefault="003354CD" w:rsidP="003354CD">
      <w:r w:rsidRPr="003354CD">
        <w:t>Contribuir a mejorar la gestión institucional a través de identificar, valorar y administrar</w:t>
      </w:r>
      <w:r>
        <w:t xml:space="preserve"> </w:t>
      </w:r>
      <w:r w:rsidRPr="003354CD">
        <w:t>las fuentes de riesgos que afecten los objetivos y funciones de cada Unidad</w:t>
      </w:r>
      <w:r>
        <w:t xml:space="preserve"> </w:t>
      </w:r>
      <w:r w:rsidRPr="003354CD">
        <w:t>Organizativa de la Municipalidad y de esta manera lograr la eficiencia operacional</w:t>
      </w:r>
      <w:r>
        <w:t xml:space="preserve"> </w:t>
      </w:r>
      <w:r w:rsidRPr="003354CD">
        <w:t>necesaria a fin de cumplir con las metas establecidas.</w:t>
      </w:r>
    </w:p>
    <w:p w:rsidR="0070674F" w:rsidRDefault="0070674F" w:rsidP="003354CD"/>
    <w:p w:rsidR="003354CD" w:rsidRPr="003354CD" w:rsidRDefault="003354CD" w:rsidP="003354CD">
      <w:pPr>
        <w:rPr>
          <w:b/>
          <w:bCs/>
        </w:rPr>
      </w:pPr>
      <w:r w:rsidRPr="003354CD">
        <w:rPr>
          <w:b/>
          <w:bCs/>
        </w:rPr>
        <w:t>Específicos:</w:t>
      </w:r>
    </w:p>
    <w:p w:rsidR="003354CD" w:rsidRDefault="003354CD" w:rsidP="003354CD">
      <w:pPr>
        <w:pStyle w:val="Prrafodelista"/>
        <w:numPr>
          <w:ilvl w:val="0"/>
          <w:numId w:val="2"/>
        </w:numPr>
      </w:pPr>
      <w:r w:rsidRPr="003354CD">
        <w:t xml:space="preserve"> Identificar los riesgos que se puedan presentar durante el desarrollo de las</w:t>
      </w:r>
      <w:r>
        <w:t xml:space="preserve"> </w:t>
      </w:r>
      <w:r w:rsidRPr="003354CD">
        <w:t>actividades propias de cada área de trabajo.</w:t>
      </w:r>
    </w:p>
    <w:p w:rsidR="003354CD" w:rsidRDefault="003354CD" w:rsidP="003354CD">
      <w:pPr>
        <w:pStyle w:val="Prrafodelista"/>
        <w:numPr>
          <w:ilvl w:val="0"/>
          <w:numId w:val="2"/>
        </w:numPr>
      </w:pPr>
      <w:r w:rsidRPr="003354CD">
        <w:t>Comprender la importancia y la incidencia que tiene el identificar y controlar los</w:t>
      </w:r>
      <w:r>
        <w:t xml:space="preserve"> </w:t>
      </w:r>
      <w:r w:rsidRPr="003354CD">
        <w:t>factores de riesgo que se pueden presentar en cada área de trabajo.</w:t>
      </w:r>
    </w:p>
    <w:p w:rsidR="003354CD" w:rsidRDefault="003354CD" w:rsidP="003354CD">
      <w:pPr>
        <w:pStyle w:val="Prrafodelista"/>
        <w:numPr>
          <w:ilvl w:val="0"/>
          <w:numId w:val="2"/>
        </w:numPr>
      </w:pPr>
      <w:r w:rsidRPr="003354CD">
        <w:t>Establecer sistemas de controles internos apropiados para reducir la probabilidad</w:t>
      </w:r>
      <w:r>
        <w:t xml:space="preserve"> </w:t>
      </w:r>
      <w:r w:rsidRPr="003354CD">
        <w:t>de ocurrencia de los riesgos.</w:t>
      </w:r>
    </w:p>
    <w:p w:rsidR="003354CD" w:rsidRDefault="003354CD" w:rsidP="003354CD">
      <w:pPr>
        <w:pStyle w:val="Prrafodelista"/>
        <w:numPr>
          <w:ilvl w:val="0"/>
          <w:numId w:val="2"/>
        </w:numPr>
      </w:pPr>
      <w:r w:rsidRPr="003354CD">
        <w:t>Determinar de forma cualitativa los niveles de vulnerabilidad y de impacto</w:t>
      </w:r>
      <w:r>
        <w:t xml:space="preserve"> </w:t>
      </w:r>
      <w:r w:rsidRPr="003354CD">
        <w:t>asociados a cada amenaza.</w:t>
      </w:r>
    </w:p>
    <w:p w:rsidR="003354CD" w:rsidRDefault="003354CD" w:rsidP="003354CD">
      <w:pPr>
        <w:pStyle w:val="Prrafodelista"/>
        <w:numPr>
          <w:ilvl w:val="0"/>
          <w:numId w:val="2"/>
        </w:numPr>
      </w:pPr>
      <w:r w:rsidRPr="003354CD">
        <w:t>Determinar las acciones para gestionar los riesgos identificados.</w:t>
      </w:r>
    </w:p>
    <w:p w:rsidR="003354CD" w:rsidRPr="003354CD" w:rsidRDefault="003354CD" w:rsidP="003354CD">
      <w:pPr>
        <w:pStyle w:val="Prrafodelista"/>
        <w:numPr>
          <w:ilvl w:val="0"/>
          <w:numId w:val="2"/>
        </w:numPr>
      </w:pPr>
      <w:r w:rsidRPr="003354CD">
        <w:t>Involucrar a todos los servidores municipales en la búsqueda de acciones</w:t>
      </w:r>
      <w:r>
        <w:t xml:space="preserve"> </w:t>
      </w:r>
      <w:r w:rsidRPr="003354CD">
        <w:t>encaminadas en la prevención y administración de Riesgos Municipales.</w:t>
      </w:r>
    </w:p>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Default="0070674F"/>
    <w:p w:rsidR="0070674F" w:rsidRPr="00006797" w:rsidRDefault="00006797">
      <w:pPr>
        <w:rPr>
          <w:b/>
          <w:bCs/>
        </w:rPr>
      </w:pPr>
      <w:r w:rsidRPr="00006797">
        <w:rPr>
          <w:b/>
          <w:bCs/>
          <w:shd w:val="clear" w:color="auto" w:fill="002060"/>
        </w:rPr>
        <w:lastRenderedPageBreak/>
        <w:t>INSTRUCCIONES PARA EL LLENADO DE LA MATRIZ DE RIESGO:</w:t>
      </w:r>
    </w:p>
    <w:p w:rsidR="00006797" w:rsidRPr="00006797" w:rsidRDefault="00006797" w:rsidP="00006797">
      <w:r w:rsidRPr="00006797">
        <w:t>Para facilitar la labor de formular la Identificación y Análisis de Riesgos Institucionales en las diferentes Unidades de la Alcaldía Municipal de Usulután, se utilizará el formato “MATRIZ DE RIESGOS MUNICIPAL”. (Ver Anexo No.1)</w:t>
      </w:r>
    </w:p>
    <w:p w:rsidR="00006797" w:rsidRPr="00006797" w:rsidRDefault="00006797" w:rsidP="00006797">
      <w:r w:rsidRPr="00006797">
        <w:t>En la preparación de este formato se deberán considerar todos aquellos factores potenciales que se consideren como riesgos que puedan ocurrir en un alto grado de probabilidad y que puedan generar un impacto en las operaciones diarias de cada dependencia municipal de acuerdo a las funciones establecidas en el Manual de Organización y Funciones de la Alcaldía Municipal de Usulután (AMUSU) y demás normativas internas que afecten la misión y visión municipal durante el año en gestión.</w:t>
      </w:r>
    </w:p>
    <w:p w:rsidR="00006797" w:rsidRPr="00006797" w:rsidRDefault="00006797" w:rsidP="00006797">
      <w:r w:rsidRPr="00006797">
        <w:t>El número de Riesgos por identificar queda a discreción de cada Dependencia y no significa que internamente cada responsable deje de llevar un seguimiento y control a todos los riesgos identificados asociados a sus funciones.</w:t>
      </w:r>
    </w:p>
    <w:p w:rsidR="00006797" w:rsidRDefault="00006797" w:rsidP="00006797">
      <w:r w:rsidRPr="00006797">
        <w:t>Así mismo se solicita que la información sea remitida en el formulario anexo a este</w:t>
      </w:r>
      <w:r>
        <w:t xml:space="preserve"> </w:t>
      </w:r>
      <w:r w:rsidRPr="00006797">
        <w:t xml:space="preserve">instructivo en formato </w:t>
      </w:r>
      <w:r w:rsidR="004D44E5" w:rsidRPr="00006797">
        <w:t>Word,</w:t>
      </w:r>
      <w:r w:rsidRPr="00006797">
        <w:t xml:space="preserve"> conservando el diseño del mismo y hacerlos llegar a la Gerencia General </w:t>
      </w:r>
      <w:r w:rsidR="004D44E5" w:rsidRPr="00006797">
        <w:t>y en</w:t>
      </w:r>
      <w:r w:rsidRPr="00006797">
        <w:t xml:space="preserve"> forma impresa y digital en los tiempos establecidos para este fin.</w:t>
      </w:r>
    </w:p>
    <w:p w:rsidR="00B13ABE" w:rsidRPr="00921ACF" w:rsidRDefault="00B13ABE" w:rsidP="00006797">
      <w:pPr>
        <w:rPr>
          <w:b/>
          <w:bCs/>
        </w:rPr>
      </w:pPr>
      <w:r w:rsidRPr="00921ACF">
        <w:rPr>
          <w:b/>
          <w:bCs/>
        </w:rPr>
        <w:t>INSTRUCCIONES PARA EL LLENADO:</w:t>
      </w:r>
    </w:p>
    <w:p w:rsidR="00B13ABE" w:rsidRDefault="00B13ABE" w:rsidP="00B13ABE">
      <w:pPr>
        <w:pStyle w:val="Prrafodelista"/>
        <w:numPr>
          <w:ilvl w:val="0"/>
          <w:numId w:val="4"/>
        </w:numPr>
      </w:pPr>
      <w:r w:rsidRPr="00921ACF">
        <w:rPr>
          <w:b/>
          <w:bCs/>
        </w:rPr>
        <w:t>UNIDAD ORGANIZATIVA:</w:t>
      </w:r>
      <w:r>
        <w:t xml:space="preserve"> Colocar el nombre la unidad, dependencia o sección de la municipalidad a la cual corresponde la matriz.</w:t>
      </w:r>
    </w:p>
    <w:p w:rsidR="00921ACF" w:rsidRDefault="00921ACF" w:rsidP="00B13ABE">
      <w:pPr>
        <w:pStyle w:val="Prrafodelista"/>
        <w:numPr>
          <w:ilvl w:val="0"/>
          <w:numId w:val="4"/>
        </w:numPr>
      </w:pPr>
      <w:r w:rsidRPr="00921ACF">
        <w:rPr>
          <w:b/>
          <w:bCs/>
        </w:rPr>
        <w:t>Nº:</w:t>
      </w:r>
      <w:r>
        <w:t xml:space="preserve"> indicar el número correlativo de cada riesgo identificado para la unidad, dependencia o sección.</w:t>
      </w:r>
    </w:p>
    <w:p w:rsidR="00BF09C8" w:rsidRDefault="00921ACF" w:rsidP="00BF09C8">
      <w:pPr>
        <w:pStyle w:val="Prrafodelista"/>
        <w:numPr>
          <w:ilvl w:val="0"/>
          <w:numId w:val="4"/>
        </w:numPr>
      </w:pPr>
      <w:r w:rsidRPr="00BF09C8">
        <w:rPr>
          <w:b/>
          <w:bCs/>
        </w:rPr>
        <w:t>DESCRIPCION DEL RIESGO:</w:t>
      </w:r>
      <w:r>
        <w:t xml:space="preserve"> en este espacio se deberá enunciar el riesgo identificado el cual puede afectar o entorpecer el normal desarrollo de las funciones de la unidad (o de la municipalidad) y afectar el logro de las metas definidas.</w:t>
      </w:r>
    </w:p>
    <w:p w:rsidR="00921ACF" w:rsidRDefault="00BF09C8" w:rsidP="00BF09C8">
      <w:pPr>
        <w:pStyle w:val="Prrafodelista"/>
        <w:numPr>
          <w:ilvl w:val="0"/>
          <w:numId w:val="4"/>
        </w:numPr>
      </w:pPr>
      <w:r w:rsidRPr="00BF09C8">
        <w:rPr>
          <w:b/>
          <w:bCs/>
        </w:rPr>
        <w:t>POSIBLES CONSECUENCIAS:</w:t>
      </w:r>
      <w:r w:rsidRPr="00BF09C8">
        <w:t xml:space="preserve"> Describir las principales consecuencias o efectos de la ocurrencia del riesgo sobre el objetivo de la dependencia, generalmente estos se dan sobre las personas o los bienes materiales o inmateriales con incidencias importantes tales como: Daños físicos y fallecimientos, sanciones, pérdidas económicas, de información, de bienes, de imagen, de credibilidad, de confianza, interrupción de los servicios que se brindan, daños ambientales, endeudamientos, etc. </w:t>
      </w:r>
    </w:p>
    <w:p w:rsidR="0042078D" w:rsidRDefault="0042078D" w:rsidP="00BF09C8">
      <w:pPr>
        <w:pStyle w:val="Prrafodelista"/>
        <w:numPr>
          <w:ilvl w:val="0"/>
          <w:numId w:val="4"/>
        </w:numPr>
      </w:pPr>
      <w:r>
        <w:rPr>
          <w:b/>
          <w:bCs/>
        </w:rPr>
        <w:t>CLASIFICACION DEL RIESGO:</w:t>
      </w:r>
      <w:r>
        <w:t xml:space="preserve"> </w:t>
      </w:r>
      <w:r w:rsidR="00EE26BF">
        <w:t>los riesgos</w:t>
      </w:r>
      <w:r>
        <w:t xml:space="preserve"> se pueden clasificar en:</w:t>
      </w:r>
    </w:p>
    <w:p w:rsidR="00EE26BF" w:rsidRPr="00EE26BF" w:rsidRDefault="0042078D" w:rsidP="00EE26BF">
      <w:r w:rsidRPr="00EE26BF">
        <w:rPr>
          <w:b/>
          <w:bCs/>
          <w:u w:val="single"/>
        </w:rPr>
        <w:t>Riesgo Estratégico:</w:t>
      </w:r>
      <w:r w:rsidRPr="00EE26BF">
        <w:t xml:space="preserve"> Se asocia a la forma en que se administra la dependencia, este se enfoca a asuntos globales relacionados con la misión y cumplimiento de los Objetivos Estratégicos, la clara definición de objetivos políticas, diseño y conceptualización de la dependencia por parte de la Dirección Superior.</w:t>
      </w:r>
    </w:p>
    <w:p w:rsidR="00EE26BF" w:rsidRDefault="00EE26BF" w:rsidP="00EE26BF">
      <w:r w:rsidRPr="00EE26BF">
        <w:rPr>
          <w:b/>
          <w:bCs/>
          <w:u w:val="single"/>
        </w:rPr>
        <w:t>Riesgos Operativos:</w:t>
      </w:r>
      <w:r w:rsidRPr="00EE26BF">
        <w:t xml:space="preserve"> se relaciona con la parte operativa y técnica de la dependencia, incluye riesgos provenientes de deficiencias en los sistemas de información, en la definición de los procesos, en la estructura organizativa de la dependencia, desarticulación entre dependencias, lo cual conduce a ineficiencias, oportunidades de corrupción e incumplimiento de los compromisos institucionales.</w:t>
      </w:r>
    </w:p>
    <w:p w:rsidR="00EE26BF" w:rsidRDefault="00EE26BF" w:rsidP="00EE26BF">
      <w:r w:rsidRPr="00EE26BF">
        <w:rPr>
          <w:b/>
          <w:bCs/>
          <w:u w:val="single"/>
        </w:rPr>
        <w:t>Riesgos Financieros:</w:t>
      </w:r>
      <w:r w:rsidRPr="00EE26BF">
        <w:t xml:space="preserve"> relacionado con el manejo de los recursos de la institución, representados por las amenazas derivadas del ejercicio de las prácticas presupuestarias, contables, financieras, de la </w:t>
      </w:r>
      <w:r w:rsidRPr="00EE26BF">
        <w:lastRenderedPageBreak/>
        <w:t>eficiencia y transparencia en el manejo de los recursos, así como su interacción con todas las dependencias de la municipalidad.</w:t>
      </w:r>
    </w:p>
    <w:p w:rsidR="00EE26BF" w:rsidRPr="00EE26BF" w:rsidRDefault="00EE26BF" w:rsidP="00EE26BF">
      <w:r w:rsidRPr="00EE26BF">
        <w:rPr>
          <w:b/>
          <w:bCs/>
          <w:u w:val="single"/>
        </w:rPr>
        <w:t>Riesgos Regulatorios o de Cumplimiento:</w:t>
      </w:r>
      <w:r w:rsidRPr="00EE26BF">
        <w:t xml:space="preserve"> son aquellos que se presentan al</w:t>
      </w:r>
      <w:r>
        <w:t xml:space="preserve"> </w:t>
      </w:r>
      <w:r w:rsidRPr="00EE26BF">
        <w:t>incumplir las leyes, reglamentos, disposiciones internas, decretos, normas,</w:t>
      </w:r>
      <w:r>
        <w:t xml:space="preserve"> </w:t>
      </w:r>
      <w:r w:rsidRPr="00EE26BF">
        <w:t>estándares y otras regulaciones dictadas, cuyo acatamiento es mandatorio.</w:t>
      </w:r>
      <w:r>
        <w:t xml:space="preserve"> </w:t>
      </w:r>
      <w:r w:rsidRPr="00EE26BF">
        <w:t>asociado</w:t>
      </w:r>
      <w:bookmarkStart w:id="0" w:name="_GoBack"/>
      <w:bookmarkEnd w:id="0"/>
      <w:r w:rsidRPr="00EE26BF">
        <w:t>s con la capacidad de la dependencia para cumplir con los requisitos</w:t>
      </w:r>
      <w:r>
        <w:t xml:space="preserve"> </w:t>
      </w:r>
      <w:r w:rsidRPr="00EE26BF">
        <w:t>legales, contractuales, de ética pública y en general con su compromiso ante los</w:t>
      </w:r>
      <w:r>
        <w:t xml:space="preserve"> </w:t>
      </w:r>
      <w:r w:rsidRPr="00EE26BF">
        <w:t>ciudadanos y ciudadanas.</w:t>
      </w:r>
    </w:p>
    <w:p w:rsidR="00EE26BF" w:rsidRPr="00EE26BF" w:rsidRDefault="00EE26BF" w:rsidP="00EE26BF">
      <w:r w:rsidRPr="00EE26BF">
        <w:rPr>
          <w:b/>
          <w:bCs/>
          <w:u w:val="single"/>
        </w:rPr>
        <w:t>Riesgos de Personas:</w:t>
      </w:r>
      <w:r w:rsidRPr="00EE26BF">
        <w:t xml:space="preserve"> son aquellos que se vinculan con las personas o</w:t>
      </w:r>
      <w:r>
        <w:t xml:space="preserve"> </w:t>
      </w:r>
      <w:r w:rsidRPr="00EE26BF">
        <w:t>empresas.</w:t>
      </w:r>
    </w:p>
    <w:p w:rsidR="00EE26BF" w:rsidRPr="00EE26BF" w:rsidRDefault="00EE26BF" w:rsidP="00EE26BF">
      <w:r w:rsidRPr="00EE26BF">
        <w:rPr>
          <w:b/>
          <w:bCs/>
          <w:u w:val="single"/>
        </w:rPr>
        <w:t>Riesgos Tecnológicos:</w:t>
      </w:r>
      <w:r w:rsidRPr="00EE26BF">
        <w:t xml:space="preserve"> Asociados con la capacidad de la institución para para</w:t>
      </w:r>
      <w:r>
        <w:t xml:space="preserve"> </w:t>
      </w:r>
      <w:r w:rsidRPr="00EE26BF">
        <w:t>que la tecnología disponible satisfaga las necesidades actuales y futuras y de</w:t>
      </w:r>
      <w:r>
        <w:t xml:space="preserve"> </w:t>
      </w:r>
      <w:r w:rsidRPr="00EE26BF">
        <w:t>soporte al cumplimiento de la misión.</w:t>
      </w:r>
    </w:p>
    <w:p w:rsidR="00EE26BF" w:rsidRPr="00EE26BF" w:rsidRDefault="00EE26BF" w:rsidP="00EE26BF">
      <w:r w:rsidRPr="00EE26BF">
        <w:rPr>
          <w:b/>
          <w:bCs/>
          <w:u w:val="single"/>
        </w:rPr>
        <w:t>Riesgos Ambientales:</w:t>
      </w:r>
      <w:r w:rsidRPr="00EE26BF">
        <w:t xml:space="preserve"> son los ocasionados por la alteración, modificación,</w:t>
      </w:r>
      <w:r>
        <w:t xml:space="preserve"> </w:t>
      </w:r>
      <w:r w:rsidRPr="00EE26BF">
        <w:t>daño o destrucción de la naturaleza en los aspectos establecidos por la Ley o</w:t>
      </w:r>
      <w:r>
        <w:t xml:space="preserve"> </w:t>
      </w:r>
      <w:r w:rsidRPr="00EE26BF">
        <w:t>por propia decisión de la organización, desastres naturales.</w:t>
      </w:r>
    </w:p>
    <w:p w:rsidR="0042078D" w:rsidRDefault="00106FA8" w:rsidP="00BF09C8">
      <w:pPr>
        <w:pStyle w:val="Prrafodelista"/>
        <w:numPr>
          <w:ilvl w:val="0"/>
          <w:numId w:val="4"/>
        </w:numPr>
      </w:pPr>
      <w:r w:rsidRPr="00106FA8">
        <w:rPr>
          <w:b/>
          <w:bCs/>
        </w:rPr>
        <w:t>FRECUENCIA:</w:t>
      </w:r>
      <w:r>
        <w:t xml:space="preserve"> </w:t>
      </w:r>
      <w:r w:rsidR="00F568F6">
        <w:t>se refiere a la posibilidad de ocurrencia de algo se calificará del 1 al 3 siendo el 1 una frecuencia baja y 3 la más alta.</w:t>
      </w:r>
      <w:r w:rsidR="00A83779">
        <w:t xml:space="preserve"> (1= Frecuencia Leve, 2= Frecuencia Moderada, 3= Frecuencia Alta) </w:t>
      </w:r>
    </w:p>
    <w:p w:rsidR="00A83779" w:rsidRDefault="00106FA8" w:rsidP="00A83779">
      <w:pPr>
        <w:pStyle w:val="Prrafodelista"/>
        <w:numPr>
          <w:ilvl w:val="0"/>
          <w:numId w:val="4"/>
        </w:numPr>
      </w:pPr>
      <w:r w:rsidRPr="00106FA8">
        <w:rPr>
          <w:b/>
          <w:bCs/>
        </w:rPr>
        <w:t>IMPACTO:</w:t>
      </w:r>
      <w:r w:rsidR="00F568F6">
        <w:t xml:space="preserve"> </w:t>
      </w:r>
      <w:r w:rsidR="006D1ADF">
        <w:t xml:space="preserve">se refiere a las consecuencias que puede ocasionar en la municipalidad que el riesgo que se ha identificado ocurra, al igual que la frecuencia se </w:t>
      </w:r>
      <w:r>
        <w:t>calificará del</w:t>
      </w:r>
      <w:r w:rsidR="006D1ADF">
        <w:t xml:space="preserve"> 1 al 3 siendo 1 el menor impacto y 3 </w:t>
      </w:r>
      <w:r w:rsidR="00DB4153">
        <w:t>cuando</w:t>
      </w:r>
      <w:r>
        <w:t xml:space="preserve"> se considere que el impacto al suceder el </w:t>
      </w:r>
      <w:r w:rsidR="00A83779">
        <w:t>riesgo sea</w:t>
      </w:r>
      <w:r>
        <w:t xml:space="preserve"> muy alto.</w:t>
      </w:r>
      <w:r w:rsidR="00A83779">
        <w:t xml:space="preserve"> (1= Impacto Leve, 2= Impacto Moderado, 3= Impacto Alto) </w:t>
      </w:r>
    </w:p>
    <w:p w:rsidR="00074663" w:rsidRPr="00074663" w:rsidRDefault="00106FA8" w:rsidP="00DB4153">
      <w:pPr>
        <w:pStyle w:val="Prrafodelista"/>
        <w:numPr>
          <w:ilvl w:val="0"/>
          <w:numId w:val="4"/>
        </w:numPr>
        <w:rPr>
          <w:b/>
          <w:bCs/>
        </w:rPr>
      </w:pPr>
      <w:r w:rsidRPr="00686F11">
        <w:rPr>
          <w:b/>
          <w:bCs/>
        </w:rPr>
        <w:t xml:space="preserve"> </w:t>
      </w:r>
      <w:r w:rsidR="00686F11" w:rsidRPr="00686F11">
        <w:rPr>
          <w:b/>
          <w:bCs/>
        </w:rPr>
        <w:t>Calificación del riesgo:</w:t>
      </w:r>
      <w:r w:rsidR="00686F11">
        <w:t xml:space="preserve"> una vez determinado el valor de la probabilidad de frecuencia e impacto es posible determinar la calificación del riesgo multiplicando F x I.  </w:t>
      </w:r>
    </w:p>
    <w:p w:rsidR="002B67A9" w:rsidRPr="00EF6260" w:rsidRDefault="006D1ADF" w:rsidP="00DB4153">
      <w:pPr>
        <w:pStyle w:val="Prrafodelista"/>
        <w:numPr>
          <w:ilvl w:val="0"/>
          <w:numId w:val="4"/>
        </w:numPr>
        <w:rPr>
          <w:b/>
          <w:bCs/>
        </w:rPr>
      </w:pPr>
      <w:r>
        <w:t xml:space="preserve"> </w:t>
      </w:r>
      <w:r w:rsidR="00686F11" w:rsidRPr="002B67A9">
        <w:rPr>
          <w:b/>
          <w:bCs/>
        </w:rPr>
        <w:t>Tipo de alerta:</w:t>
      </w:r>
      <w:r w:rsidR="00686F11">
        <w:t xml:space="preserve"> es el nivel de advertencia </w:t>
      </w:r>
      <w:r w:rsidR="002B67A9">
        <w:t>en que se encuentra el riesgo, esto se hará a través del sistema de semáforo donde el color VERDE representa un riesgo ACEPTABLE, el color AMARILLO representa un riesgo moderado y el color ROJO, representa</w:t>
      </w:r>
      <w:r w:rsidR="005655C2">
        <w:t xml:space="preserve"> un riesgo Alto es </w:t>
      </w:r>
      <w:r w:rsidR="00E33B3B">
        <w:t>decir alarma</w:t>
      </w:r>
      <w:r w:rsidR="002B67A9">
        <w:t xml:space="preserve"> ante condiciones inaceptables de riesgo.</w:t>
      </w:r>
    </w:p>
    <w:p w:rsidR="00EF6260" w:rsidRDefault="00EF6260" w:rsidP="00EF6260">
      <w:pPr>
        <w:pStyle w:val="Prrafodelista"/>
        <w:rPr>
          <w:b/>
          <w:bCs/>
        </w:rPr>
      </w:pPr>
    </w:p>
    <w:p w:rsidR="00EF6260" w:rsidRDefault="00EF6260" w:rsidP="00EF6260">
      <w:pPr>
        <w:pStyle w:val="Prrafodelista"/>
        <w:rPr>
          <w:b/>
          <w:bCs/>
        </w:rPr>
      </w:pPr>
      <w:r w:rsidRPr="00EF6260">
        <w:rPr>
          <w:b/>
          <w:bCs/>
          <w:noProof/>
          <w:lang w:eastAsia="es-SV"/>
        </w:rPr>
        <w:drawing>
          <wp:anchor distT="0" distB="0" distL="114300" distR="114300" simplePos="0" relativeHeight="251666432" behindDoc="0" locked="0" layoutInCell="1" allowOverlap="1" wp14:anchorId="6A3386A6" wp14:editId="55C17BC6">
            <wp:simplePos x="0" y="0"/>
            <wp:positionH relativeFrom="margin">
              <wp:align>center</wp:align>
            </wp:positionH>
            <wp:positionV relativeFrom="paragraph">
              <wp:posOffset>18415</wp:posOffset>
            </wp:positionV>
            <wp:extent cx="2819400" cy="1582420"/>
            <wp:effectExtent l="0" t="0" r="0" b="0"/>
            <wp:wrapNone/>
            <wp:docPr id="3" name="Imagen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D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D00-000003000000}"/>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57801" b="17317"/>
                    <a:stretch/>
                  </pic:blipFill>
                  <pic:spPr bwMode="auto">
                    <a:xfrm>
                      <a:off x="0" y="0"/>
                      <a:ext cx="2819400" cy="1582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5655C2" w:rsidRDefault="005655C2" w:rsidP="00EF6260">
      <w:pPr>
        <w:pStyle w:val="Prrafodelista"/>
        <w:rPr>
          <w:b/>
          <w:bCs/>
        </w:rPr>
      </w:pPr>
    </w:p>
    <w:p w:rsidR="005655C2" w:rsidRDefault="005655C2" w:rsidP="00EF6260">
      <w:pPr>
        <w:pStyle w:val="Prrafodelista"/>
        <w:rPr>
          <w:b/>
          <w:bCs/>
        </w:rPr>
      </w:pPr>
    </w:p>
    <w:p w:rsidR="005655C2" w:rsidRDefault="005655C2" w:rsidP="00EF6260">
      <w:pPr>
        <w:pStyle w:val="Prrafodelista"/>
        <w:rPr>
          <w:b/>
          <w:bCs/>
        </w:rPr>
      </w:pPr>
    </w:p>
    <w:tbl>
      <w:tblPr>
        <w:tblStyle w:val="Tablaconcuadrcula"/>
        <w:tblW w:w="0" w:type="auto"/>
        <w:tblInd w:w="720" w:type="dxa"/>
        <w:tblLook w:val="04A0" w:firstRow="1" w:lastRow="0" w:firstColumn="1" w:lastColumn="0" w:noHBand="0" w:noVBand="1"/>
      </w:tblPr>
      <w:tblGrid>
        <w:gridCol w:w="2027"/>
        <w:gridCol w:w="2027"/>
        <w:gridCol w:w="2027"/>
        <w:gridCol w:w="2027"/>
      </w:tblGrid>
      <w:tr w:rsidR="005655C2" w:rsidTr="00EB7835">
        <w:tc>
          <w:tcPr>
            <w:tcW w:w="8108" w:type="dxa"/>
            <w:gridSpan w:val="4"/>
            <w:shd w:val="clear" w:color="auto" w:fill="BDD6EE" w:themeFill="accent5" w:themeFillTint="66"/>
          </w:tcPr>
          <w:p w:rsidR="005655C2" w:rsidRDefault="005655C2" w:rsidP="005655C2">
            <w:pPr>
              <w:pStyle w:val="Prrafodelista"/>
              <w:ind w:left="0"/>
              <w:jc w:val="center"/>
              <w:rPr>
                <w:b/>
                <w:bCs/>
              </w:rPr>
            </w:pPr>
            <w:r>
              <w:rPr>
                <w:b/>
                <w:bCs/>
              </w:rPr>
              <w:t xml:space="preserve">TIPO DE ALERTA </w:t>
            </w:r>
          </w:p>
        </w:tc>
      </w:tr>
      <w:tr w:rsidR="005655C2" w:rsidTr="005655C2">
        <w:tc>
          <w:tcPr>
            <w:tcW w:w="2027" w:type="dxa"/>
          </w:tcPr>
          <w:p w:rsidR="005655C2" w:rsidRDefault="005655C2" w:rsidP="00EF6260">
            <w:pPr>
              <w:pStyle w:val="Prrafodelista"/>
              <w:ind w:left="0"/>
              <w:rPr>
                <w:b/>
                <w:bCs/>
              </w:rPr>
            </w:pPr>
            <w:r>
              <w:rPr>
                <w:b/>
                <w:bCs/>
              </w:rPr>
              <w:t xml:space="preserve">CUALITATIVO </w:t>
            </w:r>
          </w:p>
        </w:tc>
        <w:tc>
          <w:tcPr>
            <w:tcW w:w="2027" w:type="dxa"/>
          </w:tcPr>
          <w:p w:rsidR="005655C2" w:rsidRDefault="005655C2" w:rsidP="00EF6260">
            <w:pPr>
              <w:pStyle w:val="Prrafodelista"/>
              <w:ind w:left="0"/>
              <w:rPr>
                <w:b/>
                <w:bCs/>
              </w:rPr>
            </w:pPr>
            <w:r>
              <w:rPr>
                <w:b/>
                <w:bCs/>
              </w:rPr>
              <w:t xml:space="preserve">CUALITATIVO </w:t>
            </w:r>
          </w:p>
        </w:tc>
        <w:tc>
          <w:tcPr>
            <w:tcW w:w="2027" w:type="dxa"/>
          </w:tcPr>
          <w:p w:rsidR="005655C2" w:rsidRDefault="005655C2" w:rsidP="00EF6260">
            <w:pPr>
              <w:pStyle w:val="Prrafodelista"/>
              <w:ind w:left="0"/>
              <w:rPr>
                <w:b/>
                <w:bCs/>
              </w:rPr>
            </w:pPr>
            <w:r>
              <w:rPr>
                <w:b/>
                <w:bCs/>
              </w:rPr>
              <w:t xml:space="preserve">CONCLUSION </w:t>
            </w:r>
          </w:p>
        </w:tc>
        <w:tc>
          <w:tcPr>
            <w:tcW w:w="2027" w:type="dxa"/>
          </w:tcPr>
          <w:p w:rsidR="005655C2" w:rsidRDefault="005655C2" w:rsidP="00EF6260">
            <w:pPr>
              <w:pStyle w:val="Prrafodelista"/>
              <w:ind w:left="0"/>
              <w:rPr>
                <w:b/>
                <w:bCs/>
              </w:rPr>
            </w:pPr>
            <w:r>
              <w:rPr>
                <w:b/>
                <w:bCs/>
              </w:rPr>
              <w:t xml:space="preserve">COLORIMETRIA </w:t>
            </w:r>
          </w:p>
        </w:tc>
      </w:tr>
      <w:tr w:rsidR="005655C2" w:rsidTr="005655C2">
        <w:tc>
          <w:tcPr>
            <w:tcW w:w="2027" w:type="dxa"/>
          </w:tcPr>
          <w:p w:rsidR="005655C2" w:rsidRDefault="005655C2" w:rsidP="00EF6260">
            <w:pPr>
              <w:pStyle w:val="Prrafodelista"/>
              <w:ind w:left="0"/>
              <w:rPr>
                <w:b/>
                <w:bCs/>
              </w:rPr>
            </w:pPr>
            <w:r>
              <w:rPr>
                <w:b/>
                <w:bCs/>
              </w:rPr>
              <w:t>De 0 a 3.99</w:t>
            </w:r>
          </w:p>
        </w:tc>
        <w:tc>
          <w:tcPr>
            <w:tcW w:w="2027" w:type="dxa"/>
          </w:tcPr>
          <w:p w:rsidR="005655C2" w:rsidRDefault="005655C2" w:rsidP="00EF6260">
            <w:pPr>
              <w:pStyle w:val="Prrafodelista"/>
              <w:ind w:left="0"/>
              <w:rPr>
                <w:b/>
                <w:bCs/>
              </w:rPr>
            </w:pPr>
            <w:r>
              <w:rPr>
                <w:b/>
                <w:bCs/>
              </w:rPr>
              <w:t xml:space="preserve">Bajo </w:t>
            </w:r>
          </w:p>
        </w:tc>
        <w:tc>
          <w:tcPr>
            <w:tcW w:w="2027" w:type="dxa"/>
          </w:tcPr>
          <w:p w:rsidR="005655C2" w:rsidRDefault="005655C2" w:rsidP="00EF6260">
            <w:pPr>
              <w:pStyle w:val="Prrafodelista"/>
              <w:ind w:left="0"/>
              <w:rPr>
                <w:b/>
                <w:bCs/>
              </w:rPr>
            </w:pPr>
            <w:r>
              <w:rPr>
                <w:b/>
                <w:bCs/>
              </w:rPr>
              <w:t xml:space="preserve">Riesgo aceptable </w:t>
            </w:r>
          </w:p>
        </w:tc>
        <w:tc>
          <w:tcPr>
            <w:tcW w:w="2027" w:type="dxa"/>
            <w:shd w:val="clear" w:color="auto" w:fill="00B050"/>
          </w:tcPr>
          <w:p w:rsidR="005655C2" w:rsidRDefault="005655C2" w:rsidP="00EF6260">
            <w:pPr>
              <w:pStyle w:val="Prrafodelista"/>
              <w:ind w:left="0"/>
              <w:rPr>
                <w:b/>
                <w:bCs/>
              </w:rPr>
            </w:pPr>
          </w:p>
        </w:tc>
      </w:tr>
      <w:tr w:rsidR="005655C2" w:rsidTr="005655C2">
        <w:tc>
          <w:tcPr>
            <w:tcW w:w="2027" w:type="dxa"/>
          </w:tcPr>
          <w:p w:rsidR="005655C2" w:rsidRDefault="005655C2" w:rsidP="00EF6260">
            <w:pPr>
              <w:pStyle w:val="Prrafodelista"/>
              <w:ind w:left="0"/>
              <w:rPr>
                <w:b/>
                <w:bCs/>
              </w:rPr>
            </w:pPr>
            <w:r>
              <w:rPr>
                <w:b/>
                <w:bCs/>
              </w:rPr>
              <w:t xml:space="preserve">De 4 a 6.99 </w:t>
            </w:r>
          </w:p>
        </w:tc>
        <w:tc>
          <w:tcPr>
            <w:tcW w:w="2027" w:type="dxa"/>
          </w:tcPr>
          <w:p w:rsidR="005655C2" w:rsidRDefault="005655C2" w:rsidP="00EF6260">
            <w:pPr>
              <w:pStyle w:val="Prrafodelista"/>
              <w:ind w:left="0"/>
              <w:rPr>
                <w:b/>
                <w:bCs/>
              </w:rPr>
            </w:pPr>
            <w:r>
              <w:rPr>
                <w:b/>
                <w:bCs/>
              </w:rPr>
              <w:t xml:space="preserve">Moderado </w:t>
            </w:r>
          </w:p>
        </w:tc>
        <w:tc>
          <w:tcPr>
            <w:tcW w:w="2027" w:type="dxa"/>
          </w:tcPr>
          <w:p w:rsidR="005655C2" w:rsidRDefault="005655C2" w:rsidP="00EF6260">
            <w:pPr>
              <w:pStyle w:val="Prrafodelista"/>
              <w:ind w:left="0"/>
              <w:rPr>
                <w:b/>
                <w:bCs/>
              </w:rPr>
            </w:pPr>
            <w:r>
              <w:rPr>
                <w:b/>
                <w:bCs/>
              </w:rPr>
              <w:t xml:space="preserve">Riesgo moderado </w:t>
            </w:r>
          </w:p>
        </w:tc>
        <w:tc>
          <w:tcPr>
            <w:tcW w:w="2027" w:type="dxa"/>
            <w:shd w:val="clear" w:color="auto" w:fill="FFFF00"/>
          </w:tcPr>
          <w:p w:rsidR="005655C2" w:rsidRDefault="005655C2" w:rsidP="00EF6260">
            <w:pPr>
              <w:pStyle w:val="Prrafodelista"/>
              <w:ind w:left="0"/>
              <w:rPr>
                <w:b/>
                <w:bCs/>
              </w:rPr>
            </w:pPr>
          </w:p>
        </w:tc>
      </w:tr>
      <w:tr w:rsidR="005655C2" w:rsidTr="005655C2">
        <w:tc>
          <w:tcPr>
            <w:tcW w:w="2027" w:type="dxa"/>
          </w:tcPr>
          <w:p w:rsidR="005655C2" w:rsidRDefault="005655C2" w:rsidP="00EF6260">
            <w:pPr>
              <w:pStyle w:val="Prrafodelista"/>
              <w:ind w:left="0"/>
              <w:rPr>
                <w:b/>
                <w:bCs/>
              </w:rPr>
            </w:pPr>
            <w:r>
              <w:rPr>
                <w:b/>
                <w:bCs/>
              </w:rPr>
              <w:t>De 7 a 9</w:t>
            </w:r>
          </w:p>
        </w:tc>
        <w:tc>
          <w:tcPr>
            <w:tcW w:w="2027" w:type="dxa"/>
          </w:tcPr>
          <w:p w:rsidR="005655C2" w:rsidRDefault="005655C2" w:rsidP="00EF6260">
            <w:pPr>
              <w:pStyle w:val="Prrafodelista"/>
              <w:ind w:left="0"/>
              <w:rPr>
                <w:b/>
                <w:bCs/>
              </w:rPr>
            </w:pPr>
            <w:r>
              <w:rPr>
                <w:b/>
                <w:bCs/>
              </w:rPr>
              <w:t xml:space="preserve">Alto </w:t>
            </w:r>
          </w:p>
        </w:tc>
        <w:tc>
          <w:tcPr>
            <w:tcW w:w="2027" w:type="dxa"/>
          </w:tcPr>
          <w:p w:rsidR="005655C2" w:rsidRDefault="005655C2" w:rsidP="00EF6260">
            <w:pPr>
              <w:pStyle w:val="Prrafodelista"/>
              <w:ind w:left="0"/>
              <w:rPr>
                <w:b/>
                <w:bCs/>
              </w:rPr>
            </w:pPr>
            <w:r>
              <w:rPr>
                <w:b/>
                <w:bCs/>
              </w:rPr>
              <w:t xml:space="preserve">Riesgo alto </w:t>
            </w:r>
          </w:p>
        </w:tc>
        <w:tc>
          <w:tcPr>
            <w:tcW w:w="2027" w:type="dxa"/>
            <w:shd w:val="clear" w:color="auto" w:fill="C00000"/>
          </w:tcPr>
          <w:p w:rsidR="005655C2" w:rsidRDefault="005655C2" w:rsidP="00EF6260">
            <w:pPr>
              <w:pStyle w:val="Prrafodelista"/>
              <w:ind w:left="0"/>
              <w:rPr>
                <w:b/>
                <w:bCs/>
              </w:rPr>
            </w:pPr>
          </w:p>
        </w:tc>
      </w:tr>
    </w:tbl>
    <w:p w:rsidR="005655C2" w:rsidRDefault="005655C2"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Default="00EF6260" w:rsidP="00EF6260">
      <w:pPr>
        <w:pStyle w:val="Prrafodelista"/>
        <w:rPr>
          <w:b/>
          <w:bCs/>
        </w:rPr>
      </w:pPr>
    </w:p>
    <w:p w:rsidR="00EF6260" w:rsidRPr="002B67A9" w:rsidRDefault="00EF6260" w:rsidP="00EF6260">
      <w:pPr>
        <w:pStyle w:val="Prrafodelista"/>
        <w:rPr>
          <w:b/>
          <w:bCs/>
        </w:rPr>
      </w:pPr>
    </w:p>
    <w:p w:rsidR="002B67A9" w:rsidRPr="002B67A9" w:rsidRDefault="002B67A9" w:rsidP="00DB4153">
      <w:pPr>
        <w:pStyle w:val="Prrafodelista"/>
        <w:numPr>
          <w:ilvl w:val="0"/>
          <w:numId w:val="4"/>
        </w:numPr>
        <w:rPr>
          <w:b/>
          <w:bCs/>
        </w:rPr>
      </w:pPr>
      <w:r w:rsidRPr="002B67A9">
        <w:rPr>
          <w:b/>
          <w:bCs/>
        </w:rPr>
        <w:t>Acciones correctivas o de respuesta:</w:t>
      </w:r>
      <w:r>
        <w:t xml:space="preserve"> en esta sección el jefe de cada unidad debe </w:t>
      </w:r>
      <w:r w:rsidRPr="002B67A9">
        <w:t xml:space="preserve">enlistar </w:t>
      </w:r>
      <w:r>
        <w:t xml:space="preserve">las </w:t>
      </w:r>
      <w:r w:rsidRPr="002B67A9">
        <w:t>acciones destinadas a prevenir o evitar que un daño se produzca y/o a propiciar la reducción de la probabilidad de ocurrencia de los riesgos que previamente han sido identificados y analizados anteriormente</w:t>
      </w:r>
      <w:r>
        <w:t>.</w:t>
      </w:r>
    </w:p>
    <w:p w:rsidR="002B67A9" w:rsidRDefault="002B67A9" w:rsidP="00DB4153">
      <w:pPr>
        <w:pStyle w:val="Prrafodelista"/>
        <w:numPr>
          <w:ilvl w:val="0"/>
          <w:numId w:val="4"/>
        </w:numPr>
      </w:pPr>
      <w:r>
        <w:rPr>
          <w:b/>
          <w:bCs/>
        </w:rPr>
        <w:t>Indicador:</w:t>
      </w:r>
      <w:r w:rsidR="00E33B3B">
        <w:rPr>
          <w:b/>
          <w:bCs/>
        </w:rPr>
        <w:t xml:space="preserve"> </w:t>
      </w:r>
      <w:r w:rsidR="00E33B3B">
        <w:t>para efectos de gestión de riesgos el</w:t>
      </w:r>
      <w:r>
        <w:t xml:space="preserve"> indicador se refiere al elemento cualitativo o cuantitativo con el que será posible evaluar que se le ha dado cumplimiento a la gestión </w:t>
      </w:r>
      <w:r w:rsidR="00C93970">
        <w:t>del riesgo</w:t>
      </w:r>
      <w:r>
        <w:t>, es decir la forma en que será posible comprobar que las acciones correctivas o de respuesta han sido ejecutadas.</w:t>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r w:rsidR="00DB4153">
        <w:tab/>
      </w:r>
    </w:p>
    <w:p w:rsidR="002B67A9" w:rsidRDefault="002B67A9">
      <w:pPr>
        <w:spacing w:line="259" w:lineRule="auto"/>
        <w:jc w:val="left"/>
        <w:sectPr w:rsidR="002B67A9" w:rsidSect="003354CD">
          <w:pgSz w:w="12240" w:h="15840"/>
          <w:pgMar w:top="1417" w:right="1701" w:bottom="1417" w:left="1701" w:header="708" w:footer="708" w:gutter="0"/>
          <w:cols w:space="708"/>
          <w:docGrid w:linePitch="360"/>
        </w:sectPr>
      </w:pPr>
    </w:p>
    <w:p w:rsidR="0070674F" w:rsidRPr="004D44E5" w:rsidRDefault="004D44E5" w:rsidP="002B67A9">
      <w:pPr>
        <w:pStyle w:val="Prrafodelista"/>
        <w:rPr>
          <w:b/>
          <w:bCs/>
        </w:rPr>
      </w:pPr>
      <w:r w:rsidRPr="004D44E5">
        <w:rPr>
          <w:b/>
          <w:bCs/>
        </w:rPr>
        <w:lastRenderedPageBreak/>
        <w:t>ANEXO 1</w:t>
      </w:r>
      <w:r>
        <w:rPr>
          <w:b/>
          <w:bCs/>
        </w:rPr>
        <w:t xml:space="preserve"> </w:t>
      </w:r>
    </w:p>
    <w:tbl>
      <w:tblPr>
        <w:tblW w:w="13017" w:type="dxa"/>
        <w:jc w:val="center"/>
        <w:tblCellMar>
          <w:left w:w="70" w:type="dxa"/>
          <w:right w:w="70" w:type="dxa"/>
        </w:tblCellMar>
        <w:tblLook w:val="04A0" w:firstRow="1" w:lastRow="0" w:firstColumn="1" w:lastColumn="0" w:noHBand="0" w:noVBand="1"/>
      </w:tblPr>
      <w:tblGrid>
        <w:gridCol w:w="422"/>
        <w:gridCol w:w="1773"/>
        <w:gridCol w:w="1557"/>
        <w:gridCol w:w="1182"/>
        <w:gridCol w:w="1038"/>
        <w:gridCol w:w="1010"/>
        <w:gridCol w:w="1092"/>
        <w:gridCol w:w="704"/>
        <w:gridCol w:w="2562"/>
        <w:gridCol w:w="1677"/>
      </w:tblGrid>
      <w:tr w:rsidR="0070674F" w:rsidRPr="002B67A9" w:rsidTr="002B67A9">
        <w:trPr>
          <w:trHeight w:val="662"/>
          <w:jc w:val="center"/>
        </w:trPr>
        <w:tc>
          <w:tcPr>
            <w:tcW w:w="13017" w:type="dxa"/>
            <w:gridSpan w:val="10"/>
            <w:tcBorders>
              <w:top w:val="nil"/>
              <w:left w:val="nil"/>
              <w:bottom w:val="nil"/>
              <w:right w:val="nil"/>
            </w:tcBorders>
            <w:shd w:val="clear" w:color="auto" w:fill="auto"/>
            <w:noWrap/>
            <w:vAlign w:val="center"/>
            <w:hideMark/>
          </w:tcPr>
          <w:p w:rsidR="0070674F" w:rsidRPr="002B67A9" w:rsidRDefault="0070674F" w:rsidP="007B277C">
            <w:pPr>
              <w:spacing w:after="0"/>
              <w:jc w:val="center"/>
              <w:rPr>
                <w:rFonts w:eastAsia="Times New Roman" w:cs="Calibri"/>
                <w:b/>
                <w:bCs/>
                <w:color w:val="000000"/>
                <w:sz w:val="20"/>
                <w:szCs w:val="20"/>
                <w:lang w:eastAsia="es-SV"/>
              </w:rPr>
            </w:pPr>
            <w:r w:rsidRPr="002B67A9">
              <w:rPr>
                <w:rFonts w:eastAsia="Times New Roman" w:cs="Calibri"/>
                <w:b/>
                <w:bCs/>
                <w:color w:val="002060"/>
                <w:sz w:val="20"/>
                <w:szCs w:val="20"/>
                <w:lang w:eastAsia="es-SV"/>
              </w:rPr>
              <w:t>MATRIZ DE RIESGO MUNICIPAL AÑO 2020</w:t>
            </w:r>
          </w:p>
        </w:tc>
      </w:tr>
      <w:tr w:rsidR="00EB5F6F" w:rsidRPr="002B67A9" w:rsidTr="000E233C">
        <w:trPr>
          <w:trHeight w:val="662"/>
          <w:jc w:val="center"/>
        </w:trPr>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F6F" w:rsidRPr="002B67A9" w:rsidRDefault="00EB5F6F"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UNIDAD ORGANIZATIVA</w:t>
            </w:r>
          </w:p>
        </w:tc>
        <w:tc>
          <w:tcPr>
            <w:tcW w:w="10822" w:type="dxa"/>
            <w:gridSpan w:val="8"/>
            <w:tcBorders>
              <w:top w:val="single" w:sz="4" w:space="0" w:color="auto"/>
              <w:left w:val="nil"/>
              <w:bottom w:val="single" w:sz="4" w:space="0" w:color="auto"/>
              <w:right w:val="single" w:sz="4" w:space="0" w:color="auto"/>
            </w:tcBorders>
            <w:shd w:val="clear" w:color="auto" w:fill="auto"/>
            <w:noWrap/>
            <w:vAlign w:val="center"/>
            <w:hideMark/>
          </w:tcPr>
          <w:p w:rsidR="00EB5F6F" w:rsidRPr="002B67A9" w:rsidRDefault="00EB5F6F"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w:t>
            </w:r>
          </w:p>
        </w:tc>
      </w:tr>
      <w:tr w:rsidR="00006797" w:rsidRPr="002B67A9" w:rsidTr="00EB5F6F">
        <w:trPr>
          <w:trHeight w:val="351"/>
          <w:jc w:val="center"/>
        </w:trPr>
        <w:tc>
          <w:tcPr>
            <w:tcW w:w="49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6797" w:rsidRPr="002B67A9" w:rsidRDefault="00006797" w:rsidP="00006797">
            <w:pPr>
              <w:pStyle w:val="Prrafodelista"/>
              <w:numPr>
                <w:ilvl w:val="0"/>
                <w:numId w:val="3"/>
              </w:num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Identificación del Riesgo </w:t>
            </w:r>
          </w:p>
        </w:tc>
        <w:tc>
          <w:tcPr>
            <w:tcW w:w="3844" w:type="dxa"/>
            <w:gridSpan w:val="4"/>
            <w:tcBorders>
              <w:top w:val="single" w:sz="4" w:space="0" w:color="auto"/>
              <w:left w:val="nil"/>
              <w:bottom w:val="single" w:sz="4" w:space="0" w:color="auto"/>
              <w:right w:val="single" w:sz="4" w:space="0" w:color="auto"/>
            </w:tcBorders>
            <w:shd w:val="clear" w:color="auto" w:fill="auto"/>
            <w:vAlign w:val="center"/>
            <w:hideMark/>
          </w:tcPr>
          <w:p w:rsidR="00006797" w:rsidRPr="002B67A9" w:rsidRDefault="00006797"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(2)  Análisis </w:t>
            </w:r>
          </w:p>
          <w:p w:rsidR="00006797" w:rsidRPr="002B67A9" w:rsidRDefault="00006797"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w:t>
            </w:r>
          </w:p>
        </w:tc>
        <w:tc>
          <w:tcPr>
            <w:tcW w:w="4239" w:type="dxa"/>
            <w:gridSpan w:val="2"/>
            <w:tcBorders>
              <w:top w:val="nil"/>
              <w:left w:val="nil"/>
              <w:bottom w:val="single" w:sz="4" w:space="0" w:color="auto"/>
              <w:right w:val="single" w:sz="4" w:space="0" w:color="auto"/>
            </w:tcBorders>
            <w:shd w:val="clear" w:color="auto" w:fill="auto"/>
            <w:vAlign w:val="center"/>
            <w:hideMark/>
          </w:tcPr>
          <w:p w:rsidR="00006797" w:rsidRPr="002B67A9" w:rsidRDefault="00006797"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(3) Gestión del Riesgo </w:t>
            </w:r>
          </w:p>
        </w:tc>
      </w:tr>
      <w:tr w:rsidR="00E33B3B" w:rsidRPr="002B67A9" w:rsidTr="00E33B3B">
        <w:trPr>
          <w:trHeight w:val="983"/>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N.º</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Descripción del Riesgo</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Posibles Consecuencias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Clasificación del riesgo </w:t>
            </w: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 xml:space="preserve">Frecuencia (F)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Impacto (I)</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Calificación del riesgo (</w:t>
            </w:r>
            <w:proofErr w:type="spellStart"/>
            <w:r w:rsidRPr="002B67A9">
              <w:rPr>
                <w:rFonts w:eastAsia="Times New Roman" w:cs="Calibri"/>
                <w:b/>
                <w:bCs/>
                <w:color w:val="000000"/>
                <w:sz w:val="20"/>
                <w:szCs w:val="20"/>
                <w:lang w:eastAsia="es-SV"/>
              </w:rPr>
              <w:t>FxI</w:t>
            </w:r>
            <w:proofErr w:type="spellEnd"/>
            <w:r w:rsidRPr="002B67A9">
              <w:rPr>
                <w:rFonts w:eastAsia="Times New Roman" w:cs="Calibri"/>
                <w:b/>
                <w:bCs/>
                <w:color w:val="000000"/>
                <w:sz w:val="20"/>
                <w:szCs w:val="20"/>
                <w:lang w:eastAsia="es-SV"/>
              </w:rPr>
              <w:t>)</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Tipo de alerta</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Acciones correctivas o de respuesta propuestas</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E33B3B">
            <w:pPr>
              <w:spacing w:line="259" w:lineRule="auto"/>
              <w:jc w:val="center"/>
              <w:rPr>
                <w:rFonts w:eastAsia="Times New Roman" w:cs="Calibri"/>
                <w:b/>
                <w:bCs/>
                <w:color w:val="000000"/>
                <w:sz w:val="20"/>
                <w:szCs w:val="20"/>
                <w:lang w:eastAsia="es-SV"/>
              </w:rPr>
            </w:pPr>
            <w:r w:rsidRPr="002B67A9">
              <w:rPr>
                <w:rFonts w:eastAsia="Times New Roman" w:cs="Calibri"/>
                <w:b/>
                <w:bCs/>
                <w:color w:val="000000"/>
                <w:sz w:val="20"/>
                <w:szCs w:val="20"/>
                <w:lang w:eastAsia="es-SV"/>
              </w:rPr>
              <w:t>Indicador</w:t>
            </w: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jc w:val="center"/>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jc w:val="center"/>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jc w:val="center"/>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jc w:val="center"/>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jc w:val="center"/>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vAlign w:val="center"/>
            <w:hideMark/>
          </w:tcPr>
          <w:p w:rsidR="00E33B3B" w:rsidRPr="002B67A9" w:rsidRDefault="00E33B3B" w:rsidP="007B277C">
            <w:pPr>
              <w:spacing w:after="0"/>
              <w:jc w:val="center"/>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jc w:val="center"/>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rPr>
                <w:rFonts w:eastAsia="Times New Roman" w:cs="Calibri"/>
                <w:color w:val="000000"/>
                <w:sz w:val="20"/>
                <w:szCs w:val="20"/>
                <w:lang w:eastAsia="es-SV"/>
              </w:rPr>
            </w:pPr>
          </w:p>
        </w:tc>
      </w:tr>
      <w:tr w:rsidR="00E33B3B" w:rsidRPr="002B67A9" w:rsidTr="00E33B3B">
        <w:trPr>
          <w:trHeight w:val="662"/>
          <w:jc w:val="center"/>
        </w:trPr>
        <w:tc>
          <w:tcPr>
            <w:tcW w:w="422" w:type="dxa"/>
            <w:tcBorders>
              <w:top w:val="nil"/>
              <w:left w:val="single" w:sz="4" w:space="0" w:color="auto"/>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773"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557"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182" w:type="dxa"/>
            <w:tcBorders>
              <w:top w:val="nil"/>
              <w:left w:val="nil"/>
              <w:bottom w:val="single" w:sz="4" w:space="0" w:color="auto"/>
              <w:right w:val="single" w:sz="4" w:space="0" w:color="auto"/>
            </w:tcBorders>
            <w:shd w:val="clear" w:color="auto" w:fill="auto"/>
            <w:vAlign w:val="center"/>
          </w:tcPr>
          <w:p w:rsidR="00E33B3B" w:rsidRPr="002B67A9" w:rsidRDefault="00E33B3B" w:rsidP="00006797">
            <w:pPr>
              <w:spacing w:after="0"/>
              <w:rPr>
                <w:rFonts w:eastAsia="Times New Roman" w:cs="Calibri"/>
                <w:color w:val="000000"/>
                <w:sz w:val="20"/>
                <w:szCs w:val="20"/>
                <w:lang w:eastAsia="es-SV"/>
              </w:rPr>
            </w:pPr>
          </w:p>
        </w:tc>
        <w:tc>
          <w:tcPr>
            <w:tcW w:w="1038"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10"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09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704"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2562" w:type="dxa"/>
            <w:tcBorders>
              <w:top w:val="nil"/>
              <w:left w:val="nil"/>
              <w:bottom w:val="single" w:sz="4" w:space="0" w:color="auto"/>
              <w:right w:val="single" w:sz="4" w:space="0" w:color="auto"/>
            </w:tcBorders>
            <w:shd w:val="clear" w:color="auto" w:fill="auto"/>
            <w:noWrap/>
            <w:vAlign w:val="center"/>
            <w:hideMark/>
          </w:tcPr>
          <w:p w:rsidR="00E33B3B" w:rsidRPr="002B67A9" w:rsidRDefault="00E33B3B" w:rsidP="007B277C">
            <w:pPr>
              <w:spacing w:after="0"/>
              <w:rPr>
                <w:rFonts w:eastAsia="Times New Roman" w:cs="Calibri"/>
                <w:color w:val="000000"/>
                <w:sz w:val="20"/>
                <w:szCs w:val="20"/>
                <w:lang w:eastAsia="es-SV"/>
              </w:rPr>
            </w:pPr>
            <w:r w:rsidRPr="002B67A9">
              <w:rPr>
                <w:rFonts w:eastAsia="Times New Roman" w:cs="Calibri"/>
                <w:color w:val="000000"/>
                <w:sz w:val="20"/>
                <w:szCs w:val="20"/>
                <w:lang w:eastAsia="es-SV"/>
              </w:rPr>
              <w:t> </w:t>
            </w:r>
          </w:p>
        </w:tc>
        <w:tc>
          <w:tcPr>
            <w:tcW w:w="1677" w:type="dxa"/>
            <w:tcBorders>
              <w:top w:val="nil"/>
              <w:left w:val="nil"/>
              <w:bottom w:val="single" w:sz="4" w:space="0" w:color="auto"/>
              <w:right w:val="single" w:sz="4" w:space="0" w:color="auto"/>
            </w:tcBorders>
            <w:shd w:val="clear" w:color="auto" w:fill="auto"/>
            <w:vAlign w:val="center"/>
          </w:tcPr>
          <w:p w:rsidR="00E33B3B" w:rsidRPr="002B67A9" w:rsidRDefault="00E33B3B" w:rsidP="003354CD">
            <w:pPr>
              <w:spacing w:after="0"/>
              <w:rPr>
                <w:rFonts w:eastAsia="Times New Roman" w:cs="Calibri"/>
                <w:color w:val="000000"/>
                <w:sz w:val="20"/>
                <w:szCs w:val="20"/>
                <w:lang w:eastAsia="es-SV"/>
              </w:rPr>
            </w:pPr>
          </w:p>
        </w:tc>
      </w:tr>
    </w:tbl>
    <w:p w:rsidR="0070674F" w:rsidRDefault="0070674F"/>
    <w:p w:rsidR="0070674F" w:rsidRDefault="0070674F"/>
    <w:p w:rsidR="0070674F" w:rsidRDefault="0070674F"/>
    <w:sectPr w:rsidR="0070674F" w:rsidSect="002B67A9">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F3D"/>
    <w:multiLevelType w:val="hybridMultilevel"/>
    <w:tmpl w:val="D3D2B2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4A11D8"/>
    <w:multiLevelType w:val="hybridMultilevel"/>
    <w:tmpl w:val="8200CD90"/>
    <w:lvl w:ilvl="0" w:tplc="3B4EA940">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0E4BF6"/>
    <w:multiLevelType w:val="hybridMultilevel"/>
    <w:tmpl w:val="7F74123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3C347D"/>
    <w:multiLevelType w:val="hybridMultilevel"/>
    <w:tmpl w:val="7AA6B8FE"/>
    <w:lvl w:ilvl="0" w:tplc="367CAF9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BD32A86"/>
    <w:multiLevelType w:val="hybridMultilevel"/>
    <w:tmpl w:val="55B8F82C"/>
    <w:lvl w:ilvl="0" w:tplc="E0BC28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BFE08DE"/>
    <w:multiLevelType w:val="hybridMultilevel"/>
    <w:tmpl w:val="7228071E"/>
    <w:lvl w:ilvl="0" w:tplc="4244909E">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3562D"/>
    <w:multiLevelType w:val="hybridMultilevel"/>
    <w:tmpl w:val="32348406"/>
    <w:lvl w:ilvl="0" w:tplc="8250B858">
      <w:start w:val="1"/>
      <w:numFmt w:val="decimal"/>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5AE604C"/>
    <w:multiLevelType w:val="hybridMultilevel"/>
    <w:tmpl w:val="55B8F82C"/>
    <w:lvl w:ilvl="0" w:tplc="E0BC28B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4F"/>
    <w:rsid w:val="00006797"/>
    <w:rsid w:val="00074663"/>
    <w:rsid w:val="00106FA8"/>
    <w:rsid w:val="002B67A9"/>
    <w:rsid w:val="003354CD"/>
    <w:rsid w:val="0042078D"/>
    <w:rsid w:val="004D44E5"/>
    <w:rsid w:val="005655C2"/>
    <w:rsid w:val="00680B82"/>
    <w:rsid w:val="00686F11"/>
    <w:rsid w:val="006D1ADF"/>
    <w:rsid w:val="0070674F"/>
    <w:rsid w:val="00921ACF"/>
    <w:rsid w:val="00965764"/>
    <w:rsid w:val="00A83779"/>
    <w:rsid w:val="00B13ABE"/>
    <w:rsid w:val="00BF09C8"/>
    <w:rsid w:val="00BF3FA9"/>
    <w:rsid w:val="00C93970"/>
    <w:rsid w:val="00CD01AE"/>
    <w:rsid w:val="00DB4153"/>
    <w:rsid w:val="00E33B3B"/>
    <w:rsid w:val="00EB5F6F"/>
    <w:rsid w:val="00EB7835"/>
    <w:rsid w:val="00EE26BF"/>
    <w:rsid w:val="00EF6260"/>
    <w:rsid w:val="00F568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076D6-D4C5-4805-9EF6-840F06B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CD"/>
    <w:pPr>
      <w:spacing w:line="240" w:lineRule="auto"/>
      <w:jc w:val="both"/>
    </w:pPr>
    <w:rPr>
      <w:rFonts w:ascii="Arial Narrow" w:hAnsi="Arial Narrow"/>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54CD"/>
    <w:pPr>
      <w:ind w:left="720"/>
      <w:contextualSpacing/>
    </w:pPr>
  </w:style>
  <w:style w:type="table" w:styleId="Tablaconcuadrcula">
    <w:name w:val="Table Grid"/>
    <w:basedOn w:val="Tablanormal"/>
    <w:uiPriority w:val="39"/>
    <w:rsid w:val="00565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0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1550</Words>
  <Characters>8530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Ester Rodríguez</dc:creator>
  <cp:keywords/>
  <dc:description/>
  <cp:lastModifiedBy>ACC002</cp:lastModifiedBy>
  <cp:revision>2</cp:revision>
  <dcterms:created xsi:type="dcterms:W3CDTF">2020-03-13T19:01:00Z</dcterms:created>
  <dcterms:modified xsi:type="dcterms:W3CDTF">2020-03-13T19:01:00Z</dcterms:modified>
</cp:coreProperties>
</file>