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6" w:rsidRPr="001D7808" w:rsidRDefault="00453A56" w:rsidP="00453A56">
      <w:pPr>
        <w:spacing w:line="259" w:lineRule="auto"/>
        <w:ind w:left="0"/>
        <w:jc w:val="left"/>
        <w:rPr>
          <w:rFonts w:ascii="Arial Narrow" w:eastAsia="Times New Roman" w:hAnsi="Arial Narrow"/>
          <w:b/>
          <w:sz w:val="28"/>
          <w:szCs w:val="24"/>
          <w:lang w:val="es-ES_tradnl"/>
        </w:rPr>
      </w:pPr>
      <w:r w:rsidRPr="001D7808">
        <w:rPr>
          <w:noProof/>
          <w:lang w:val="es-SV" w:eastAsia="es-SV"/>
        </w:rPr>
        <mc:AlternateContent>
          <mc:Choice Requires="wps">
            <w:drawing>
              <wp:anchor distT="0" distB="0" distL="114300" distR="114300" simplePos="0" relativeHeight="251676672" behindDoc="0" locked="0" layoutInCell="1" allowOverlap="1" wp14:anchorId="5FA07149" wp14:editId="2926D75C">
                <wp:simplePos x="0" y="0"/>
                <wp:positionH relativeFrom="margin">
                  <wp:align>left</wp:align>
                </wp:positionH>
                <wp:positionV relativeFrom="paragraph">
                  <wp:posOffset>3903909</wp:posOffset>
                </wp:positionV>
                <wp:extent cx="5812931" cy="1828800"/>
                <wp:effectExtent l="0" t="0" r="0" b="4445"/>
                <wp:wrapNone/>
                <wp:docPr id="6" name="Cuadro de texto 6"/>
                <wp:cNvGraphicFramePr/>
                <a:graphic xmlns:a="http://schemas.openxmlformats.org/drawingml/2006/main">
                  <a:graphicData uri="http://schemas.microsoft.com/office/word/2010/wordprocessingShape">
                    <wps:wsp>
                      <wps:cNvSpPr txBox="1"/>
                      <wps:spPr>
                        <a:xfrm>
                          <a:off x="0" y="0"/>
                          <a:ext cx="5812931" cy="1828800"/>
                        </a:xfrm>
                        <a:prstGeom prst="rect">
                          <a:avLst/>
                        </a:prstGeom>
                        <a:noFill/>
                        <a:ln>
                          <a:noFill/>
                        </a:ln>
                        <a:effectLst/>
                      </wps:spPr>
                      <wps:txbx>
                        <w:txbxContent>
                          <w:p w:rsidR="00453A56" w:rsidRPr="00453A56" w:rsidRDefault="00A338FD" w:rsidP="00453A56">
                            <w:pPr>
                              <w:spacing w:after="0"/>
                              <w:jc w:val="center"/>
                              <w:rPr>
                                <w:rFonts w:ascii="Century Gothic" w:hAnsi="Century Gothic"/>
                                <w:b/>
                                <w:noProof/>
                                <w:sz w:val="240"/>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Century Gothic" w:eastAsia="Times New Roman" w:hAnsi="Century Gothic"/>
                                <w:b/>
                                <w:bCs/>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NUMERAL 5- ENTRENAMIENTO DE MANERA PRÁCTICA Y TEÓRICA LOS TRABAJADORES Y TRABAJADORAS DE LA MUNICIPALIDAD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5FA07149" id="_x0000_t202" coordsize="21600,21600" o:spt="202" path="m,l,21600r21600,l21600,xe">
                <v:stroke joinstyle="miter"/>
                <v:path gradientshapeok="t" o:connecttype="rect"/>
              </v:shapetype>
              <v:shape id="Cuadro de texto 6" o:spid="_x0000_s1026" type="#_x0000_t202" style="position:absolute;margin-left:0;margin-top:307.4pt;width:457.7pt;height:2in;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" filled="f" stroked="f">
                <v:textbox style="mso-fit-shape-to-text:t">
                  <w:txbxContent>
                    <w:p w:rsidR="00453A56" w:rsidRPr="00453A56" w:rsidRDefault="00A338FD" w:rsidP="00453A56">
                      <w:pPr>
                        <w:spacing w:after="0"/>
                        <w:jc w:val="center"/>
                        <w:rPr>
                          <w:rFonts w:ascii="Century Gothic" w:hAnsi="Century Gothic"/>
                          <w:b/>
                          <w:noProof/>
                          <w:sz w:val="240"/>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Century Gothic" w:eastAsia="Times New Roman" w:hAnsi="Century Gothic"/>
                          <w:b/>
                          <w:bCs/>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NUMERAL 5- ENTRENAMIENTO DE MANERA PRÁCTICA Y TEÓRICA LOS TRABAJADORES Y TRABAJADORAS DE LA MUNICIPALIDAD</w:t>
                      </w:r>
                    </w:p>
                  </w:txbxContent>
                </v:textbox>
                <w10:wrap anchorx="margin"/>
              </v:shape>
            </w:pict>
          </mc:Fallback>
        </mc:AlternateContent>
      </w:r>
      <w:r w:rsidRPr="001D7808">
        <w:rPr>
          <w:noProof/>
          <w:lang w:val="es-SV" w:eastAsia="es-SV"/>
        </w:rPr>
        <mc:AlternateContent>
          <mc:Choice Requires="wps">
            <w:drawing>
              <wp:anchor distT="0" distB="0" distL="114300" distR="114300" simplePos="0" relativeHeight="251665408" behindDoc="0" locked="0" layoutInCell="1" allowOverlap="1" wp14:anchorId="07B62658" wp14:editId="71E9AAA0">
                <wp:simplePos x="0" y="0"/>
                <wp:positionH relativeFrom="page">
                  <wp:posOffset>1342884</wp:posOffset>
                </wp:positionH>
                <wp:positionV relativeFrom="paragraph">
                  <wp:posOffset>1646203</wp:posOffset>
                </wp:positionV>
                <wp:extent cx="5812790" cy="1738489"/>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812790" cy="1738489"/>
                        </a:xfrm>
                        <a:prstGeom prst="rect">
                          <a:avLst/>
                        </a:prstGeom>
                        <a:noFill/>
                        <a:ln>
                          <a:noFill/>
                        </a:ln>
                        <a:effectLst/>
                      </wps:spPr>
                      <wps:txbx>
                        <w:txbxContent>
                          <w:p w:rsidR="003A2F80" w:rsidRPr="00453A56" w:rsidRDefault="003A2F80" w:rsidP="00453A56">
                            <w:pPr>
                              <w:spacing w:after="0" w:line="276" w:lineRule="auto"/>
                              <w:jc w:val="center"/>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 xml:space="preserve">“PROGRAMA DE GESTIÓN DE PREVENCIÓN DE RIESGOS OCUPACIONALES DE LA ALCALDIA MUNICIPAL DE USULUTÁN </w:t>
                            </w:r>
                          </w:p>
                          <w:p w:rsidR="003A2F80" w:rsidRPr="00453A56" w:rsidRDefault="003A2F80" w:rsidP="00453A56">
                            <w:pPr>
                              <w:spacing w:after="0" w:line="276" w:lineRule="auto"/>
                              <w:jc w:val="center"/>
                              <w:rPr>
                                <w:rFonts w:ascii="Century Gothic" w:hAnsi="Century Gothic"/>
                                <w:b/>
                                <w:noProof/>
                                <w:color w:val="002060"/>
                                <w:sz w:val="240"/>
                                <w:szCs w:val="72"/>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2019”</w:t>
                            </w:r>
                            <w:r w:rsidR="00206C9A">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07B62658" id="Cuadro de texto 2" o:spid="_x0000_s1027" type="#_x0000_t202" style="position:absolute;margin-left:105.75pt;margin-top:129.6pt;width:457.7pt;height:136.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" filled="f" stroked="f">
                <v:textbox>
                  <w:txbxContent>
                    <w:p w:rsidR="003A2F80" w:rsidRPr="00453A56" w:rsidRDefault="003A2F80" w:rsidP="00453A56">
                      <w:pPr>
                        <w:spacing w:after="0" w:line="276" w:lineRule="auto"/>
                        <w:jc w:val="center"/>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 xml:space="preserve">“PROGRAMA DE GESTIÓN DE PREVENCIÓN DE RIESGOS OCUPACIONALES DE LA ALCALDIA MUNICIPAL DE USULUTÁN </w:t>
                      </w:r>
                    </w:p>
                    <w:p w:rsidR="003A2F80" w:rsidRPr="00453A56" w:rsidRDefault="003A2F80" w:rsidP="00453A56">
                      <w:pPr>
                        <w:spacing w:after="0" w:line="276" w:lineRule="auto"/>
                        <w:jc w:val="center"/>
                        <w:rPr>
                          <w:rFonts w:ascii="Century Gothic" w:hAnsi="Century Gothic"/>
                          <w:b/>
                          <w:noProof/>
                          <w:color w:val="002060"/>
                          <w:sz w:val="240"/>
                          <w:szCs w:val="72"/>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2019”</w:t>
                      </w:r>
                      <w:r w:rsidR="00206C9A">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w:t>
                      </w:r>
                      <w:bookmarkStart w:id="1" w:name="_GoBack"/>
                      <w:bookmarkEnd w:id="1"/>
                    </w:p>
                  </w:txbxContent>
                </v:textbox>
                <w10:wrap anchorx="page"/>
              </v:shape>
            </w:pict>
          </mc:Fallback>
        </mc:AlternateContent>
      </w:r>
      <w:r w:rsidRPr="001D7808">
        <w:rPr>
          <w:rFonts w:ascii="Arial Narrow" w:eastAsia="Times New Roman" w:hAnsi="Arial Narrow"/>
          <w:b/>
          <w:noProof/>
          <w:sz w:val="28"/>
          <w:szCs w:val="24"/>
          <w:lang w:val="es-SV" w:eastAsia="es-SV"/>
        </w:rPr>
        <w:drawing>
          <wp:anchor distT="0" distB="0" distL="114300" distR="114300" simplePos="0" relativeHeight="251668480" behindDoc="0" locked="0" layoutInCell="1" allowOverlap="1">
            <wp:simplePos x="0" y="0"/>
            <wp:positionH relativeFrom="page">
              <wp:posOffset>0</wp:posOffset>
            </wp:positionH>
            <wp:positionV relativeFrom="paragraph">
              <wp:posOffset>-1657209</wp:posOffset>
            </wp:positionV>
            <wp:extent cx="4609580" cy="4402667"/>
            <wp:effectExtent l="0" t="0" r="0" b="0"/>
            <wp:wrapNone/>
            <wp:docPr id="28" name="Imagen 28" descr="C:\Users\PRES001\Desktop\TRABAJOS UNIDAD DE PLANIFICACION\iconos\IMG_6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001\Desktop\TRABAJOS UNIDAD DE PLANIFICACION\iconos\IMG_6199.PNG"/>
                    <pic:cNvPicPr>
                      <a:picLocks noChangeAspect="1" noChangeArrowheads="1"/>
                    </pic:cNvPicPr>
                  </pic:nvPicPr>
                  <pic:blipFill rotWithShape="1">
                    <a:blip r:embed="rId8">
                      <a:extLst>
                        <a:ext uri="{28A0092B-C50C-407E-A947-70E740481C1C}">
                          <a14:useLocalDpi xmlns:a14="http://schemas.microsoft.com/office/drawing/2010/main" val="0"/>
                        </a:ext>
                      </a:extLst>
                    </a:blip>
                    <a:srcRect r="37919" b="23949"/>
                    <a:stretch/>
                  </pic:blipFill>
                  <pic:spPr bwMode="auto">
                    <a:xfrm>
                      <a:off x="0" y="0"/>
                      <a:ext cx="4609580" cy="44026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7FF7" w:rsidRPr="001D7808">
        <w:rPr>
          <w:rFonts w:ascii="Arial Narrow" w:eastAsia="Times New Roman" w:hAnsi="Arial Narrow"/>
          <w:b/>
          <w:noProof/>
          <w:sz w:val="28"/>
          <w:szCs w:val="24"/>
          <w:lang w:val="es-SV" w:eastAsia="es-SV"/>
        </w:rPr>
        <mc:AlternateContent>
          <mc:Choice Requires="wps">
            <w:drawing>
              <wp:anchor distT="0" distB="0" distL="114300" distR="114300" simplePos="0" relativeHeight="251660287" behindDoc="1" locked="0" layoutInCell="1" allowOverlap="1">
                <wp:simplePos x="0" y="0"/>
                <wp:positionH relativeFrom="page">
                  <wp:posOffset>23001</wp:posOffset>
                </wp:positionH>
                <wp:positionV relativeFrom="paragraph">
                  <wp:posOffset>-1570355</wp:posOffset>
                </wp:positionV>
                <wp:extent cx="7752715" cy="10066020"/>
                <wp:effectExtent l="0" t="0" r="19685" b="11430"/>
                <wp:wrapNone/>
                <wp:docPr id="25" name="Rectángulo 25"/>
                <wp:cNvGraphicFramePr/>
                <a:graphic xmlns:a="http://schemas.openxmlformats.org/drawingml/2006/main">
                  <a:graphicData uri="http://schemas.microsoft.com/office/word/2010/wordprocessingShape">
                    <wps:wsp>
                      <wps:cNvSpPr/>
                      <wps:spPr>
                        <a:xfrm>
                          <a:off x="0" y="0"/>
                          <a:ext cx="7752715" cy="100660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AEC7" id="Rectángulo 25" o:spid="_x0000_s1026" style="position:absolute;margin-left:1.8pt;margin-top:-123.65pt;width:610.45pt;height:792.6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" fillcolor="white [3212]" strokecolor="#1f4d78 [1604]" strokeweight="1pt">
                <w10:wrap anchorx="page"/>
              </v:rect>
            </w:pict>
          </mc:Fallback>
        </mc:AlternateContent>
      </w:r>
      <w:r w:rsidR="00046AB9" w:rsidRPr="001D7808">
        <w:rPr>
          <w:rFonts w:ascii="Arial Narrow" w:eastAsia="Times New Roman" w:hAnsi="Arial Narrow"/>
          <w:b/>
          <w:sz w:val="28"/>
          <w:szCs w:val="24"/>
          <w:lang w:val="es-ES_tradnl"/>
        </w:rPr>
        <w:br w:type="page"/>
      </w:r>
    </w:p>
    <w:p w:rsidR="00453A56" w:rsidRPr="001D7808" w:rsidRDefault="00453A56" w:rsidP="00046A1A">
      <w:pPr>
        <w:ind w:left="0"/>
        <w:rPr>
          <w:rFonts w:ascii="Arial Narrow" w:hAnsi="Arial Narrow"/>
          <w:b/>
          <w:lang w:val="es-ES_tradnl"/>
        </w:rPr>
      </w:pPr>
    </w:p>
    <w:sdt>
      <w:sdtPr>
        <w:rPr>
          <w:rFonts w:ascii="Arial Narrow" w:eastAsia="Calibri" w:hAnsi="Arial Narrow" w:cs="Times New Roman"/>
          <w:color w:val="auto"/>
          <w:sz w:val="24"/>
          <w:szCs w:val="23"/>
          <w:lang w:val="es-ES_tradnl" w:eastAsia="en-US"/>
        </w:rPr>
        <w:id w:val="1798411697"/>
        <w:docPartObj>
          <w:docPartGallery w:val="Table of Contents"/>
          <w:docPartUnique/>
        </w:docPartObj>
      </w:sdtPr>
      <w:sdtEndPr>
        <w:rPr>
          <w:b/>
          <w:bCs/>
        </w:rPr>
      </w:sdtEndPr>
      <w:sdtContent>
        <w:p w:rsidR="00453A56" w:rsidRPr="00A338FD" w:rsidRDefault="00E3362D" w:rsidP="00392E41">
          <w:pPr>
            <w:pStyle w:val="TtulodeTDC"/>
            <w:jc w:val="center"/>
            <w:rPr>
              <w:rFonts w:ascii="Arial Narrow" w:hAnsi="Arial Narrow"/>
              <w:b/>
              <w:sz w:val="24"/>
              <w:szCs w:val="24"/>
              <w:lang w:val="es-ES_tradnl"/>
            </w:rPr>
          </w:pPr>
          <w:r w:rsidRPr="00A338FD">
            <w:rPr>
              <w:rFonts w:ascii="Arial Narrow" w:hAnsi="Arial Narrow"/>
              <w:b/>
              <w:sz w:val="24"/>
              <w:szCs w:val="24"/>
              <w:lang w:val="es-ES_tradnl"/>
            </w:rPr>
            <w:t>CONTENIDO</w:t>
          </w:r>
        </w:p>
        <w:p w:rsidR="004E28A6" w:rsidRPr="004E28A6" w:rsidRDefault="00453A56">
          <w:pPr>
            <w:pStyle w:val="TDC1"/>
            <w:tabs>
              <w:tab w:val="right" w:leader="dot" w:pos="8828"/>
            </w:tabs>
            <w:rPr>
              <w:rFonts w:ascii="Arial Narrow" w:eastAsiaTheme="minorEastAsia" w:hAnsi="Arial Narrow" w:cstheme="minorBidi"/>
              <w:noProof/>
              <w:sz w:val="22"/>
              <w:szCs w:val="22"/>
              <w:lang w:val="es-SV" w:eastAsia="es-SV"/>
            </w:rPr>
          </w:pPr>
          <w:r w:rsidRPr="004E28A6">
            <w:rPr>
              <w:rFonts w:ascii="Arial Narrow" w:hAnsi="Arial Narrow"/>
              <w:b/>
              <w:bCs/>
              <w:szCs w:val="24"/>
              <w:lang w:val="es-ES_tradnl"/>
            </w:rPr>
            <w:fldChar w:fldCharType="begin"/>
          </w:r>
          <w:r w:rsidRPr="004E28A6">
            <w:rPr>
              <w:rFonts w:ascii="Arial Narrow" w:hAnsi="Arial Narrow"/>
              <w:b/>
              <w:bCs/>
              <w:szCs w:val="24"/>
              <w:lang w:val="es-ES_tradnl"/>
            </w:rPr>
            <w:instrText xml:space="preserve"> TOC \o "1-3" \h \z \u </w:instrText>
          </w:r>
          <w:r w:rsidRPr="004E28A6">
            <w:rPr>
              <w:rFonts w:ascii="Arial Narrow" w:hAnsi="Arial Narrow"/>
              <w:b/>
              <w:bCs/>
              <w:szCs w:val="24"/>
              <w:lang w:val="es-ES_tradnl"/>
            </w:rPr>
            <w:fldChar w:fldCharType="separate"/>
          </w:r>
          <w:hyperlink w:anchor="_Toc11327611" w:history="1">
            <w:r w:rsidR="004E28A6" w:rsidRPr="004E28A6">
              <w:rPr>
                <w:rStyle w:val="Hipervnculo"/>
                <w:rFonts w:ascii="Arial Narrow" w:hAnsi="Arial Narrow"/>
                <w:noProof/>
                <w:lang w:val="es-ES_tradnl"/>
              </w:rPr>
              <w:t>ENTRENAMIENTO DE MANERA PRÁCTICA Y TEORICA A LOS TRABAJADORES Y TRABAJADORAS DE LA MUNICIPALIDAD</w:t>
            </w:r>
            <w:r w:rsidR="004E28A6" w:rsidRPr="004E28A6">
              <w:rPr>
                <w:rFonts w:ascii="Arial Narrow" w:hAnsi="Arial Narrow"/>
                <w:noProof/>
                <w:webHidden/>
              </w:rPr>
              <w:tab/>
            </w:r>
            <w:r w:rsidR="004E28A6" w:rsidRPr="004E28A6">
              <w:rPr>
                <w:rFonts w:ascii="Arial Narrow" w:hAnsi="Arial Narrow"/>
                <w:noProof/>
                <w:webHidden/>
              </w:rPr>
              <w:fldChar w:fldCharType="begin"/>
            </w:r>
            <w:r w:rsidR="004E28A6" w:rsidRPr="004E28A6">
              <w:rPr>
                <w:rFonts w:ascii="Arial Narrow" w:hAnsi="Arial Narrow"/>
                <w:noProof/>
                <w:webHidden/>
              </w:rPr>
              <w:instrText xml:space="preserve"> PAGEREF _Toc11327611 \h </w:instrText>
            </w:r>
            <w:r w:rsidR="004E28A6" w:rsidRPr="004E28A6">
              <w:rPr>
                <w:rFonts w:ascii="Arial Narrow" w:hAnsi="Arial Narrow"/>
                <w:noProof/>
                <w:webHidden/>
              </w:rPr>
            </w:r>
            <w:r w:rsidR="004E28A6" w:rsidRPr="004E28A6">
              <w:rPr>
                <w:rFonts w:ascii="Arial Narrow" w:hAnsi="Arial Narrow"/>
                <w:noProof/>
                <w:webHidden/>
              </w:rPr>
              <w:fldChar w:fldCharType="separate"/>
            </w:r>
            <w:r w:rsidR="004E28A6">
              <w:rPr>
                <w:rFonts w:ascii="Arial Narrow" w:hAnsi="Arial Narrow"/>
                <w:noProof/>
                <w:webHidden/>
              </w:rPr>
              <w:t>2</w:t>
            </w:r>
            <w:r w:rsidR="004E28A6" w:rsidRPr="004E28A6">
              <w:rPr>
                <w:rFonts w:ascii="Arial Narrow" w:hAnsi="Arial Narrow"/>
                <w:noProof/>
                <w:webHidden/>
              </w:rPr>
              <w:fldChar w:fldCharType="end"/>
            </w:r>
          </w:hyperlink>
        </w:p>
        <w:p w:rsidR="004E28A6" w:rsidRPr="004E28A6" w:rsidRDefault="00E04E74">
          <w:pPr>
            <w:pStyle w:val="TDC1"/>
            <w:tabs>
              <w:tab w:val="right" w:leader="dot" w:pos="8828"/>
            </w:tabs>
            <w:rPr>
              <w:rFonts w:ascii="Arial Narrow" w:eastAsiaTheme="minorEastAsia" w:hAnsi="Arial Narrow" w:cstheme="minorBidi"/>
              <w:noProof/>
              <w:sz w:val="22"/>
              <w:szCs w:val="22"/>
              <w:lang w:val="es-SV" w:eastAsia="es-SV"/>
            </w:rPr>
          </w:pPr>
          <w:hyperlink w:anchor="_Toc11327612" w:history="1">
            <w:r w:rsidR="004E28A6" w:rsidRPr="004E28A6">
              <w:rPr>
                <w:rStyle w:val="Hipervnculo"/>
                <w:rFonts w:ascii="Arial Narrow" w:hAnsi="Arial Narrow"/>
                <w:noProof/>
              </w:rPr>
              <w:t>CAPACITACIONES DE LOS COMITÉS DE SEGURIDAD Y SALUD OCUPACIONAL</w:t>
            </w:r>
            <w:r w:rsidR="004E28A6" w:rsidRPr="004E28A6">
              <w:rPr>
                <w:rFonts w:ascii="Arial Narrow" w:hAnsi="Arial Narrow"/>
                <w:noProof/>
                <w:webHidden/>
              </w:rPr>
              <w:tab/>
            </w:r>
            <w:r w:rsidR="004E28A6" w:rsidRPr="004E28A6">
              <w:rPr>
                <w:rFonts w:ascii="Arial Narrow" w:hAnsi="Arial Narrow"/>
                <w:noProof/>
                <w:webHidden/>
              </w:rPr>
              <w:fldChar w:fldCharType="begin"/>
            </w:r>
            <w:r w:rsidR="004E28A6" w:rsidRPr="004E28A6">
              <w:rPr>
                <w:rFonts w:ascii="Arial Narrow" w:hAnsi="Arial Narrow"/>
                <w:noProof/>
                <w:webHidden/>
              </w:rPr>
              <w:instrText xml:space="preserve"> PAGEREF _Toc11327612 \h </w:instrText>
            </w:r>
            <w:r w:rsidR="004E28A6" w:rsidRPr="004E28A6">
              <w:rPr>
                <w:rFonts w:ascii="Arial Narrow" w:hAnsi="Arial Narrow"/>
                <w:noProof/>
                <w:webHidden/>
              </w:rPr>
            </w:r>
            <w:r w:rsidR="004E28A6" w:rsidRPr="004E28A6">
              <w:rPr>
                <w:rFonts w:ascii="Arial Narrow" w:hAnsi="Arial Narrow"/>
                <w:noProof/>
                <w:webHidden/>
              </w:rPr>
              <w:fldChar w:fldCharType="separate"/>
            </w:r>
            <w:r w:rsidR="004E28A6">
              <w:rPr>
                <w:rFonts w:ascii="Arial Narrow" w:hAnsi="Arial Narrow"/>
                <w:noProof/>
                <w:webHidden/>
              </w:rPr>
              <w:t>3</w:t>
            </w:r>
            <w:r w:rsidR="004E28A6" w:rsidRPr="004E28A6">
              <w:rPr>
                <w:rFonts w:ascii="Arial Narrow" w:hAnsi="Arial Narrow"/>
                <w:noProof/>
                <w:webHidden/>
              </w:rPr>
              <w:fldChar w:fldCharType="end"/>
            </w:r>
          </w:hyperlink>
        </w:p>
        <w:p w:rsidR="004E28A6" w:rsidRPr="004E28A6" w:rsidRDefault="00E04E74">
          <w:pPr>
            <w:pStyle w:val="TDC1"/>
            <w:tabs>
              <w:tab w:val="right" w:leader="dot" w:pos="8828"/>
            </w:tabs>
            <w:rPr>
              <w:rFonts w:ascii="Arial Narrow" w:eastAsiaTheme="minorEastAsia" w:hAnsi="Arial Narrow" w:cstheme="minorBidi"/>
              <w:noProof/>
              <w:sz w:val="22"/>
              <w:szCs w:val="22"/>
              <w:lang w:val="es-SV" w:eastAsia="es-SV"/>
            </w:rPr>
          </w:pPr>
          <w:hyperlink w:anchor="_Toc11327613" w:history="1">
            <w:r w:rsidR="004E28A6" w:rsidRPr="004E28A6">
              <w:rPr>
                <w:rStyle w:val="Hipervnculo"/>
                <w:rFonts w:ascii="Arial Narrow" w:hAnsi="Arial Narrow"/>
                <w:noProof/>
              </w:rPr>
              <w:t>ENTRENAMIENTO AL PERSONAL DE NUEVO INGRESO</w:t>
            </w:r>
            <w:r w:rsidR="004E28A6" w:rsidRPr="004E28A6">
              <w:rPr>
                <w:rFonts w:ascii="Arial Narrow" w:hAnsi="Arial Narrow"/>
                <w:noProof/>
                <w:webHidden/>
              </w:rPr>
              <w:tab/>
            </w:r>
            <w:r w:rsidR="004E28A6" w:rsidRPr="004E28A6">
              <w:rPr>
                <w:rFonts w:ascii="Arial Narrow" w:hAnsi="Arial Narrow"/>
                <w:noProof/>
                <w:webHidden/>
              </w:rPr>
              <w:fldChar w:fldCharType="begin"/>
            </w:r>
            <w:r w:rsidR="004E28A6" w:rsidRPr="004E28A6">
              <w:rPr>
                <w:rFonts w:ascii="Arial Narrow" w:hAnsi="Arial Narrow"/>
                <w:noProof/>
                <w:webHidden/>
              </w:rPr>
              <w:instrText xml:space="preserve"> PAGEREF _Toc11327613 \h </w:instrText>
            </w:r>
            <w:r w:rsidR="004E28A6" w:rsidRPr="004E28A6">
              <w:rPr>
                <w:rFonts w:ascii="Arial Narrow" w:hAnsi="Arial Narrow"/>
                <w:noProof/>
                <w:webHidden/>
              </w:rPr>
            </w:r>
            <w:r w:rsidR="004E28A6" w:rsidRPr="004E28A6">
              <w:rPr>
                <w:rFonts w:ascii="Arial Narrow" w:hAnsi="Arial Narrow"/>
                <w:noProof/>
                <w:webHidden/>
              </w:rPr>
              <w:fldChar w:fldCharType="separate"/>
            </w:r>
            <w:r w:rsidR="004E28A6">
              <w:rPr>
                <w:rFonts w:ascii="Arial Narrow" w:hAnsi="Arial Narrow"/>
                <w:noProof/>
                <w:webHidden/>
              </w:rPr>
              <w:t>4</w:t>
            </w:r>
            <w:r w:rsidR="004E28A6" w:rsidRPr="004E28A6">
              <w:rPr>
                <w:rFonts w:ascii="Arial Narrow" w:hAnsi="Arial Narrow"/>
                <w:noProof/>
                <w:webHidden/>
              </w:rPr>
              <w:fldChar w:fldCharType="end"/>
            </w:r>
          </w:hyperlink>
        </w:p>
        <w:p w:rsidR="004E28A6" w:rsidRPr="004E28A6" w:rsidRDefault="00E04E74">
          <w:pPr>
            <w:pStyle w:val="TDC1"/>
            <w:tabs>
              <w:tab w:val="right" w:leader="dot" w:pos="8828"/>
            </w:tabs>
            <w:rPr>
              <w:rFonts w:ascii="Arial Narrow" w:eastAsiaTheme="minorEastAsia" w:hAnsi="Arial Narrow" w:cstheme="minorBidi"/>
              <w:noProof/>
              <w:sz w:val="22"/>
              <w:szCs w:val="22"/>
              <w:lang w:val="es-SV" w:eastAsia="es-SV"/>
            </w:rPr>
          </w:pPr>
          <w:hyperlink w:anchor="_Toc11327614" w:history="1">
            <w:r w:rsidR="004E28A6" w:rsidRPr="004E28A6">
              <w:rPr>
                <w:rStyle w:val="Hipervnculo"/>
                <w:rFonts w:ascii="Arial Narrow" w:hAnsi="Arial Narrow"/>
                <w:noProof/>
                <w:shd w:val="clear" w:color="auto" w:fill="FFFFFF"/>
                <w:lang w:val="es-ES_tradnl"/>
              </w:rPr>
              <w:t>CRONOGRAMA DEL ENTRENAMIENTO AL PERSONAL DE NUEVO INGRESO</w:t>
            </w:r>
            <w:r w:rsidR="004E28A6" w:rsidRPr="004E28A6">
              <w:rPr>
                <w:rFonts w:ascii="Arial Narrow" w:hAnsi="Arial Narrow"/>
                <w:noProof/>
                <w:webHidden/>
              </w:rPr>
              <w:tab/>
            </w:r>
            <w:r w:rsidR="004E28A6" w:rsidRPr="004E28A6">
              <w:rPr>
                <w:rFonts w:ascii="Arial Narrow" w:hAnsi="Arial Narrow"/>
                <w:noProof/>
                <w:webHidden/>
              </w:rPr>
              <w:fldChar w:fldCharType="begin"/>
            </w:r>
            <w:r w:rsidR="004E28A6" w:rsidRPr="004E28A6">
              <w:rPr>
                <w:rFonts w:ascii="Arial Narrow" w:hAnsi="Arial Narrow"/>
                <w:noProof/>
                <w:webHidden/>
              </w:rPr>
              <w:instrText xml:space="preserve"> PAGEREF _Toc11327614 \h </w:instrText>
            </w:r>
            <w:r w:rsidR="004E28A6" w:rsidRPr="004E28A6">
              <w:rPr>
                <w:rFonts w:ascii="Arial Narrow" w:hAnsi="Arial Narrow"/>
                <w:noProof/>
                <w:webHidden/>
              </w:rPr>
            </w:r>
            <w:r w:rsidR="004E28A6" w:rsidRPr="004E28A6">
              <w:rPr>
                <w:rFonts w:ascii="Arial Narrow" w:hAnsi="Arial Narrow"/>
                <w:noProof/>
                <w:webHidden/>
              </w:rPr>
              <w:fldChar w:fldCharType="separate"/>
            </w:r>
            <w:r w:rsidR="004E28A6">
              <w:rPr>
                <w:rFonts w:ascii="Arial Narrow" w:hAnsi="Arial Narrow"/>
                <w:noProof/>
                <w:webHidden/>
              </w:rPr>
              <w:t>6</w:t>
            </w:r>
            <w:r w:rsidR="004E28A6" w:rsidRPr="004E28A6">
              <w:rPr>
                <w:rFonts w:ascii="Arial Narrow" w:hAnsi="Arial Narrow"/>
                <w:noProof/>
                <w:webHidden/>
              </w:rPr>
              <w:fldChar w:fldCharType="end"/>
            </w:r>
          </w:hyperlink>
        </w:p>
        <w:p w:rsidR="00453A56" w:rsidRPr="004E28A6" w:rsidRDefault="00453A56">
          <w:pPr>
            <w:rPr>
              <w:rFonts w:ascii="Arial Narrow" w:hAnsi="Arial Narrow"/>
              <w:lang w:val="es-ES_tradnl"/>
            </w:rPr>
          </w:pPr>
          <w:r w:rsidRPr="004E28A6">
            <w:rPr>
              <w:rFonts w:ascii="Arial Narrow" w:hAnsi="Arial Narrow"/>
              <w:b/>
              <w:bCs/>
              <w:szCs w:val="24"/>
              <w:lang w:val="es-ES_tradnl"/>
            </w:rPr>
            <w:fldChar w:fldCharType="end"/>
          </w:r>
        </w:p>
      </w:sdtContent>
    </w:sdt>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Default="009F76F4" w:rsidP="001F6DFC">
      <w:pPr>
        <w:pStyle w:val="Ttulo1"/>
        <w:ind w:left="0"/>
        <w:jc w:val="both"/>
        <w:rPr>
          <w:lang w:val="es-ES_tradnl"/>
        </w:rPr>
      </w:pPr>
      <w:r>
        <w:rPr>
          <w:lang w:val="es-ES_tradnl"/>
        </w:rPr>
        <w:br w:type="page"/>
      </w:r>
      <w:bookmarkStart w:id="2" w:name="_Toc11327611"/>
      <w:r>
        <w:rPr>
          <w:lang w:val="es-ES_tradnl"/>
        </w:rPr>
        <w:lastRenderedPageBreak/>
        <w:t>ENTRENAMIENTO DE MANERA PRÁCTICA Y TEORICA A LOS TRABAJADORES Y TRABAJADORAS</w:t>
      </w:r>
      <w:r w:rsidR="00A338FD">
        <w:rPr>
          <w:lang w:val="es-ES_tradnl"/>
        </w:rPr>
        <w:t xml:space="preserve"> DE LA MUNICIPALIDAD</w:t>
      </w:r>
      <w:bookmarkEnd w:id="2"/>
    </w:p>
    <w:p w:rsidR="009F76F4" w:rsidRDefault="009F76F4" w:rsidP="009F76F4">
      <w:pPr>
        <w:pStyle w:val="Default"/>
        <w:rPr>
          <w:sz w:val="22"/>
          <w:szCs w:val="22"/>
        </w:rPr>
      </w:pPr>
    </w:p>
    <w:p w:rsidR="00D97F0C" w:rsidRPr="00D97F0C" w:rsidRDefault="00D97F0C" w:rsidP="00E3362D">
      <w:pPr>
        <w:pStyle w:val="Default"/>
        <w:spacing w:line="360" w:lineRule="auto"/>
        <w:jc w:val="both"/>
        <w:rPr>
          <w:rFonts w:ascii="Arial Narrow" w:hAnsi="Arial Narrow"/>
        </w:rPr>
      </w:pPr>
      <w:r>
        <w:rPr>
          <w:rFonts w:ascii="Arial Narrow" w:hAnsi="Arial Narrow"/>
          <w:bCs/>
        </w:rPr>
        <w:t>El entrenamiento en prevención e</w:t>
      </w:r>
      <w:r w:rsidRPr="00D97F0C">
        <w:rPr>
          <w:rFonts w:ascii="Arial Narrow" w:hAnsi="Arial Narrow"/>
        </w:rPr>
        <w:t>s la actividad formativa mediante un proceso planeado de aprendizaje continuado para que los trabajadores puedan desempeñar sus actividades con la menor posibilidad de daños por accidentes y / o enfermedades laborales. Este entrenamiento debe estar acorde con las políticas trazadas, contar con la infraestructura básica y realizar una investigación de las necesidades en los puestos de trabajo</w:t>
      </w:r>
    </w:p>
    <w:p w:rsidR="009F76F4" w:rsidRPr="00D97F0C" w:rsidRDefault="009F76F4" w:rsidP="00E3362D">
      <w:pPr>
        <w:pStyle w:val="Default"/>
        <w:spacing w:line="360" w:lineRule="auto"/>
        <w:jc w:val="both"/>
        <w:rPr>
          <w:rFonts w:ascii="Arial Narrow" w:hAnsi="Arial Narrow"/>
        </w:rPr>
      </w:pPr>
      <w:r w:rsidRPr="00D97F0C">
        <w:rPr>
          <w:rFonts w:ascii="Arial Narrow" w:hAnsi="Arial Narrow"/>
        </w:rPr>
        <w:t>De acuerdo a los riesgos laborales identificados, los/as empleados/as deben recibir formación en prevención de riesgos según lo establecido en el Reglamento de Gestión para la Prevención de Riesgos en los Lugares de Trabajo.</w:t>
      </w:r>
    </w:p>
    <w:p w:rsidR="009F76F4" w:rsidRPr="009F76F4" w:rsidRDefault="009F76F4" w:rsidP="00E3362D">
      <w:pPr>
        <w:pStyle w:val="Default"/>
        <w:spacing w:line="360" w:lineRule="auto"/>
        <w:jc w:val="both"/>
        <w:rPr>
          <w:rFonts w:ascii="Arial Narrow" w:hAnsi="Arial Narrow"/>
        </w:rPr>
      </w:pPr>
      <w:r w:rsidRPr="009F76F4">
        <w:rPr>
          <w:rFonts w:ascii="Arial Narrow" w:eastAsia="Times New Roman" w:hAnsi="Arial Narrow"/>
        </w:rPr>
        <w:t>El personal de nuevo ingreso también se deberá inducir en las medidas de prevención de riesgos implementadas en la Municipalidad tanto en el área administrativa como en el plantel de mantenimiento.</w:t>
      </w:r>
    </w:p>
    <w:p w:rsidR="009F76F4" w:rsidRDefault="009F76F4" w:rsidP="00E3362D">
      <w:pPr>
        <w:pStyle w:val="Default"/>
        <w:spacing w:line="360" w:lineRule="auto"/>
        <w:jc w:val="both"/>
        <w:rPr>
          <w:rFonts w:ascii="Arial Narrow" w:hAnsi="Arial Narrow"/>
        </w:rPr>
      </w:pPr>
      <w:r w:rsidRPr="009F76F4">
        <w:rPr>
          <w:rFonts w:ascii="Arial Narrow" w:hAnsi="Arial Narrow"/>
        </w:rPr>
        <w:t xml:space="preserve">Dentro de la temática que se propone para la prevención de riesgos de Seguridad y Salud Ocupacional en general tenemos: </w:t>
      </w:r>
    </w:p>
    <w:p w:rsidR="009F76F4" w:rsidRPr="009F76F4" w:rsidRDefault="009F76F4" w:rsidP="00E3362D">
      <w:pPr>
        <w:pStyle w:val="Default"/>
        <w:spacing w:line="360" w:lineRule="auto"/>
        <w:jc w:val="both"/>
        <w:rPr>
          <w:rFonts w:ascii="Arial Narrow" w:hAnsi="Arial Narrow"/>
        </w:rPr>
      </w:pP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Capacitación en uso de extintores prevención y combate de incendios. </w:t>
      </w: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Brigadas de evacuación en caso de emergencias. </w:t>
      </w: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Primeros auxilios básicos en el trabajo. </w:t>
      </w: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Salud sexual y reproductiva: Prevención de Infecciones de Transmisión Sexual, VIH/SIDA. </w:t>
      </w: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Curso Básico de Seguridad y Salud Ocupacional del Ministerio de Trabajo a los nuevos comités formados</w:t>
      </w: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Uso de Equipos de Protección Personal</w:t>
      </w:r>
      <w:r w:rsidR="00895300" w:rsidRPr="00895300">
        <w:rPr>
          <w:rFonts w:ascii="Arial Narrow" w:hAnsi="Arial Narrow"/>
          <w:lang w:val="es-ES_tradnl"/>
        </w:rPr>
        <w:t xml:space="preserve"> para el personal de recolección de desechos sólidos. </w:t>
      </w: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Riesgos eléctricos. </w:t>
      </w:r>
    </w:p>
    <w:p w:rsidR="009F76F4" w:rsidRPr="00895300" w:rsidRDefault="009F76F4"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Salud mental: Riesgos Psicosociales. </w:t>
      </w:r>
    </w:p>
    <w:p w:rsidR="00895300" w:rsidRPr="00895300" w:rsidRDefault="00895300"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Manejo del estrés </w:t>
      </w:r>
    </w:p>
    <w:p w:rsidR="00895300" w:rsidRPr="00895300" w:rsidRDefault="00895300"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lastRenderedPageBreak/>
        <w:t>Acoso sexual laboral</w:t>
      </w:r>
    </w:p>
    <w:p w:rsidR="00895300" w:rsidRPr="00895300" w:rsidRDefault="00895300"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 xml:space="preserve">Enfermedades ocupacionales </w:t>
      </w:r>
    </w:p>
    <w:p w:rsidR="00895300" w:rsidRPr="00895300" w:rsidRDefault="00895300" w:rsidP="00E3362D">
      <w:pPr>
        <w:pStyle w:val="Prrafodelista"/>
        <w:numPr>
          <w:ilvl w:val="0"/>
          <w:numId w:val="11"/>
        </w:numPr>
        <w:spacing w:after="0" w:line="360" w:lineRule="auto"/>
        <w:rPr>
          <w:rFonts w:ascii="Arial Narrow" w:hAnsi="Arial Narrow"/>
          <w:lang w:val="es-ES_tradnl"/>
        </w:rPr>
      </w:pPr>
      <w:r w:rsidRPr="00895300">
        <w:rPr>
          <w:rFonts w:ascii="Arial Narrow" w:hAnsi="Arial Narrow"/>
          <w:lang w:val="es-ES_tradnl"/>
        </w:rPr>
        <w:t>Alcoholismo y otras drogas en el ambiente laboral</w:t>
      </w:r>
    </w:p>
    <w:p w:rsidR="009F76F4" w:rsidRPr="00895300" w:rsidRDefault="009F76F4" w:rsidP="00895300">
      <w:pPr>
        <w:spacing w:after="0" w:line="240" w:lineRule="auto"/>
        <w:rPr>
          <w:rFonts w:ascii="Arial Narrow" w:hAnsi="Arial Narrow"/>
          <w:lang w:val="es-ES_tradnl"/>
        </w:rPr>
      </w:pPr>
    </w:p>
    <w:p w:rsidR="00895300" w:rsidRDefault="00895300" w:rsidP="00895300">
      <w:pPr>
        <w:pStyle w:val="Ttulo1"/>
      </w:pPr>
      <w:bookmarkStart w:id="3" w:name="_Toc11327612"/>
      <w:r>
        <w:t>CAPACITACIONES DE LOS COMITÉS DE SEGURIDAD Y SALUD OCUPACIONAL</w:t>
      </w:r>
      <w:bookmarkEnd w:id="3"/>
      <w:r>
        <w:t xml:space="preserve"> </w:t>
      </w:r>
    </w:p>
    <w:p w:rsidR="00895300" w:rsidRPr="00E3362D" w:rsidRDefault="00895300" w:rsidP="00E3362D">
      <w:pPr>
        <w:pStyle w:val="Default"/>
        <w:spacing w:line="360" w:lineRule="auto"/>
        <w:jc w:val="both"/>
        <w:rPr>
          <w:rFonts w:ascii="Arial Narrow" w:hAnsi="Arial Narrow"/>
        </w:rPr>
      </w:pPr>
      <w:r w:rsidRPr="00E3362D">
        <w:rPr>
          <w:rFonts w:ascii="Arial Narrow" w:hAnsi="Arial Narrow"/>
        </w:rPr>
        <w:t xml:space="preserve">Así mismo, una vez conformados los diferentes Comités de Seguridad y Salud Ocupacional, la Administración Municipal deberá de implementar el proceso de formación e instrucción de los Comités a través de un equipo multidisciplinario coordinado por el Área de </w:t>
      </w:r>
      <w:r w:rsidR="00E3362D" w:rsidRPr="00E3362D">
        <w:rPr>
          <w:rFonts w:ascii="Arial Narrow" w:hAnsi="Arial Narrow"/>
        </w:rPr>
        <w:t xml:space="preserve">Recursos Humanos </w:t>
      </w:r>
      <w:r w:rsidRPr="00E3362D">
        <w:rPr>
          <w:rFonts w:ascii="Arial Narrow" w:hAnsi="Arial Narrow"/>
        </w:rPr>
        <w:t xml:space="preserve">de acuerdo a la temática establecida en el Art. 10 del Reglamento de Gestión para la Prevención de Riesgos en los Lugares de Trabajo: </w:t>
      </w:r>
    </w:p>
    <w:p w:rsidR="00E3362D" w:rsidRPr="00E3362D" w:rsidRDefault="00E3362D" w:rsidP="00E3362D">
      <w:pPr>
        <w:pStyle w:val="Default"/>
        <w:spacing w:line="360" w:lineRule="auto"/>
        <w:jc w:val="both"/>
        <w:rPr>
          <w:rFonts w:ascii="Arial Narrow" w:hAnsi="Arial Narrow"/>
        </w:rPr>
      </w:pPr>
    </w:p>
    <w:p w:rsidR="00895300" w:rsidRPr="00E3362D" w:rsidRDefault="00895300" w:rsidP="00E3362D">
      <w:pPr>
        <w:pStyle w:val="Default"/>
        <w:spacing w:after="164" w:line="360" w:lineRule="auto"/>
        <w:jc w:val="both"/>
        <w:rPr>
          <w:rFonts w:ascii="Arial Narrow" w:hAnsi="Arial Narrow"/>
        </w:rPr>
      </w:pPr>
      <w:r w:rsidRPr="00E3362D">
        <w:rPr>
          <w:rFonts w:ascii="Arial Narrow" w:hAnsi="Arial Narrow"/>
        </w:rPr>
        <w:t xml:space="preserve">1- Las responsabilidades del Comité; </w:t>
      </w:r>
    </w:p>
    <w:p w:rsidR="00895300" w:rsidRPr="00E3362D" w:rsidRDefault="00895300" w:rsidP="00E3362D">
      <w:pPr>
        <w:pStyle w:val="Default"/>
        <w:spacing w:after="164" w:line="360" w:lineRule="auto"/>
        <w:jc w:val="both"/>
        <w:rPr>
          <w:rFonts w:ascii="Arial Narrow" w:hAnsi="Arial Narrow"/>
        </w:rPr>
      </w:pPr>
      <w:r w:rsidRPr="00E3362D">
        <w:rPr>
          <w:rFonts w:ascii="Arial Narrow" w:hAnsi="Arial Narrow"/>
        </w:rPr>
        <w:t xml:space="preserve">2- Las Normas legales en materia de seguridad y salud ocupacional; </w:t>
      </w:r>
    </w:p>
    <w:p w:rsidR="00895300" w:rsidRPr="00E3362D" w:rsidRDefault="00895300" w:rsidP="00E3362D">
      <w:pPr>
        <w:pStyle w:val="Default"/>
        <w:spacing w:after="164" w:line="360" w:lineRule="auto"/>
        <w:jc w:val="both"/>
        <w:rPr>
          <w:rFonts w:ascii="Arial Narrow" w:hAnsi="Arial Narrow"/>
        </w:rPr>
      </w:pPr>
      <w:r w:rsidRPr="00E3362D">
        <w:rPr>
          <w:rFonts w:ascii="Arial Narrow" w:hAnsi="Arial Narrow"/>
        </w:rPr>
        <w:t xml:space="preserve">3- Riesgos y exigencias del trabajo; </w:t>
      </w:r>
    </w:p>
    <w:p w:rsidR="00895300" w:rsidRPr="00E3362D" w:rsidRDefault="00895300" w:rsidP="00E3362D">
      <w:pPr>
        <w:pStyle w:val="Default"/>
        <w:spacing w:after="164" w:line="360" w:lineRule="auto"/>
        <w:jc w:val="both"/>
        <w:rPr>
          <w:rFonts w:ascii="Arial Narrow" w:hAnsi="Arial Narrow"/>
        </w:rPr>
      </w:pPr>
      <w:r w:rsidRPr="00E3362D">
        <w:rPr>
          <w:rFonts w:ascii="Arial Narrow" w:hAnsi="Arial Narrow"/>
        </w:rPr>
        <w:t xml:space="preserve">4- Aspectos prácticos sobre la implementación del sistema de gestión en la materia; </w:t>
      </w:r>
    </w:p>
    <w:p w:rsidR="00895300" w:rsidRPr="00E3362D" w:rsidRDefault="00895300" w:rsidP="00E3362D">
      <w:pPr>
        <w:pStyle w:val="Default"/>
        <w:spacing w:after="164" w:line="360" w:lineRule="auto"/>
        <w:jc w:val="both"/>
        <w:rPr>
          <w:rFonts w:ascii="Arial Narrow" w:hAnsi="Arial Narrow"/>
        </w:rPr>
      </w:pPr>
      <w:r w:rsidRPr="00E3362D">
        <w:rPr>
          <w:rFonts w:ascii="Arial Narrow" w:hAnsi="Arial Narrow"/>
        </w:rPr>
        <w:t xml:space="preserve">5- Las causas habituales de los accidentes de trabajo y enfermedades profesionales; </w:t>
      </w:r>
    </w:p>
    <w:p w:rsidR="00895300" w:rsidRPr="00E3362D" w:rsidRDefault="00895300" w:rsidP="00E3362D">
      <w:pPr>
        <w:pStyle w:val="Default"/>
        <w:spacing w:after="164" w:line="360" w:lineRule="auto"/>
        <w:jc w:val="both"/>
        <w:rPr>
          <w:rFonts w:ascii="Arial Narrow" w:hAnsi="Arial Narrow"/>
        </w:rPr>
      </w:pPr>
      <w:r w:rsidRPr="00E3362D">
        <w:rPr>
          <w:rFonts w:ascii="Arial Narrow" w:hAnsi="Arial Narrow"/>
        </w:rPr>
        <w:t xml:space="preserve">6- El reconocimiento de los riesgos, </w:t>
      </w:r>
    </w:p>
    <w:p w:rsidR="00895300" w:rsidRPr="00E3362D" w:rsidRDefault="00895300" w:rsidP="00E3362D">
      <w:pPr>
        <w:pStyle w:val="Default"/>
        <w:spacing w:after="164" w:line="360" w:lineRule="auto"/>
        <w:jc w:val="both"/>
        <w:rPr>
          <w:rFonts w:ascii="Arial Narrow" w:hAnsi="Arial Narrow"/>
        </w:rPr>
      </w:pPr>
      <w:r w:rsidRPr="00E3362D">
        <w:rPr>
          <w:rFonts w:ascii="Arial Narrow" w:hAnsi="Arial Narrow"/>
        </w:rPr>
        <w:t xml:space="preserve">7- Los principios básicos de la higiene ocupacional. </w:t>
      </w:r>
    </w:p>
    <w:p w:rsidR="00895300" w:rsidRPr="00E3362D" w:rsidRDefault="00895300" w:rsidP="00E3362D">
      <w:pPr>
        <w:pStyle w:val="Default"/>
        <w:spacing w:line="360" w:lineRule="auto"/>
        <w:jc w:val="both"/>
        <w:rPr>
          <w:rFonts w:ascii="Arial Narrow" w:hAnsi="Arial Narrow"/>
        </w:rPr>
      </w:pPr>
      <w:r w:rsidRPr="00E3362D">
        <w:rPr>
          <w:rFonts w:ascii="Arial Narrow" w:hAnsi="Arial Narrow"/>
        </w:rPr>
        <w:t xml:space="preserve">8- Metodología para efectuar las inspecciones. </w:t>
      </w:r>
    </w:p>
    <w:p w:rsidR="00E3362D" w:rsidRPr="00E3362D" w:rsidRDefault="00E3362D" w:rsidP="00E3362D">
      <w:pPr>
        <w:pStyle w:val="Default"/>
        <w:spacing w:after="164" w:line="360" w:lineRule="auto"/>
        <w:jc w:val="both"/>
        <w:rPr>
          <w:rFonts w:ascii="Arial Narrow" w:hAnsi="Arial Narrow"/>
        </w:rPr>
      </w:pPr>
      <w:r w:rsidRPr="00E3362D">
        <w:rPr>
          <w:rFonts w:ascii="Arial Narrow" w:hAnsi="Arial Narrow"/>
        </w:rPr>
        <w:t xml:space="preserve">9- Metodología para la investigación de accidentes. </w:t>
      </w:r>
    </w:p>
    <w:p w:rsidR="00E3362D" w:rsidRPr="00E3362D" w:rsidRDefault="00E3362D" w:rsidP="00E3362D">
      <w:pPr>
        <w:pStyle w:val="Default"/>
        <w:spacing w:after="164" w:line="360" w:lineRule="auto"/>
        <w:jc w:val="both"/>
        <w:rPr>
          <w:rFonts w:ascii="Arial Narrow" w:hAnsi="Arial Narrow"/>
        </w:rPr>
      </w:pPr>
      <w:r w:rsidRPr="00E3362D">
        <w:rPr>
          <w:rFonts w:ascii="Arial Narrow" w:hAnsi="Arial Narrow"/>
        </w:rPr>
        <w:t xml:space="preserve">10- Las enfermedades profesionales que es preciso notificar. </w:t>
      </w:r>
    </w:p>
    <w:p w:rsidR="00E3362D" w:rsidRPr="00E3362D" w:rsidRDefault="00E3362D" w:rsidP="00E3362D">
      <w:pPr>
        <w:pStyle w:val="Default"/>
        <w:spacing w:after="164" w:line="360" w:lineRule="auto"/>
        <w:jc w:val="both"/>
        <w:rPr>
          <w:rFonts w:ascii="Arial Narrow" w:hAnsi="Arial Narrow"/>
        </w:rPr>
      </w:pPr>
      <w:r w:rsidRPr="00E3362D">
        <w:rPr>
          <w:rFonts w:ascii="Arial Narrow" w:hAnsi="Arial Narrow"/>
        </w:rPr>
        <w:t xml:space="preserve">11- La indemnización y las prestaciones por enfermedad a los trabajadores; y, </w:t>
      </w:r>
    </w:p>
    <w:p w:rsidR="00E3362D" w:rsidRPr="00E3362D" w:rsidRDefault="00E3362D" w:rsidP="00E3362D">
      <w:pPr>
        <w:pStyle w:val="Default"/>
        <w:spacing w:line="360" w:lineRule="auto"/>
        <w:jc w:val="both"/>
        <w:rPr>
          <w:rFonts w:ascii="Arial Narrow" w:hAnsi="Arial Narrow"/>
        </w:rPr>
      </w:pPr>
      <w:r w:rsidRPr="00E3362D">
        <w:rPr>
          <w:rFonts w:ascii="Arial Narrow" w:hAnsi="Arial Narrow"/>
        </w:rPr>
        <w:t xml:space="preserve">12- Técnicas eficaces de comunicación. </w:t>
      </w:r>
    </w:p>
    <w:p w:rsidR="00E3362D" w:rsidRPr="00E3362D" w:rsidRDefault="00E3362D" w:rsidP="00E3362D">
      <w:pPr>
        <w:pStyle w:val="Default"/>
        <w:spacing w:line="360" w:lineRule="auto"/>
        <w:jc w:val="both"/>
        <w:rPr>
          <w:rFonts w:ascii="Arial Narrow" w:hAnsi="Arial Narrow"/>
        </w:rPr>
      </w:pPr>
    </w:p>
    <w:p w:rsidR="00E3362D" w:rsidRDefault="00E3362D" w:rsidP="00E3362D">
      <w:pPr>
        <w:pStyle w:val="Default"/>
        <w:spacing w:line="360" w:lineRule="auto"/>
        <w:jc w:val="both"/>
        <w:rPr>
          <w:rFonts w:ascii="Arial Narrow" w:hAnsi="Arial Narrow"/>
        </w:rPr>
      </w:pPr>
      <w:r w:rsidRPr="00E3362D">
        <w:rPr>
          <w:rFonts w:ascii="Arial Narrow" w:hAnsi="Arial Narrow"/>
        </w:rPr>
        <w:lastRenderedPageBreak/>
        <w:t>Para la ejecución de las actividades se deberá contar con el apoyo de las diferentes jefaturas así como el apoyo tanto logístico como financiero de la Administración Municipal ya que algunos temas de especialidad deberán ser</w:t>
      </w:r>
      <w:r>
        <w:rPr>
          <w:rFonts w:ascii="Arial Narrow" w:hAnsi="Arial Narrow"/>
        </w:rPr>
        <w:t xml:space="preserve"> </w:t>
      </w:r>
      <w:r w:rsidRPr="00E3362D">
        <w:rPr>
          <w:rFonts w:ascii="Arial Narrow" w:hAnsi="Arial Narrow"/>
        </w:rPr>
        <w:t>impartidos por entidades acreditadas o peritos en áreas especializadas según el caso.</w:t>
      </w:r>
    </w:p>
    <w:p w:rsidR="00D97F0C" w:rsidRDefault="00D97F0C" w:rsidP="00D97F0C">
      <w:pPr>
        <w:pStyle w:val="Ttulo1"/>
      </w:pPr>
      <w:bookmarkStart w:id="4" w:name="_Toc11327613"/>
      <w:r>
        <w:t>ENTRENAMIENTO AL PERSONAL DE NUEVO INGRESO</w:t>
      </w:r>
      <w:bookmarkEnd w:id="4"/>
      <w:r>
        <w:t xml:space="preserve"> </w:t>
      </w:r>
    </w:p>
    <w:p w:rsidR="00D97F0C" w:rsidRPr="00A876DE" w:rsidRDefault="00D97F0C" w:rsidP="00D97F0C">
      <w:pPr>
        <w:ind w:left="0"/>
        <w:rPr>
          <w:rFonts w:ascii="Arial Narrow" w:hAnsi="Arial Narrow"/>
          <w:color w:val="000000" w:themeColor="text1"/>
          <w:szCs w:val="24"/>
          <w:shd w:val="clear" w:color="auto" w:fill="FFFFFF"/>
          <w:lang w:val="es-ES_tradnl"/>
        </w:rPr>
      </w:pPr>
      <w:r w:rsidRPr="00A876DE">
        <w:rPr>
          <w:rFonts w:ascii="Arial Narrow" w:hAnsi="Arial Narrow"/>
          <w:color w:val="000000" w:themeColor="text1"/>
          <w:szCs w:val="24"/>
          <w:shd w:val="clear" w:color="auto" w:fill="FFFFFF"/>
          <w:lang w:val="es-ES_tradnl"/>
        </w:rPr>
        <w:t xml:space="preserve">El entrenamiento del </w:t>
      </w:r>
      <w:r w:rsidR="00726131" w:rsidRPr="00A876DE">
        <w:rPr>
          <w:rFonts w:ascii="Arial Narrow" w:hAnsi="Arial Narrow"/>
          <w:color w:val="000000" w:themeColor="text1"/>
          <w:szCs w:val="24"/>
          <w:shd w:val="clear" w:color="auto" w:fill="FFFFFF"/>
          <w:lang w:val="es-ES_tradnl"/>
        </w:rPr>
        <w:t>personal de nuevo ingreso es de suma importancia para prevenir accidentes e incidentes dentro de la municipalidad así como en el plantel de mantenimiento municipal.</w:t>
      </w:r>
    </w:p>
    <w:p w:rsidR="00947BB5" w:rsidRPr="00A876DE" w:rsidRDefault="00947BB5" w:rsidP="00D97F0C">
      <w:pPr>
        <w:ind w:left="0"/>
        <w:rPr>
          <w:rFonts w:ascii="Arial Narrow" w:hAnsi="Arial Narrow"/>
          <w:color w:val="000000" w:themeColor="text1"/>
          <w:szCs w:val="24"/>
          <w:shd w:val="clear" w:color="auto" w:fill="FFFFFF"/>
          <w:lang w:val="es-ES_tradnl"/>
        </w:rPr>
      </w:pPr>
      <w:r w:rsidRPr="00A876DE">
        <w:rPr>
          <w:rFonts w:ascii="Arial Narrow" w:hAnsi="Arial Narrow"/>
          <w:color w:val="000000" w:themeColor="text1"/>
          <w:szCs w:val="24"/>
          <w:shd w:val="clear" w:color="auto" w:fill="FFFFFF"/>
          <w:lang w:val="es-ES_tradnl"/>
        </w:rPr>
        <w:t>El nuevo personal desconoce el espacio físico y las diferentes zonas de riesgos tanto del edificio municipal como del plantel de mantenimiento, así que es de vital importancia que los Comités de Seguridad y Salud Ocupacional en coordinación con la Gerencia General y la Unidad de Recursos Humanos velen por brindar a los nuevos empleados el debido entrenamiento para la prevención de accidentes, incidentes y enfermedades profesionales.</w:t>
      </w:r>
    </w:p>
    <w:p w:rsidR="00726131" w:rsidRPr="009D2ACE" w:rsidRDefault="001F6DFC" w:rsidP="00D97F0C">
      <w:pPr>
        <w:ind w:left="0"/>
        <w:rPr>
          <w:rFonts w:ascii="Arial Narrow" w:hAnsi="Arial Narrow"/>
          <w:b/>
          <w:color w:val="000000" w:themeColor="text1"/>
          <w:szCs w:val="24"/>
          <w:shd w:val="clear" w:color="auto" w:fill="FFFFFF"/>
          <w:lang w:val="es-ES_tradnl"/>
        </w:rPr>
      </w:pPr>
      <w:r w:rsidRPr="009D2ACE">
        <w:rPr>
          <w:rFonts w:ascii="Arial Narrow" w:hAnsi="Arial Narrow"/>
          <w:b/>
          <w:color w:val="000000" w:themeColor="text1"/>
          <w:szCs w:val="24"/>
          <w:shd w:val="clear" w:color="auto" w:fill="FFFFFF"/>
          <w:lang w:val="es-ES_tradnl"/>
        </w:rPr>
        <w:t>TEMÁTICAS BÁSICAS PROPUESTAS PARA EL PERSONAL DE NUEVO INGRESO DEL ÁREA ADMINISTRATIVA</w:t>
      </w:r>
    </w:p>
    <w:p w:rsidR="00726131" w:rsidRPr="00A876DE" w:rsidRDefault="00726131" w:rsidP="00726131">
      <w:pPr>
        <w:pStyle w:val="Prrafodelista"/>
        <w:numPr>
          <w:ilvl w:val="0"/>
          <w:numId w:val="12"/>
        </w:numPr>
        <w:rPr>
          <w:rFonts w:ascii="Arial Narrow" w:hAnsi="Arial Narrow"/>
          <w:color w:val="000000" w:themeColor="text1"/>
          <w:szCs w:val="24"/>
          <w:shd w:val="clear" w:color="auto" w:fill="FFFFFF"/>
          <w:lang w:val="es-ES_tradnl"/>
        </w:rPr>
      </w:pPr>
      <w:r w:rsidRPr="00A876DE">
        <w:rPr>
          <w:rFonts w:ascii="Arial Narrow" w:hAnsi="Arial Narrow"/>
          <w:color w:val="000000" w:themeColor="text1"/>
          <w:szCs w:val="24"/>
          <w:shd w:val="clear" w:color="auto" w:fill="FFFFFF"/>
          <w:lang w:val="es-ES_tradnl"/>
        </w:rPr>
        <w:t>Claves para no estresarte en tu trabajo</w:t>
      </w:r>
    </w:p>
    <w:p w:rsidR="00726131" w:rsidRPr="00A876DE" w:rsidRDefault="00726131" w:rsidP="00726131">
      <w:pPr>
        <w:pStyle w:val="Prrafodelista"/>
        <w:numPr>
          <w:ilvl w:val="0"/>
          <w:numId w:val="12"/>
        </w:numPr>
        <w:spacing w:after="0" w:line="360" w:lineRule="auto"/>
        <w:rPr>
          <w:rFonts w:ascii="Arial Narrow" w:hAnsi="Arial Narrow"/>
          <w:color w:val="000000" w:themeColor="text1"/>
          <w:lang w:val="es-ES_tradnl"/>
        </w:rPr>
      </w:pPr>
      <w:r w:rsidRPr="00A876DE">
        <w:rPr>
          <w:rFonts w:ascii="Arial Narrow" w:hAnsi="Arial Narrow"/>
          <w:color w:val="000000" w:themeColor="text1"/>
          <w:lang w:val="es-ES_tradnl"/>
        </w:rPr>
        <w:t xml:space="preserve">Capacitación en uso de extintores prevención y combate de incendios. </w:t>
      </w:r>
    </w:p>
    <w:p w:rsidR="00726131" w:rsidRPr="00A876DE" w:rsidRDefault="00726131" w:rsidP="00726131">
      <w:pPr>
        <w:pStyle w:val="Prrafodelista"/>
        <w:numPr>
          <w:ilvl w:val="0"/>
          <w:numId w:val="12"/>
        </w:numPr>
        <w:spacing w:after="0" w:line="360" w:lineRule="auto"/>
        <w:rPr>
          <w:rFonts w:ascii="Arial Narrow" w:hAnsi="Arial Narrow"/>
          <w:color w:val="000000" w:themeColor="text1"/>
          <w:lang w:val="es-ES_tradnl"/>
        </w:rPr>
      </w:pPr>
      <w:r w:rsidRPr="00A876DE">
        <w:rPr>
          <w:rFonts w:ascii="Arial Narrow" w:hAnsi="Arial Narrow"/>
          <w:color w:val="000000" w:themeColor="text1"/>
          <w:lang w:val="es-ES_tradnl"/>
        </w:rPr>
        <w:t>Identificación de las rutas de evacuación (esta puede ser brindada por los miembros del comité para que los nuevos empleados puedan identificar las zonas de riesgo y las zonas seguras dentro de su lugar de trabajo).</w:t>
      </w:r>
    </w:p>
    <w:p w:rsidR="00726131" w:rsidRPr="00A876DE" w:rsidRDefault="00726131" w:rsidP="00726131">
      <w:pPr>
        <w:pStyle w:val="Prrafodelista"/>
        <w:numPr>
          <w:ilvl w:val="0"/>
          <w:numId w:val="12"/>
        </w:numPr>
        <w:spacing w:after="0" w:line="360" w:lineRule="auto"/>
        <w:rPr>
          <w:rFonts w:ascii="Arial Narrow" w:hAnsi="Arial Narrow"/>
          <w:color w:val="000000" w:themeColor="text1"/>
          <w:lang w:val="es-ES_tradnl"/>
        </w:rPr>
      </w:pPr>
      <w:r w:rsidRPr="00A876DE">
        <w:rPr>
          <w:rFonts w:ascii="Arial Narrow" w:hAnsi="Arial Narrow"/>
          <w:color w:val="000000" w:themeColor="text1"/>
          <w:lang w:val="es-ES_tradnl"/>
        </w:rPr>
        <w:t xml:space="preserve">Primeros auxilios básicos en el trabajo. </w:t>
      </w:r>
    </w:p>
    <w:p w:rsidR="00726131" w:rsidRPr="00A876DE" w:rsidRDefault="00A876DE" w:rsidP="00A876DE">
      <w:pPr>
        <w:pStyle w:val="Prrafodelista"/>
        <w:numPr>
          <w:ilvl w:val="0"/>
          <w:numId w:val="12"/>
        </w:numPr>
        <w:rPr>
          <w:rFonts w:ascii="Arial Narrow" w:hAnsi="Arial Narrow"/>
          <w:color w:val="000000" w:themeColor="text1"/>
          <w:szCs w:val="24"/>
          <w:shd w:val="clear" w:color="auto" w:fill="FFFFFF"/>
          <w:lang w:val="es-ES_tradnl"/>
        </w:rPr>
      </w:pPr>
      <w:r w:rsidRPr="00A876DE">
        <w:rPr>
          <w:rFonts w:ascii="Arial Narrow" w:hAnsi="Arial Narrow"/>
          <w:color w:val="000000" w:themeColor="text1"/>
          <w:szCs w:val="24"/>
          <w:shd w:val="clear" w:color="auto" w:fill="FFFFFF"/>
          <w:lang w:val="es-ES_tradnl"/>
        </w:rPr>
        <w:t>Acoso sexual laboral.</w:t>
      </w:r>
    </w:p>
    <w:p w:rsidR="009D2ACE" w:rsidRPr="009D2ACE" w:rsidRDefault="001F6DFC" w:rsidP="009D2ACE">
      <w:pPr>
        <w:ind w:left="0"/>
        <w:rPr>
          <w:rFonts w:ascii="Arial Narrow" w:hAnsi="Arial Narrow"/>
          <w:b/>
          <w:color w:val="000000" w:themeColor="text1"/>
          <w:szCs w:val="24"/>
          <w:shd w:val="clear" w:color="auto" w:fill="FFFFFF"/>
          <w:lang w:val="es-ES_tradnl"/>
        </w:rPr>
      </w:pPr>
      <w:r w:rsidRPr="009D2ACE">
        <w:rPr>
          <w:rFonts w:ascii="Arial Narrow" w:hAnsi="Arial Narrow"/>
          <w:b/>
          <w:color w:val="000000" w:themeColor="text1"/>
          <w:szCs w:val="24"/>
          <w:shd w:val="clear" w:color="auto" w:fill="FFFFFF"/>
          <w:lang w:val="es-ES_tradnl"/>
        </w:rPr>
        <w:t xml:space="preserve">TEMÁTICAS BÁSICAS PROPUESTAS PARA EL PERSONAL DE NUEVO INGRESO DEL ÁREA </w:t>
      </w:r>
      <w:r>
        <w:rPr>
          <w:rFonts w:ascii="Arial Narrow" w:hAnsi="Arial Narrow"/>
          <w:b/>
          <w:color w:val="000000" w:themeColor="text1"/>
          <w:szCs w:val="24"/>
          <w:shd w:val="clear" w:color="auto" w:fill="FFFFFF"/>
          <w:lang w:val="es-ES_tradnl"/>
        </w:rPr>
        <w:t>DE MANTENIMIENTO:</w:t>
      </w:r>
    </w:p>
    <w:p w:rsidR="009D2ACE" w:rsidRDefault="009D2ACE" w:rsidP="009D2ACE">
      <w:pPr>
        <w:pStyle w:val="Prrafodelista"/>
        <w:numPr>
          <w:ilvl w:val="0"/>
          <w:numId w:val="12"/>
        </w:numPr>
        <w:spacing w:after="0" w:line="360" w:lineRule="auto"/>
        <w:rPr>
          <w:rFonts w:ascii="Arial Narrow" w:hAnsi="Arial Narrow"/>
          <w:color w:val="000000" w:themeColor="text1"/>
          <w:lang w:val="es-ES_tradnl"/>
        </w:rPr>
      </w:pPr>
      <w:r>
        <w:rPr>
          <w:rFonts w:ascii="Arial Narrow" w:hAnsi="Arial Narrow"/>
          <w:color w:val="000000" w:themeColor="text1"/>
          <w:lang w:val="es-ES_tradnl"/>
        </w:rPr>
        <w:t xml:space="preserve">Importancia de la utilización de equipo de protección  en el proceso de recolección de desechos </w:t>
      </w:r>
    </w:p>
    <w:p w:rsidR="009D2ACE" w:rsidRPr="00A876DE" w:rsidRDefault="009D2ACE" w:rsidP="009D2ACE">
      <w:pPr>
        <w:pStyle w:val="Prrafodelista"/>
        <w:numPr>
          <w:ilvl w:val="0"/>
          <w:numId w:val="12"/>
        </w:numPr>
        <w:spacing w:after="0" w:line="360" w:lineRule="auto"/>
        <w:rPr>
          <w:rFonts w:ascii="Arial Narrow" w:hAnsi="Arial Narrow"/>
          <w:color w:val="000000" w:themeColor="text1"/>
          <w:lang w:val="es-ES_tradnl"/>
        </w:rPr>
      </w:pPr>
      <w:r w:rsidRPr="00A876DE">
        <w:rPr>
          <w:rFonts w:ascii="Arial Narrow" w:hAnsi="Arial Narrow"/>
          <w:color w:val="000000" w:themeColor="text1"/>
          <w:lang w:val="es-ES_tradnl"/>
        </w:rPr>
        <w:t>Identificación de las rutas de evacuación (esta puede ser brindada por los miembros del comité para que los nuevos empleados puedan identificar las zonas de riesgo y las zonas seguras dentro de su lugar de trabajo).</w:t>
      </w:r>
    </w:p>
    <w:p w:rsidR="009D2ACE" w:rsidRDefault="009D2ACE" w:rsidP="009D2ACE">
      <w:pPr>
        <w:pStyle w:val="Prrafodelista"/>
        <w:numPr>
          <w:ilvl w:val="0"/>
          <w:numId w:val="12"/>
        </w:numPr>
        <w:spacing w:after="0" w:line="360" w:lineRule="auto"/>
        <w:rPr>
          <w:rFonts w:ascii="Arial Narrow" w:hAnsi="Arial Narrow"/>
          <w:color w:val="000000" w:themeColor="text1"/>
          <w:lang w:val="es-ES_tradnl"/>
        </w:rPr>
      </w:pPr>
      <w:r>
        <w:rPr>
          <w:rFonts w:ascii="Arial Narrow" w:hAnsi="Arial Narrow"/>
          <w:color w:val="000000" w:themeColor="text1"/>
          <w:lang w:val="es-ES_tradnl"/>
        </w:rPr>
        <w:t xml:space="preserve">Buenas prácticas en el manejo de químicos </w:t>
      </w:r>
    </w:p>
    <w:p w:rsidR="009D2ACE" w:rsidRDefault="009D2ACE" w:rsidP="009D2ACE">
      <w:pPr>
        <w:pStyle w:val="Prrafodelista"/>
        <w:numPr>
          <w:ilvl w:val="0"/>
          <w:numId w:val="12"/>
        </w:numPr>
        <w:spacing w:after="0" w:line="360" w:lineRule="auto"/>
        <w:rPr>
          <w:rFonts w:ascii="Arial Narrow" w:hAnsi="Arial Narrow"/>
          <w:color w:val="000000" w:themeColor="text1"/>
          <w:lang w:val="es-ES_tradnl"/>
        </w:rPr>
      </w:pPr>
      <w:r>
        <w:rPr>
          <w:rFonts w:ascii="Arial Narrow" w:hAnsi="Arial Narrow"/>
          <w:color w:val="000000" w:themeColor="text1"/>
          <w:lang w:val="es-ES_tradnl"/>
        </w:rPr>
        <w:t xml:space="preserve">Reconocimiento y prevención de los riesgos laborales </w:t>
      </w:r>
    </w:p>
    <w:p w:rsidR="009D2ACE" w:rsidRPr="00A876DE" w:rsidRDefault="009D2ACE" w:rsidP="009D2ACE">
      <w:pPr>
        <w:pStyle w:val="Prrafodelista"/>
        <w:numPr>
          <w:ilvl w:val="0"/>
          <w:numId w:val="12"/>
        </w:numPr>
        <w:spacing w:after="0" w:line="360" w:lineRule="auto"/>
        <w:rPr>
          <w:rFonts w:ascii="Arial Narrow" w:hAnsi="Arial Narrow"/>
          <w:color w:val="000000" w:themeColor="text1"/>
          <w:lang w:val="es-ES_tradnl"/>
        </w:rPr>
      </w:pPr>
      <w:r w:rsidRPr="00A876DE">
        <w:rPr>
          <w:rFonts w:ascii="Arial Narrow" w:hAnsi="Arial Narrow"/>
          <w:color w:val="000000" w:themeColor="text1"/>
          <w:lang w:val="es-ES_tradnl"/>
        </w:rPr>
        <w:lastRenderedPageBreak/>
        <w:t>Capacitación en uso de extintores prevención y combate de incendios</w:t>
      </w:r>
    </w:p>
    <w:p w:rsidR="009D2ACE" w:rsidRDefault="009D2ACE" w:rsidP="00A876DE">
      <w:pPr>
        <w:ind w:left="0"/>
        <w:rPr>
          <w:rFonts w:ascii="Arial Narrow" w:hAnsi="Arial Narrow"/>
          <w:color w:val="000000" w:themeColor="text1"/>
          <w:szCs w:val="24"/>
          <w:shd w:val="clear" w:color="auto" w:fill="FFFFFF"/>
          <w:lang w:val="es-ES_tradnl"/>
        </w:rPr>
      </w:pPr>
    </w:p>
    <w:p w:rsidR="00A876DE" w:rsidRPr="00A876DE" w:rsidRDefault="00A876DE" w:rsidP="00A876DE">
      <w:pPr>
        <w:ind w:left="0"/>
        <w:rPr>
          <w:rFonts w:ascii="Arial Narrow" w:hAnsi="Arial Narrow"/>
          <w:color w:val="000000" w:themeColor="text1"/>
          <w:szCs w:val="24"/>
          <w:shd w:val="clear" w:color="auto" w:fill="FFFFFF"/>
          <w:lang w:val="es-ES_tradnl"/>
        </w:rPr>
      </w:pPr>
      <w:r w:rsidRPr="00A876DE">
        <w:rPr>
          <w:rFonts w:ascii="Arial Narrow" w:hAnsi="Arial Narrow"/>
          <w:color w:val="000000" w:themeColor="text1"/>
          <w:szCs w:val="24"/>
          <w:shd w:val="clear" w:color="auto" w:fill="FFFFFF"/>
          <w:lang w:val="es-ES_tradnl"/>
        </w:rPr>
        <w:t>Existen otro gran número de temas que es posible abordar en materia de seguridad y salud ocupación pero en el presente programa se definen los anteriores como los aspectos básicos con los que debe entrenarse al personal de nuevo ingreso en la municipalidad</w:t>
      </w:r>
      <w:r w:rsidR="00711803">
        <w:rPr>
          <w:rFonts w:ascii="Arial Narrow" w:hAnsi="Arial Narrow"/>
          <w:color w:val="000000" w:themeColor="text1"/>
          <w:szCs w:val="24"/>
          <w:shd w:val="clear" w:color="auto" w:fill="FFFFFF"/>
          <w:lang w:val="es-ES_tradnl"/>
        </w:rPr>
        <w:t xml:space="preserve">, según el área en el que desempeñarán sus funciones </w:t>
      </w:r>
      <w:r w:rsidR="008C4816">
        <w:rPr>
          <w:rFonts w:ascii="Arial Narrow" w:hAnsi="Arial Narrow"/>
          <w:color w:val="000000" w:themeColor="text1"/>
          <w:szCs w:val="24"/>
          <w:shd w:val="clear" w:color="auto" w:fill="FFFFFF"/>
          <w:lang w:val="es-ES_tradnl"/>
        </w:rPr>
        <w:t>los Comités y la Unidad de Recursos Humanos determinarán la temática más apropiada a desarrollar.</w:t>
      </w:r>
    </w:p>
    <w:p w:rsidR="00A876DE" w:rsidRDefault="00A876DE"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pPr>
    </w:p>
    <w:p w:rsidR="00F85810" w:rsidRDefault="00F85810" w:rsidP="00A876DE">
      <w:pPr>
        <w:ind w:left="0"/>
        <w:rPr>
          <w:rFonts w:ascii="Arial Narrow" w:hAnsi="Arial Narrow"/>
          <w:color w:val="000000" w:themeColor="text1"/>
          <w:szCs w:val="24"/>
          <w:shd w:val="clear" w:color="auto" w:fill="FFFFFF"/>
          <w:lang w:val="es-ES_tradnl"/>
        </w:rPr>
        <w:sectPr w:rsidR="00F85810" w:rsidSect="009F76F4">
          <w:headerReference w:type="default" r:id="rId9"/>
          <w:pgSz w:w="12240" w:h="15840"/>
          <w:pgMar w:top="1417" w:right="1701" w:bottom="1417" w:left="1701" w:header="708" w:footer="510" w:gutter="0"/>
          <w:pgBorders w:offsetFrom="page">
            <w:top w:val="single" w:sz="4" w:space="24" w:color="auto"/>
            <w:left w:val="single" w:sz="4" w:space="24" w:color="auto"/>
            <w:bottom w:val="single" w:sz="4" w:space="24" w:color="auto"/>
            <w:right w:val="single" w:sz="4" w:space="24" w:color="auto"/>
          </w:pgBorders>
          <w:pgNumType w:start="0"/>
          <w:cols w:space="708"/>
          <w:docGrid w:linePitch="360"/>
        </w:sectPr>
      </w:pPr>
    </w:p>
    <w:p w:rsidR="00F85810" w:rsidRDefault="00F85810" w:rsidP="00F85810">
      <w:pPr>
        <w:pStyle w:val="Ttulo1"/>
        <w:rPr>
          <w:shd w:val="clear" w:color="auto" w:fill="FFFFFF"/>
          <w:lang w:val="es-ES_tradnl"/>
        </w:rPr>
      </w:pPr>
      <w:bookmarkStart w:id="5" w:name="_Toc11327614"/>
      <w:r>
        <w:rPr>
          <w:shd w:val="clear" w:color="auto" w:fill="FFFFFF"/>
          <w:lang w:val="es-ES_tradnl"/>
        </w:rPr>
        <w:lastRenderedPageBreak/>
        <w:t>CRONOGRAMA DEL ENTRENAMIENTO AL PERSONAL DE NUEVO INGRESO</w:t>
      </w:r>
      <w:bookmarkEnd w:id="5"/>
    </w:p>
    <w:p w:rsidR="00F85810" w:rsidRPr="00F85810" w:rsidRDefault="00F85810" w:rsidP="00F85810">
      <w:pPr>
        <w:rPr>
          <w:rFonts w:ascii="Arial Narrow" w:hAnsi="Arial Narrow"/>
          <w:lang w:val="es-ES_tradnl"/>
        </w:rPr>
      </w:pPr>
      <w:r w:rsidRPr="00F85810">
        <w:rPr>
          <w:rFonts w:ascii="Arial Narrow" w:hAnsi="Arial Narrow"/>
          <w:lang w:val="es-ES_tradnl"/>
        </w:rPr>
        <w:t>Como no existe una fecha específica en la que ingresara nuevo personal a la municipalidad se programa realizar el entrenamiento dos veces al año identificando al personal de nuevo ingreso e inscribiéndolo en los procesos de entrenamiento sobre Seguridad y Salud Ocupacional.</w:t>
      </w:r>
      <w:r w:rsidR="004E28A6">
        <w:rPr>
          <w:rFonts w:ascii="Arial Narrow" w:hAnsi="Arial Narrow"/>
          <w:lang w:val="es-ES_tradnl"/>
        </w:rPr>
        <w:t xml:space="preserve"> (Actividad realizada por el CSSO y el apoyo de la Unidad de Recursos Humanos)</w:t>
      </w:r>
    </w:p>
    <w:tbl>
      <w:tblPr>
        <w:tblW w:w="13153" w:type="dxa"/>
        <w:tblCellMar>
          <w:left w:w="70" w:type="dxa"/>
          <w:right w:w="70" w:type="dxa"/>
        </w:tblCellMar>
        <w:tblLook w:val="04A0" w:firstRow="1" w:lastRow="0" w:firstColumn="1" w:lastColumn="0" w:noHBand="0" w:noVBand="1"/>
      </w:tblPr>
      <w:tblGrid>
        <w:gridCol w:w="3187"/>
        <w:gridCol w:w="397"/>
        <w:gridCol w:w="398"/>
        <w:gridCol w:w="398"/>
        <w:gridCol w:w="398"/>
        <w:gridCol w:w="398"/>
        <w:gridCol w:w="401"/>
        <w:gridCol w:w="398"/>
        <w:gridCol w:w="398"/>
        <w:gridCol w:w="398"/>
        <w:gridCol w:w="398"/>
        <w:gridCol w:w="398"/>
        <w:gridCol w:w="398"/>
        <w:gridCol w:w="398"/>
        <w:gridCol w:w="398"/>
        <w:gridCol w:w="398"/>
        <w:gridCol w:w="398"/>
        <w:gridCol w:w="398"/>
        <w:gridCol w:w="398"/>
        <w:gridCol w:w="7"/>
        <w:gridCol w:w="391"/>
        <w:gridCol w:w="398"/>
        <w:gridCol w:w="398"/>
        <w:gridCol w:w="398"/>
        <w:gridCol w:w="398"/>
        <w:gridCol w:w="398"/>
        <w:gridCol w:w="412"/>
      </w:tblGrid>
      <w:tr w:rsidR="00F85810" w:rsidRPr="00BF0D74" w:rsidTr="00A25DE9">
        <w:trPr>
          <w:trHeight w:val="607"/>
        </w:trPr>
        <w:tc>
          <w:tcPr>
            <w:tcW w:w="3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Pr>
                <w:rFonts w:ascii="Arial Narrow" w:eastAsia="Times New Roman" w:hAnsi="Arial Narrow" w:cs="Calibri"/>
                <w:b/>
                <w:color w:val="000000"/>
                <w:sz w:val="22"/>
                <w:szCs w:val="22"/>
                <w:lang w:val="es-SV" w:eastAsia="es-SV"/>
              </w:rPr>
              <w:t xml:space="preserve">TEMAS PROPUESTOS PARA EL PERSONAL DEL AREA ADMINISTRATIVA </w:t>
            </w:r>
          </w:p>
        </w:tc>
        <w:tc>
          <w:tcPr>
            <w:tcW w:w="2390" w:type="dxa"/>
            <w:gridSpan w:val="6"/>
            <w:tcBorders>
              <w:top w:val="single" w:sz="4" w:space="0" w:color="auto"/>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2019</w:t>
            </w:r>
          </w:p>
        </w:tc>
        <w:tc>
          <w:tcPr>
            <w:tcW w:w="4783" w:type="dxa"/>
            <w:gridSpan w:val="13"/>
            <w:tcBorders>
              <w:top w:val="single" w:sz="4" w:space="0" w:color="auto"/>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2020</w:t>
            </w:r>
          </w:p>
        </w:tc>
        <w:tc>
          <w:tcPr>
            <w:tcW w:w="2793" w:type="dxa"/>
            <w:gridSpan w:val="7"/>
            <w:tcBorders>
              <w:top w:val="single" w:sz="4" w:space="0" w:color="auto"/>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2021</w:t>
            </w:r>
          </w:p>
        </w:tc>
      </w:tr>
      <w:tr w:rsidR="00F85810" w:rsidRPr="00BF0D74" w:rsidTr="00F85810">
        <w:trPr>
          <w:trHeight w:val="607"/>
        </w:trPr>
        <w:tc>
          <w:tcPr>
            <w:tcW w:w="3187" w:type="dxa"/>
            <w:vMerge/>
            <w:tcBorders>
              <w:top w:val="single" w:sz="4" w:space="0" w:color="auto"/>
              <w:left w:val="single" w:sz="4" w:space="0" w:color="auto"/>
              <w:bottom w:val="single" w:sz="4" w:space="0" w:color="auto"/>
              <w:right w:val="single" w:sz="4" w:space="0" w:color="auto"/>
            </w:tcBorders>
            <w:vAlign w:val="center"/>
            <w:hideMark/>
          </w:tcPr>
          <w:p w:rsidR="00F85810" w:rsidRPr="00BF0D74" w:rsidRDefault="00F85810" w:rsidP="00A25DE9">
            <w:pPr>
              <w:spacing w:after="0" w:line="240" w:lineRule="auto"/>
              <w:ind w:left="0"/>
              <w:jc w:val="left"/>
              <w:rPr>
                <w:rFonts w:ascii="Arial Narrow" w:eastAsia="Times New Roman" w:hAnsi="Arial Narrow" w:cs="Calibri"/>
                <w:b/>
                <w:color w:val="000000"/>
                <w:sz w:val="22"/>
                <w:szCs w:val="22"/>
                <w:lang w:val="es-SV" w:eastAsia="es-SV"/>
              </w:rPr>
            </w:pPr>
          </w:p>
        </w:tc>
        <w:tc>
          <w:tcPr>
            <w:tcW w:w="397"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S</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O</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N</w:t>
            </w:r>
          </w:p>
        </w:tc>
        <w:tc>
          <w:tcPr>
            <w:tcW w:w="401"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D</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E</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F</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S</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O</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N</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D</w:t>
            </w:r>
          </w:p>
        </w:tc>
        <w:tc>
          <w:tcPr>
            <w:tcW w:w="398" w:type="dxa"/>
            <w:gridSpan w:val="2"/>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E</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F</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412"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r>
      <w:tr w:rsidR="00F85810" w:rsidRPr="00BF0D74" w:rsidTr="00F85810">
        <w:trPr>
          <w:trHeight w:val="607"/>
        </w:trPr>
        <w:tc>
          <w:tcPr>
            <w:tcW w:w="3187" w:type="dxa"/>
            <w:tcBorders>
              <w:top w:val="single" w:sz="4" w:space="0" w:color="auto"/>
              <w:left w:val="single" w:sz="4" w:space="0" w:color="auto"/>
              <w:bottom w:val="single" w:sz="4" w:space="0" w:color="auto"/>
              <w:right w:val="single" w:sz="4" w:space="0" w:color="000000"/>
            </w:tcBorders>
            <w:shd w:val="clear" w:color="auto" w:fill="auto"/>
            <w:vAlign w:val="center"/>
          </w:tcPr>
          <w:p w:rsidR="00F85810" w:rsidRPr="00A876DE" w:rsidRDefault="00F85810" w:rsidP="004E28A6">
            <w:pPr>
              <w:pStyle w:val="Prrafodelista"/>
              <w:numPr>
                <w:ilvl w:val="0"/>
                <w:numId w:val="13"/>
              </w:numPr>
              <w:spacing w:line="276" w:lineRule="auto"/>
              <w:ind w:left="209" w:hanging="228"/>
              <w:rPr>
                <w:rFonts w:ascii="Arial Narrow" w:hAnsi="Arial Narrow"/>
                <w:color w:val="000000" w:themeColor="text1"/>
                <w:szCs w:val="24"/>
                <w:shd w:val="clear" w:color="auto" w:fill="FFFFFF"/>
                <w:lang w:val="es-ES_tradnl"/>
              </w:rPr>
            </w:pPr>
            <w:r w:rsidRPr="00A876DE">
              <w:rPr>
                <w:rFonts w:ascii="Arial Narrow" w:hAnsi="Arial Narrow"/>
                <w:color w:val="000000" w:themeColor="text1"/>
                <w:szCs w:val="24"/>
                <w:shd w:val="clear" w:color="auto" w:fill="FFFFFF"/>
                <w:lang w:val="es-ES_tradnl"/>
              </w:rPr>
              <w:t>Claves para no estresarte en tu trabajo</w:t>
            </w:r>
          </w:p>
          <w:p w:rsidR="00F85810" w:rsidRDefault="00F85810" w:rsidP="004E28A6">
            <w:pPr>
              <w:pStyle w:val="Prrafodelista"/>
              <w:numPr>
                <w:ilvl w:val="0"/>
                <w:numId w:val="13"/>
              </w:numPr>
              <w:spacing w:after="0" w:line="276" w:lineRule="auto"/>
              <w:ind w:left="209" w:hanging="228"/>
              <w:rPr>
                <w:rFonts w:ascii="Arial Narrow" w:hAnsi="Arial Narrow"/>
                <w:color w:val="000000" w:themeColor="text1"/>
                <w:lang w:val="es-ES_tradnl"/>
              </w:rPr>
            </w:pPr>
            <w:r w:rsidRPr="00A876DE">
              <w:rPr>
                <w:rFonts w:ascii="Arial Narrow" w:hAnsi="Arial Narrow"/>
                <w:color w:val="000000" w:themeColor="text1"/>
                <w:lang w:val="es-ES_tradnl"/>
              </w:rPr>
              <w:t xml:space="preserve">Capacitación en uso de extintores prevención y combate de incendios. </w:t>
            </w:r>
          </w:p>
          <w:p w:rsidR="00F85810" w:rsidRPr="00A876DE" w:rsidRDefault="00F85810" w:rsidP="004E28A6">
            <w:pPr>
              <w:pStyle w:val="Prrafodelista"/>
              <w:numPr>
                <w:ilvl w:val="0"/>
                <w:numId w:val="13"/>
              </w:numPr>
              <w:spacing w:after="0" w:line="276" w:lineRule="auto"/>
              <w:ind w:left="209" w:hanging="228"/>
              <w:rPr>
                <w:rFonts w:ascii="Arial Narrow" w:hAnsi="Arial Narrow"/>
                <w:color w:val="000000" w:themeColor="text1"/>
                <w:lang w:val="es-ES_tradnl"/>
              </w:rPr>
            </w:pPr>
            <w:r w:rsidRPr="00A876DE">
              <w:rPr>
                <w:rFonts w:ascii="Arial Narrow" w:hAnsi="Arial Narrow"/>
                <w:color w:val="000000" w:themeColor="text1"/>
                <w:lang w:val="es-ES_tradnl"/>
              </w:rPr>
              <w:t>Identificación de las rutas de evacuación (esta puede ser brindada por los miembros del comité para que los nuevos empleados puedan identificar las zonas de riesgo y las zonas seguras dentro de su lugar de trabajo).</w:t>
            </w:r>
          </w:p>
          <w:p w:rsidR="00F85810" w:rsidRPr="00A876DE" w:rsidRDefault="00F85810" w:rsidP="004E28A6">
            <w:pPr>
              <w:pStyle w:val="Prrafodelista"/>
              <w:numPr>
                <w:ilvl w:val="0"/>
                <w:numId w:val="13"/>
              </w:numPr>
              <w:spacing w:after="0" w:line="276" w:lineRule="auto"/>
              <w:ind w:left="209" w:hanging="228"/>
              <w:rPr>
                <w:rFonts w:ascii="Arial Narrow" w:hAnsi="Arial Narrow"/>
                <w:color w:val="000000" w:themeColor="text1"/>
                <w:lang w:val="es-ES_tradnl"/>
              </w:rPr>
            </w:pPr>
            <w:r w:rsidRPr="00A876DE">
              <w:rPr>
                <w:rFonts w:ascii="Arial Narrow" w:hAnsi="Arial Narrow"/>
                <w:color w:val="000000" w:themeColor="text1"/>
                <w:lang w:val="es-ES_tradnl"/>
              </w:rPr>
              <w:t xml:space="preserve">Primeros auxilios básicos en el trabajo. </w:t>
            </w:r>
          </w:p>
          <w:p w:rsidR="00F85810" w:rsidRPr="00F85810" w:rsidRDefault="00F85810" w:rsidP="004E28A6">
            <w:pPr>
              <w:pStyle w:val="Prrafodelista"/>
              <w:numPr>
                <w:ilvl w:val="0"/>
                <w:numId w:val="13"/>
              </w:numPr>
              <w:spacing w:line="276" w:lineRule="auto"/>
              <w:ind w:left="209" w:hanging="228"/>
              <w:rPr>
                <w:rFonts w:ascii="Arial Narrow" w:hAnsi="Arial Narrow"/>
                <w:color w:val="000000" w:themeColor="text1"/>
                <w:szCs w:val="24"/>
                <w:shd w:val="clear" w:color="auto" w:fill="FFFFFF"/>
                <w:lang w:val="es-ES_tradnl"/>
              </w:rPr>
            </w:pPr>
            <w:r w:rsidRPr="00A876DE">
              <w:rPr>
                <w:rFonts w:ascii="Arial Narrow" w:hAnsi="Arial Narrow"/>
                <w:color w:val="000000" w:themeColor="text1"/>
                <w:szCs w:val="24"/>
                <w:shd w:val="clear" w:color="auto" w:fill="FFFFFF"/>
                <w:lang w:val="es-ES_tradnl"/>
              </w:rPr>
              <w:t>Acoso sexual laboral.</w:t>
            </w:r>
          </w:p>
        </w:tc>
        <w:tc>
          <w:tcPr>
            <w:tcW w:w="397"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1"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gridSpan w:val="2"/>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12"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r>
      <w:tr w:rsidR="00F85810" w:rsidRPr="00BF0D74" w:rsidTr="00A25DE9">
        <w:trPr>
          <w:trHeight w:val="607"/>
        </w:trPr>
        <w:tc>
          <w:tcPr>
            <w:tcW w:w="3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810" w:rsidRPr="00BF0D74" w:rsidRDefault="00F85810" w:rsidP="00F85810">
            <w:pPr>
              <w:spacing w:after="0" w:line="240" w:lineRule="auto"/>
              <w:ind w:left="0"/>
              <w:jc w:val="center"/>
              <w:rPr>
                <w:rFonts w:ascii="Arial Narrow" w:eastAsia="Times New Roman" w:hAnsi="Arial Narrow" w:cs="Calibri"/>
                <w:b/>
                <w:color w:val="000000"/>
                <w:sz w:val="22"/>
                <w:szCs w:val="22"/>
                <w:lang w:val="es-SV" w:eastAsia="es-SV"/>
              </w:rPr>
            </w:pPr>
            <w:r>
              <w:rPr>
                <w:rFonts w:ascii="Arial Narrow" w:eastAsia="Times New Roman" w:hAnsi="Arial Narrow" w:cs="Calibri"/>
                <w:b/>
                <w:color w:val="000000"/>
                <w:sz w:val="22"/>
                <w:szCs w:val="22"/>
                <w:lang w:val="es-SV" w:eastAsia="es-SV"/>
              </w:rPr>
              <w:lastRenderedPageBreak/>
              <w:t>TEMAS PROPUESTOS PARA EL PERSONAL DEL AREA DE MANTENIMIENTO</w:t>
            </w:r>
          </w:p>
        </w:tc>
        <w:tc>
          <w:tcPr>
            <w:tcW w:w="2390" w:type="dxa"/>
            <w:gridSpan w:val="6"/>
            <w:tcBorders>
              <w:top w:val="single" w:sz="4" w:space="0" w:color="auto"/>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2019</w:t>
            </w:r>
          </w:p>
        </w:tc>
        <w:tc>
          <w:tcPr>
            <w:tcW w:w="4783" w:type="dxa"/>
            <w:gridSpan w:val="13"/>
            <w:tcBorders>
              <w:top w:val="single" w:sz="4" w:space="0" w:color="auto"/>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2020</w:t>
            </w:r>
          </w:p>
        </w:tc>
        <w:tc>
          <w:tcPr>
            <w:tcW w:w="2793" w:type="dxa"/>
            <w:gridSpan w:val="7"/>
            <w:tcBorders>
              <w:top w:val="single" w:sz="4" w:space="0" w:color="auto"/>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2021</w:t>
            </w:r>
          </w:p>
        </w:tc>
      </w:tr>
      <w:tr w:rsidR="00F85810" w:rsidRPr="00BF0D74" w:rsidTr="00A25DE9">
        <w:trPr>
          <w:trHeight w:val="607"/>
        </w:trPr>
        <w:tc>
          <w:tcPr>
            <w:tcW w:w="3187" w:type="dxa"/>
            <w:vMerge/>
            <w:tcBorders>
              <w:top w:val="single" w:sz="4" w:space="0" w:color="auto"/>
              <w:left w:val="single" w:sz="4" w:space="0" w:color="auto"/>
              <w:bottom w:val="single" w:sz="4" w:space="0" w:color="auto"/>
              <w:right w:val="single" w:sz="4" w:space="0" w:color="auto"/>
            </w:tcBorders>
            <w:vAlign w:val="center"/>
            <w:hideMark/>
          </w:tcPr>
          <w:p w:rsidR="00F85810" w:rsidRPr="00BF0D74" w:rsidRDefault="00F85810" w:rsidP="00A25DE9">
            <w:pPr>
              <w:spacing w:after="0" w:line="240" w:lineRule="auto"/>
              <w:ind w:left="0"/>
              <w:jc w:val="left"/>
              <w:rPr>
                <w:rFonts w:ascii="Arial Narrow" w:eastAsia="Times New Roman" w:hAnsi="Arial Narrow" w:cs="Calibri"/>
                <w:b/>
                <w:color w:val="000000"/>
                <w:sz w:val="22"/>
                <w:szCs w:val="22"/>
                <w:lang w:val="es-SV" w:eastAsia="es-SV"/>
              </w:rPr>
            </w:pPr>
          </w:p>
        </w:tc>
        <w:tc>
          <w:tcPr>
            <w:tcW w:w="397"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S</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O</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N</w:t>
            </w:r>
          </w:p>
        </w:tc>
        <w:tc>
          <w:tcPr>
            <w:tcW w:w="401"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D</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E</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F</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S</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O</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N</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D</w:t>
            </w:r>
          </w:p>
        </w:tc>
        <w:tc>
          <w:tcPr>
            <w:tcW w:w="398" w:type="dxa"/>
            <w:gridSpan w:val="2"/>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E</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F</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412"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r>
      <w:tr w:rsidR="00F85810" w:rsidRPr="00BF0D74" w:rsidTr="00F85810">
        <w:trPr>
          <w:trHeight w:val="607"/>
        </w:trPr>
        <w:tc>
          <w:tcPr>
            <w:tcW w:w="3187" w:type="dxa"/>
            <w:tcBorders>
              <w:top w:val="single" w:sz="4" w:space="0" w:color="auto"/>
              <w:left w:val="single" w:sz="4" w:space="0" w:color="auto"/>
              <w:bottom w:val="single" w:sz="4" w:space="0" w:color="auto"/>
              <w:right w:val="single" w:sz="4" w:space="0" w:color="000000"/>
            </w:tcBorders>
            <w:shd w:val="clear" w:color="auto" w:fill="auto"/>
            <w:vAlign w:val="center"/>
          </w:tcPr>
          <w:p w:rsidR="00F85810" w:rsidRDefault="00F85810" w:rsidP="00F85810">
            <w:pPr>
              <w:pStyle w:val="Prrafodelista"/>
              <w:numPr>
                <w:ilvl w:val="0"/>
                <w:numId w:val="14"/>
              </w:numPr>
              <w:spacing w:after="0" w:line="276" w:lineRule="auto"/>
              <w:ind w:left="351"/>
              <w:rPr>
                <w:rFonts w:ascii="Arial Narrow" w:hAnsi="Arial Narrow"/>
                <w:color w:val="000000" w:themeColor="text1"/>
                <w:lang w:val="es-ES_tradnl"/>
              </w:rPr>
            </w:pPr>
            <w:r>
              <w:rPr>
                <w:rFonts w:ascii="Arial Narrow" w:hAnsi="Arial Narrow"/>
                <w:color w:val="000000" w:themeColor="text1"/>
                <w:lang w:val="es-ES_tradnl"/>
              </w:rPr>
              <w:t xml:space="preserve">Importancia de la utilización de equipo de protección  en el proceso de recolección de desechos </w:t>
            </w:r>
          </w:p>
          <w:p w:rsidR="00F85810" w:rsidRPr="00A876DE" w:rsidRDefault="00F85810" w:rsidP="00F85810">
            <w:pPr>
              <w:pStyle w:val="Prrafodelista"/>
              <w:numPr>
                <w:ilvl w:val="0"/>
                <w:numId w:val="14"/>
              </w:numPr>
              <w:spacing w:after="0" w:line="276" w:lineRule="auto"/>
              <w:ind w:left="351"/>
              <w:rPr>
                <w:rFonts w:ascii="Arial Narrow" w:hAnsi="Arial Narrow"/>
                <w:color w:val="000000" w:themeColor="text1"/>
                <w:lang w:val="es-ES_tradnl"/>
              </w:rPr>
            </w:pPr>
            <w:r w:rsidRPr="00A876DE">
              <w:rPr>
                <w:rFonts w:ascii="Arial Narrow" w:hAnsi="Arial Narrow"/>
                <w:color w:val="000000" w:themeColor="text1"/>
                <w:lang w:val="es-ES_tradnl"/>
              </w:rPr>
              <w:t>Identificación de las rutas de evacuación (esta puede ser brindada por los miembros del comité para que los nuevos empleados puedan identificar las zonas de riesgo y las zonas seguras dentro de su lugar de trabajo).</w:t>
            </w:r>
          </w:p>
          <w:p w:rsidR="00F85810" w:rsidRDefault="00F85810" w:rsidP="00F85810">
            <w:pPr>
              <w:pStyle w:val="Prrafodelista"/>
              <w:numPr>
                <w:ilvl w:val="0"/>
                <w:numId w:val="14"/>
              </w:numPr>
              <w:spacing w:after="0" w:line="276" w:lineRule="auto"/>
              <w:ind w:left="351"/>
              <w:rPr>
                <w:rFonts w:ascii="Arial Narrow" w:hAnsi="Arial Narrow"/>
                <w:color w:val="000000" w:themeColor="text1"/>
                <w:lang w:val="es-ES_tradnl"/>
              </w:rPr>
            </w:pPr>
            <w:r>
              <w:rPr>
                <w:rFonts w:ascii="Arial Narrow" w:hAnsi="Arial Narrow"/>
                <w:color w:val="000000" w:themeColor="text1"/>
                <w:lang w:val="es-ES_tradnl"/>
              </w:rPr>
              <w:t xml:space="preserve">Buenas prácticas en el manejo de químicos </w:t>
            </w:r>
          </w:p>
          <w:p w:rsidR="00F85810" w:rsidRDefault="00F85810" w:rsidP="00F85810">
            <w:pPr>
              <w:pStyle w:val="Prrafodelista"/>
              <w:numPr>
                <w:ilvl w:val="0"/>
                <w:numId w:val="14"/>
              </w:numPr>
              <w:spacing w:after="0" w:line="276" w:lineRule="auto"/>
              <w:ind w:left="351"/>
              <w:rPr>
                <w:rFonts w:ascii="Arial Narrow" w:hAnsi="Arial Narrow"/>
                <w:color w:val="000000" w:themeColor="text1"/>
                <w:lang w:val="es-ES_tradnl"/>
              </w:rPr>
            </w:pPr>
            <w:r>
              <w:rPr>
                <w:rFonts w:ascii="Arial Narrow" w:hAnsi="Arial Narrow"/>
                <w:color w:val="000000" w:themeColor="text1"/>
                <w:lang w:val="es-ES_tradnl"/>
              </w:rPr>
              <w:t xml:space="preserve">Reconocimiento y prevención de los riesgos laborales </w:t>
            </w:r>
          </w:p>
          <w:p w:rsidR="00F85810" w:rsidRPr="00F85810" w:rsidRDefault="00F85810" w:rsidP="00F85810">
            <w:pPr>
              <w:pStyle w:val="Prrafodelista"/>
              <w:numPr>
                <w:ilvl w:val="0"/>
                <w:numId w:val="14"/>
              </w:numPr>
              <w:spacing w:after="0" w:line="276" w:lineRule="auto"/>
              <w:ind w:left="351"/>
              <w:rPr>
                <w:rFonts w:ascii="Arial Narrow" w:hAnsi="Arial Narrow"/>
                <w:color w:val="000000" w:themeColor="text1"/>
                <w:lang w:val="es-ES_tradnl"/>
              </w:rPr>
            </w:pPr>
            <w:r w:rsidRPr="00A876DE">
              <w:rPr>
                <w:rFonts w:ascii="Arial Narrow" w:hAnsi="Arial Narrow"/>
                <w:color w:val="000000" w:themeColor="text1"/>
                <w:lang w:val="es-ES_tradnl"/>
              </w:rPr>
              <w:t>Capacitación en uso de extintores prevención y combate de incendios</w:t>
            </w:r>
          </w:p>
        </w:tc>
        <w:tc>
          <w:tcPr>
            <w:tcW w:w="397"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1"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gridSpan w:val="2"/>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FFFF" w:themeFill="background1"/>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FFE599" w:themeFill="accent4" w:themeFillTint="66"/>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398"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12" w:type="dxa"/>
            <w:tcBorders>
              <w:top w:val="nil"/>
              <w:left w:val="nil"/>
              <w:bottom w:val="single" w:sz="4" w:space="0" w:color="auto"/>
              <w:right w:val="single" w:sz="4" w:space="0" w:color="auto"/>
            </w:tcBorders>
            <w:shd w:val="clear" w:color="auto" w:fill="auto"/>
            <w:vAlign w:val="center"/>
            <w:hideMark/>
          </w:tcPr>
          <w:p w:rsidR="00F85810" w:rsidRPr="00BF0D74" w:rsidRDefault="00F85810" w:rsidP="00A25DE9">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r>
    </w:tbl>
    <w:p w:rsidR="00F85810" w:rsidRPr="00F85810" w:rsidRDefault="00F85810" w:rsidP="00F85810">
      <w:pPr>
        <w:rPr>
          <w:lang w:val="es-ES_tradnl"/>
        </w:rPr>
      </w:pPr>
    </w:p>
    <w:sectPr w:rsidR="00F85810" w:rsidRPr="00F85810" w:rsidSect="004E28A6">
      <w:pgSz w:w="15840" w:h="12240" w:orient="landscape"/>
      <w:pgMar w:top="1701" w:right="1417" w:bottom="1701" w:left="1417" w:header="708" w:footer="51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E74" w:rsidRDefault="00E04E74" w:rsidP="008D1662">
      <w:pPr>
        <w:spacing w:after="0" w:line="240" w:lineRule="auto"/>
      </w:pPr>
      <w:r>
        <w:separator/>
      </w:r>
    </w:p>
  </w:endnote>
  <w:endnote w:type="continuationSeparator" w:id="0">
    <w:p w:rsidR="00E04E74" w:rsidRDefault="00E04E74" w:rsidP="008D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w:altName w:val="Arial"/>
    <w:charset w:val="00"/>
    <w:family w:val="swiss"/>
    <w:pitch w:val="variable"/>
    <w:sig w:usb0="00000001"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 w:name="HP Simplified Light">
    <w:altName w:val="Segoe Script"/>
    <w:charset w:val="00"/>
    <w:family w:val="swiss"/>
    <w:pitch w:val="variable"/>
    <w:sig w:usb0="00000001" w:usb1="5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E74" w:rsidRDefault="00E04E74" w:rsidP="008D1662">
      <w:pPr>
        <w:spacing w:after="0" w:line="240" w:lineRule="auto"/>
      </w:pPr>
      <w:r>
        <w:separator/>
      </w:r>
    </w:p>
  </w:footnote>
  <w:footnote w:type="continuationSeparator" w:id="0">
    <w:p w:rsidR="00E04E74" w:rsidRDefault="00E04E74" w:rsidP="008D1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7"/>
      <w:gridCol w:w="1428"/>
    </w:tblGrid>
    <w:tr w:rsidR="00E3362D" w:rsidRPr="00EA23D1" w:rsidTr="00D50E9C">
      <w:trPr>
        <w:trHeight w:val="633"/>
        <w:jc w:val="center"/>
      </w:trPr>
      <w:tc>
        <w:tcPr>
          <w:tcW w:w="1555" w:type="dxa"/>
          <w:vMerge w:val="restart"/>
          <w:tcBorders>
            <w:top w:val="double" w:sz="4" w:space="0" w:color="auto"/>
            <w:left w:val="double" w:sz="4" w:space="0" w:color="000000"/>
            <w:bottom w:val="single" w:sz="4" w:space="0" w:color="auto"/>
          </w:tcBorders>
          <w:vAlign w:val="center"/>
        </w:tcPr>
        <w:p w:rsidR="00E3362D" w:rsidRDefault="00E3362D" w:rsidP="00E3362D">
          <w:pPr>
            <w:spacing w:after="0" w:line="240" w:lineRule="auto"/>
            <w:ind w:left="0"/>
            <w:jc w:val="center"/>
            <w:rPr>
              <w:rFonts w:eastAsia="Times New Roman"/>
              <w:bCs/>
              <w:color w:val="000000"/>
              <w:sz w:val="16"/>
              <w:szCs w:val="20"/>
              <w:lang w:val="es-SV"/>
            </w:rPr>
          </w:pPr>
          <w:r>
            <w:rPr>
              <w:noProof/>
              <w:lang w:val="es-SV" w:eastAsia="es-SV"/>
            </w:rPr>
            <w:drawing>
              <wp:inline distT="0" distB="0" distL="0" distR="0" wp14:anchorId="30942496" wp14:editId="3E4C651C">
                <wp:extent cx="676195" cy="755647"/>
                <wp:effectExtent l="0" t="0" r="0" b="6985"/>
                <wp:docPr id="23" name="Imagen 2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rotWithShape="1">
                        <a:blip r:embed="rId1">
                          <a:extLst>
                            <a:ext uri="{28A0092B-C50C-407E-A947-70E740481C1C}">
                              <a14:useLocalDpi xmlns:a14="http://schemas.microsoft.com/office/drawing/2010/main" val="0"/>
                            </a:ext>
                          </a:extLst>
                        </a:blip>
                        <a:srcRect l="12206" t="6970" r="10401" b="6543"/>
                        <a:stretch/>
                      </pic:blipFill>
                      <pic:spPr bwMode="auto">
                        <a:xfrm>
                          <a:off x="0" y="0"/>
                          <a:ext cx="700267" cy="7825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7" w:type="dxa"/>
          <w:tcBorders>
            <w:top w:val="double" w:sz="4" w:space="0" w:color="auto"/>
            <w:bottom w:val="single" w:sz="4" w:space="0" w:color="auto"/>
          </w:tcBorders>
          <w:vAlign w:val="center"/>
        </w:tcPr>
        <w:p w:rsidR="00E3362D" w:rsidRPr="008D1662" w:rsidRDefault="00E3362D" w:rsidP="00E3362D">
          <w:pPr>
            <w:spacing w:after="0" w:line="240" w:lineRule="auto"/>
            <w:ind w:left="0"/>
            <w:jc w:val="center"/>
            <w:rPr>
              <w:rFonts w:ascii="HP Simplified" w:eastAsia="Times New Roman" w:hAnsi="HP Simplified"/>
              <w:b/>
              <w:bCs/>
              <w:color w:val="000000"/>
              <w:sz w:val="18"/>
              <w:szCs w:val="20"/>
              <w:lang w:val="es-SV"/>
            </w:rPr>
          </w:pPr>
          <w:r w:rsidRPr="008D1662">
            <w:rPr>
              <w:rFonts w:ascii="HP Simplified" w:eastAsia="Times New Roman" w:hAnsi="HP Simplified"/>
              <w:b/>
              <w:bCs/>
              <w:color w:val="000000"/>
              <w:sz w:val="18"/>
              <w:szCs w:val="20"/>
            </w:rPr>
            <w:t xml:space="preserve">ALCALDIA MUNICIPAL DE USULUTÁN </w:t>
          </w:r>
        </w:p>
        <w:p w:rsidR="00E3362D" w:rsidRPr="00333867" w:rsidRDefault="00E3362D" w:rsidP="00E3362D">
          <w:pPr>
            <w:spacing w:after="0" w:line="240" w:lineRule="auto"/>
            <w:jc w:val="center"/>
            <w:rPr>
              <w:rFonts w:ascii="HP Simplified" w:eastAsia="Times New Roman" w:hAnsi="HP Simplified"/>
              <w:bCs/>
              <w:color w:val="000000"/>
              <w:sz w:val="18"/>
              <w:szCs w:val="20"/>
            </w:rPr>
          </w:pPr>
          <w:r w:rsidRPr="00333867">
            <w:rPr>
              <w:rFonts w:ascii="HP Simplified" w:eastAsia="Times New Roman" w:hAnsi="HP Simplified"/>
              <w:bCs/>
              <w:color w:val="000000"/>
              <w:sz w:val="18"/>
              <w:szCs w:val="20"/>
            </w:rPr>
            <w:t>UNIDAD DE PLANIFICACION Y DESARROLLO INSTITUCIONAL</w:t>
          </w:r>
        </w:p>
        <w:p w:rsidR="00E3362D" w:rsidRPr="008D1662" w:rsidRDefault="00E3362D" w:rsidP="00E3362D">
          <w:pPr>
            <w:spacing w:after="0" w:line="240" w:lineRule="auto"/>
            <w:ind w:left="0"/>
            <w:jc w:val="center"/>
            <w:rPr>
              <w:rFonts w:ascii="HP Simplified" w:eastAsia="Times New Roman" w:hAnsi="HP Simplified"/>
              <w:bCs/>
              <w:color w:val="000000"/>
              <w:sz w:val="16"/>
              <w:szCs w:val="20"/>
              <w:lang w:val="es-SV"/>
            </w:rPr>
          </w:pPr>
          <w:r>
            <w:rPr>
              <w:rFonts w:ascii="HP Simplified" w:eastAsia="Times New Roman" w:hAnsi="HP Simplified"/>
              <w:bCs/>
              <w:color w:val="000000"/>
              <w:sz w:val="18"/>
              <w:szCs w:val="20"/>
            </w:rPr>
            <w:t xml:space="preserve">COMITÉ DE </w:t>
          </w:r>
          <w:r w:rsidRPr="00333867">
            <w:rPr>
              <w:rFonts w:ascii="HP Simplified" w:eastAsia="Times New Roman" w:hAnsi="HP Simplified"/>
              <w:bCs/>
              <w:color w:val="000000"/>
              <w:sz w:val="18"/>
              <w:szCs w:val="20"/>
            </w:rPr>
            <w:t xml:space="preserve">SEGURIDAD </w:t>
          </w:r>
          <w:r>
            <w:rPr>
              <w:rFonts w:ascii="HP Simplified" w:eastAsia="Times New Roman" w:hAnsi="HP Simplified"/>
              <w:bCs/>
              <w:color w:val="000000"/>
              <w:sz w:val="18"/>
              <w:szCs w:val="20"/>
            </w:rPr>
            <w:t xml:space="preserve">Y SALUD </w:t>
          </w:r>
          <w:r w:rsidRPr="00333867">
            <w:rPr>
              <w:rFonts w:ascii="HP Simplified" w:eastAsia="Times New Roman" w:hAnsi="HP Simplified"/>
              <w:bCs/>
              <w:color w:val="000000"/>
              <w:sz w:val="18"/>
              <w:szCs w:val="20"/>
            </w:rPr>
            <w:t>OCUPACIONAL</w:t>
          </w:r>
          <w:r w:rsidRPr="008D1662">
            <w:rPr>
              <w:rFonts w:ascii="HP Simplified" w:eastAsia="Times New Roman" w:hAnsi="HP Simplified"/>
              <w:b/>
              <w:bCs/>
              <w:color w:val="000000"/>
              <w:sz w:val="18"/>
              <w:szCs w:val="20"/>
            </w:rPr>
            <w:t xml:space="preserve"> </w:t>
          </w:r>
        </w:p>
      </w:tc>
      <w:tc>
        <w:tcPr>
          <w:tcW w:w="1428" w:type="dxa"/>
          <w:vMerge w:val="restart"/>
          <w:tcBorders>
            <w:top w:val="double" w:sz="4" w:space="0" w:color="auto"/>
            <w:bottom w:val="single" w:sz="4" w:space="0" w:color="auto"/>
            <w:right w:val="double" w:sz="4" w:space="0" w:color="auto"/>
          </w:tcBorders>
          <w:vAlign w:val="center"/>
        </w:tcPr>
        <w:p w:rsidR="00E3362D" w:rsidRDefault="00E3362D" w:rsidP="00E3362D">
          <w:pPr>
            <w:spacing w:after="0" w:line="240" w:lineRule="auto"/>
            <w:ind w:left="0"/>
            <w:jc w:val="center"/>
            <w:rPr>
              <w:rFonts w:ascii="Cambria" w:eastAsia="Times New Roman" w:hAnsi="Cambria"/>
              <w:bCs/>
              <w:color w:val="000000"/>
              <w:sz w:val="16"/>
              <w:szCs w:val="20"/>
              <w:lang w:val="es-SV"/>
            </w:rPr>
          </w:pPr>
          <w:r>
            <w:rPr>
              <w:noProof/>
              <w:lang w:val="es-SV" w:eastAsia="es-SV"/>
            </w:rPr>
            <w:drawing>
              <wp:anchor distT="0" distB="0" distL="114300" distR="114300" simplePos="0" relativeHeight="251659264" behindDoc="0" locked="0" layoutInCell="1" allowOverlap="1" wp14:anchorId="13CFBC1D" wp14:editId="23706F51">
                <wp:simplePos x="0" y="0"/>
                <wp:positionH relativeFrom="margin">
                  <wp:posOffset>44450</wp:posOffset>
                </wp:positionH>
                <wp:positionV relativeFrom="paragraph">
                  <wp:posOffset>48260</wp:posOffset>
                </wp:positionV>
                <wp:extent cx="701675" cy="668020"/>
                <wp:effectExtent l="38100" t="38100" r="98425" b="93980"/>
                <wp:wrapNone/>
                <wp:docPr id="24" name="Imagen 24" descr="Coat of arms of El Salvad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oat of arms of El Salvador.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01675" cy="66802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E3362D" w:rsidRPr="00A75D22" w:rsidTr="00D50E9C">
      <w:trPr>
        <w:trHeight w:val="137"/>
        <w:jc w:val="center"/>
      </w:trPr>
      <w:tc>
        <w:tcPr>
          <w:tcW w:w="1555" w:type="dxa"/>
          <w:vMerge/>
          <w:tcBorders>
            <w:left w:val="double" w:sz="4" w:space="0" w:color="000000"/>
          </w:tcBorders>
          <w:vAlign w:val="center"/>
        </w:tcPr>
        <w:p w:rsidR="00E3362D" w:rsidRDefault="00E3362D" w:rsidP="00E3362D">
          <w:pPr>
            <w:spacing w:after="0" w:line="240" w:lineRule="auto"/>
            <w:ind w:left="0"/>
            <w:jc w:val="center"/>
            <w:rPr>
              <w:rFonts w:eastAsia="Times New Roman"/>
              <w:bCs/>
              <w:color w:val="000000"/>
              <w:sz w:val="16"/>
              <w:szCs w:val="20"/>
              <w:lang w:val="es-SV"/>
            </w:rPr>
          </w:pPr>
        </w:p>
      </w:tc>
      <w:tc>
        <w:tcPr>
          <w:tcW w:w="7087" w:type="dxa"/>
          <w:vAlign w:val="center"/>
        </w:tcPr>
        <w:p w:rsidR="00E3362D" w:rsidRPr="008D1662" w:rsidRDefault="00E3362D" w:rsidP="00E3362D">
          <w:pPr>
            <w:spacing w:after="0" w:line="240" w:lineRule="auto"/>
            <w:ind w:left="0"/>
            <w:jc w:val="center"/>
            <w:rPr>
              <w:rFonts w:ascii="HP Simplified" w:eastAsia="Times New Roman" w:hAnsi="HP Simplified"/>
              <w:bCs/>
              <w:color w:val="000000"/>
              <w:sz w:val="16"/>
              <w:szCs w:val="20"/>
              <w:lang w:val="es-SV"/>
            </w:rPr>
          </w:pPr>
          <w:r w:rsidRPr="008D1662">
            <w:rPr>
              <w:rFonts w:ascii="HP Simplified" w:eastAsia="Times New Roman" w:hAnsi="HP Simplified"/>
              <w:b/>
              <w:bCs/>
              <w:color w:val="000000"/>
              <w:sz w:val="18"/>
              <w:szCs w:val="20"/>
              <w:lang w:val="es-SV"/>
            </w:rPr>
            <w:t>PROGRAMA DE GESTIÓN DE PREV</w:t>
          </w:r>
          <w:r>
            <w:rPr>
              <w:rFonts w:ascii="HP Simplified" w:eastAsia="Times New Roman" w:hAnsi="HP Simplified"/>
              <w:b/>
              <w:bCs/>
              <w:color w:val="000000"/>
              <w:sz w:val="18"/>
              <w:szCs w:val="20"/>
              <w:lang w:val="es-SV"/>
            </w:rPr>
            <w:t>ENCIÓN DE RIESGOS OCUPACIONALES DE LA ALCALDIA MUNICIPAL DE USULUTÁN</w:t>
          </w:r>
        </w:p>
      </w:tc>
      <w:tc>
        <w:tcPr>
          <w:tcW w:w="1428" w:type="dxa"/>
          <w:vMerge/>
          <w:tcBorders>
            <w:right w:val="double" w:sz="4" w:space="0" w:color="auto"/>
          </w:tcBorders>
          <w:vAlign w:val="center"/>
        </w:tcPr>
        <w:p w:rsidR="00E3362D" w:rsidRDefault="00E3362D" w:rsidP="00E3362D">
          <w:pPr>
            <w:spacing w:after="0" w:line="240" w:lineRule="auto"/>
            <w:ind w:left="0"/>
            <w:jc w:val="center"/>
            <w:rPr>
              <w:rFonts w:ascii="Cambria" w:eastAsia="Times New Roman" w:hAnsi="Cambria"/>
              <w:bCs/>
              <w:color w:val="000000"/>
              <w:sz w:val="16"/>
              <w:szCs w:val="20"/>
              <w:lang w:val="es-SV"/>
            </w:rPr>
          </w:pPr>
        </w:p>
      </w:tc>
    </w:tr>
    <w:tr w:rsidR="00E3362D" w:rsidTr="00D50E9C">
      <w:trPr>
        <w:trHeight w:val="137"/>
        <w:jc w:val="center"/>
      </w:trPr>
      <w:tc>
        <w:tcPr>
          <w:tcW w:w="1555" w:type="dxa"/>
          <w:tcBorders>
            <w:left w:val="double" w:sz="4" w:space="0" w:color="000000"/>
            <w:bottom w:val="double" w:sz="4" w:space="0" w:color="000000"/>
          </w:tcBorders>
          <w:shd w:val="clear" w:color="auto" w:fill="DBDBDB" w:themeFill="accent3" w:themeFillTint="66"/>
          <w:vAlign w:val="center"/>
        </w:tcPr>
        <w:p w:rsidR="00E3362D" w:rsidRPr="00453A56" w:rsidRDefault="00E3362D" w:rsidP="00E3362D">
          <w:pPr>
            <w:spacing w:after="0" w:line="240" w:lineRule="auto"/>
            <w:ind w:left="0"/>
            <w:jc w:val="center"/>
            <w:rPr>
              <w:rFonts w:ascii="HP Simplified Light" w:eastAsia="Times New Roman" w:hAnsi="HP Simplified Light"/>
              <w:b/>
              <w:bCs/>
              <w:color w:val="000000"/>
              <w:sz w:val="16"/>
              <w:szCs w:val="20"/>
              <w:lang w:val="es-SV"/>
            </w:rPr>
          </w:pPr>
          <w:r>
            <w:rPr>
              <w:rFonts w:ascii="HP Simplified Light" w:eastAsia="Times New Roman" w:hAnsi="HP Simplified Light"/>
              <w:b/>
              <w:bCs/>
              <w:color w:val="000000"/>
              <w:sz w:val="16"/>
              <w:szCs w:val="20"/>
              <w:lang w:val="es-SV"/>
            </w:rPr>
            <w:t>NUMERAL 5</w:t>
          </w:r>
        </w:p>
      </w:tc>
      <w:tc>
        <w:tcPr>
          <w:tcW w:w="7087" w:type="dxa"/>
          <w:tcBorders>
            <w:bottom w:val="double" w:sz="4" w:space="0" w:color="000000"/>
          </w:tcBorders>
          <w:shd w:val="clear" w:color="auto" w:fill="DBDBDB" w:themeFill="accent3" w:themeFillTint="66"/>
          <w:vAlign w:val="center"/>
        </w:tcPr>
        <w:p w:rsidR="00E3362D" w:rsidRPr="008D1662" w:rsidRDefault="00E3362D" w:rsidP="00E3362D">
          <w:pPr>
            <w:spacing w:after="0" w:line="240" w:lineRule="auto"/>
            <w:ind w:left="0"/>
            <w:jc w:val="center"/>
            <w:rPr>
              <w:rFonts w:ascii="HP Simplified" w:eastAsia="Times New Roman" w:hAnsi="HP Simplified"/>
              <w:b/>
              <w:bCs/>
              <w:color w:val="000000"/>
              <w:sz w:val="18"/>
              <w:szCs w:val="20"/>
              <w:lang w:val="es-SV"/>
            </w:rPr>
          </w:pPr>
          <w:r w:rsidRPr="008D1662">
            <w:rPr>
              <w:rFonts w:ascii="HP Simplified" w:eastAsia="Times New Roman" w:hAnsi="HP Simplified"/>
              <w:b/>
              <w:bCs/>
              <w:color w:val="000000"/>
              <w:sz w:val="16"/>
              <w:szCs w:val="20"/>
              <w:lang w:val="es-SV"/>
            </w:rPr>
            <w:t xml:space="preserve">VERSIÓN 1/2019 </w:t>
          </w:r>
        </w:p>
      </w:tc>
      <w:tc>
        <w:tcPr>
          <w:tcW w:w="1428" w:type="dxa"/>
          <w:tcBorders>
            <w:bottom w:val="double" w:sz="4" w:space="0" w:color="000000"/>
            <w:right w:val="double" w:sz="4" w:space="0" w:color="auto"/>
          </w:tcBorders>
          <w:shd w:val="clear" w:color="auto" w:fill="DBDBDB" w:themeFill="accent3" w:themeFillTint="66"/>
          <w:vAlign w:val="center"/>
        </w:tcPr>
        <w:p w:rsidR="00E3362D" w:rsidRPr="008D1662" w:rsidRDefault="00E3362D" w:rsidP="00E3362D">
          <w:pPr>
            <w:spacing w:after="0" w:line="240" w:lineRule="auto"/>
            <w:ind w:left="0"/>
            <w:jc w:val="center"/>
            <w:rPr>
              <w:rFonts w:ascii="HP Simplified" w:eastAsia="Times New Roman" w:hAnsi="HP Simplified"/>
              <w:b/>
              <w:bCs/>
              <w:color w:val="000000"/>
              <w:sz w:val="16"/>
              <w:szCs w:val="20"/>
              <w:lang w:val="es-SV"/>
            </w:rPr>
          </w:pPr>
          <w:r w:rsidRPr="008D1662">
            <w:rPr>
              <w:rFonts w:ascii="HP Simplified" w:eastAsia="Times New Roman" w:hAnsi="HP Simplified"/>
              <w:b/>
              <w:bCs/>
              <w:color w:val="000000"/>
              <w:sz w:val="16"/>
              <w:szCs w:val="20"/>
              <w:lang w:val="es-ES"/>
            </w:rPr>
            <w:t xml:space="preserve">Página </w:t>
          </w:r>
          <w:r w:rsidRPr="008D1662">
            <w:rPr>
              <w:rFonts w:ascii="HP Simplified" w:eastAsia="Times New Roman" w:hAnsi="HP Simplified"/>
              <w:b/>
              <w:bCs/>
              <w:color w:val="000000"/>
              <w:sz w:val="16"/>
              <w:szCs w:val="20"/>
            </w:rPr>
            <w:fldChar w:fldCharType="begin"/>
          </w:r>
          <w:r w:rsidRPr="008D1662">
            <w:rPr>
              <w:rFonts w:ascii="HP Simplified" w:eastAsia="Times New Roman" w:hAnsi="HP Simplified"/>
              <w:b/>
              <w:bCs/>
              <w:color w:val="000000"/>
              <w:sz w:val="16"/>
              <w:szCs w:val="20"/>
            </w:rPr>
            <w:instrText>PAGE  \* Arabic  \* MERGEFORMAT</w:instrText>
          </w:r>
          <w:r w:rsidRPr="008D1662">
            <w:rPr>
              <w:rFonts w:ascii="HP Simplified" w:eastAsia="Times New Roman" w:hAnsi="HP Simplified"/>
              <w:b/>
              <w:bCs/>
              <w:color w:val="000000"/>
              <w:sz w:val="16"/>
              <w:szCs w:val="20"/>
            </w:rPr>
            <w:fldChar w:fldCharType="separate"/>
          </w:r>
          <w:r w:rsidR="00206C9A" w:rsidRPr="00206C9A">
            <w:rPr>
              <w:rFonts w:ascii="HP Simplified" w:eastAsia="Times New Roman" w:hAnsi="HP Simplified"/>
              <w:b/>
              <w:bCs/>
              <w:noProof/>
              <w:color w:val="000000"/>
              <w:sz w:val="16"/>
              <w:szCs w:val="20"/>
              <w:lang w:val="es-ES"/>
            </w:rPr>
            <w:t>7</w:t>
          </w:r>
          <w:r w:rsidRPr="008D1662">
            <w:rPr>
              <w:rFonts w:ascii="HP Simplified" w:eastAsia="Times New Roman" w:hAnsi="HP Simplified"/>
              <w:b/>
              <w:bCs/>
              <w:color w:val="000000"/>
              <w:sz w:val="16"/>
              <w:szCs w:val="20"/>
            </w:rPr>
            <w:fldChar w:fldCharType="end"/>
          </w:r>
          <w:r w:rsidRPr="008D1662">
            <w:rPr>
              <w:rFonts w:ascii="HP Simplified" w:eastAsia="Times New Roman" w:hAnsi="HP Simplified"/>
              <w:b/>
              <w:bCs/>
              <w:color w:val="000000"/>
              <w:sz w:val="16"/>
              <w:szCs w:val="20"/>
              <w:lang w:val="es-ES"/>
            </w:rPr>
            <w:t xml:space="preserve"> de </w:t>
          </w:r>
          <w:r w:rsidRPr="008D1662">
            <w:rPr>
              <w:rFonts w:ascii="HP Simplified" w:eastAsia="Times New Roman" w:hAnsi="HP Simplified"/>
              <w:b/>
              <w:bCs/>
              <w:color w:val="000000"/>
              <w:sz w:val="16"/>
              <w:szCs w:val="20"/>
            </w:rPr>
            <w:fldChar w:fldCharType="begin"/>
          </w:r>
          <w:r w:rsidRPr="008D1662">
            <w:rPr>
              <w:rFonts w:ascii="HP Simplified" w:eastAsia="Times New Roman" w:hAnsi="HP Simplified"/>
              <w:b/>
              <w:bCs/>
              <w:color w:val="000000"/>
              <w:sz w:val="16"/>
              <w:szCs w:val="20"/>
            </w:rPr>
            <w:instrText>NUMPAGES  \* Arabic  \* MERGEFORMAT</w:instrText>
          </w:r>
          <w:r w:rsidRPr="008D1662">
            <w:rPr>
              <w:rFonts w:ascii="HP Simplified" w:eastAsia="Times New Roman" w:hAnsi="HP Simplified"/>
              <w:b/>
              <w:bCs/>
              <w:color w:val="000000"/>
              <w:sz w:val="16"/>
              <w:szCs w:val="20"/>
            </w:rPr>
            <w:fldChar w:fldCharType="separate"/>
          </w:r>
          <w:r w:rsidR="00206C9A" w:rsidRPr="00206C9A">
            <w:rPr>
              <w:rFonts w:ascii="HP Simplified" w:eastAsia="Times New Roman" w:hAnsi="HP Simplified"/>
              <w:b/>
              <w:bCs/>
              <w:noProof/>
              <w:color w:val="000000"/>
              <w:sz w:val="16"/>
              <w:szCs w:val="20"/>
              <w:lang w:val="es-ES"/>
            </w:rPr>
            <w:t>8</w:t>
          </w:r>
          <w:r w:rsidRPr="008D1662">
            <w:rPr>
              <w:rFonts w:ascii="HP Simplified" w:eastAsia="Times New Roman" w:hAnsi="HP Simplified"/>
              <w:b/>
              <w:bCs/>
              <w:color w:val="000000"/>
              <w:sz w:val="16"/>
              <w:szCs w:val="20"/>
            </w:rPr>
            <w:fldChar w:fldCharType="end"/>
          </w:r>
        </w:p>
      </w:tc>
    </w:tr>
  </w:tbl>
  <w:p w:rsidR="00E3362D" w:rsidRDefault="00E336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3CE7"/>
    <w:multiLevelType w:val="hybridMultilevel"/>
    <w:tmpl w:val="1B06248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2C435C"/>
    <w:multiLevelType w:val="multilevel"/>
    <w:tmpl w:val="BB6EDC8A"/>
    <w:lvl w:ilvl="0">
      <w:start w:val="1"/>
      <w:numFmt w:val="decimal"/>
      <w:lvlText w:val="%1.0"/>
      <w:lvlJc w:val="left"/>
      <w:pPr>
        <w:ind w:left="1429" w:hanging="360"/>
      </w:pPr>
      <w:rPr>
        <w:rFonts w:hint="default"/>
      </w:rPr>
    </w:lvl>
    <w:lvl w:ilvl="1">
      <w:start w:val="1"/>
      <w:numFmt w:val="decimal"/>
      <w:lvlText w:val="%1.%2"/>
      <w:lvlJc w:val="left"/>
      <w:pPr>
        <w:ind w:left="2137" w:hanging="360"/>
      </w:pPr>
      <w:rPr>
        <w:rFonts w:hint="default"/>
      </w:rPr>
    </w:lvl>
    <w:lvl w:ilvl="2">
      <w:start w:val="1"/>
      <w:numFmt w:val="decimal"/>
      <w:lvlText w:val="%1.%2.%3"/>
      <w:lvlJc w:val="left"/>
      <w:pPr>
        <w:ind w:left="3205" w:hanging="720"/>
      </w:pPr>
      <w:rPr>
        <w:rFonts w:hint="default"/>
      </w:rPr>
    </w:lvl>
    <w:lvl w:ilvl="3">
      <w:start w:val="1"/>
      <w:numFmt w:val="decimal"/>
      <w:lvlText w:val="%1.%2.%3.%4"/>
      <w:lvlJc w:val="left"/>
      <w:pPr>
        <w:ind w:left="3913" w:hanging="720"/>
      </w:pPr>
      <w:rPr>
        <w:rFonts w:hint="default"/>
      </w:rPr>
    </w:lvl>
    <w:lvl w:ilvl="4">
      <w:start w:val="1"/>
      <w:numFmt w:val="decimal"/>
      <w:lvlText w:val="%1.%2.%3.%4.%5"/>
      <w:lvlJc w:val="left"/>
      <w:pPr>
        <w:ind w:left="4981" w:hanging="1080"/>
      </w:pPr>
      <w:rPr>
        <w:rFonts w:hint="default"/>
      </w:rPr>
    </w:lvl>
    <w:lvl w:ilvl="5">
      <w:start w:val="1"/>
      <w:numFmt w:val="decimal"/>
      <w:lvlText w:val="%1.%2.%3.%4.%5.%6"/>
      <w:lvlJc w:val="left"/>
      <w:pPr>
        <w:ind w:left="6049" w:hanging="1440"/>
      </w:pPr>
      <w:rPr>
        <w:rFonts w:hint="default"/>
      </w:rPr>
    </w:lvl>
    <w:lvl w:ilvl="6">
      <w:start w:val="1"/>
      <w:numFmt w:val="decimal"/>
      <w:lvlText w:val="%1.%2.%3.%4.%5.%6.%7"/>
      <w:lvlJc w:val="left"/>
      <w:pPr>
        <w:ind w:left="6757" w:hanging="1440"/>
      </w:pPr>
      <w:rPr>
        <w:rFonts w:hint="default"/>
      </w:rPr>
    </w:lvl>
    <w:lvl w:ilvl="7">
      <w:start w:val="1"/>
      <w:numFmt w:val="decimal"/>
      <w:lvlText w:val="%1.%2.%3.%4.%5.%6.%7.%8"/>
      <w:lvlJc w:val="left"/>
      <w:pPr>
        <w:ind w:left="7825" w:hanging="1800"/>
      </w:pPr>
      <w:rPr>
        <w:rFonts w:hint="default"/>
      </w:rPr>
    </w:lvl>
    <w:lvl w:ilvl="8">
      <w:start w:val="1"/>
      <w:numFmt w:val="decimal"/>
      <w:lvlText w:val="%1.%2.%3.%4.%5.%6.%7.%8.%9"/>
      <w:lvlJc w:val="left"/>
      <w:pPr>
        <w:ind w:left="8533" w:hanging="1800"/>
      </w:pPr>
      <w:rPr>
        <w:rFonts w:hint="default"/>
      </w:rPr>
    </w:lvl>
  </w:abstractNum>
  <w:abstractNum w:abstractNumId="2" w15:restartNumberingAfterBreak="0">
    <w:nsid w:val="2D3161F1"/>
    <w:multiLevelType w:val="multilevel"/>
    <w:tmpl w:val="30B862C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3" w15:restartNumberingAfterBreak="0">
    <w:nsid w:val="2F5B7416"/>
    <w:multiLevelType w:val="hybridMultilevel"/>
    <w:tmpl w:val="840051E4"/>
    <w:lvl w:ilvl="0" w:tplc="C40C96A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9D67E1"/>
    <w:multiLevelType w:val="hybridMultilevel"/>
    <w:tmpl w:val="FB4E9F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DC37C3B"/>
    <w:multiLevelType w:val="hybridMultilevel"/>
    <w:tmpl w:val="AE463E8E"/>
    <w:lvl w:ilvl="0" w:tplc="B6D8FC32">
      <w:start w:val="2"/>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FB170EA"/>
    <w:multiLevelType w:val="hybridMultilevel"/>
    <w:tmpl w:val="5B2E6FF8"/>
    <w:lvl w:ilvl="0" w:tplc="77BABFF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52FB31A3"/>
    <w:multiLevelType w:val="multilevel"/>
    <w:tmpl w:val="52FB31A3"/>
    <w:lvl w:ilvl="0">
      <w:start w:val="1"/>
      <w:numFmt w:val="decimal"/>
      <w:lvlText w:val="%1."/>
      <w:lvlJc w:val="left"/>
      <w:pPr>
        <w:ind w:left="708" w:hanging="708"/>
      </w:pPr>
      <w:rPr>
        <w:rFonts w:hint="default"/>
      </w:rPr>
    </w:lvl>
    <w:lvl w:ilvl="1" w:tentative="1">
      <w:start w:val="2"/>
      <w:numFmt w:val="decimal"/>
      <w:isLgl/>
      <w:lvlText w:val="%1.%2"/>
      <w:lvlJc w:val="left"/>
      <w:pPr>
        <w:ind w:left="705" w:hanging="705"/>
      </w:pPr>
      <w:rPr>
        <w:rFonts w:hint="default"/>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720" w:hanging="72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080" w:hanging="108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440" w:hanging="1440"/>
      </w:pPr>
      <w:rPr>
        <w:rFonts w:hint="default"/>
      </w:rPr>
    </w:lvl>
    <w:lvl w:ilvl="8" w:tentative="1">
      <w:start w:val="1"/>
      <w:numFmt w:val="decimal"/>
      <w:isLgl/>
      <w:lvlText w:val="%1.%2.%3.%4.%5.%6.%7.%8.%9"/>
      <w:lvlJc w:val="left"/>
      <w:pPr>
        <w:ind w:left="1800" w:hanging="1800"/>
      </w:pPr>
      <w:rPr>
        <w:rFonts w:hint="default"/>
      </w:rPr>
    </w:lvl>
  </w:abstractNum>
  <w:abstractNum w:abstractNumId="8" w15:restartNumberingAfterBreak="0">
    <w:nsid w:val="5A5128C1"/>
    <w:multiLevelType w:val="hybridMultilevel"/>
    <w:tmpl w:val="6E646D42"/>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15:restartNumberingAfterBreak="0">
    <w:nsid w:val="635B6BC2"/>
    <w:multiLevelType w:val="multilevel"/>
    <w:tmpl w:val="812C1BF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rPr>
    </w:lvl>
    <w:lvl w:ilvl="2" w:tentative="1">
      <w:start w:val="1"/>
      <w:numFmt w:val="bullet"/>
      <w:lvlText w:val=""/>
      <w:lvlJc w:val="left"/>
      <w:pPr>
        <w:ind w:left="1800" w:hanging="360"/>
      </w:pPr>
      <w:rPr>
        <w:rFonts w:ascii="Wingdings" w:hAnsi="Wingdings"/>
      </w:rPr>
    </w:lvl>
    <w:lvl w:ilvl="3" w:tentative="1">
      <w:start w:val="1"/>
      <w:numFmt w:val="bullet"/>
      <w:lvlText w:val=""/>
      <w:lvlJc w:val="left"/>
      <w:pPr>
        <w:ind w:left="2520" w:hanging="360"/>
      </w:pPr>
      <w:rPr>
        <w:rFonts w:ascii="Symbol" w:hAnsi="Symbol"/>
      </w:rPr>
    </w:lvl>
    <w:lvl w:ilvl="4" w:tentative="1">
      <w:start w:val="1"/>
      <w:numFmt w:val="bullet"/>
      <w:lvlText w:val="o"/>
      <w:lvlJc w:val="left"/>
      <w:pPr>
        <w:ind w:left="3240" w:hanging="360"/>
      </w:pPr>
      <w:rPr>
        <w:rFonts w:ascii="Courier New" w:hAnsi="Courier New"/>
      </w:rPr>
    </w:lvl>
    <w:lvl w:ilvl="5" w:tentative="1">
      <w:start w:val="1"/>
      <w:numFmt w:val="bullet"/>
      <w:lvlText w:val=""/>
      <w:lvlJc w:val="left"/>
      <w:pPr>
        <w:ind w:left="3960" w:hanging="360"/>
      </w:pPr>
      <w:rPr>
        <w:rFonts w:ascii="Wingdings" w:hAnsi="Wingdings"/>
      </w:rPr>
    </w:lvl>
    <w:lvl w:ilvl="6" w:tentative="1">
      <w:start w:val="1"/>
      <w:numFmt w:val="bullet"/>
      <w:lvlText w:val=""/>
      <w:lvlJc w:val="left"/>
      <w:pPr>
        <w:ind w:left="4680" w:hanging="360"/>
      </w:pPr>
      <w:rPr>
        <w:rFonts w:ascii="Symbol" w:hAnsi="Symbol"/>
      </w:rPr>
    </w:lvl>
    <w:lvl w:ilvl="7" w:tentative="1">
      <w:start w:val="1"/>
      <w:numFmt w:val="bullet"/>
      <w:lvlText w:val="o"/>
      <w:lvlJc w:val="left"/>
      <w:pPr>
        <w:ind w:left="5400" w:hanging="360"/>
      </w:pPr>
      <w:rPr>
        <w:rFonts w:ascii="Courier New" w:hAnsi="Courier New"/>
      </w:rPr>
    </w:lvl>
    <w:lvl w:ilvl="8" w:tentative="1">
      <w:start w:val="1"/>
      <w:numFmt w:val="bullet"/>
      <w:lvlText w:val=""/>
      <w:lvlJc w:val="left"/>
      <w:pPr>
        <w:ind w:left="6120" w:hanging="360"/>
      </w:pPr>
      <w:rPr>
        <w:rFonts w:ascii="Wingdings" w:hAnsi="Wingdings"/>
      </w:rPr>
    </w:lvl>
  </w:abstractNum>
  <w:abstractNum w:abstractNumId="10" w15:restartNumberingAfterBreak="0">
    <w:nsid w:val="694B2885"/>
    <w:multiLevelType w:val="multilevel"/>
    <w:tmpl w:val="694B2885"/>
    <w:lvl w:ilvl="0">
      <w:start w:val="1"/>
      <w:numFmt w:val="bullet"/>
      <w:lvlText w:val=""/>
      <w:lvlJc w:val="left"/>
      <w:pPr>
        <w:ind w:left="360" w:hanging="360"/>
      </w:pPr>
      <w:rPr>
        <w:rFonts w:ascii="Symbol" w:hAnsi="Symbol"/>
      </w:rPr>
    </w:lvl>
    <w:lvl w:ilvl="1" w:tentative="1">
      <w:start w:val="1"/>
      <w:numFmt w:val="bullet"/>
      <w:lvlText w:val="o"/>
      <w:lvlJc w:val="left"/>
      <w:pPr>
        <w:ind w:left="1080" w:hanging="360"/>
      </w:pPr>
      <w:rPr>
        <w:rFonts w:ascii="Courier New" w:hAnsi="Courier New"/>
      </w:rPr>
    </w:lvl>
    <w:lvl w:ilvl="2" w:tentative="1">
      <w:start w:val="1"/>
      <w:numFmt w:val="bullet"/>
      <w:lvlText w:val=""/>
      <w:lvlJc w:val="left"/>
      <w:pPr>
        <w:ind w:left="1800" w:hanging="360"/>
      </w:pPr>
      <w:rPr>
        <w:rFonts w:ascii="Wingdings" w:hAnsi="Wingdings"/>
      </w:rPr>
    </w:lvl>
    <w:lvl w:ilvl="3" w:tentative="1">
      <w:start w:val="1"/>
      <w:numFmt w:val="bullet"/>
      <w:lvlText w:val=""/>
      <w:lvlJc w:val="left"/>
      <w:pPr>
        <w:ind w:left="2520" w:hanging="360"/>
      </w:pPr>
      <w:rPr>
        <w:rFonts w:ascii="Symbol" w:hAnsi="Symbol"/>
      </w:rPr>
    </w:lvl>
    <w:lvl w:ilvl="4" w:tentative="1">
      <w:start w:val="1"/>
      <w:numFmt w:val="bullet"/>
      <w:lvlText w:val="o"/>
      <w:lvlJc w:val="left"/>
      <w:pPr>
        <w:ind w:left="3240" w:hanging="360"/>
      </w:pPr>
      <w:rPr>
        <w:rFonts w:ascii="Courier New" w:hAnsi="Courier New"/>
      </w:rPr>
    </w:lvl>
    <w:lvl w:ilvl="5" w:tentative="1">
      <w:start w:val="1"/>
      <w:numFmt w:val="bullet"/>
      <w:lvlText w:val=""/>
      <w:lvlJc w:val="left"/>
      <w:pPr>
        <w:ind w:left="3960" w:hanging="360"/>
      </w:pPr>
      <w:rPr>
        <w:rFonts w:ascii="Wingdings" w:hAnsi="Wingdings"/>
      </w:rPr>
    </w:lvl>
    <w:lvl w:ilvl="6" w:tentative="1">
      <w:start w:val="1"/>
      <w:numFmt w:val="bullet"/>
      <w:lvlText w:val=""/>
      <w:lvlJc w:val="left"/>
      <w:pPr>
        <w:ind w:left="4680" w:hanging="360"/>
      </w:pPr>
      <w:rPr>
        <w:rFonts w:ascii="Symbol" w:hAnsi="Symbol"/>
      </w:rPr>
    </w:lvl>
    <w:lvl w:ilvl="7" w:tentative="1">
      <w:start w:val="1"/>
      <w:numFmt w:val="bullet"/>
      <w:lvlText w:val="o"/>
      <w:lvlJc w:val="left"/>
      <w:pPr>
        <w:ind w:left="5400" w:hanging="360"/>
      </w:pPr>
      <w:rPr>
        <w:rFonts w:ascii="Courier New" w:hAnsi="Courier New"/>
      </w:rPr>
    </w:lvl>
    <w:lvl w:ilvl="8" w:tentative="1">
      <w:start w:val="1"/>
      <w:numFmt w:val="bullet"/>
      <w:lvlText w:val=""/>
      <w:lvlJc w:val="left"/>
      <w:pPr>
        <w:ind w:left="6120" w:hanging="360"/>
      </w:pPr>
      <w:rPr>
        <w:rFonts w:ascii="Wingdings" w:hAnsi="Wingdings"/>
      </w:rPr>
    </w:lvl>
  </w:abstractNum>
  <w:abstractNum w:abstractNumId="11" w15:restartNumberingAfterBreak="0">
    <w:nsid w:val="6AB72F5D"/>
    <w:multiLevelType w:val="hybridMultilevel"/>
    <w:tmpl w:val="8E56F196"/>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7A055F60"/>
    <w:multiLevelType w:val="multilevel"/>
    <w:tmpl w:val="E12E1CF0"/>
    <w:lvl w:ilvl="0">
      <w:start w:val="1"/>
      <w:numFmt w:val="bullet"/>
      <w:lvlText w:val=""/>
      <w:lvlJc w:val="left"/>
      <w:pPr>
        <w:ind w:left="720" w:hanging="360"/>
      </w:pPr>
      <w:rPr>
        <w:rFonts w:ascii="Symbol" w:hAnsi="Symbol"/>
        <w:color w:val="auto"/>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3" w15:restartNumberingAfterBreak="0">
    <w:nsid w:val="7C3B4868"/>
    <w:multiLevelType w:val="hybridMultilevel"/>
    <w:tmpl w:val="F71A6B72"/>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12"/>
  </w:num>
  <w:num w:numId="5">
    <w:abstractNumId w:val="2"/>
  </w:num>
  <w:num w:numId="6">
    <w:abstractNumId w:val="6"/>
  </w:num>
  <w:num w:numId="7">
    <w:abstractNumId w:val="1"/>
  </w:num>
  <w:num w:numId="8">
    <w:abstractNumId w:val="8"/>
  </w:num>
  <w:num w:numId="9">
    <w:abstractNumId w:val="4"/>
  </w:num>
  <w:num w:numId="10">
    <w:abstractNumId w:val="0"/>
  </w:num>
  <w:num w:numId="11">
    <w:abstractNumId w:val="11"/>
  </w:num>
  <w:num w:numId="12">
    <w:abstractNumId w:val="5"/>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62"/>
    <w:rsid w:val="00046A1A"/>
    <w:rsid w:val="00046AB9"/>
    <w:rsid w:val="000E5C57"/>
    <w:rsid w:val="001B782E"/>
    <w:rsid w:val="001D7808"/>
    <w:rsid w:val="001E5208"/>
    <w:rsid w:val="001F6DFC"/>
    <w:rsid w:val="00206C9A"/>
    <w:rsid w:val="002423CE"/>
    <w:rsid w:val="00276F75"/>
    <w:rsid w:val="002B7F4F"/>
    <w:rsid w:val="00322647"/>
    <w:rsid w:val="00333867"/>
    <w:rsid w:val="00392E41"/>
    <w:rsid w:val="003A2F80"/>
    <w:rsid w:val="003D53EF"/>
    <w:rsid w:val="00412024"/>
    <w:rsid w:val="00453A56"/>
    <w:rsid w:val="004C2F77"/>
    <w:rsid w:val="004D1D02"/>
    <w:rsid w:val="004E28A6"/>
    <w:rsid w:val="00513F68"/>
    <w:rsid w:val="005A74D9"/>
    <w:rsid w:val="00637D07"/>
    <w:rsid w:val="006F6078"/>
    <w:rsid w:val="00711803"/>
    <w:rsid w:val="00714278"/>
    <w:rsid w:val="00726131"/>
    <w:rsid w:val="00760E57"/>
    <w:rsid w:val="00784764"/>
    <w:rsid w:val="007C21A2"/>
    <w:rsid w:val="007F045C"/>
    <w:rsid w:val="00806FA1"/>
    <w:rsid w:val="008944AA"/>
    <w:rsid w:val="00895300"/>
    <w:rsid w:val="008B451E"/>
    <w:rsid w:val="008C4816"/>
    <w:rsid w:val="008D1662"/>
    <w:rsid w:val="00926517"/>
    <w:rsid w:val="00927FF7"/>
    <w:rsid w:val="00947BB5"/>
    <w:rsid w:val="00955FD5"/>
    <w:rsid w:val="009922E6"/>
    <w:rsid w:val="00992B5C"/>
    <w:rsid w:val="009D2ACE"/>
    <w:rsid w:val="009F76F4"/>
    <w:rsid w:val="00A338FD"/>
    <w:rsid w:val="00A645BA"/>
    <w:rsid w:val="00A65FFB"/>
    <w:rsid w:val="00A876DE"/>
    <w:rsid w:val="00AB6615"/>
    <w:rsid w:val="00AD137B"/>
    <w:rsid w:val="00AF7940"/>
    <w:rsid w:val="00B41842"/>
    <w:rsid w:val="00CC479E"/>
    <w:rsid w:val="00D97F0C"/>
    <w:rsid w:val="00E04E74"/>
    <w:rsid w:val="00E3362D"/>
    <w:rsid w:val="00E65CA7"/>
    <w:rsid w:val="00EC745B"/>
    <w:rsid w:val="00F85810"/>
    <w:rsid w:val="00FC33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2DB1F-D7C3-479F-B82B-8B3C1B85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62"/>
    <w:pPr>
      <w:spacing w:line="264" w:lineRule="auto"/>
      <w:ind w:left="709"/>
      <w:jc w:val="both"/>
    </w:pPr>
    <w:rPr>
      <w:rFonts w:ascii="Times New Roman" w:eastAsia="Calibri" w:hAnsi="Times New Roman" w:cs="Times New Roman"/>
      <w:sz w:val="24"/>
      <w:szCs w:val="23"/>
      <w:lang w:val="en-US"/>
    </w:rPr>
  </w:style>
  <w:style w:type="paragraph" w:styleId="Ttulo1">
    <w:name w:val="heading 1"/>
    <w:basedOn w:val="Normal"/>
    <w:next w:val="Normal"/>
    <w:link w:val="Ttulo1Car"/>
    <w:uiPriority w:val="9"/>
    <w:qFormat/>
    <w:rsid w:val="008D1662"/>
    <w:pPr>
      <w:keepNext/>
      <w:keepLines/>
      <w:spacing w:before="240" w:after="0"/>
      <w:jc w:val="center"/>
      <w:outlineLvl w:val="0"/>
    </w:pPr>
    <w:rPr>
      <w:rFonts w:ascii="Arial Narrow" w:eastAsiaTheme="majorEastAsia" w:hAnsi="Arial Narrow" w:cstheme="majorBidi"/>
      <w:b/>
      <w:color w:val="002060"/>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6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662"/>
  </w:style>
  <w:style w:type="paragraph" w:styleId="Piedepgina">
    <w:name w:val="footer"/>
    <w:basedOn w:val="Normal"/>
    <w:link w:val="PiedepginaCar"/>
    <w:uiPriority w:val="99"/>
    <w:unhideWhenUsed/>
    <w:rsid w:val="008D16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662"/>
  </w:style>
  <w:style w:type="character" w:customStyle="1" w:styleId="Ttulo1Car">
    <w:name w:val="Título 1 Car"/>
    <w:basedOn w:val="Fuentedeprrafopredeter"/>
    <w:link w:val="Ttulo1"/>
    <w:uiPriority w:val="9"/>
    <w:rsid w:val="008D1662"/>
    <w:rPr>
      <w:rFonts w:ascii="Arial Narrow" w:eastAsiaTheme="majorEastAsia" w:hAnsi="Arial Narrow" w:cstheme="majorBidi"/>
      <w:b/>
      <w:color w:val="002060"/>
      <w:sz w:val="28"/>
      <w:szCs w:val="32"/>
    </w:rPr>
  </w:style>
  <w:style w:type="paragraph" w:styleId="TtulodeTDC">
    <w:name w:val="TOC Heading"/>
    <w:basedOn w:val="Ttulo1"/>
    <w:next w:val="Normal"/>
    <w:uiPriority w:val="39"/>
    <w:unhideWhenUsed/>
    <w:qFormat/>
    <w:rsid w:val="00046AB9"/>
    <w:pPr>
      <w:spacing w:line="259" w:lineRule="auto"/>
      <w:ind w:left="0"/>
      <w:jc w:val="left"/>
      <w:outlineLvl w:val="9"/>
    </w:pPr>
    <w:rPr>
      <w:rFonts w:asciiTheme="majorHAnsi" w:hAnsiTheme="majorHAnsi"/>
      <w:b w:val="0"/>
      <w:color w:val="2E74B5" w:themeColor="accent1" w:themeShade="BF"/>
      <w:sz w:val="32"/>
      <w:lang w:val="es-SV" w:eastAsia="es-SV"/>
    </w:rPr>
  </w:style>
  <w:style w:type="paragraph" w:styleId="TDC1">
    <w:name w:val="toc 1"/>
    <w:basedOn w:val="Normal"/>
    <w:next w:val="Normal"/>
    <w:autoRedefine/>
    <w:uiPriority w:val="39"/>
    <w:unhideWhenUsed/>
    <w:rsid w:val="00046AB9"/>
    <w:pPr>
      <w:spacing w:after="100"/>
      <w:ind w:left="0"/>
    </w:pPr>
  </w:style>
  <w:style w:type="character" w:styleId="Hipervnculo">
    <w:name w:val="Hyperlink"/>
    <w:basedOn w:val="Fuentedeprrafopredeter"/>
    <w:uiPriority w:val="99"/>
    <w:unhideWhenUsed/>
    <w:rsid w:val="00046AB9"/>
    <w:rPr>
      <w:color w:val="0563C1" w:themeColor="hyperlink"/>
      <w:u w:val="single"/>
    </w:rPr>
  </w:style>
  <w:style w:type="paragraph" w:styleId="Prrafodelista">
    <w:name w:val="List Paragraph"/>
    <w:basedOn w:val="Normal"/>
    <w:uiPriority w:val="34"/>
    <w:qFormat/>
    <w:rsid w:val="008B451E"/>
    <w:pPr>
      <w:ind w:left="720"/>
      <w:contextualSpacing/>
    </w:pPr>
  </w:style>
  <w:style w:type="paragraph" w:customStyle="1" w:styleId="Default">
    <w:name w:val="Default"/>
    <w:rsid w:val="009F76F4"/>
    <w:pPr>
      <w:autoSpaceDE w:val="0"/>
      <w:autoSpaceDN w:val="0"/>
      <w:adjustRightInd w:val="0"/>
      <w:spacing w:after="0" w:line="240" w:lineRule="auto"/>
    </w:pPr>
    <w:rPr>
      <w:rFonts w:ascii="Century Gothic" w:hAnsi="Century Gothic" w:cs="Century Gothic"/>
      <w:color w:val="000000"/>
      <w:sz w:val="24"/>
      <w:szCs w:val="24"/>
    </w:rPr>
  </w:style>
  <w:style w:type="character" w:styleId="Textoennegrita">
    <w:name w:val="Strong"/>
    <w:basedOn w:val="Fuentedeprrafopredeter"/>
    <w:uiPriority w:val="22"/>
    <w:qFormat/>
    <w:rsid w:val="00D97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79D5-059C-43D5-802B-22845E49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1160</Words>
  <Characters>6386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PRES001</dc:creator>
  <cp:keywords/>
  <dc:description/>
  <cp:lastModifiedBy>ACC002</cp:lastModifiedBy>
  <cp:revision>33</cp:revision>
  <dcterms:created xsi:type="dcterms:W3CDTF">2019-03-28T19:13:00Z</dcterms:created>
  <dcterms:modified xsi:type="dcterms:W3CDTF">2019-10-24T21:42:00Z</dcterms:modified>
</cp:coreProperties>
</file>