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D79" w:rsidRPr="002F4A3A" w:rsidRDefault="00397D79" w:rsidP="00397D79">
      <w:pPr>
        <w:pStyle w:val="Standard"/>
        <w:jc w:val="center"/>
        <w:rPr>
          <w:rFonts w:ascii="Times New Roman" w:hAnsi="Times New Roman" w:cs="Times New Roman"/>
        </w:rPr>
      </w:pPr>
    </w:p>
    <w:p w:rsidR="007D22EE" w:rsidRPr="002F4A3A" w:rsidRDefault="007D22EE" w:rsidP="007D22EE">
      <w:pPr>
        <w:pStyle w:val="Standard"/>
        <w:tabs>
          <w:tab w:val="left" w:pos="820"/>
          <w:tab w:val="center" w:pos="3740"/>
          <w:tab w:val="right" w:pos="9241"/>
        </w:tabs>
        <w:rPr>
          <w:rFonts w:ascii="Times New Roman" w:hAnsi="Times New Roman" w:cs="Times New Roman"/>
        </w:rPr>
      </w:pPr>
      <w:r w:rsidRPr="008F10A2">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35" type="#_x0000_t75" alt="LOGO DE USULUTAN" style="width:81pt;height:81pt;visibility:visible;mso-position-horizontal-relative:char;mso-position-vertical-relative:line">
            <v:imagedata r:id="rId7" o:title=""/>
          </v:shape>
        </w:pic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noProof/>
          <w:lang w:val="es-ES" w:eastAsia="es-ES"/>
        </w:rPr>
      </w:r>
      <w:r w:rsidRPr="00C70052">
        <w:rPr>
          <w:rFonts w:ascii="Times New Roman" w:hAnsi="Times New Roman" w:cs="Times New Roman"/>
        </w:rPr>
        <w:pict>
          <v:shape id="Picture 4" o:spid="_x0000_s1035" type="#_x0000_t75" alt="http://images.google.com.co/images?q=tbn:D7HFlSv3xckJ:www.el-salvador.dk/logo1.jpg" style="width:80.45pt;height:81.15pt;visibility:visible;mso-position-horizontal-relative:char;mso-position-vertical-relative:line">
            <v:imagedata r:id="rId8" r:href="rId9"/>
            <w10:anchorlock/>
          </v:shape>
        </w:pict>
      </w:r>
    </w:p>
    <w:p w:rsidR="007D22EE" w:rsidRPr="002F4A3A" w:rsidRDefault="007D22EE" w:rsidP="007D22EE">
      <w:pPr>
        <w:pStyle w:val="Standard"/>
        <w:jc w:val="center"/>
        <w:rPr>
          <w:rFonts w:ascii="Times New Roman" w:hAnsi="Times New Roman" w:cs="Times New Roman"/>
        </w:rPr>
      </w:pPr>
    </w:p>
    <w:p w:rsidR="007D22EE" w:rsidRPr="003B1B5D" w:rsidRDefault="007D22EE" w:rsidP="007D22EE">
      <w:pPr>
        <w:pStyle w:val="Standard"/>
        <w:jc w:val="center"/>
        <w:rPr>
          <w:rFonts w:ascii="Arial" w:hAnsi="Arial" w:cs="Arial"/>
          <w:b/>
        </w:rPr>
      </w:pPr>
      <w:r w:rsidRPr="003B1B5D">
        <w:rPr>
          <w:rFonts w:ascii="Arial" w:hAnsi="Arial" w:cs="Arial"/>
          <w:b/>
        </w:rPr>
        <w:t>ALCALDIA MUNICIPAL DE USULUTAN, DEPARTAMENTO DE USULUTAN.</w:t>
      </w:r>
    </w:p>
    <w:p w:rsidR="007D22EE" w:rsidRPr="003B1B5D" w:rsidRDefault="007D22EE" w:rsidP="007D22EE">
      <w:pPr>
        <w:pStyle w:val="Standard"/>
        <w:jc w:val="center"/>
        <w:rPr>
          <w:rFonts w:ascii="Times New Roman" w:hAnsi="Times New Roman" w:cs="Times New Roman"/>
          <w:b/>
        </w:rPr>
      </w:pPr>
    </w:p>
    <w:p w:rsidR="007D22EE" w:rsidRPr="003B1B5D" w:rsidRDefault="007D22EE" w:rsidP="007D22EE">
      <w:pPr>
        <w:pStyle w:val="Standard"/>
        <w:jc w:val="center"/>
        <w:rPr>
          <w:rFonts w:ascii="Arial" w:hAnsi="Arial" w:cs="Arial"/>
        </w:rPr>
      </w:pPr>
      <w:r w:rsidRPr="003B1B5D">
        <w:rPr>
          <w:rFonts w:ascii="Arial" w:hAnsi="Arial" w:cs="Arial"/>
        </w:rPr>
        <w:t>PLAN DE FORTALECIMIENTO FINANCIERO MUNICIPAL.</w:t>
      </w:r>
    </w:p>
    <w:p w:rsidR="007D22EE" w:rsidRPr="002F4A3A" w:rsidRDefault="007D22EE" w:rsidP="007D22EE">
      <w:pPr>
        <w:pStyle w:val="Standard"/>
        <w:jc w:val="center"/>
        <w:rPr>
          <w:rFonts w:ascii="Times New Roman" w:hAnsi="Times New Roman" w:cs="Times New Roman"/>
        </w:rPr>
      </w:pPr>
    </w:p>
    <w:p w:rsidR="007D22EE" w:rsidRPr="003B1B5D" w:rsidRDefault="007D22EE" w:rsidP="007D22EE">
      <w:pPr>
        <w:pStyle w:val="Standard"/>
        <w:jc w:val="center"/>
        <w:rPr>
          <w:rFonts w:ascii="Arial" w:hAnsi="Arial" w:cs="Arial"/>
        </w:rPr>
      </w:pPr>
      <w:r>
        <w:rPr>
          <w:rFonts w:ascii="Arial" w:hAnsi="Arial" w:cs="Arial"/>
        </w:rPr>
        <w:t xml:space="preserve"> (Certificación Categoría “C</w:t>
      </w:r>
      <w:r w:rsidRPr="003B1B5D">
        <w:rPr>
          <w:rFonts w:ascii="Arial" w:hAnsi="Arial" w:cs="Arial"/>
        </w:rPr>
        <w:t>”)</w:t>
      </w:r>
    </w:p>
    <w:p w:rsidR="00397D79" w:rsidRPr="002F4A3A" w:rsidRDefault="00397D79" w:rsidP="00397D79">
      <w:pPr>
        <w:pStyle w:val="Standard"/>
        <w:jc w:val="center"/>
        <w:rPr>
          <w:rFonts w:ascii="Times New Roman" w:hAnsi="Times New Roman" w:cs="Times New Roman"/>
        </w:rPr>
      </w:pPr>
    </w:p>
    <w:p w:rsidR="00397D79" w:rsidRPr="002F4A3A" w:rsidRDefault="00397D79" w:rsidP="00397D79">
      <w:pPr>
        <w:pStyle w:val="Standard"/>
        <w:rPr>
          <w:rFonts w:ascii="Times New Roman" w:hAnsi="Times New Roman" w:cs="Times New Roman"/>
        </w:rPr>
      </w:pPr>
    </w:p>
    <w:p w:rsidR="00397D79" w:rsidRPr="002F4A3A" w:rsidRDefault="00397D79" w:rsidP="00397D79">
      <w:pPr>
        <w:pStyle w:val="Standard"/>
        <w:jc w:val="center"/>
        <w:rPr>
          <w:rFonts w:ascii="Times New Roman" w:hAnsi="Times New Roman" w:cs="Times New Roman"/>
        </w:rPr>
      </w:pPr>
    </w:p>
    <w:p w:rsidR="00397D79" w:rsidRPr="002F4A3A" w:rsidRDefault="007D22EE" w:rsidP="00397D79">
      <w:pPr>
        <w:pStyle w:val="Standard"/>
        <w:jc w:val="center"/>
        <w:rPr>
          <w:rFonts w:ascii="Times New Roman" w:hAnsi="Times New Roman" w:cs="Times New Roman"/>
        </w:rPr>
      </w:pPr>
      <w:r>
        <w:rPr>
          <w:rFonts w:ascii="Times New Roman" w:hAnsi="Times New Roman" w:cs="Times New Roman"/>
          <w:lang w:val="es-ES"/>
        </w:rPr>
        <w:pict>
          <v:shape id="Imagen 1" o:spid="_x0000_i1025" type="#_x0000_t75" alt="untitled" style="width:474.75pt;height:294.75pt;visibility:visible">
            <v:imagedata r:id="rId10" o:title="untitled" gain="68267f" blacklevel="-655f"/>
          </v:shape>
        </w:pict>
      </w:r>
    </w:p>
    <w:p w:rsidR="00397D79" w:rsidRPr="002F4A3A" w:rsidRDefault="00397D79" w:rsidP="00397D79">
      <w:pPr>
        <w:pStyle w:val="Standard"/>
        <w:rPr>
          <w:rFonts w:ascii="Times New Roman" w:hAnsi="Times New Roman" w:cs="Times New Roman"/>
        </w:rPr>
      </w:pPr>
    </w:p>
    <w:p w:rsidR="00397D79" w:rsidRPr="002F4A3A" w:rsidRDefault="00397D79" w:rsidP="00397D79">
      <w:pPr>
        <w:pStyle w:val="Standard"/>
        <w:rPr>
          <w:rFonts w:ascii="Times New Roman" w:hAnsi="Times New Roman" w:cs="Times New Roman"/>
        </w:rPr>
      </w:pPr>
    </w:p>
    <w:p w:rsidR="00397D79" w:rsidRPr="002F4A3A" w:rsidRDefault="00397D79" w:rsidP="00397D79">
      <w:pPr>
        <w:pStyle w:val="Standard"/>
        <w:rPr>
          <w:rFonts w:ascii="Times New Roman" w:hAnsi="Times New Roman" w:cs="Times New Roman"/>
        </w:rPr>
      </w:pPr>
    </w:p>
    <w:p w:rsidR="00397D79" w:rsidRDefault="00397D79" w:rsidP="00397D79">
      <w:pPr>
        <w:pStyle w:val="Standard"/>
        <w:rPr>
          <w:rFonts w:ascii="Times New Roman" w:hAnsi="Times New Roman" w:cs="Times New Roman"/>
        </w:rPr>
      </w:pPr>
    </w:p>
    <w:p w:rsidR="00397D79" w:rsidRDefault="00397D79" w:rsidP="00397D79">
      <w:pPr>
        <w:pStyle w:val="Standard"/>
        <w:rPr>
          <w:rFonts w:ascii="Times New Roman" w:hAnsi="Times New Roman" w:cs="Times New Roman"/>
        </w:rPr>
      </w:pPr>
    </w:p>
    <w:p w:rsidR="00397D79" w:rsidRDefault="00397D79" w:rsidP="00397D79">
      <w:pPr>
        <w:pStyle w:val="Standard"/>
        <w:rPr>
          <w:rFonts w:ascii="Times New Roman" w:hAnsi="Times New Roman" w:cs="Times New Roman"/>
        </w:rPr>
      </w:pPr>
    </w:p>
    <w:p w:rsidR="00397D79" w:rsidRDefault="00397D79" w:rsidP="00397D79">
      <w:pPr>
        <w:pStyle w:val="Standard"/>
        <w:rPr>
          <w:rFonts w:ascii="Times New Roman" w:hAnsi="Times New Roman" w:cs="Times New Roman"/>
        </w:rPr>
      </w:pPr>
    </w:p>
    <w:p w:rsidR="00397D79" w:rsidRPr="003F6777" w:rsidRDefault="00397D79" w:rsidP="00397D79">
      <w:pPr>
        <w:pStyle w:val="Standard"/>
        <w:jc w:val="center"/>
        <w:rPr>
          <w:rFonts w:ascii="Arial" w:hAnsi="Arial" w:cs="Arial"/>
          <w:b/>
        </w:rPr>
      </w:pPr>
      <w:bookmarkStart w:id="0" w:name="_GoBack"/>
      <w:bookmarkEnd w:id="0"/>
      <w:r>
        <w:rPr>
          <w:rFonts w:ascii="Arial" w:hAnsi="Arial" w:cs="Arial"/>
          <w:b/>
        </w:rPr>
        <w:t>USULUTÁN, SEPTIEMBRE DE 2018</w:t>
      </w:r>
    </w:p>
    <w:p w:rsidR="00397D79" w:rsidRPr="003F6777" w:rsidRDefault="00397D79" w:rsidP="00397D79">
      <w:pPr>
        <w:rPr>
          <w:rFonts w:ascii="Arial" w:hAnsi="Arial" w:cs="Arial"/>
        </w:rPr>
      </w:pPr>
    </w:p>
    <w:tbl>
      <w:tblPr>
        <w:tblpPr w:leftFromText="141" w:rightFromText="141" w:vertAnchor="page" w:horzAnchor="margin" w:tblpXSpec="center" w:tblpY="1239"/>
        <w:tblW w:w="10100" w:type="dxa"/>
        <w:tblLayout w:type="fixed"/>
        <w:tblCellMar>
          <w:left w:w="10" w:type="dxa"/>
          <w:right w:w="10" w:type="dxa"/>
        </w:tblCellMar>
        <w:tblLook w:val="0000" w:firstRow="0" w:lastRow="0" w:firstColumn="0" w:lastColumn="0" w:noHBand="0" w:noVBand="0"/>
      </w:tblPr>
      <w:tblGrid>
        <w:gridCol w:w="1025"/>
        <w:gridCol w:w="7130"/>
        <w:gridCol w:w="1945"/>
      </w:tblGrid>
      <w:tr w:rsidR="00397D79" w:rsidRPr="00E207EA" w:rsidTr="001B569C">
        <w:trPr>
          <w:trHeight w:val="485"/>
        </w:trPr>
        <w:tc>
          <w:tcPr>
            <w:tcW w:w="1025" w:type="dxa"/>
            <w:tcBorders>
              <w:top w:val="single" w:sz="2" w:space="0" w:color="000000"/>
              <w:left w:val="single" w:sz="2" w:space="0" w:color="000000"/>
              <w:bottom w:val="single" w:sz="2" w:space="0" w:color="000000"/>
            </w:tcBorders>
            <w:shd w:val="clear" w:color="auto" w:fill="DBE5F1"/>
            <w:tcMar>
              <w:top w:w="55" w:type="dxa"/>
              <w:left w:w="55" w:type="dxa"/>
              <w:bottom w:w="55" w:type="dxa"/>
              <w:right w:w="55" w:type="dxa"/>
            </w:tcMar>
            <w:vAlign w:val="center"/>
          </w:tcPr>
          <w:p w:rsidR="00397D79" w:rsidRPr="00E207EA" w:rsidRDefault="00397D79" w:rsidP="001B569C">
            <w:pPr>
              <w:pStyle w:val="TableContents"/>
              <w:jc w:val="center"/>
              <w:rPr>
                <w:rFonts w:ascii="Arial" w:hAnsi="Arial" w:cs="Arial"/>
                <w:b/>
              </w:rPr>
            </w:pPr>
            <w:r w:rsidRPr="00E207EA">
              <w:rPr>
                <w:rFonts w:ascii="Arial" w:hAnsi="Arial" w:cs="Arial"/>
                <w:b/>
              </w:rPr>
              <w:lastRenderedPageBreak/>
              <w:t>No.</w:t>
            </w:r>
          </w:p>
        </w:tc>
        <w:tc>
          <w:tcPr>
            <w:tcW w:w="7130" w:type="dxa"/>
            <w:tcBorders>
              <w:top w:val="single" w:sz="2" w:space="0" w:color="000000"/>
              <w:left w:val="single" w:sz="2" w:space="0" w:color="000000"/>
              <w:bottom w:val="single" w:sz="2" w:space="0" w:color="000000"/>
            </w:tcBorders>
            <w:shd w:val="clear" w:color="auto" w:fill="DBE5F1"/>
            <w:tcMar>
              <w:top w:w="55" w:type="dxa"/>
              <w:left w:w="55" w:type="dxa"/>
              <w:bottom w:w="55" w:type="dxa"/>
              <w:right w:w="55" w:type="dxa"/>
            </w:tcMar>
            <w:vAlign w:val="center"/>
          </w:tcPr>
          <w:p w:rsidR="00397D79" w:rsidRPr="00E207EA" w:rsidRDefault="00397D79" w:rsidP="001B569C">
            <w:pPr>
              <w:pStyle w:val="TableContents"/>
              <w:jc w:val="center"/>
              <w:rPr>
                <w:rFonts w:ascii="Arial" w:hAnsi="Arial" w:cs="Arial"/>
                <w:b/>
                <w:bCs/>
              </w:rPr>
            </w:pPr>
            <w:r w:rsidRPr="00E207EA">
              <w:rPr>
                <w:rFonts w:ascii="Arial" w:hAnsi="Arial" w:cs="Arial"/>
                <w:b/>
                <w:bCs/>
              </w:rPr>
              <w:t>CONTENIDO</w:t>
            </w:r>
          </w:p>
        </w:tc>
        <w:tc>
          <w:tcPr>
            <w:tcW w:w="1945" w:type="dxa"/>
            <w:tcBorders>
              <w:top w:val="single" w:sz="2" w:space="0" w:color="000000"/>
              <w:left w:val="single" w:sz="2" w:space="0" w:color="000000"/>
              <w:bottom w:val="single" w:sz="2" w:space="0" w:color="000000"/>
              <w:right w:val="single" w:sz="2" w:space="0" w:color="000000"/>
            </w:tcBorders>
            <w:shd w:val="clear" w:color="auto" w:fill="DBE5F1"/>
            <w:tcMar>
              <w:top w:w="55" w:type="dxa"/>
              <w:left w:w="55" w:type="dxa"/>
              <w:bottom w:w="55" w:type="dxa"/>
              <w:right w:w="55" w:type="dxa"/>
            </w:tcMar>
            <w:vAlign w:val="center"/>
          </w:tcPr>
          <w:p w:rsidR="00397D79" w:rsidRPr="00E207EA" w:rsidRDefault="00397D79" w:rsidP="001B569C">
            <w:pPr>
              <w:pStyle w:val="TableContents"/>
              <w:jc w:val="center"/>
              <w:rPr>
                <w:rFonts w:ascii="Arial" w:hAnsi="Arial" w:cs="Arial"/>
                <w:b/>
              </w:rPr>
            </w:pPr>
            <w:r w:rsidRPr="00E207EA">
              <w:rPr>
                <w:rFonts w:ascii="Arial" w:hAnsi="Arial" w:cs="Arial"/>
                <w:b/>
              </w:rPr>
              <w:t>Página</w:t>
            </w:r>
            <w:r>
              <w:rPr>
                <w:rFonts w:ascii="Arial" w:hAnsi="Arial" w:cs="Arial"/>
                <w:b/>
              </w:rPr>
              <w:t>s</w:t>
            </w:r>
          </w:p>
        </w:tc>
      </w:tr>
      <w:tr w:rsidR="00397D79" w:rsidRPr="00E207EA" w:rsidTr="001B569C">
        <w:tc>
          <w:tcPr>
            <w:tcW w:w="1025"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sidRPr="00E207EA">
              <w:rPr>
                <w:rFonts w:ascii="Arial" w:hAnsi="Arial" w:cs="Arial"/>
              </w:rPr>
              <w:t>1.0</w:t>
            </w:r>
          </w:p>
        </w:tc>
        <w:tc>
          <w:tcPr>
            <w:tcW w:w="7130"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rPr>
                <w:rFonts w:ascii="Arial" w:hAnsi="Arial" w:cs="Arial"/>
                <w:b/>
                <w:bCs/>
              </w:rPr>
            </w:pPr>
            <w:r w:rsidRPr="00E207EA">
              <w:rPr>
                <w:rFonts w:ascii="Arial" w:hAnsi="Arial" w:cs="Arial"/>
                <w:b/>
                <w:bCs/>
              </w:rPr>
              <w:t>Introducción</w:t>
            </w:r>
          </w:p>
        </w:tc>
        <w:tc>
          <w:tcPr>
            <w:tcW w:w="1945" w:type="dxa"/>
            <w:tcBorders>
              <w:left w:val="single" w:sz="2" w:space="0" w:color="000000"/>
              <w:bottom w:val="single" w:sz="2" w:space="0" w:color="000000"/>
              <w:right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sidRPr="00E207EA">
              <w:rPr>
                <w:rFonts w:ascii="Arial" w:hAnsi="Arial" w:cs="Arial"/>
              </w:rPr>
              <w:t>1</w:t>
            </w:r>
          </w:p>
        </w:tc>
      </w:tr>
      <w:tr w:rsidR="00397D79" w:rsidRPr="00E207EA" w:rsidTr="001B569C">
        <w:tc>
          <w:tcPr>
            <w:tcW w:w="1025"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sidRPr="00E207EA">
              <w:rPr>
                <w:rFonts w:ascii="Arial" w:hAnsi="Arial" w:cs="Arial"/>
              </w:rPr>
              <w:t>2.0</w:t>
            </w:r>
          </w:p>
        </w:tc>
        <w:tc>
          <w:tcPr>
            <w:tcW w:w="7130"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rPr>
                <w:rFonts w:ascii="Arial" w:hAnsi="Arial" w:cs="Arial"/>
              </w:rPr>
            </w:pPr>
            <w:r>
              <w:rPr>
                <w:rFonts w:ascii="Arial" w:hAnsi="Arial" w:cs="Arial"/>
              </w:rPr>
              <w:t>Antecedentes</w:t>
            </w:r>
          </w:p>
        </w:tc>
        <w:tc>
          <w:tcPr>
            <w:tcW w:w="1945" w:type="dxa"/>
            <w:tcBorders>
              <w:left w:val="single" w:sz="2" w:space="0" w:color="000000"/>
              <w:bottom w:val="single" w:sz="2" w:space="0" w:color="000000"/>
              <w:right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Pr>
                <w:rFonts w:ascii="Arial" w:hAnsi="Arial" w:cs="Arial"/>
              </w:rPr>
              <w:t>2</w:t>
            </w:r>
          </w:p>
        </w:tc>
      </w:tr>
      <w:tr w:rsidR="00397D79" w:rsidRPr="00E207EA" w:rsidTr="001B569C">
        <w:tc>
          <w:tcPr>
            <w:tcW w:w="1025"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sidRPr="00E207EA">
              <w:rPr>
                <w:rFonts w:ascii="Arial" w:hAnsi="Arial" w:cs="Arial"/>
              </w:rPr>
              <w:t>3.0</w:t>
            </w:r>
          </w:p>
        </w:tc>
        <w:tc>
          <w:tcPr>
            <w:tcW w:w="7130"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rPr>
                <w:rFonts w:ascii="Arial" w:hAnsi="Arial" w:cs="Arial"/>
              </w:rPr>
            </w:pPr>
            <w:r>
              <w:rPr>
                <w:rFonts w:ascii="Arial" w:hAnsi="Arial" w:cs="Arial"/>
              </w:rPr>
              <w:t>Diagnóstico General de la Municipalidad</w:t>
            </w:r>
          </w:p>
        </w:tc>
        <w:tc>
          <w:tcPr>
            <w:tcW w:w="1945" w:type="dxa"/>
            <w:tcBorders>
              <w:left w:val="single" w:sz="2" w:space="0" w:color="000000"/>
              <w:bottom w:val="single" w:sz="2" w:space="0" w:color="000000"/>
              <w:right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Pr>
                <w:rFonts w:ascii="Arial" w:hAnsi="Arial" w:cs="Arial"/>
              </w:rPr>
              <w:t>3-4</w:t>
            </w:r>
          </w:p>
        </w:tc>
      </w:tr>
      <w:tr w:rsidR="00397D79" w:rsidRPr="00E207EA" w:rsidTr="001B569C">
        <w:tc>
          <w:tcPr>
            <w:tcW w:w="1025"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sidRPr="00E207EA">
              <w:rPr>
                <w:rFonts w:ascii="Arial" w:hAnsi="Arial" w:cs="Arial"/>
              </w:rPr>
              <w:t>4.0</w:t>
            </w:r>
          </w:p>
        </w:tc>
        <w:tc>
          <w:tcPr>
            <w:tcW w:w="7130"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rPr>
                <w:rFonts w:ascii="Arial" w:hAnsi="Arial" w:cs="Arial"/>
              </w:rPr>
            </w:pPr>
            <w:r>
              <w:rPr>
                <w:rFonts w:ascii="Arial" w:hAnsi="Arial" w:cs="Arial"/>
              </w:rPr>
              <w:t>Base legal</w:t>
            </w:r>
          </w:p>
        </w:tc>
        <w:tc>
          <w:tcPr>
            <w:tcW w:w="1945" w:type="dxa"/>
            <w:tcBorders>
              <w:left w:val="single" w:sz="2" w:space="0" w:color="000000"/>
              <w:bottom w:val="single" w:sz="2" w:space="0" w:color="000000"/>
              <w:right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Pr>
                <w:rFonts w:ascii="Arial" w:hAnsi="Arial" w:cs="Arial"/>
              </w:rPr>
              <w:t>4-6</w:t>
            </w:r>
          </w:p>
        </w:tc>
      </w:tr>
      <w:tr w:rsidR="00397D79" w:rsidRPr="00E207EA" w:rsidTr="001B569C">
        <w:tc>
          <w:tcPr>
            <w:tcW w:w="1025"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sidRPr="00E207EA">
              <w:rPr>
                <w:rFonts w:ascii="Arial" w:hAnsi="Arial" w:cs="Arial"/>
              </w:rPr>
              <w:t>5.0</w:t>
            </w:r>
          </w:p>
        </w:tc>
        <w:tc>
          <w:tcPr>
            <w:tcW w:w="7130"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rPr>
                <w:rFonts w:ascii="Arial" w:hAnsi="Arial" w:cs="Arial"/>
              </w:rPr>
            </w:pPr>
            <w:r>
              <w:rPr>
                <w:rFonts w:ascii="Arial" w:hAnsi="Arial" w:cs="Arial"/>
              </w:rPr>
              <w:t xml:space="preserve">Objetivos del plan </w:t>
            </w:r>
          </w:p>
        </w:tc>
        <w:tc>
          <w:tcPr>
            <w:tcW w:w="1945" w:type="dxa"/>
            <w:tcBorders>
              <w:left w:val="single" w:sz="2" w:space="0" w:color="000000"/>
              <w:bottom w:val="single" w:sz="2" w:space="0" w:color="000000"/>
              <w:right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Pr>
                <w:rFonts w:ascii="Arial" w:hAnsi="Arial" w:cs="Arial"/>
              </w:rPr>
              <w:t>6</w:t>
            </w:r>
          </w:p>
        </w:tc>
      </w:tr>
      <w:tr w:rsidR="00397D79" w:rsidRPr="00E207EA" w:rsidTr="001B569C">
        <w:tc>
          <w:tcPr>
            <w:tcW w:w="1025"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sidRPr="00E207EA">
              <w:rPr>
                <w:rFonts w:ascii="Arial" w:hAnsi="Arial" w:cs="Arial"/>
              </w:rPr>
              <w:t>5.1</w:t>
            </w:r>
          </w:p>
        </w:tc>
        <w:tc>
          <w:tcPr>
            <w:tcW w:w="7130"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rPr>
                <w:rFonts w:ascii="Arial" w:hAnsi="Arial" w:cs="Arial"/>
              </w:rPr>
            </w:pPr>
            <w:r>
              <w:rPr>
                <w:rFonts w:ascii="Arial" w:hAnsi="Arial" w:cs="Arial"/>
              </w:rPr>
              <w:t>Objetivos específicos</w:t>
            </w:r>
          </w:p>
        </w:tc>
        <w:tc>
          <w:tcPr>
            <w:tcW w:w="1945" w:type="dxa"/>
            <w:tcBorders>
              <w:left w:val="single" w:sz="2" w:space="0" w:color="000000"/>
              <w:bottom w:val="single" w:sz="2" w:space="0" w:color="000000"/>
              <w:right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Pr>
                <w:rFonts w:ascii="Arial" w:hAnsi="Arial" w:cs="Arial"/>
              </w:rPr>
              <w:t>7</w:t>
            </w:r>
          </w:p>
        </w:tc>
      </w:tr>
      <w:tr w:rsidR="00397D79" w:rsidRPr="00E207EA" w:rsidTr="001B569C">
        <w:tc>
          <w:tcPr>
            <w:tcW w:w="1025"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sidRPr="00E207EA">
              <w:rPr>
                <w:rFonts w:ascii="Arial" w:hAnsi="Arial" w:cs="Arial"/>
              </w:rPr>
              <w:t>6.0</w:t>
            </w:r>
          </w:p>
        </w:tc>
        <w:tc>
          <w:tcPr>
            <w:tcW w:w="7130"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rPr>
                <w:rFonts w:ascii="Arial" w:hAnsi="Arial" w:cs="Arial"/>
              </w:rPr>
            </w:pPr>
            <w:r>
              <w:rPr>
                <w:rFonts w:ascii="Arial" w:hAnsi="Arial" w:cs="Arial"/>
              </w:rPr>
              <w:t>Cronograma de actividades</w:t>
            </w:r>
          </w:p>
        </w:tc>
        <w:tc>
          <w:tcPr>
            <w:tcW w:w="1945" w:type="dxa"/>
            <w:tcBorders>
              <w:left w:val="single" w:sz="2" w:space="0" w:color="000000"/>
              <w:bottom w:val="single" w:sz="2" w:space="0" w:color="000000"/>
              <w:right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Pr>
                <w:rFonts w:ascii="Arial" w:hAnsi="Arial" w:cs="Arial"/>
              </w:rPr>
              <w:t>8</w:t>
            </w:r>
          </w:p>
        </w:tc>
      </w:tr>
      <w:tr w:rsidR="00397D79" w:rsidRPr="00E207EA" w:rsidTr="001B569C">
        <w:tc>
          <w:tcPr>
            <w:tcW w:w="1025"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sidRPr="00E207EA">
              <w:rPr>
                <w:rFonts w:ascii="Arial" w:hAnsi="Arial" w:cs="Arial"/>
              </w:rPr>
              <w:t>7.0</w:t>
            </w:r>
          </w:p>
        </w:tc>
        <w:tc>
          <w:tcPr>
            <w:tcW w:w="7130"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rPr>
                <w:rFonts w:ascii="Arial" w:hAnsi="Arial" w:cs="Arial"/>
              </w:rPr>
            </w:pPr>
            <w:r>
              <w:rPr>
                <w:rFonts w:ascii="Arial" w:hAnsi="Arial" w:cs="Arial"/>
              </w:rPr>
              <w:t>Comparativo de ingresos y egresos ( 75 y 25% FODES)</w:t>
            </w:r>
          </w:p>
        </w:tc>
        <w:tc>
          <w:tcPr>
            <w:tcW w:w="1945" w:type="dxa"/>
            <w:tcBorders>
              <w:left w:val="single" w:sz="2" w:space="0" w:color="000000"/>
              <w:bottom w:val="single" w:sz="2" w:space="0" w:color="000000"/>
              <w:right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Pr>
                <w:rFonts w:ascii="Arial" w:hAnsi="Arial" w:cs="Arial"/>
              </w:rPr>
              <w:t>9</w:t>
            </w:r>
          </w:p>
        </w:tc>
      </w:tr>
      <w:tr w:rsidR="00397D79" w:rsidRPr="00E207EA" w:rsidTr="001B569C">
        <w:tc>
          <w:tcPr>
            <w:tcW w:w="1025"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sidRPr="00E207EA">
              <w:rPr>
                <w:rFonts w:ascii="Arial" w:hAnsi="Arial" w:cs="Arial"/>
              </w:rPr>
              <w:t>8.0</w:t>
            </w:r>
          </w:p>
        </w:tc>
        <w:tc>
          <w:tcPr>
            <w:tcW w:w="7130"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rPr>
                <w:rFonts w:ascii="Arial" w:hAnsi="Arial" w:cs="Arial"/>
              </w:rPr>
            </w:pPr>
            <w:r>
              <w:rPr>
                <w:rFonts w:ascii="Arial" w:hAnsi="Arial" w:cs="Arial"/>
              </w:rPr>
              <w:t>Empréstitos actuales de la Municipalidad</w:t>
            </w:r>
          </w:p>
        </w:tc>
        <w:tc>
          <w:tcPr>
            <w:tcW w:w="1945" w:type="dxa"/>
            <w:tcBorders>
              <w:left w:val="single" w:sz="2" w:space="0" w:color="000000"/>
              <w:bottom w:val="single" w:sz="2" w:space="0" w:color="000000"/>
              <w:right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Pr>
                <w:rFonts w:ascii="Arial" w:hAnsi="Arial" w:cs="Arial"/>
              </w:rPr>
              <w:t>10</w:t>
            </w:r>
          </w:p>
        </w:tc>
      </w:tr>
      <w:tr w:rsidR="00397D79" w:rsidRPr="00E207EA" w:rsidTr="001B569C">
        <w:tc>
          <w:tcPr>
            <w:tcW w:w="1025"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sidRPr="00E207EA">
              <w:rPr>
                <w:rFonts w:ascii="Arial" w:hAnsi="Arial" w:cs="Arial"/>
              </w:rPr>
              <w:t>9.0</w:t>
            </w:r>
          </w:p>
        </w:tc>
        <w:tc>
          <w:tcPr>
            <w:tcW w:w="7130"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rPr>
                <w:rFonts w:ascii="Arial" w:hAnsi="Arial" w:cs="Arial"/>
              </w:rPr>
            </w:pPr>
            <w:r>
              <w:rPr>
                <w:rFonts w:ascii="Arial" w:hAnsi="Arial" w:cs="Arial"/>
              </w:rPr>
              <w:t>Detalle de ingresos de 2016</w:t>
            </w:r>
          </w:p>
        </w:tc>
        <w:tc>
          <w:tcPr>
            <w:tcW w:w="1945" w:type="dxa"/>
            <w:tcBorders>
              <w:left w:val="single" w:sz="2" w:space="0" w:color="000000"/>
              <w:bottom w:val="single" w:sz="2" w:space="0" w:color="000000"/>
              <w:right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Pr>
                <w:rFonts w:ascii="Arial" w:hAnsi="Arial" w:cs="Arial"/>
              </w:rPr>
              <w:t>11</w:t>
            </w:r>
          </w:p>
        </w:tc>
      </w:tr>
      <w:tr w:rsidR="00397D79" w:rsidRPr="00E207EA" w:rsidTr="001B569C">
        <w:tc>
          <w:tcPr>
            <w:tcW w:w="1025"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sidRPr="00E207EA">
              <w:rPr>
                <w:rFonts w:ascii="Arial" w:hAnsi="Arial" w:cs="Arial"/>
              </w:rPr>
              <w:t>10.0</w:t>
            </w:r>
          </w:p>
        </w:tc>
        <w:tc>
          <w:tcPr>
            <w:tcW w:w="7130"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rPr>
                <w:rFonts w:ascii="Arial" w:hAnsi="Arial" w:cs="Arial"/>
              </w:rPr>
            </w:pPr>
            <w:r>
              <w:rPr>
                <w:rFonts w:ascii="Arial" w:hAnsi="Arial" w:cs="Arial"/>
              </w:rPr>
              <w:t>Detalle de egresos de 2016</w:t>
            </w:r>
          </w:p>
        </w:tc>
        <w:tc>
          <w:tcPr>
            <w:tcW w:w="1945" w:type="dxa"/>
            <w:tcBorders>
              <w:left w:val="single" w:sz="2" w:space="0" w:color="000000"/>
              <w:bottom w:val="single" w:sz="2" w:space="0" w:color="000000"/>
              <w:right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Pr>
                <w:rFonts w:ascii="Arial" w:hAnsi="Arial" w:cs="Arial"/>
              </w:rPr>
              <w:t>12</w:t>
            </w:r>
          </w:p>
        </w:tc>
      </w:tr>
      <w:tr w:rsidR="00397D79" w:rsidRPr="00E207EA" w:rsidTr="001B569C">
        <w:tc>
          <w:tcPr>
            <w:tcW w:w="1025"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sidRPr="00E207EA">
              <w:rPr>
                <w:rFonts w:ascii="Arial" w:hAnsi="Arial" w:cs="Arial"/>
              </w:rPr>
              <w:t>11.0</w:t>
            </w:r>
          </w:p>
        </w:tc>
        <w:tc>
          <w:tcPr>
            <w:tcW w:w="7130"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tabs>
                <w:tab w:val="left" w:pos="195"/>
              </w:tabs>
              <w:jc w:val="both"/>
              <w:rPr>
                <w:rFonts w:ascii="Arial" w:hAnsi="Arial" w:cs="Arial"/>
              </w:rPr>
            </w:pPr>
            <w:r>
              <w:rPr>
                <w:rFonts w:ascii="Arial" w:hAnsi="Arial" w:cs="Arial"/>
              </w:rPr>
              <w:t>Detalle de ingresos de 2017</w:t>
            </w:r>
          </w:p>
        </w:tc>
        <w:tc>
          <w:tcPr>
            <w:tcW w:w="1945" w:type="dxa"/>
            <w:tcBorders>
              <w:left w:val="single" w:sz="2" w:space="0" w:color="000000"/>
              <w:bottom w:val="single" w:sz="2" w:space="0" w:color="000000"/>
              <w:right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Pr>
                <w:rFonts w:ascii="Arial" w:hAnsi="Arial" w:cs="Arial"/>
              </w:rPr>
              <w:t>13</w:t>
            </w:r>
          </w:p>
        </w:tc>
      </w:tr>
      <w:tr w:rsidR="00397D79" w:rsidRPr="00E207EA" w:rsidTr="001B569C">
        <w:tc>
          <w:tcPr>
            <w:tcW w:w="1025"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sidRPr="00E207EA">
              <w:rPr>
                <w:rFonts w:ascii="Arial" w:hAnsi="Arial" w:cs="Arial"/>
              </w:rPr>
              <w:t>12.0</w:t>
            </w:r>
          </w:p>
        </w:tc>
        <w:tc>
          <w:tcPr>
            <w:tcW w:w="7130" w:type="dxa"/>
            <w:tcBorders>
              <w:left w:val="single" w:sz="2" w:space="0" w:color="000000"/>
              <w:bottom w:val="single" w:sz="2" w:space="0" w:color="000000"/>
            </w:tcBorders>
            <w:tcMar>
              <w:top w:w="55" w:type="dxa"/>
              <w:left w:w="55" w:type="dxa"/>
              <w:bottom w:w="55" w:type="dxa"/>
              <w:right w:w="55" w:type="dxa"/>
            </w:tcMar>
          </w:tcPr>
          <w:p w:rsidR="00397D79" w:rsidRPr="00E207EA" w:rsidRDefault="00397D79" w:rsidP="001B569C">
            <w:pPr>
              <w:pStyle w:val="TableContents"/>
              <w:rPr>
                <w:rFonts w:ascii="Arial" w:hAnsi="Arial" w:cs="Arial"/>
              </w:rPr>
            </w:pPr>
            <w:r>
              <w:rPr>
                <w:rFonts w:ascii="Arial" w:hAnsi="Arial" w:cs="Arial"/>
              </w:rPr>
              <w:t>Detalle de egresos de 2017</w:t>
            </w:r>
          </w:p>
        </w:tc>
        <w:tc>
          <w:tcPr>
            <w:tcW w:w="1945" w:type="dxa"/>
            <w:tcBorders>
              <w:left w:val="single" w:sz="2" w:space="0" w:color="000000"/>
              <w:bottom w:val="single" w:sz="2" w:space="0" w:color="000000"/>
              <w:right w:val="single" w:sz="2" w:space="0" w:color="000000"/>
            </w:tcBorders>
            <w:tcMar>
              <w:top w:w="55" w:type="dxa"/>
              <w:left w:w="55" w:type="dxa"/>
              <w:bottom w:w="55" w:type="dxa"/>
              <w:right w:w="55" w:type="dxa"/>
            </w:tcMar>
          </w:tcPr>
          <w:p w:rsidR="00397D79" w:rsidRPr="00E207EA" w:rsidRDefault="00397D79" w:rsidP="001B569C">
            <w:pPr>
              <w:pStyle w:val="TableContents"/>
              <w:tabs>
                <w:tab w:val="center" w:pos="1125"/>
              </w:tabs>
              <w:jc w:val="center"/>
              <w:rPr>
                <w:rFonts w:ascii="Arial" w:hAnsi="Arial" w:cs="Arial"/>
              </w:rPr>
            </w:pPr>
            <w:r>
              <w:rPr>
                <w:rFonts w:ascii="Arial" w:hAnsi="Arial" w:cs="Arial"/>
              </w:rPr>
              <w:t>14</w:t>
            </w:r>
          </w:p>
        </w:tc>
      </w:tr>
      <w:tr w:rsidR="00397D79" w:rsidRPr="00E207EA" w:rsidTr="001B569C">
        <w:tc>
          <w:tcPr>
            <w:tcW w:w="1025" w:type="dxa"/>
            <w:tcBorders>
              <w:left w:val="single" w:sz="2" w:space="0" w:color="000000"/>
              <w:bottom w:val="single" w:sz="4" w:space="0" w:color="auto"/>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sidRPr="00E207EA">
              <w:rPr>
                <w:rFonts w:ascii="Arial" w:hAnsi="Arial" w:cs="Arial"/>
              </w:rPr>
              <w:t>13.0</w:t>
            </w:r>
          </w:p>
        </w:tc>
        <w:tc>
          <w:tcPr>
            <w:tcW w:w="7130" w:type="dxa"/>
            <w:tcBorders>
              <w:left w:val="single" w:sz="2" w:space="0" w:color="000000"/>
              <w:bottom w:val="single" w:sz="4" w:space="0" w:color="auto"/>
            </w:tcBorders>
            <w:tcMar>
              <w:top w:w="55" w:type="dxa"/>
              <w:left w:w="55" w:type="dxa"/>
              <w:bottom w:w="55" w:type="dxa"/>
              <w:right w:w="55" w:type="dxa"/>
            </w:tcMar>
          </w:tcPr>
          <w:p w:rsidR="00397D79" w:rsidRPr="00E207EA" w:rsidRDefault="00397D79" w:rsidP="001B569C">
            <w:pPr>
              <w:pStyle w:val="TableContents"/>
              <w:rPr>
                <w:rFonts w:ascii="Arial" w:hAnsi="Arial" w:cs="Arial"/>
              </w:rPr>
            </w:pPr>
            <w:r>
              <w:rPr>
                <w:rFonts w:ascii="Arial" w:hAnsi="Arial" w:cs="Arial"/>
              </w:rPr>
              <w:t>Detalle de ingresos al 30 de junio de 2018</w:t>
            </w:r>
          </w:p>
        </w:tc>
        <w:tc>
          <w:tcPr>
            <w:tcW w:w="1945" w:type="dxa"/>
            <w:tcBorders>
              <w:left w:val="single" w:sz="2" w:space="0" w:color="000000"/>
              <w:bottom w:val="single" w:sz="4" w:space="0" w:color="auto"/>
              <w:right w:val="single" w:sz="2" w:space="0" w:color="000000"/>
            </w:tcBorders>
            <w:tcMar>
              <w:top w:w="55" w:type="dxa"/>
              <w:left w:w="55" w:type="dxa"/>
              <w:bottom w:w="55" w:type="dxa"/>
              <w:right w:w="55" w:type="dxa"/>
            </w:tcMar>
          </w:tcPr>
          <w:p w:rsidR="00397D79" w:rsidRPr="00E207EA" w:rsidRDefault="00397D79" w:rsidP="001B569C">
            <w:pPr>
              <w:pStyle w:val="TableContents"/>
              <w:jc w:val="center"/>
              <w:rPr>
                <w:rFonts w:ascii="Arial" w:hAnsi="Arial" w:cs="Arial"/>
              </w:rPr>
            </w:pPr>
            <w:r>
              <w:rPr>
                <w:rFonts w:ascii="Arial" w:hAnsi="Arial" w:cs="Arial"/>
              </w:rPr>
              <w:t>15</w:t>
            </w:r>
          </w:p>
        </w:tc>
      </w:tr>
      <w:tr w:rsidR="00397D79" w:rsidRPr="00E207EA" w:rsidTr="001B569C">
        <w:tc>
          <w:tcPr>
            <w:tcW w:w="102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rPr>
            </w:pPr>
            <w:r w:rsidRPr="00E207EA">
              <w:rPr>
                <w:rFonts w:ascii="Arial" w:hAnsi="Arial" w:cs="Arial"/>
              </w:rPr>
              <w:t>14.0</w:t>
            </w:r>
          </w:p>
        </w:tc>
        <w:tc>
          <w:tcPr>
            <w:tcW w:w="71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rPr>
                <w:rFonts w:ascii="Arial" w:hAnsi="Arial" w:cs="Arial"/>
                <w:lang w:val="es-ES"/>
              </w:rPr>
            </w:pPr>
            <w:r>
              <w:rPr>
                <w:rFonts w:ascii="Arial" w:hAnsi="Arial" w:cs="Arial"/>
                <w:lang w:val="es-ES"/>
              </w:rPr>
              <w:t>Detalle de egresos al 30 de junio de 2018</w:t>
            </w:r>
          </w:p>
        </w:tc>
        <w:tc>
          <w:tcPr>
            <w:tcW w:w="1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Pr>
                <w:rFonts w:ascii="Arial" w:hAnsi="Arial" w:cs="Arial"/>
                <w:lang w:val="es-ES"/>
              </w:rPr>
              <w:t>16</w:t>
            </w:r>
          </w:p>
        </w:tc>
      </w:tr>
      <w:tr w:rsidR="00397D79" w:rsidRPr="00E207EA" w:rsidTr="001B569C">
        <w:tc>
          <w:tcPr>
            <w:tcW w:w="102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sidRPr="00E207EA">
              <w:rPr>
                <w:rFonts w:ascii="Arial" w:hAnsi="Arial" w:cs="Arial"/>
                <w:lang w:val="es-ES"/>
              </w:rPr>
              <w:t>15.0</w:t>
            </w:r>
          </w:p>
        </w:tc>
        <w:tc>
          <w:tcPr>
            <w:tcW w:w="71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rPr>
                <w:rFonts w:ascii="Arial" w:hAnsi="Arial" w:cs="Arial"/>
                <w:lang w:val="es-ES"/>
              </w:rPr>
            </w:pPr>
            <w:r>
              <w:rPr>
                <w:rFonts w:ascii="Arial" w:hAnsi="Arial" w:cs="Arial"/>
                <w:lang w:val="es-ES"/>
              </w:rPr>
              <w:t>Resumen de mora hasta agosto de 2018</w:t>
            </w:r>
          </w:p>
        </w:tc>
        <w:tc>
          <w:tcPr>
            <w:tcW w:w="1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Pr>
                <w:rFonts w:ascii="Arial" w:hAnsi="Arial" w:cs="Arial"/>
                <w:lang w:val="es-ES"/>
              </w:rPr>
              <w:t>17</w:t>
            </w:r>
          </w:p>
        </w:tc>
      </w:tr>
      <w:tr w:rsidR="00397D79" w:rsidRPr="00E207EA" w:rsidTr="001B569C">
        <w:tc>
          <w:tcPr>
            <w:tcW w:w="102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sidRPr="00E207EA">
              <w:rPr>
                <w:rFonts w:ascii="Arial" w:hAnsi="Arial" w:cs="Arial"/>
                <w:lang w:val="es-ES"/>
              </w:rPr>
              <w:t>16.0</w:t>
            </w:r>
          </w:p>
        </w:tc>
        <w:tc>
          <w:tcPr>
            <w:tcW w:w="71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rPr>
                <w:rFonts w:ascii="Arial" w:hAnsi="Arial" w:cs="Arial"/>
                <w:lang w:val="es-ES"/>
              </w:rPr>
            </w:pPr>
            <w:r>
              <w:rPr>
                <w:rFonts w:ascii="Arial" w:hAnsi="Arial" w:cs="Arial"/>
                <w:lang w:val="es-ES"/>
              </w:rPr>
              <w:t>Acciones para recuperación de mora tributaria</w:t>
            </w:r>
          </w:p>
        </w:tc>
        <w:tc>
          <w:tcPr>
            <w:tcW w:w="1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Pr>
                <w:rFonts w:ascii="Arial" w:hAnsi="Arial" w:cs="Arial"/>
                <w:lang w:val="es-ES"/>
              </w:rPr>
              <w:t>17-18</w:t>
            </w:r>
          </w:p>
        </w:tc>
      </w:tr>
      <w:tr w:rsidR="00397D79" w:rsidRPr="00E207EA" w:rsidTr="001B569C">
        <w:tc>
          <w:tcPr>
            <w:tcW w:w="102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sidRPr="00E207EA">
              <w:rPr>
                <w:rFonts w:ascii="Arial" w:hAnsi="Arial" w:cs="Arial"/>
                <w:lang w:val="es-ES"/>
              </w:rPr>
              <w:t>17.0</w:t>
            </w:r>
          </w:p>
        </w:tc>
        <w:tc>
          <w:tcPr>
            <w:tcW w:w="71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rPr>
                <w:rFonts w:ascii="Arial" w:hAnsi="Arial" w:cs="Arial"/>
                <w:lang w:val="es-ES"/>
              </w:rPr>
            </w:pPr>
            <w:r>
              <w:rPr>
                <w:rFonts w:ascii="Arial" w:hAnsi="Arial" w:cs="Arial"/>
                <w:lang w:val="es-ES"/>
              </w:rPr>
              <w:t>Acciones para el fortalecimiento financiero</w:t>
            </w:r>
          </w:p>
        </w:tc>
        <w:tc>
          <w:tcPr>
            <w:tcW w:w="1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Pr>
                <w:rFonts w:ascii="Arial" w:hAnsi="Arial" w:cs="Arial"/>
                <w:lang w:val="es-ES"/>
              </w:rPr>
              <w:t>19</w:t>
            </w:r>
          </w:p>
        </w:tc>
      </w:tr>
      <w:tr w:rsidR="00397D79" w:rsidRPr="00E207EA" w:rsidTr="001B569C">
        <w:tc>
          <w:tcPr>
            <w:tcW w:w="102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sidRPr="00E207EA">
              <w:rPr>
                <w:rFonts w:ascii="Arial" w:hAnsi="Arial" w:cs="Arial"/>
                <w:lang w:val="es-ES"/>
              </w:rPr>
              <w:t>18.0</w:t>
            </w:r>
          </w:p>
        </w:tc>
        <w:tc>
          <w:tcPr>
            <w:tcW w:w="71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rPr>
                <w:rFonts w:ascii="Arial" w:hAnsi="Arial" w:cs="Arial"/>
                <w:lang w:val="es-ES"/>
              </w:rPr>
            </w:pPr>
            <w:r>
              <w:rPr>
                <w:rFonts w:ascii="Arial" w:hAnsi="Arial" w:cs="Arial"/>
                <w:lang w:val="es-ES"/>
              </w:rPr>
              <w:t>Acciones para  recaudación de ingresos</w:t>
            </w:r>
          </w:p>
        </w:tc>
        <w:tc>
          <w:tcPr>
            <w:tcW w:w="1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Pr>
                <w:rFonts w:ascii="Arial" w:hAnsi="Arial" w:cs="Arial"/>
                <w:lang w:val="es-ES"/>
              </w:rPr>
              <w:t>19</w:t>
            </w:r>
          </w:p>
        </w:tc>
      </w:tr>
      <w:tr w:rsidR="00397D79" w:rsidRPr="00E207EA" w:rsidTr="001B569C">
        <w:tc>
          <w:tcPr>
            <w:tcW w:w="102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sidRPr="00E207EA">
              <w:rPr>
                <w:rFonts w:ascii="Arial" w:hAnsi="Arial" w:cs="Arial"/>
                <w:lang w:val="es-ES"/>
              </w:rPr>
              <w:t>19.0</w:t>
            </w:r>
          </w:p>
        </w:tc>
        <w:tc>
          <w:tcPr>
            <w:tcW w:w="71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rPr>
                <w:rFonts w:ascii="Arial" w:hAnsi="Arial" w:cs="Arial"/>
                <w:lang w:val="es-ES"/>
              </w:rPr>
            </w:pPr>
            <w:r>
              <w:rPr>
                <w:rFonts w:ascii="Arial" w:hAnsi="Arial" w:cs="Arial"/>
                <w:lang w:val="es-ES"/>
              </w:rPr>
              <w:t>Ampliación de la cobertura de servicios público</w:t>
            </w:r>
          </w:p>
        </w:tc>
        <w:tc>
          <w:tcPr>
            <w:tcW w:w="1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Pr>
                <w:rFonts w:ascii="Arial" w:hAnsi="Arial" w:cs="Arial"/>
                <w:lang w:val="es-ES"/>
              </w:rPr>
              <w:t>20</w:t>
            </w:r>
          </w:p>
        </w:tc>
      </w:tr>
      <w:tr w:rsidR="00397D79" w:rsidRPr="00E207EA" w:rsidTr="001B569C">
        <w:tc>
          <w:tcPr>
            <w:tcW w:w="102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sidRPr="00E207EA">
              <w:rPr>
                <w:rFonts w:ascii="Arial" w:hAnsi="Arial" w:cs="Arial"/>
                <w:lang w:val="es-ES"/>
              </w:rPr>
              <w:t>20.0</w:t>
            </w:r>
          </w:p>
        </w:tc>
        <w:tc>
          <w:tcPr>
            <w:tcW w:w="71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rPr>
                <w:rFonts w:ascii="Arial" w:hAnsi="Arial" w:cs="Arial"/>
                <w:lang w:val="es-ES"/>
              </w:rPr>
            </w:pPr>
            <w:r>
              <w:rPr>
                <w:rFonts w:ascii="Arial" w:hAnsi="Arial" w:cs="Arial"/>
                <w:lang w:val="es-ES"/>
              </w:rPr>
              <w:t>Estrategias para mejorar la situación financiera</w:t>
            </w:r>
          </w:p>
        </w:tc>
        <w:tc>
          <w:tcPr>
            <w:tcW w:w="1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Pr>
                <w:rFonts w:ascii="Arial" w:hAnsi="Arial" w:cs="Arial"/>
                <w:lang w:val="es-ES"/>
              </w:rPr>
              <w:t>20-21</w:t>
            </w:r>
          </w:p>
        </w:tc>
      </w:tr>
      <w:tr w:rsidR="00397D79" w:rsidRPr="00E207EA" w:rsidTr="001B569C">
        <w:tc>
          <w:tcPr>
            <w:tcW w:w="102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sidRPr="00E207EA">
              <w:rPr>
                <w:rFonts w:ascii="Arial" w:hAnsi="Arial" w:cs="Arial"/>
                <w:lang w:val="es-ES"/>
              </w:rPr>
              <w:t>21.0</w:t>
            </w:r>
          </w:p>
        </w:tc>
        <w:tc>
          <w:tcPr>
            <w:tcW w:w="71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rPr>
                <w:rFonts w:ascii="Arial" w:hAnsi="Arial" w:cs="Arial"/>
                <w:lang w:val="es-ES"/>
              </w:rPr>
            </w:pPr>
            <w:r>
              <w:rPr>
                <w:rFonts w:ascii="Arial" w:hAnsi="Arial" w:cs="Arial"/>
                <w:lang w:val="es-ES"/>
              </w:rPr>
              <w:t>Aspectos importantes para la ejecución del plan</w:t>
            </w:r>
          </w:p>
        </w:tc>
        <w:tc>
          <w:tcPr>
            <w:tcW w:w="1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Pr>
                <w:rFonts w:ascii="Arial" w:hAnsi="Arial" w:cs="Arial"/>
                <w:lang w:val="es-ES"/>
              </w:rPr>
              <w:t>21</w:t>
            </w:r>
          </w:p>
        </w:tc>
      </w:tr>
      <w:tr w:rsidR="00397D79" w:rsidRPr="00E207EA" w:rsidTr="001B569C">
        <w:tc>
          <w:tcPr>
            <w:tcW w:w="102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sidRPr="00E207EA">
              <w:rPr>
                <w:rFonts w:ascii="Arial" w:hAnsi="Arial" w:cs="Arial"/>
                <w:lang w:val="es-ES"/>
              </w:rPr>
              <w:t>22.0</w:t>
            </w:r>
          </w:p>
        </w:tc>
        <w:tc>
          <w:tcPr>
            <w:tcW w:w="71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rPr>
                <w:rFonts w:ascii="Arial" w:hAnsi="Arial" w:cs="Arial"/>
                <w:lang w:val="es-ES"/>
              </w:rPr>
            </w:pPr>
            <w:r>
              <w:rPr>
                <w:rFonts w:ascii="Arial" w:hAnsi="Arial" w:cs="Arial"/>
                <w:lang w:val="es-ES"/>
              </w:rPr>
              <w:t>Proyección de ingresos de enero a julio de 2018</w:t>
            </w:r>
          </w:p>
        </w:tc>
        <w:tc>
          <w:tcPr>
            <w:tcW w:w="1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Pr>
                <w:rFonts w:ascii="Arial" w:hAnsi="Arial" w:cs="Arial"/>
                <w:lang w:val="es-ES"/>
              </w:rPr>
              <w:t>22-23</w:t>
            </w:r>
          </w:p>
        </w:tc>
      </w:tr>
      <w:tr w:rsidR="00397D79" w:rsidRPr="00E207EA" w:rsidTr="001B569C">
        <w:tc>
          <w:tcPr>
            <w:tcW w:w="102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sidRPr="00E207EA">
              <w:rPr>
                <w:rFonts w:ascii="Arial" w:hAnsi="Arial" w:cs="Arial"/>
                <w:lang w:val="es-ES"/>
              </w:rPr>
              <w:t>23.0</w:t>
            </w:r>
          </w:p>
        </w:tc>
        <w:tc>
          <w:tcPr>
            <w:tcW w:w="71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rPr>
                <w:rFonts w:ascii="Arial" w:hAnsi="Arial" w:cs="Arial"/>
                <w:lang w:val="es-ES"/>
              </w:rPr>
            </w:pPr>
            <w:r>
              <w:rPr>
                <w:rFonts w:ascii="Arial" w:hAnsi="Arial" w:cs="Arial"/>
                <w:lang w:val="es-ES"/>
              </w:rPr>
              <w:t>Proyección de ingresos para el año 2019</w:t>
            </w:r>
          </w:p>
        </w:tc>
        <w:tc>
          <w:tcPr>
            <w:tcW w:w="1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Pr>
                <w:rFonts w:ascii="Arial" w:hAnsi="Arial" w:cs="Arial"/>
                <w:lang w:val="es-ES"/>
              </w:rPr>
              <w:t>24-26</w:t>
            </w:r>
          </w:p>
        </w:tc>
      </w:tr>
      <w:tr w:rsidR="00397D79" w:rsidRPr="00E207EA" w:rsidTr="001B569C">
        <w:tc>
          <w:tcPr>
            <w:tcW w:w="102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sidRPr="00E207EA">
              <w:rPr>
                <w:rFonts w:ascii="Arial" w:hAnsi="Arial" w:cs="Arial"/>
                <w:lang w:val="es-ES"/>
              </w:rPr>
              <w:t>24.0</w:t>
            </w:r>
          </w:p>
        </w:tc>
        <w:tc>
          <w:tcPr>
            <w:tcW w:w="71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rPr>
                <w:rFonts w:ascii="Arial" w:hAnsi="Arial" w:cs="Arial"/>
                <w:lang w:val="es-ES"/>
              </w:rPr>
            </w:pPr>
            <w:r>
              <w:rPr>
                <w:rFonts w:ascii="Arial" w:hAnsi="Arial" w:cs="Arial"/>
                <w:lang w:val="es-ES"/>
              </w:rPr>
              <w:t>Financiamiento y reestructuración de pasivos</w:t>
            </w:r>
          </w:p>
        </w:tc>
        <w:tc>
          <w:tcPr>
            <w:tcW w:w="1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Pr>
                <w:rFonts w:ascii="Arial" w:hAnsi="Arial" w:cs="Arial"/>
                <w:lang w:val="es-ES"/>
              </w:rPr>
              <w:t>26</w:t>
            </w:r>
          </w:p>
        </w:tc>
      </w:tr>
      <w:tr w:rsidR="00397D79" w:rsidRPr="00E207EA" w:rsidTr="001B569C">
        <w:tc>
          <w:tcPr>
            <w:tcW w:w="102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Pr>
                <w:rFonts w:ascii="Arial" w:hAnsi="Arial" w:cs="Arial"/>
                <w:lang w:val="es-ES"/>
              </w:rPr>
              <w:t>25.0</w:t>
            </w:r>
          </w:p>
        </w:tc>
        <w:tc>
          <w:tcPr>
            <w:tcW w:w="71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Default="00397D79" w:rsidP="001B569C">
            <w:pPr>
              <w:pStyle w:val="TableContents"/>
              <w:rPr>
                <w:rFonts w:ascii="Arial" w:hAnsi="Arial" w:cs="Arial"/>
                <w:lang w:val="es-ES"/>
              </w:rPr>
            </w:pPr>
            <w:r>
              <w:rPr>
                <w:rFonts w:ascii="Arial" w:hAnsi="Arial" w:cs="Arial"/>
                <w:lang w:val="es-ES"/>
              </w:rPr>
              <w:t>Conclusiones</w:t>
            </w:r>
          </w:p>
        </w:tc>
        <w:tc>
          <w:tcPr>
            <w:tcW w:w="1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Default="00397D79" w:rsidP="001B569C">
            <w:pPr>
              <w:pStyle w:val="TableContents"/>
              <w:jc w:val="center"/>
              <w:rPr>
                <w:rFonts w:ascii="Arial" w:hAnsi="Arial" w:cs="Arial"/>
                <w:lang w:val="es-ES"/>
              </w:rPr>
            </w:pPr>
            <w:r>
              <w:rPr>
                <w:rFonts w:ascii="Arial" w:hAnsi="Arial" w:cs="Arial"/>
                <w:lang w:val="es-ES"/>
              </w:rPr>
              <w:t>27</w:t>
            </w:r>
          </w:p>
        </w:tc>
      </w:tr>
      <w:tr w:rsidR="00397D79" w:rsidRPr="00E207EA" w:rsidTr="001B569C">
        <w:tc>
          <w:tcPr>
            <w:tcW w:w="102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Pr>
                <w:rFonts w:ascii="Arial" w:hAnsi="Arial" w:cs="Arial"/>
                <w:lang w:val="es-ES"/>
              </w:rPr>
              <w:t>26.0</w:t>
            </w:r>
          </w:p>
        </w:tc>
        <w:tc>
          <w:tcPr>
            <w:tcW w:w="71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Default="00397D79" w:rsidP="001B569C">
            <w:pPr>
              <w:pStyle w:val="TableContents"/>
              <w:rPr>
                <w:rFonts w:ascii="Arial" w:hAnsi="Arial" w:cs="Arial"/>
                <w:lang w:val="es-ES"/>
              </w:rPr>
            </w:pPr>
            <w:r>
              <w:rPr>
                <w:rFonts w:ascii="Arial" w:hAnsi="Arial" w:cs="Arial"/>
                <w:lang w:val="es-ES"/>
              </w:rPr>
              <w:t>Recomendaciones</w:t>
            </w:r>
          </w:p>
        </w:tc>
        <w:tc>
          <w:tcPr>
            <w:tcW w:w="1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Default="00397D79" w:rsidP="001B569C">
            <w:pPr>
              <w:pStyle w:val="TableContents"/>
              <w:jc w:val="center"/>
              <w:rPr>
                <w:rFonts w:ascii="Arial" w:hAnsi="Arial" w:cs="Arial"/>
                <w:lang w:val="es-ES"/>
              </w:rPr>
            </w:pPr>
            <w:r>
              <w:rPr>
                <w:rFonts w:ascii="Arial" w:hAnsi="Arial" w:cs="Arial"/>
                <w:lang w:val="es-ES"/>
              </w:rPr>
              <w:t>28</w:t>
            </w:r>
          </w:p>
        </w:tc>
      </w:tr>
      <w:tr w:rsidR="00397D79" w:rsidRPr="00E207EA" w:rsidTr="001B569C">
        <w:tc>
          <w:tcPr>
            <w:tcW w:w="102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p>
        </w:tc>
        <w:tc>
          <w:tcPr>
            <w:tcW w:w="71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rPr>
                <w:rFonts w:ascii="Arial" w:hAnsi="Arial" w:cs="Arial"/>
                <w:lang w:val="es-ES"/>
              </w:rPr>
            </w:pPr>
            <w:r w:rsidRPr="00E207EA">
              <w:rPr>
                <w:rFonts w:ascii="Arial" w:hAnsi="Arial" w:cs="Arial"/>
                <w:lang w:val="es-ES"/>
              </w:rPr>
              <w:t>ANEXOS</w:t>
            </w:r>
          </w:p>
        </w:tc>
        <w:tc>
          <w:tcPr>
            <w:tcW w:w="1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397D79" w:rsidRPr="00E207EA" w:rsidRDefault="00397D79" w:rsidP="001B569C">
            <w:pPr>
              <w:pStyle w:val="TableContents"/>
              <w:jc w:val="center"/>
              <w:rPr>
                <w:rFonts w:ascii="Arial" w:hAnsi="Arial" w:cs="Arial"/>
                <w:lang w:val="es-ES"/>
              </w:rPr>
            </w:pPr>
            <w:r>
              <w:rPr>
                <w:rFonts w:ascii="Arial" w:hAnsi="Arial" w:cs="Arial"/>
                <w:lang w:val="es-ES"/>
              </w:rPr>
              <w:t>29-30</w:t>
            </w:r>
          </w:p>
        </w:tc>
      </w:tr>
    </w:tbl>
    <w:p w:rsidR="00397D79" w:rsidRPr="00E207EA" w:rsidRDefault="00397D79" w:rsidP="00397D79">
      <w:pPr>
        <w:rPr>
          <w:rFonts w:ascii="Arial" w:hAnsi="Arial" w:cs="Arial"/>
          <w:lang w:val="es-ES"/>
        </w:rPr>
      </w:pPr>
    </w:p>
    <w:p w:rsidR="00397D79" w:rsidRPr="007B00F0" w:rsidRDefault="00397D79" w:rsidP="00397D79">
      <w:pPr>
        <w:rPr>
          <w:rFonts w:ascii="Arial" w:hAnsi="Arial" w:cs="Arial"/>
          <w:lang w:val="es-ES"/>
        </w:rPr>
      </w:pPr>
    </w:p>
    <w:p w:rsidR="00397D79" w:rsidRPr="007B00F0" w:rsidRDefault="00397D79" w:rsidP="00397D79">
      <w:pPr>
        <w:rPr>
          <w:rFonts w:ascii="Arial" w:hAnsi="Arial" w:cs="Arial"/>
          <w:lang w:val="es-ES"/>
        </w:rPr>
      </w:pPr>
    </w:p>
    <w:p w:rsidR="00397D79" w:rsidRPr="007B00F0" w:rsidRDefault="00397D79" w:rsidP="00397D79">
      <w:pPr>
        <w:rPr>
          <w:rFonts w:ascii="Arial" w:hAnsi="Arial" w:cs="Arial"/>
          <w:lang w:val="es-ES"/>
        </w:rPr>
      </w:pPr>
    </w:p>
    <w:p w:rsidR="00397D79" w:rsidRPr="007B00F0" w:rsidRDefault="00397D79" w:rsidP="00397D79">
      <w:pPr>
        <w:rPr>
          <w:rFonts w:ascii="Arial" w:hAnsi="Arial" w:cs="Arial"/>
          <w:lang w:val="es-ES"/>
        </w:rPr>
      </w:pPr>
    </w:p>
    <w:p w:rsidR="00397D79" w:rsidRDefault="00397D79" w:rsidP="00397D79">
      <w:pPr>
        <w:pStyle w:val="Standard"/>
        <w:spacing w:line="360" w:lineRule="auto"/>
        <w:ind w:left="709"/>
        <w:rPr>
          <w:rFonts w:ascii="Arial" w:hAnsi="Arial" w:cs="Arial"/>
          <w:b/>
          <w:bCs/>
        </w:rPr>
      </w:pPr>
    </w:p>
    <w:p w:rsidR="00397D79" w:rsidRDefault="00397D79" w:rsidP="00397D79">
      <w:pPr>
        <w:pStyle w:val="Standard"/>
        <w:spacing w:line="360" w:lineRule="auto"/>
        <w:ind w:left="709"/>
        <w:rPr>
          <w:rFonts w:ascii="Arial" w:hAnsi="Arial" w:cs="Arial"/>
          <w:b/>
          <w:bCs/>
        </w:rPr>
      </w:pPr>
    </w:p>
    <w:p w:rsidR="00397D79" w:rsidRPr="00885989" w:rsidRDefault="00397D79" w:rsidP="00397D79">
      <w:pPr>
        <w:pStyle w:val="Standard"/>
        <w:spacing w:line="360" w:lineRule="auto"/>
        <w:ind w:left="709"/>
        <w:rPr>
          <w:rFonts w:ascii="Arial" w:hAnsi="Arial" w:cs="Arial"/>
        </w:rPr>
      </w:pPr>
      <w:r>
        <w:rPr>
          <w:rFonts w:ascii="Arial" w:hAnsi="Arial" w:cs="Arial"/>
          <w:b/>
          <w:bCs/>
        </w:rPr>
        <w:t xml:space="preserve">1. </w:t>
      </w:r>
      <w:r w:rsidRPr="00885989">
        <w:rPr>
          <w:rFonts w:ascii="Arial" w:hAnsi="Arial" w:cs="Arial"/>
          <w:b/>
          <w:bCs/>
        </w:rPr>
        <w:t>INTRODUCCIÓN</w:t>
      </w:r>
    </w:p>
    <w:p w:rsidR="00397D79" w:rsidRPr="00885989" w:rsidRDefault="00397D79" w:rsidP="00397D79">
      <w:pPr>
        <w:pStyle w:val="Standard"/>
        <w:spacing w:line="360" w:lineRule="auto"/>
        <w:ind w:left="709"/>
        <w:jc w:val="both"/>
        <w:rPr>
          <w:rFonts w:ascii="Arial" w:hAnsi="Arial" w:cs="Arial"/>
        </w:rPr>
      </w:pPr>
    </w:p>
    <w:p w:rsidR="00397D79" w:rsidRDefault="00397D79" w:rsidP="00397D79">
      <w:pPr>
        <w:pStyle w:val="Standard"/>
        <w:spacing w:line="360" w:lineRule="auto"/>
        <w:ind w:left="709"/>
        <w:jc w:val="both"/>
        <w:rPr>
          <w:rFonts w:ascii="Arial" w:hAnsi="Arial" w:cs="Arial"/>
        </w:rPr>
      </w:pPr>
      <w:r w:rsidRPr="00885989">
        <w:rPr>
          <w:rFonts w:ascii="Arial" w:hAnsi="Arial" w:cs="Arial"/>
        </w:rPr>
        <w:t xml:space="preserve">Con la aprobación de la ley reguladora de endeudamiento público municipal a través del decreto número 930 </w:t>
      </w:r>
      <w:r w:rsidRPr="00BE028D">
        <w:rPr>
          <w:rFonts w:ascii="Arial" w:hAnsi="Arial" w:cs="Arial"/>
        </w:rPr>
        <w:t>de</w:t>
      </w:r>
      <w:r w:rsidRPr="00885989">
        <w:rPr>
          <w:rFonts w:ascii="Arial" w:hAnsi="Arial" w:cs="Arial"/>
        </w:rPr>
        <w:t xml:space="preserve"> fecha 21 de diciembre de 2005, se da inicio a la instauración de un</w:t>
      </w:r>
      <w:r>
        <w:rPr>
          <w:rFonts w:ascii="Arial" w:hAnsi="Arial" w:cs="Arial"/>
        </w:rPr>
        <w:t xml:space="preserve"> proceso sistemático que permite</w:t>
      </w:r>
      <w:r w:rsidRPr="00885989">
        <w:rPr>
          <w:rFonts w:ascii="Arial" w:hAnsi="Arial" w:cs="Arial"/>
        </w:rPr>
        <w:t xml:space="preserve"> un control de la adquisición de la deuda pública municipal, basado en los parámetros e índices que determina </w:t>
      </w:r>
      <w:smartTag w:uri="urn:schemas-microsoft-com:office:smarttags" w:element="PersonName">
        <w:smartTagPr>
          <w:attr w:name="ProductID" w:val="la Ley"/>
        </w:smartTagPr>
        <w:r w:rsidRPr="00885989">
          <w:rPr>
            <w:rFonts w:ascii="Arial" w:hAnsi="Arial" w:cs="Arial"/>
          </w:rPr>
          <w:t>la Ley</w:t>
        </w:r>
      </w:smartTag>
      <w:r w:rsidRPr="00885989">
        <w:rPr>
          <w:rFonts w:ascii="Arial" w:hAnsi="Arial" w:cs="Arial"/>
        </w:rPr>
        <w:t>; de ahí que cada administración munici</w:t>
      </w:r>
      <w:r>
        <w:rPr>
          <w:rFonts w:ascii="Arial" w:hAnsi="Arial" w:cs="Arial"/>
        </w:rPr>
        <w:t>pal debe apegarse al cumplimiento de la ley mencionada.</w:t>
      </w:r>
    </w:p>
    <w:p w:rsidR="00397D79" w:rsidRDefault="00397D79" w:rsidP="00397D79">
      <w:pPr>
        <w:pStyle w:val="Standard"/>
        <w:spacing w:line="360" w:lineRule="auto"/>
        <w:ind w:left="709"/>
        <w:jc w:val="both"/>
        <w:rPr>
          <w:rFonts w:ascii="Arial" w:hAnsi="Arial" w:cs="Arial"/>
        </w:rPr>
      </w:pPr>
      <w:r w:rsidRPr="00885989">
        <w:rPr>
          <w:rFonts w:ascii="Arial" w:hAnsi="Arial" w:cs="Arial"/>
        </w:rPr>
        <w:t>Con dicha</w:t>
      </w:r>
      <w:r>
        <w:rPr>
          <w:rFonts w:ascii="Arial" w:hAnsi="Arial" w:cs="Arial"/>
        </w:rPr>
        <w:t xml:space="preserve"> normativa, </w:t>
      </w:r>
      <w:r w:rsidRPr="00885989">
        <w:rPr>
          <w:rFonts w:ascii="Arial" w:hAnsi="Arial" w:cs="Arial"/>
        </w:rPr>
        <w:t xml:space="preserve"> se busca un mejor control y regularización de la forma y  destinos de los préstamos que cada administración municipal requiere hacer, por ello y tal como lo determina el Articulo 6</w:t>
      </w:r>
      <w:r>
        <w:rPr>
          <w:rFonts w:ascii="Arial" w:hAnsi="Arial" w:cs="Arial"/>
        </w:rPr>
        <w:t xml:space="preserve"> </w:t>
      </w:r>
      <w:r w:rsidRPr="00A06E89">
        <w:rPr>
          <w:rFonts w:ascii="Arial" w:hAnsi="Arial" w:cs="Arial"/>
        </w:rPr>
        <w:t>de dicha Ley</w:t>
      </w:r>
      <w:r w:rsidRPr="00885989">
        <w:rPr>
          <w:rFonts w:ascii="Arial" w:hAnsi="Arial" w:cs="Arial"/>
        </w:rPr>
        <w:t>, que establece los cuatro índices especí</w:t>
      </w:r>
      <w:r>
        <w:rPr>
          <w:rFonts w:ascii="Arial" w:hAnsi="Arial" w:cs="Arial"/>
        </w:rPr>
        <w:t xml:space="preserve">ficos objeto de análisis </w:t>
      </w:r>
      <w:r w:rsidRPr="00885989">
        <w:rPr>
          <w:rFonts w:ascii="Arial" w:hAnsi="Arial" w:cs="Arial"/>
        </w:rPr>
        <w:t>de las finanzas municipales, así mismo la gran importancia del resultado que estos</w:t>
      </w:r>
      <w:r w:rsidRPr="00A06E89">
        <w:rPr>
          <w:rFonts w:ascii="Arial" w:hAnsi="Arial" w:cs="Arial"/>
        </w:rPr>
        <w:t xml:space="preserve"> definen, además de puntualizar </w:t>
      </w:r>
      <w:r w:rsidRPr="00885989">
        <w:rPr>
          <w:rFonts w:ascii="Arial" w:hAnsi="Arial" w:cs="Arial"/>
        </w:rPr>
        <w:t>y desarrolla</w:t>
      </w:r>
      <w:r>
        <w:rPr>
          <w:rFonts w:ascii="Arial" w:hAnsi="Arial" w:cs="Arial"/>
        </w:rPr>
        <w:t>r</w:t>
      </w:r>
      <w:r w:rsidRPr="00885989">
        <w:rPr>
          <w:rFonts w:ascii="Arial" w:hAnsi="Arial" w:cs="Arial"/>
        </w:rPr>
        <w:t xml:space="preserve"> la asignación de categorías</w:t>
      </w:r>
      <w:r>
        <w:rPr>
          <w:rFonts w:ascii="Arial" w:hAnsi="Arial" w:cs="Arial"/>
        </w:rPr>
        <w:t>,</w:t>
      </w:r>
      <w:r w:rsidRPr="00885989">
        <w:rPr>
          <w:rFonts w:ascii="Arial" w:hAnsi="Arial" w:cs="Arial"/>
        </w:rPr>
        <w:t xml:space="preserve"> </w:t>
      </w:r>
      <w:r w:rsidRPr="00A06E89">
        <w:rPr>
          <w:rFonts w:ascii="Arial" w:hAnsi="Arial" w:cs="Arial"/>
        </w:rPr>
        <w:t>clasificadas como A,B y</w:t>
      </w:r>
      <w:r>
        <w:rPr>
          <w:rFonts w:ascii="Arial" w:hAnsi="Arial" w:cs="Arial"/>
        </w:rPr>
        <w:t xml:space="preserve"> C</w:t>
      </w:r>
      <w:r w:rsidRPr="00885989">
        <w:rPr>
          <w:rFonts w:ascii="Arial" w:hAnsi="Arial" w:cs="Arial"/>
        </w:rPr>
        <w:t xml:space="preserve"> y cada una de estas desarrollan además las acciones puntuales </w:t>
      </w:r>
      <w:r w:rsidRPr="00A06E89">
        <w:rPr>
          <w:rFonts w:ascii="Arial" w:hAnsi="Arial" w:cs="Arial"/>
        </w:rPr>
        <w:t>exigidas</w:t>
      </w:r>
      <w:r>
        <w:rPr>
          <w:rFonts w:ascii="Arial" w:hAnsi="Arial" w:cs="Arial"/>
        </w:rPr>
        <w:t xml:space="preserve"> por la ley a los solicitantes de empréstitos para restructuración de</w:t>
      </w:r>
      <w:r w:rsidRPr="00885989">
        <w:rPr>
          <w:rFonts w:ascii="Arial" w:hAnsi="Arial" w:cs="Arial"/>
        </w:rPr>
        <w:t xml:space="preserve"> pasivos o se utilicen para e</w:t>
      </w:r>
      <w:r>
        <w:rPr>
          <w:rFonts w:ascii="Arial" w:hAnsi="Arial" w:cs="Arial"/>
        </w:rPr>
        <w:t xml:space="preserve">jecutar obras de desarrollo económico y </w:t>
      </w:r>
      <w:r w:rsidRPr="00885989">
        <w:rPr>
          <w:rFonts w:ascii="Arial" w:hAnsi="Arial" w:cs="Arial"/>
        </w:rPr>
        <w:t xml:space="preserve"> social.</w:t>
      </w:r>
      <w:r>
        <w:rPr>
          <w:rFonts w:ascii="Arial" w:hAnsi="Arial" w:cs="Arial"/>
        </w:rPr>
        <w:t xml:space="preserve">    </w:t>
      </w:r>
    </w:p>
    <w:p w:rsidR="00397D79" w:rsidRPr="00020480" w:rsidRDefault="00397D79" w:rsidP="00397D79">
      <w:pPr>
        <w:pStyle w:val="Standard"/>
        <w:spacing w:line="360" w:lineRule="auto"/>
        <w:ind w:left="709"/>
        <w:jc w:val="both"/>
        <w:rPr>
          <w:rFonts w:ascii="Arial" w:hAnsi="Arial" w:cs="Arial"/>
        </w:rPr>
      </w:pPr>
      <w:r w:rsidRPr="008605DC">
        <w:rPr>
          <w:rFonts w:ascii="Arial" w:hAnsi="Arial" w:cs="Arial"/>
        </w:rPr>
        <w:t>Considerando</w:t>
      </w:r>
      <w:r>
        <w:rPr>
          <w:rFonts w:ascii="Arial" w:hAnsi="Arial" w:cs="Arial"/>
        </w:rPr>
        <w:t xml:space="preserve"> </w:t>
      </w:r>
      <w:r w:rsidRPr="00885989">
        <w:rPr>
          <w:rFonts w:ascii="Arial" w:hAnsi="Arial" w:cs="Arial"/>
        </w:rPr>
        <w:t xml:space="preserve">el escenario anterior </w:t>
      </w:r>
      <w:r>
        <w:rPr>
          <w:rFonts w:ascii="Arial" w:hAnsi="Arial" w:cs="Arial"/>
        </w:rPr>
        <w:t xml:space="preserve">y </w:t>
      </w:r>
      <w:r w:rsidRPr="00885989">
        <w:rPr>
          <w:rFonts w:ascii="Arial" w:hAnsi="Arial" w:cs="Arial"/>
        </w:rPr>
        <w:t>las actuales condiciones económ</w:t>
      </w:r>
      <w:r>
        <w:rPr>
          <w:rFonts w:ascii="Arial" w:hAnsi="Arial" w:cs="Arial"/>
        </w:rPr>
        <w:t>icas de la población en general,</w:t>
      </w:r>
      <w:r w:rsidRPr="00885989">
        <w:rPr>
          <w:rFonts w:ascii="Arial" w:hAnsi="Arial" w:cs="Arial"/>
        </w:rPr>
        <w:t xml:space="preserve"> afectan  </w:t>
      </w:r>
      <w:r w:rsidRPr="00020480">
        <w:rPr>
          <w:rFonts w:ascii="Arial" w:hAnsi="Arial" w:cs="Arial"/>
        </w:rPr>
        <w:t>el cumplimiento</w:t>
      </w:r>
      <w:r>
        <w:rPr>
          <w:rFonts w:ascii="Arial" w:hAnsi="Arial" w:cs="Arial"/>
        </w:rPr>
        <w:t xml:space="preserve"> de los compromisos a corto y largo plazo que tiene la administración municipal  de Usulután.</w:t>
      </w:r>
    </w:p>
    <w:p w:rsidR="00397D79" w:rsidRPr="00885989" w:rsidRDefault="00397D79" w:rsidP="00397D79">
      <w:pPr>
        <w:pStyle w:val="Standard"/>
        <w:spacing w:line="360" w:lineRule="auto"/>
        <w:ind w:left="709"/>
        <w:jc w:val="both"/>
        <w:rPr>
          <w:rFonts w:ascii="Arial" w:hAnsi="Arial" w:cs="Arial"/>
        </w:rPr>
      </w:pPr>
    </w:p>
    <w:p w:rsidR="00397D79" w:rsidRDefault="00397D79" w:rsidP="00397D79">
      <w:pPr>
        <w:pStyle w:val="Standard"/>
        <w:spacing w:line="360" w:lineRule="auto"/>
        <w:ind w:left="709"/>
        <w:jc w:val="both"/>
        <w:rPr>
          <w:rFonts w:ascii="Arial" w:hAnsi="Arial" w:cs="Arial"/>
        </w:rPr>
      </w:pPr>
      <w:r w:rsidRPr="00885989">
        <w:rPr>
          <w:rFonts w:ascii="Arial" w:hAnsi="Arial" w:cs="Arial"/>
        </w:rPr>
        <w:t xml:space="preserve">En el marco de lo anterior y teniendo en cuenta que esta </w:t>
      </w:r>
      <w:r>
        <w:rPr>
          <w:rFonts w:ascii="Arial" w:hAnsi="Arial" w:cs="Arial"/>
        </w:rPr>
        <w:t>municipalidad  tiene Categoría “C”</w:t>
      </w:r>
      <w:r w:rsidRPr="00885989">
        <w:rPr>
          <w:rFonts w:ascii="Arial" w:hAnsi="Arial" w:cs="Arial"/>
        </w:rPr>
        <w:t>, se vuelve necesario formular un plan que fortalezca sus finanzas</w:t>
      </w:r>
      <w:r>
        <w:rPr>
          <w:rFonts w:ascii="Arial" w:hAnsi="Arial" w:cs="Arial"/>
        </w:rPr>
        <w:t>,</w:t>
      </w:r>
      <w:r w:rsidRPr="00885989">
        <w:rPr>
          <w:rFonts w:ascii="Arial" w:hAnsi="Arial" w:cs="Arial"/>
        </w:rPr>
        <w:t xml:space="preserve"> </w:t>
      </w:r>
      <w:r w:rsidRPr="009456C0">
        <w:rPr>
          <w:rFonts w:ascii="Arial" w:hAnsi="Arial" w:cs="Arial"/>
        </w:rPr>
        <w:t xml:space="preserve">describiendo </w:t>
      </w:r>
      <w:r>
        <w:rPr>
          <w:rFonts w:ascii="Arial" w:hAnsi="Arial" w:cs="Arial"/>
        </w:rPr>
        <w:t>la composición de la nueva  deuda a adquirir, así como las estrategias que se deben considerar para mejorar la situación financiera.</w:t>
      </w:r>
    </w:p>
    <w:p w:rsidR="00397D79" w:rsidRPr="00885989" w:rsidRDefault="00397D79" w:rsidP="00397D79">
      <w:pPr>
        <w:pStyle w:val="Standard"/>
        <w:spacing w:line="360" w:lineRule="auto"/>
        <w:ind w:left="709"/>
        <w:jc w:val="both"/>
        <w:rPr>
          <w:rFonts w:ascii="Arial" w:hAnsi="Arial" w:cs="Arial"/>
        </w:rPr>
      </w:pPr>
    </w:p>
    <w:p w:rsidR="00397D79" w:rsidRDefault="00397D79" w:rsidP="00397D79">
      <w:pPr>
        <w:pStyle w:val="Standard"/>
        <w:spacing w:line="360" w:lineRule="auto"/>
        <w:ind w:left="709"/>
        <w:jc w:val="both"/>
        <w:rPr>
          <w:rFonts w:ascii="Arial" w:hAnsi="Arial" w:cs="Arial"/>
          <w:b/>
          <w:bCs/>
        </w:rPr>
      </w:pPr>
    </w:p>
    <w:p w:rsidR="00397D79" w:rsidRDefault="00397D79" w:rsidP="00397D79">
      <w:pPr>
        <w:pStyle w:val="Standard"/>
        <w:spacing w:line="360" w:lineRule="auto"/>
        <w:ind w:left="709"/>
        <w:jc w:val="both"/>
        <w:rPr>
          <w:rFonts w:ascii="Arial" w:hAnsi="Arial" w:cs="Arial"/>
          <w:b/>
          <w:bCs/>
        </w:rPr>
      </w:pPr>
    </w:p>
    <w:p w:rsidR="00397D79" w:rsidRPr="00DA7EF9" w:rsidRDefault="00397D79" w:rsidP="00397D79"/>
    <w:p w:rsidR="00397D79" w:rsidRDefault="00397D79" w:rsidP="00397D79">
      <w:pPr>
        <w:pStyle w:val="Standard"/>
        <w:spacing w:line="360" w:lineRule="auto"/>
        <w:ind w:left="709"/>
        <w:jc w:val="both"/>
        <w:rPr>
          <w:rFonts w:ascii="Arial" w:hAnsi="Arial" w:cs="Arial"/>
          <w:b/>
          <w:bCs/>
        </w:rPr>
      </w:pPr>
    </w:p>
    <w:p w:rsidR="00397D79" w:rsidRDefault="00397D79" w:rsidP="00FD3E14">
      <w:pPr>
        <w:pStyle w:val="Standard"/>
        <w:spacing w:line="360" w:lineRule="auto"/>
        <w:ind w:left="180"/>
        <w:jc w:val="both"/>
        <w:rPr>
          <w:rFonts w:ascii="Arial" w:hAnsi="Arial" w:cs="Arial"/>
          <w:b/>
          <w:bCs/>
        </w:rPr>
      </w:pPr>
    </w:p>
    <w:p w:rsidR="00397D79" w:rsidRDefault="00397D79" w:rsidP="00FD3E14">
      <w:pPr>
        <w:pStyle w:val="Standard"/>
        <w:spacing w:line="360" w:lineRule="auto"/>
        <w:ind w:left="180"/>
        <w:jc w:val="both"/>
        <w:rPr>
          <w:rFonts w:ascii="Arial" w:hAnsi="Arial" w:cs="Arial"/>
          <w:b/>
          <w:bCs/>
        </w:rPr>
      </w:pPr>
    </w:p>
    <w:p w:rsidR="000B1201" w:rsidRDefault="000B1201" w:rsidP="00FD3E14">
      <w:pPr>
        <w:pStyle w:val="Standard"/>
        <w:spacing w:line="360" w:lineRule="auto"/>
        <w:ind w:left="180"/>
        <w:jc w:val="both"/>
        <w:rPr>
          <w:rFonts w:ascii="Arial" w:hAnsi="Arial" w:cs="Arial"/>
          <w:b/>
          <w:bCs/>
        </w:rPr>
      </w:pPr>
      <w:r>
        <w:rPr>
          <w:rFonts w:ascii="Arial" w:hAnsi="Arial" w:cs="Arial"/>
          <w:b/>
          <w:bCs/>
        </w:rPr>
        <w:t xml:space="preserve">2.0 </w:t>
      </w:r>
      <w:r w:rsidRPr="00885989">
        <w:rPr>
          <w:rFonts w:ascii="Arial" w:hAnsi="Arial" w:cs="Arial"/>
          <w:b/>
          <w:bCs/>
        </w:rPr>
        <w:t>ANTECEDENTES</w:t>
      </w:r>
    </w:p>
    <w:p w:rsidR="000B1201" w:rsidRPr="00885989" w:rsidRDefault="000B1201">
      <w:pPr>
        <w:pStyle w:val="Standard"/>
        <w:spacing w:line="360" w:lineRule="auto"/>
        <w:ind w:left="709"/>
        <w:jc w:val="both"/>
        <w:rPr>
          <w:rFonts w:ascii="Arial" w:hAnsi="Arial" w:cs="Arial"/>
          <w:b/>
          <w:bCs/>
        </w:rPr>
      </w:pPr>
    </w:p>
    <w:p w:rsidR="000B1201" w:rsidRPr="00885989" w:rsidRDefault="000B1201" w:rsidP="00FD3E14">
      <w:pPr>
        <w:pStyle w:val="Standard"/>
        <w:spacing w:line="360" w:lineRule="auto"/>
        <w:ind w:left="180"/>
        <w:jc w:val="both"/>
        <w:rPr>
          <w:rFonts w:ascii="Arial" w:hAnsi="Arial" w:cs="Arial"/>
        </w:rPr>
      </w:pPr>
      <w:r w:rsidRPr="00885989">
        <w:rPr>
          <w:rFonts w:ascii="Arial" w:hAnsi="Arial" w:cs="Arial"/>
        </w:rPr>
        <w:t>El Código Municipal</w:t>
      </w:r>
      <w:r>
        <w:rPr>
          <w:rFonts w:ascii="Arial" w:hAnsi="Arial" w:cs="Arial"/>
        </w:rPr>
        <w:t>,</w:t>
      </w:r>
      <w:r w:rsidRPr="00885989">
        <w:rPr>
          <w:rFonts w:ascii="Arial" w:hAnsi="Arial" w:cs="Arial"/>
        </w:rPr>
        <w:t xml:space="preserve"> es el marco legal que define las competencias del Concejo Municipal y tiene por objeto desarrollar los principios constitucionales referentes a la organización, funcionamiento y ejercicio de las facultades autónomas de los Municipios. Por otra parte la Ley General Tributaria Municipal, es la normativa que establece los principios básicos y el marco normativo general que requieren los Municipios para ejercitar y desarrollar su potestad tributaria, de conformidad con el Artículo 204 ordinales 1 y 6 de la Constitución de la República.</w:t>
      </w:r>
    </w:p>
    <w:p w:rsidR="000B1201" w:rsidRPr="00885989" w:rsidRDefault="000B1201">
      <w:pPr>
        <w:pStyle w:val="Standard"/>
        <w:spacing w:line="360" w:lineRule="auto"/>
        <w:ind w:left="709"/>
        <w:jc w:val="both"/>
        <w:rPr>
          <w:rFonts w:ascii="Arial" w:hAnsi="Arial" w:cs="Arial"/>
        </w:rPr>
      </w:pPr>
    </w:p>
    <w:p w:rsidR="000B1201" w:rsidRPr="00885989" w:rsidRDefault="000B1201" w:rsidP="00FD3E14">
      <w:pPr>
        <w:pStyle w:val="Standard"/>
        <w:spacing w:line="360" w:lineRule="auto"/>
        <w:jc w:val="both"/>
        <w:rPr>
          <w:rFonts w:ascii="Arial" w:hAnsi="Arial" w:cs="Arial"/>
        </w:rPr>
      </w:pPr>
      <w:r w:rsidRPr="00885989">
        <w:rPr>
          <w:rFonts w:ascii="Arial" w:hAnsi="Arial" w:cs="Arial"/>
        </w:rPr>
        <w:t>Así mismo es de obligatorio cumplimiento el respond</w:t>
      </w:r>
      <w:r>
        <w:rPr>
          <w:rFonts w:ascii="Arial" w:hAnsi="Arial" w:cs="Arial"/>
        </w:rPr>
        <w:t>er a lo</w:t>
      </w:r>
      <w:r w:rsidRPr="00885989">
        <w:rPr>
          <w:rFonts w:ascii="Arial" w:hAnsi="Arial" w:cs="Arial"/>
        </w:rPr>
        <w:t xml:space="preserve"> mandatado en la Ley de</w:t>
      </w:r>
      <w:r>
        <w:rPr>
          <w:rFonts w:ascii="Arial" w:hAnsi="Arial" w:cs="Arial"/>
        </w:rPr>
        <w:t xml:space="preserve"> </w:t>
      </w:r>
      <w:r w:rsidRPr="00885989">
        <w:rPr>
          <w:rFonts w:ascii="Arial" w:hAnsi="Arial" w:cs="Arial"/>
        </w:rPr>
        <w:t xml:space="preserve"> Endeud</w:t>
      </w:r>
      <w:r>
        <w:rPr>
          <w:rFonts w:ascii="Arial" w:hAnsi="Arial" w:cs="Arial"/>
        </w:rPr>
        <w:t>amiento Público Municipal,</w:t>
      </w:r>
      <w:r w:rsidRPr="00885989">
        <w:rPr>
          <w:rFonts w:ascii="Arial" w:hAnsi="Arial" w:cs="Arial"/>
        </w:rPr>
        <w:t xml:space="preserve"> que busca dinamizar en forma ordenada los niveles de endeudamiento que en base al cumplimiento de la citada Ley deben cump</w:t>
      </w:r>
      <w:r>
        <w:rPr>
          <w:rFonts w:ascii="Arial" w:hAnsi="Arial" w:cs="Arial"/>
        </w:rPr>
        <w:t>lir todos los gobiernos locales,</w:t>
      </w:r>
      <w:r w:rsidRPr="00885989">
        <w:rPr>
          <w:rFonts w:ascii="Arial" w:hAnsi="Arial" w:cs="Arial"/>
        </w:rPr>
        <w:t xml:space="preserve"> </w:t>
      </w:r>
      <w:r w:rsidRPr="004C322D">
        <w:rPr>
          <w:rFonts w:ascii="Arial" w:hAnsi="Arial" w:cs="Arial"/>
        </w:rPr>
        <w:t>contribuyendo al</w:t>
      </w:r>
      <w:r>
        <w:rPr>
          <w:rFonts w:ascii="Arial" w:hAnsi="Arial" w:cs="Arial"/>
        </w:rPr>
        <w:t xml:space="preserve"> </w:t>
      </w:r>
      <w:r w:rsidRPr="00885989">
        <w:rPr>
          <w:rFonts w:ascii="Arial" w:hAnsi="Arial" w:cs="Arial"/>
        </w:rPr>
        <w:t xml:space="preserve">desarrollo </w:t>
      </w:r>
      <w:r>
        <w:rPr>
          <w:rFonts w:ascii="Arial" w:hAnsi="Arial" w:cs="Arial"/>
        </w:rPr>
        <w:t xml:space="preserve">local, </w:t>
      </w:r>
      <w:r w:rsidRPr="004C322D">
        <w:rPr>
          <w:rFonts w:ascii="Arial" w:hAnsi="Arial" w:cs="Arial"/>
        </w:rPr>
        <w:t>con</w:t>
      </w:r>
      <w:r>
        <w:rPr>
          <w:rFonts w:ascii="Arial" w:hAnsi="Arial" w:cs="Arial"/>
        </w:rPr>
        <w:t xml:space="preserve"> </w:t>
      </w:r>
      <w:r w:rsidRPr="00885989">
        <w:rPr>
          <w:rFonts w:ascii="Arial" w:hAnsi="Arial" w:cs="Arial"/>
        </w:rPr>
        <w:t>recursos frescos provenientes de empréstitos obtenidos en la banca comercial debidamente acreditada.</w:t>
      </w:r>
    </w:p>
    <w:p w:rsidR="000B1201" w:rsidRPr="00885989" w:rsidRDefault="000B1201">
      <w:pPr>
        <w:pStyle w:val="Standard"/>
        <w:spacing w:line="360" w:lineRule="auto"/>
        <w:ind w:left="709"/>
        <w:jc w:val="both"/>
        <w:rPr>
          <w:rFonts w:ascii="Arial" w:hAnsi="Arial" w:cs="Arial"/>
        </w:rPr>
      </w:pPr>
    </w:p>
    <w:p w:rsidR="000B1201" w:rsidRDefault="000B1201" w:rsidP="00FD3E14">
      <w:pPr>
        <w:pStyle w:val="Standard"/>
        <w:spacing w:line="360" w:lineRule="auto"/>
        <w:jc w:val="both"/>
        <w:rPr>
          <w:rFonts w:ascii="Arial" w:hAnsi="Arial" w:cs="Arial"/>
        </w:rPr>
      </w:pPr>
      <w:r w:rsidRPr="00885989">
        <w:rPr>
          <w:rFonts w:ascii="Arial" w:hAnsi="Arial" w:cs="Arial"/>
        </w:rPr>
        <w:t>En la actualidad el gobierno local dispone de la Ordenanza de</w:t>
      </w:r>
      <w:r>
        <w:rPr>
          <w:rFonts w:ascii="Arial" w:hAnsi="Arial" w:cs="Arial"/>
        </w:rPr>
        <w:t xml:space="preserve"> Tasas por Servicios </w:t>
      </w:r>
      <w:r w:rsidRPr="00885989">
        <w:rPr>
          <w:rFonts w:ascii="Arial" w:hAnsi="Arial" w:cs="Arial"/>
        </w:rPr>
        <w:t xml:space="preserve"> y la Ley de Impuestos Municipales</w:t>
      </w:r>
      <w:r w:rsidRPr="004C322D">
        <w:rPr>
          <w:rFonts w:ascii="Arial" w:hAnsi="Arial" w:cs="Arial"/>
        </w:rPr>
        <w:t>, herramientas jurídicas</w:t>
      </w:r>
      <w:r>
        <w:rPr>
          <w:rFonts w:ascii="Arial" w:hAnsi="Arial" w:cs="Arial"/>
        </w:rPr>
        <w:t xml:space="preserve"> </w:t>
      </w:r>
      <w:r w:rsidRPr="00885989">
        <w:rPr>
          <w:rFonts w:ascii="Arial" w:hAnsi="Arial" w:cs="Arial"/>
        </w:rPr>
        <w:t>que permiten a la Administración Tributaria efectuar los cobros de</w:t>
      </w:r>
      <w:r>
        <w:rPr>
          <w:rFonts w:ascii="Arial" w:hAnsi="Arial" w:cs="Arial"/>
        </w:rPr>
        <w:t xml:space="preserve"> tributos.</w:t>
      </w:r>
    </w:p>
    <w:p w:rsidR="000B1201" w:rsidRDefault="000B1201" w:rsidP="00FD3E14">
      <w:pPr>
        <w:pStyle w:val="Standard"/>
        <w:spacing w:line="360" w:lineRule="auto"/>
        <w:jc w:val="both"/>
        <w:rPr>
          <w:rFonts w:ascii="Arial" w:hAnsi="Arial" w:cs="Arial"/>
        </w:rPr>
      </w:pPr>
    </w:p>
    <w:p w:rsidR="000B1201" w:rsidRDefault="000B1201" w:rsidP="000C4184">
      <w:pPr>
        <w:spacing w:line="360" w:lineRule="auto"/>
        <w:jc w:val="both"/>
        <w:rPr>
          <w:rFonts w:ascii="Arial" w:hAnsi="Arial" w:cs="Arial"/>
        </w:rPr>
      </w:pPr>
      <w:r>
        <w:rPr>
          <w:rFonts w:ascii="Arial" w:hAnsi="Arial" w:cs="Arial"/>
        </w:rPr>
        <w:t>El monto del crédito es por $ 5</w:t>
      </w:r>
      <w:r w:rsidRPr="00C44D18">
        <w:rPr>
          <w:rFonts w:ascii="Arial" w:hAnsi="Arial" w:cs="Arial"/>
        </w:rPr>
        <w:t xml:space="preserve">00,000.00, con la participación de </w:t>
      </w:r>
      <w:r>
        <w:rPr>
          <w:rFonts w:ascii="Arial" w:hAnsi="Arial" w:cs="Arial"/>
        </w:rPr>
        <w:t xml:space="preserve"> Cooperativa Financiera Empresarial ACACES DE R.L. a</w:t>
      </w:r>
      <w:r w:rsidRPr="00C44D18">
        <w:rPr>
          <w:rFonts w:ascii="Arial" w:hAnsi="Arial" w:cs="Arial"/>
        </w:rPr>
        <w:t xml:space="preserve"> una tasa de interés </w:t>
      </w:r>
      <w:r>
        <w:rPr>
          <w:rFonts w:ascii="Arial" w:hAnsi="Arial" w:cs="Arial"/>
        </w:rPr>
        <w:t xml:space="preserve">del 10.75 </w:t>
      </w:r>
      <w:r w:rsidRPr="00C44D18">
        <w:rPr>
          <w:rFonts w:ascii="Arial" w:hAnsi="Arial" w:cs="Arial"/>
        </w:rPr>
        <w:t>% anual</w:t>
      </w:r>
      <w:r>
        <w:rPr>
          <w:rFonts w:ascii="Arial" w:hAnsi="Arial" w:cs="Arial"/>
        </w:rPr>
        <w:t xml:space="preserve"> a un </w:t>
      </w:r>
      <w:r w:rsidRPr="00C44D18">
        <w:rPr>
          <w:rFonts w:ascii="Arial" w:hAnsi="Arial" w:cs="Arial"/>
        </w:rPr>
        <w:t xml:space="preserve"> plazo de </w:t>
      </w:r>
      <w:r>
        <w:rPr>
          <w:rFonts w:ascii="Arial" w:hAnsi="Arial" w:cs="Arial"/>
        </w:rPr>
        <w:t>quince</w:t>
      </w:r>
      <w:r w:rsidRPr="00C44D18">
        <w:rPr>
          <w:rFonts w:ascii="Arial" w:hAnsi="Arial" w:cs="Arial"/>
        </w:rPr>
        <w:t xml:space="preserve"> años</w:t>
      </w:r>
      <w:r>
        <w:rPr>
          <w:rFonts w:ascii="Arial" w:hAnsi="Arial" w:cs="Arial"/>
        </w:rPr>
        <w:t xml:space="preserve">, con cuotas mensuales de  $ 5,638.00 que incluye amortización a capital, más intereses y aportación. </w:t>
      </w:r>
    </w:p>
    <w:p w:rsidR="000B1201" w:rsidRDefault="000B1201" w:rsidP="000C4184">
      <w:pPr>
        <w:spacing w:line="360" w:lineRule="auto"/>
        <w:jc w:val="both"/>
        <w:rPr>
          <w:rFonts w:ascii="Arial" w:hAnsi="Arial" w:cs="Arial"/>
        </w:rPr>
      </w:pPr>
    </w:p>
    <w:p w:rsidR="000B1201" w:rsidRPr="00C44D18" w:rsidRDefault="000B1201" w:rsidP="000C4184">
      <w:pPr>
        <w:spacing w:line="360" w:lineRule="auto"/>
        <w:jc w:val="both"/>
        <w:rPr>
          <w:rFonts w:ascii="Arial" w:hAnsi="Arial" w:cs="Arial"/>
        </w:rPr>
      </w:pPr>
      <w:r>
        <w:rPr>
          <w:rFonts w:ascii="Arial" w:hAnsi="Arial" w:cs="Arial"/>
        </w:rPr>
        <w:t xml:space="preserve">El </w:t>
      </w:r>
      <w:r w:rsidRPr="00C44D18">
        <w:rPr>
          <w:rFonts w:ascii="Arial" w:hAnsi="Arial" w:cs="Arial"/>
        </w:rPr>
        <w:t>destino ser</w:t>
      </w:r>
      <w:r>
        <w:rPr>
          <w:rFonts w:ascii="Arial" w:hAnsi="Arial" w:cs="Arial"/>
        </w:rPr>
        <w:t>á para pagar  a SOCINUS, SEM  DE CV por $ 176,138.68, pago a la empresa AGM EL SALVADOR, SA DE CV $ 310,711.32, Comisión a ISDEM $ 7,500.00 y comisión por análisis y formalización por $ 5,650.00.</w:t>
      </w:r>
    </w:p>
    <w:p w:rsidR="000B1201" w:rsidRPr="00C44D18" w:rsidRDefault="000B1201" w:rsidP="000C4184">
      <w:pPr>
        <w:spacing w:line="360" w:lineRule="auto"/>
        <w:jc w:val="both"/>
        <w:rPr>
          <w:rFonts w:ascii="Arial" w:hAnsi="Arial" w:cs="Arial"/>
        </w:rPr>
      </w:pPr>
    </w:p>
    <w:p w:rsidR="000B1201" w:rsidRDefault="000B1201" w:rsidP="00161D22">
      <w:pPr>
        <w:pStyle w:val="Standard"/>
        <w:spacing w:line="360" w:lineRule="auto"/>
        <w:ind w:left="709"/>
        <w:jc w:val="both"/>
        <w:rPr>
          <w:rFonts w:ascii="Arial" w:hAnsi="Arial" w:cs="Arial"/>
          <w:b/>
          <w:bCs/>
        </w:rPr>
      </w:pPr>
    </w:p>
    <w:p w:rsidR="000B1201" w:rsidRDefault="000B1201" w:rsidP="00161D22">
      <w:pPr>
        <w:pStyle w:val="Standard"/>
        <w:spacing w:line="360" w:lineRule="auto"/>
        <w:ind w:left="709"/>
        <w:jc w:val="both"/>
        <w:rPr>
          <w:rFonts w:ascii="Arial" w:hAnsi="Arial" w:cs="Arial"/>
          <w:b/>
          <w:bCs/>
        </w:rPr>
      </w:pPr>
    </w:p>
    <w:p w:rsidR="000B1201" w:rsidRDefault="000B1201" w:rsidP="002116B2">
      <w:pPr>
        <w:pStyle w:val="Standard"/>
        <w:ind w:left="709"/>
        <w:jc w:val="both"/>
        <w:rPr>
          <w:rFonts w:ascii="Arial" w:hAnsi="Arial" w:cs="Arial"/>
          <w:b/>
          <w:bCs/>
        </w:rPr>
      </w:pPr>
      <w:r>
        <w:rPr>
          <w:rFonts w:ascii="Arial" w:hAnsi="Arial" w:cs="Arial"/>
          <w:b/>
          <w:bCs/>
        </w:rPr>
        <w:t>3.0 DIAGNOTICO GENERAL  DE LA MUNICIPALIDAD DE USULUTÁN</w:t>
      </w:r>
    </w:p>
    <w:p w:rsidR="000B1201" w:rsidRPr="00885989" w:rsidRDefault="000B1201" w:rsidP="002116B2">
      <w:pPr>
        <w:pStyle w:val="Standard"/>
        <w:ind w:left="709"/>
        <w:jc w:val="both"/>
        <w:rPr>
          <w:rFonts w:ascii="Arial" w:hAnsi="Arial" w:cs="Arial"/>
          <w:b/>
          <w:bCs/>
        </w:rPr>
      </w:pPr>
    </w:p>
    <w:p w:rsidR="000B1201" w:rsidRPr="00885989" w:rsidRDefault="000B1201" w:rsidP="002116B2">
      <w:pPr>
        <w:pStyle w:val="Standard"/>
        <w:spacing w:line="360" w:lineRule="auto"/>
        <w:ind w:left="709"/>
        <w:jc w:val="both"/>
        <w:rPr>
          <w:rFonts w:ascii="Arial" w:hAnsi="Arial" w:cs="Arial"/>
        </w:rPr>
      </w:pPr>
    </w:p>
    <w:p w:rsidR="000B1201" w:rsidRDefault="000B1201" w:rsidP="00DA4F1D">
      <w:pPr>
        <w:pStyle w:val="Standard"/>
        <w:numPr>
          <w:ilvl w:val="0"/>
          <w:numId w:val="2"/>
        </w:numPr>
        <w:spacing w:line="360" w:lineRule="auto"/>
        <w:ind w:left="709" w:firstLine="0"/>
        <w:jc w:val="both"/>
        <w:rPr>
          <w:rFonts w:ascii="Arial" w:hAnsi="Arial" w:cs="Arial"/>
        </w:rPr>
      </w:pPr>
      <w:r w:rsidRPr="003427CB">
        <w:rPr>
          <w:rFonts w:ascii="Arial" w:hAnsi="Arial" w:cs="Arial"/>
        </w:rPr>
        <w:t>Que es necesario buscar alternativas de solución encaminadas a minimizar el impacto negativo que rep</w:t>
      </w:r>
      <w:r>
        <w:rPr>
          <w:rFonts w:ascii="Arial" w:hAnsi="Arial" w:cs="Arial"/>
        </w:rPr>
        <w:t>resenta contar con deuda a largo</w:t>
      </w:r>
      <w:r w:rsidRPr="003427CB">
        <w:rPr>
          <w:rFonts w:ascii="Arial" w:hAnsi="Arial" w:cs="Arial"/>
        </w:rPr>
        <w:t xml:space="preserve"> plazo que mensualmente demanda de amortización por un monto de $  88,530.36 con 16 instituciones financieras del Sistema FEDRECREDITO, con tasas promedios efectiva de 11.32%</w:t>
      </w:r>
      <w:r>
        <w:rPr>
          <w:rFonts w:ascii="Arial" w:hAnsi="Arial" w:cs="Arial"/>
        </w:rPr>
        <w:t>.</w:t>
      </w:r>
    </w:p>
    <w:p w:rsidR="000B1201" w:rsidRPr="003427CB" w:rsidRDefault="000B1201" w:rsidP="003427CB">
      <w:pPr>
        <w:pStyle w:val="Standard"/>
        <w:spacing w:line="360" w:lineRule="auto"/>
        <w:jc w:val="both"/>
        <w:rPr>
          <w:rFonts w:ascii="Arial" w:hAnsi="Arial" w:cs="Arial"/>
        </w:rPr>
      </w:pPr>
    </w:p>
    <w:p w:rsidR="000B1201" w:rsidRDefault="000B1201" w:rsidP="002116B2">
      <w:pPr>
        <w:pStyle w:val="Standard"/>
        <w:numPr>
          <w:ilvl w:val="0"/>
          <w:numId w:val="2"/>
        </w:numPr>
        <w:spacing w:line="360" w:lineRule="auto"/>
        <w:ind w:left="709" w:firstLine="0"/>
        <w:jc w:val="both"/>
        <w:rPr>
          <w:rFonts w:ascii="Arial" w:hAnsi="Arial" w:cs="Arial"/>
        </w:rPr>
      </w:pPr>
      <w:r w:rsidRPr="00885989">
        <w:rPr>
          <w:rFonts w:ascii="Arial" w:hAnsi="Arial" w:cs="Arial"/>
        </w:rPr>
        <w:t>Que el desarrollo local demanda de recursos financieros que pa</w:t>
      </w:r>
      <w:r>
        <w:rPr>
          <w:rFonts w:ascii="Arial" w:hAnsi="Arial" w:cs="Arial"/>
        </w:rPr>
        <w:t>ra la municipalidad son escasos y que las necesidades</w:t>
      </w:r>
      <w:r w:rsidRPr="00885989">
        <w:rPr>
          <w:rFonts w:ascii="Arial" w:hAnsi="Arial" w:cs="Arial"/>
        </w:rPr>
        <w:t xml:space="preserve"> por parte de las comunidades día con día cr</w:t>
      </w:r>
      <w:r>
        <w:rPr>
          <w:rFonts w:ascii="Arial" w:hAnsi="Arial" w:cs="Arial"/>
        </w:rPr>
        <w:t>ecen y se vuelven</w:t>
      </w:r>
      <w:r w:rsidRPr="00885989">
        <w:rPr>
          <w:rFonts w:ascii="Arial" w:hAnsi="Arial" w:cs="Arial"/>
        </w:rPr>
        <w:t xml:space="preserve"> insostenibles debido a su naturaleza, todo ello sin duda merece atención por parte del go</w:t>
      </w:r>
      <w:r>
        <w:rPr>
          <w:rFonts w:ascii="Arial" w:hAnsi="Arial" w:cs="Arial"/>
        </w:rPr>
        <w:t xml:space="preserve">bierno local y se realizan esfuerzo para la recuperación de mora en un monto proyectado de $ 198,766.56 por año </w:t>
      </w:r>
    </w:p>
    <w:p w:rsidR="000B1201" w:rsidRDefault="000B1201" w:rsidP="002116B2">
      <w:pPr>
        <w:pStyle w:val="Standard"/>
        <w:spacing w:line="360" w:lineRule="auto"/>
        <w:jc w:val="both"/>
        <w:rPr>
          <w:rFonts w:ascii="Arial" w:hAnsi="Arial" w:cs="Arial"/>
        </w:rPr>
      </w:pPr>
      <w:r>
        <w:rPr>
          <w:rFonts w:ascii="Arial" w:hAnsi="Arial" w:cs="Arial"/>
        </w:rPr>
        <w:t>.</w:t>
      </w:r>
    </w:p>
    <w:p w:rsidR="000B1201" w:rsidRDefault="000B1201" w:rsidP="002116B2">
      <w:pPr>
        <w:pStyle w:val="Standard"/>
        <w:numPr>
          <w:ilvl w:val="0"/>
          <w:numId w:val="2"/>
        </w:numPr>
        <w:spacing w:line="360" w:lineRule="auto"/>
        <w:ind w:left="709" w:firstLine="0"/>
        <w:jc w:val="both"/>
        <w:rPr>
          <w:rFonts w:ascii="Arial" w:hAnsi="Arial" w:cs="Arial"/>
        </w:rPr>
      </w:pPr>
      <w:r w:rsidRPr="00885989">
        <w:rPr>
          <w:rFonts w:ascii="Arial" w:hAnsi="Arial" w:cs="Arial"/>
        </w:rPr>
        <w:t>Que el Concejo Municipal con el objetivo de fortalecer las finanzas</w:t>
      </w:r>
      <w:r>
        <w:rPr>
          <w:rFonts w:ascii="Arial" w:hAnsi="Arial" w:cs="Arial"/>
        </w:rPr>
        <w:t>,</w:t>
      </w:r>
      <w:r w:rsidRPr="00885989">
        <w:rPr>
          <w:rFonts w:ascii="Arial" w:hAnsi="Arial" w:cs="Arial"/>
        </w:rPr>
        <w:t xml:space="preserve"> busca razonablemente hacer uso de lo</w:t>
      </w:r>
      <w:r>
        <w:rPr>
          <w:rFonts w:ascii="Arial" w:hAnsi="Arial" w:cs="Arial"/>
        </w:rPr>
        <w:t>s elementos legales y pagar parte de</w:t>
      </w:r>
      <w:r w:rsidRPr="00885989">
        <w:rPr>
          <w:rFonts w:ascii="Arial" w:hAnsi="Arial" w:cs="Arial"/>
        </w:rPr>
        <w:t xml:space="preserve"> la deuda de corto </w:t>
      </w:r>
      <w:r>
        <w:rPr>
          <w:rFonts w:ascii="Arial" w:hAnsi="Arial" w:cs="Arial"/>
        </w:rPr>
        <w:t>y largo plazo a una tasa de 11.75% anual para cubrir compromisos con los empleados que por ley le corresponde</w:t>
      </w:r>
      <w:r w:rsidRPr="00885989">
        <w:rPr>
          <w:rFonts w:ascii="Arial" w:hAnsi="Arial" w:cs="Arial"/>
        </w:rPr>
        <w:t>.</w:t>
      </w:r>
    </w:p>
    <w:p w:rsidR="000B1201" w:rsidRDefault="000B1201" w:rsidP="00D9218D">
      <w:pPr>
        <w:pStyle w:val="Standard"/>
        <w:spacing w:line="360" w:lineRule="auto"/>
        <w:ind w:left="709"/>
        <w:jc w:val="both"/>
        <w:rPr>
          <w:rFonts w:ascii="Arial" w:hAnsi="Arial" w:cs="Arial"/>
        </w:rPr>
      </w:pPr>
    </w:p>
    <w:p w:rsidR="000B1201" w:rsidRPr="005B1B99" w:rsidRDefault="000B1201" w:rsidP="00DA4F1D">
      <w:pPr>
        <w:pStyle w:val="Standard"/>
        <w:numPr>
          <w:ilvl w:val="0"/>
          <w:numId w:val="2"/>
        </w:numPr>
        <w:spacing w:line="360" w:lineRule="auto"/>
        <w:ind w:left="709"/>
        <w:jc w:val="both"/>
        <w:rPr>
          <w:rFonts w:ascii="Arial" w:hAnsi="Arial" w:cs="Arial"/>
        </w:rPr>
      </w:pPr>
      <w:r>
        <w:rPr>
          <w:rFonts w:ascii="Arial" w:hAnsi="Arial" w:cs="Arial"/>
        </w:rPr>
        <w:t xml:space="preserve">   </w:t>
      </w:r>
      <w:r w:rsidRPr="005B1B99">
        <w:rPr>
          <w:rFonts w:ascii="Arial" w:hAnsi="Arial" w:cs="Arial"/>
        </w:rPr>
        <w:t xml:space="preserve">Luego de haber sometido las finanzas Municipales y registros contables al análisis financiero de la Dirección General de Contabilidad Gubernamental del Ministerio de Hacienda para que se emitiera la respectiva Categorización en el marco de la Ley de Endeudamiento Público Municipal; y habiendo obtenido una certificación con </w:t>
      </w:r>
      <w:r>
        <w:rPr>
          <w:rFonts w:ascii="Arial" w:hAnsi="Arial" w:cs="Arial"/>
          <w:b/>
          <w:bCs/>
        </w:rPr>
        <w:t>categoría “C”.</w:t>
      </w:r>
    </w:p>
    <w:p w:rsidR="000B1201" w:rsidRDefault="000B1201" w:rsidP="005B1B99">
      <w:pPr>
        <w:pStyle w:val="Prrafodelista"/>
        <w:rPr>
          <w:rFonts w:ascii="Arial" w:hAnsi="Arial" w:cs="Arial"/>
        </w:rPr>
      </w:pPr>
    </w:p>
    <w:p w:rsidR="000B1201" w:rsidRDefault="000B1201" w:rsidP="000C0EA5">
      <w:pPr>
        <w:pStyle w:val="Standard"/>
        <w:numPr>
          <w:ilvl w:val="0"/>
          <w:numId w:val="2"/>
        </w:numPr>
        <w:spacing w:line="360" w:lineRule="auto"/>
        <w:ind w:left="540" w:firstLine="0"/>
        <w:jc w:val="both"/>
        <w:rPr>
          <w:rFonts w:ascii="Arial" w:hAnsi="Arial" w:cs="Arial"/>
        </w:rPr>
      </w:pPr>
      <w:r w:rsidRPr="00885989">
        <w:rPr>
          <w:rFonts w:ascii="Arial" w:hAnsi="Arial" w:cs="Arial"/>
        </w:rPr>
        <w:t>Que</w:t>
      </w:r>
      <w:r>
        <w:rPr>
          <w:rFonts w:ascii="Arial" w:hAnsi="Arial" w:cs="Arial"/>
        </w:rPr>
        <w:t xml:space="preserve"> la administración Municipal,  habiendo realizado las gestiones  ante los prestatarios y que</w:t>
      </w:r>
      <w:r w:rsidRPr="00885989">
        <w:rPr>
          <w:rFonts w:ascii="Arial" w:hAnsi="Arial" w:cs="Arial"/>
        </w:rPr>
        <w:t xml:space="preserve"> se ha obtenido la disposición de apoyar a esta  </w:t>
      </w:r>
      <w:r w:rsidRPr="009C6673">
        <w:rPr>
          <w:rFonts w:ascii="Arial" w:hAnsi="Arial" w:cs="Arial"/>
        </w:rPr>
        <w:t>Municipalidad,</w:t>
      </w:r>
      <w:r>
        <w:rPr>
          <w:rFonts w:ascii="Arial" w:hAnsi="Arial" w:cs="Arial"/>
        </w:rPr>
        <w:t xml:space="preserve"> por medio del otorgamiento de  crédito que facilite cumplir con los compromisos financieros a</w:t>
      </w:r>
      <w:r w:rsidRPr="00885989">
        <w:rPr>
          <w:rFonts w:ascii="Arial" w:hAnsi="Arial" w:cs="Arial"/>
        </w:rPr>
        <w:t xml:space="preserve"> corto plazo</w:t>
      </w:r>
      <w:r>
        <w:rPr>
          <w:rFonts w:ascii="Arial" w:hAnsi="Arial" w:cs="Arial"/>
        </w:rPr>
        <w:t xml:space="preserve"> de la Municipalidad de Usulután</w:t>
      </w:r>
    </w:p>
    <w:p w:rsidR="000B1201" w:rsidRDefault="000B1201" w:rsidP="00E56495">
      <w:pPr>
        <w:pStyle w:val="Prrafodelista"/>
        <w:rPr>
          <w:rFonts w:ascii="Arial" w:hAnsi="Arial" w:cs="Arial"/>
        </w:rPr>
      </w:pPr>
    </w:p>
    <w:p w:rsidR="000B1201" w:rsidRDefault="000B1201" w:rsidP="00E56495">
      <w:pPr>
        <w:pStyle w:val="Standard"/>
        <w:spacing w:line="360" w:lineRule="auto"/>
        <w:jc w:val="both"/>
        <w:rPr>
          <w:rFonts w:ascii="Arial" w:hAnsi="Arial" w:cs="Arial"/>
        </w:rPr>
      </w:pPr>
    </w:p>
    <w:p w:rsidR="000B1201" w:rsidRDefault="000B1201" w:rsidP="000C0EA5">
      <w:pPr>
        <w:pStyle w:val="Standard"/>
        <w:numPr>
          <w:ilvl w:val="0"/>
          <w:numId w:val="2"/>
        </w:numPr>
        <w:spacing w:line="360" w:lineRule="auto"/>
        <w:ind w:left="540"/>
        <w:jc w:val="both"/>
        <w:rPr>
          <w:rFonts w:ascii="Arial" w:hAnsi="Arial" w:cs="Arial"/>
        </w:rPr>
      </w:pPr>
      <w:r>
        <w:rPr>
          <w:rFonts w:ascii="Arial" w:hAnsi="Arial" w:cs="Arial"/>
        </w:rPr>
        <w:t>Que se proyecta una recaudación de $ 6</w:t>
      </w:r>
      <w:proofErr w:type="gramStart"/>
      <w:r>
        <w:rPr>
          <w:rFonts w:ascii="Arial" w:hAnsi="Arial" w:cs="Arial"/>
        </w:rPr>
        <w:t>,849,232.57</w:t>
      </w:r>
      <w:proofErr w:type="gramEnd"/>
      <w:r>
        <w:rPr>
          <w:rFonts w:ascii="Arial" w:hAnsi="Arial" w:cs="Arial"/>
        </w:rPr>
        <w:t xml:space="preserve"> para el año 2019 de tasas e impuestos municipales así como de transferencias corrientes  y de capital para cubrir los compromisos corrientes y empréstitos.</w:t>
      </w:r>
    </w:p>
    <w:p w:rsidR="000B1201" w:rsidRDefault="000B1201" w:rsidP="005B1B99">
      <w:pPr>
        <w:pStyle w:val="Standard"/>
        <w:spacing w:line="360" w:lineRule="auto"/>
        <w:ind w:left="643"/>
        <w:jc w:val="both"/>
        <w:rPr>
          <w:rFonts w:ascii="Arial" w:hAnsi="Arial" w:cs="Arial"/>
          <w:b/>
          <w:bCs/>
        </w:rPr>
      </w:pPr>
    </w:p>
    <w:p w:rsidR="000B1201" w:rsidRDefault="000B1201" w:rsidP="00830AA5">
      <w:pPr>
        <w:pStyle w:val="Standard"/>
        <w:spacing w:line="360" w:lineRule="auto"/>
        <w:ind w:left="709"/>
        <w:jc w:val="both"/>
        <w:rPr>
          <w:rFonts w:ascii="Arial" w:hAnsi="Arial" w:cs="Arial"/>
          <w:b/>
          <w:bCs/>
        </w:rPr>
      </w:pPr>
      <w:r>
        <w:rPr>
          <w:rFonts w:ascii="Arial" w:hAnsi="Arial" w:cs="Arial"/>
          <w:b/>
          <w:bCs/>
        </w:rPr>
        <w:t>4.0 BASE LEGAL</w:t>
      </w:r>
    </w:p>
    <w:p w:rsidR="000B1201" w:rsidRPr="00950DA9" w:rsidRDefault="000B1201" w:rsidP="00950DA9"/>
    <w:p w:rsidR="000B1201" w:rsidRPr="0061199F" w:rsidRDefault="000B1201" w:rsidP="00950DA9">
      <w:pPr>
        <w:tabs>
          <w:tab w:val="left" w:pos="1080"/>
        </w:tabs>
      </w:pPr>
      <w:r w:rsidRPr="0061199F">
        <w:t>CO</w:t>
      </w:r>
      <w:r w:rsidRPr="0061199F">
        <w:rPr>
          <w:rFonts w:ascii="Arial" w:hAnsi="Arial" w:cs="Arial"/>
        </w:rPr>
        <w:t>DIGO MUNICIPAL.</w:t>
      </w:r>
    </w:p>
    <w:p w:rsidR="000B1201" w:rsidRPr="0061199F" w:rsidRDefault="000B1201" w:rsidP="00161D22">
      <w:pPr>
        <w:pStyle w:val="NormalWeb"/>
        <w:spacing w:after="198" w:line="360" w:lineRule="auto"/>
        <w:jc w:val="both"/>
      </w:pPr>
      <w:r w:rsidRPr="0061199F">
        <w:rPr>
          <w:rFonts w:ascii="Arial" w:hAnsi="Arial" w:cs="Arial"/>
        </w:rPr>
        <w:t>Facultades de Concejo.</w:t>
      </w:r>
    </w:p>
    <w:p w:rsidR="000B1201" w:rsidRDefault="000B1201" w:rsidP="00161D22">
      <w:pPr>
        <w:pStyle w:val="NormalWeb"/>
        <w:spacing w:after="198" w:line="360" w:lineRule="auto"/>
        <w:jc w:val="both"/>
      </w:pPr>
      <w:r>
        <w:rPr>
          <w:rFonts w:ascii="Arial" w:hAnsi="Arial" w:cs="Arial"/>
        </w:rPr>
        <w:t>Artículo 30. Numeral 22</w:t>
      </w:r>
    </w:p>
    <w:p w:rsidR="000B1201" w:rsidRDefault="000B1201" w:rsidP="00161D22">
      <w:pPr>
        <w:pStyle w:val="NormalWeb"/>
        <w:spacing w:after="198" w:line="360" w:lineRule="auto"/>
        <w:jc w:val="both"/>
      </w:pPr>
      <w:r>
        <w:rPr>
          <w:rFonts w:ascii="Arial" w:hAnsi="Arial" w:cs="Arial"/>
        </w:rPr>
        <w:t>22. Acordar la contratación de préstamos para obras y proyectos de interés local;</w:t>
      </w:r>
    </w:p>
    <w:p w:rsidR="000B1201" w:rsidRDefault="000B1201" w:rsidP="00161D22">
      <w:pPr>
        <w:pStyle w:val="NormalWeb"/>
        <w:spacing w:after="198" w:line="360" w:lineRule="auto"/>
        <w:jc w:val="both"/>
      </w:pPr>
      <w:r>
        <w:rPr>
          <w:rFonts w:ascii="Arial" w:hAnsi="Arial" w:cs="Arial"/>
        </w:rPr>
        <w:t>Art. 63.- Son ingresos del Municipio:</w:t>
      </w:r>
    </w:p>
    <w:p w:rsidR="000B1201" w:rsidRDefault="000B1201" w:rsidP="00161D22">
      <w:pPr>
        <w:pStyle w:val="NormalWeb"/>
        <w:spacing w:after="198" w:line="360" w:lineRule="auto"/>
        <w:jc w:val="both"/>
      </w:pPr>
      <w:r>
        <w:rPr>
          <w:rFonts w:ascii="Arial" w:hAnsi="Arial" w:cs="Arial"/>
        </w:rPr>
        <w:t>12.- El producto de los empréstitos, préstamos y demás operaciones de crédito que obtenga.</w:t>
      </w:r>
    </w:p>
    <w:p w:rsidR="000B1201" w:rsidRDefault="000B1201" w:rsidP="00161D22">
      <w:pPr>
        <w:pStyle w:val="NormalWeb"/>
        <w:spacing w:after="198" w:line="360" w:lineRule="auto"/>
        <w:jc w:val="both"/>
      </w:pPr>
      <w:r>
        <w:rPr>
          <w:rFonts w:ascii="Arial" w:hAnsi="Arial" w:cs="Arial"/>
        </w:rPr>
        <w:t xml:space="preserve">Art. 67.- LA CONTRATACIÓNDE PRÉSTAMOS CONINSTITUCIONES NACIONALES O EXTRANJERAS QUE NO REQUIERAN AVAL DEL ESTADO, REQUERIRÁN DE LA APROBACIÓN DEL CONCEJO CON EL VOTO DE LAS TRES CUARTAS PARTES DE SUS MIEMBROS. LA CONTRATACIÓN DE PRÉSTAMOS CONINSTITUCIONES EXTRANJERAS CONAVAL DEL ESTADO, ADEMÁS REQUERIRÁN LA AUTORIZACIÓN Y APROBACIÓN DE LA ASAMBLEA LEGISLATIVA. </w:t>
      </w:r>
    </w:p>
    <w:p w:rsidR="000B1201" w:rsidRPr="0061199F" w:rsidRDefault="000B1201" w:rsidP="00161D22">
      <w:pPr>
        <w:pStyle w:val="NormalWeb"/>
        <w:spacing w:after="198" w:line="360" w:lineRule="auto"/>
        <w:jc w:val="both"/>
      </w:pPr>
      <w:r w:rsidRPr="0061199F">
        <w:rPr>
          <w:rFonts w:ascii="Arial" w:hAnsi="Arial" w:cs="Arial"/>
        </w:rPr>
        <w:t>LEY DE ENDEUDAMIENTO PÚBLICO.</w:t>
      </w:r>
    </w:p>
    <w:p w:rsidR="000B1201" w:rsidRDefault="000B1201" w:rsidP="00161D22">
      <w:pPr>
        <w:pStyle w:val="NormalWeb"/>
        <w:spacing w:after="198" w:line="360" w:lineRule="auto"/>
        <w:jc w:val="both"/>
      </w:pPr>
      <w:r>
        <w:rPr>
          <w:rFonts w:ascii="Arial" w:hAnsi="Arial" w:cs="Arial"/>
        </w:rPr>
        <w:t>Art. 5. El límite de endeudamiento público municipal estará determinado por la siguiente relación: saldo deuda pública municipal sobre ingresos operacionales del ejercicio fiscal anterior, no podrá ser superior al 1.7 veces.</w:t>
      </w:r>
    </w:p>
    <w:p w:rsidR="000B1201" w:rsidRDefault="000B1201" w:rsidP="00161D22">
      <w:pPr>
        <w:pStyle w:val="NormalWeb"/>
        <w:spacing w:after="198" w:line="360" w:lineRule="auto"/>
        <w:jc w:val="both"/>
      </w:pPr>
      <w:r>
        <w:rPr>
          <w:rFonts w:ascii="Arial" w:hAnsi="Arial" w:cs="Arial"/>
        </w:rPr>
        <w:lastRenderedPageBreak/>
        <w:t>Art. 6. Toda gestión de deuda pública municipal, deberá ir acompañada de su respectiva  categorización emitida por el Ministerio de Hacienda, a través de la Dirección General de Contabilidad Gubernamental, en base a los siguientes parámetros:</w:t>
      </w:r>
    </w:p>
    <w:p w:rsidR="000B1201" w:rsidRDefault="000B1201" w:rsidP="00161D22">
      <w:pPr>
        <w:pStyle w:val="NormalWeb"/>
        <w:spacing w:after="198" w:line="360" w:lineRule="auto"/>
        <w:jc w:val="both"/>
      </w:pPr>
      <w:r>
        <w:rPr>
          <w:rFonts w:ascii="Arial" w:hAnsi="Arial" w:cs="Arial"/>
        </w:rPr>
        <w:t>a.- Generación de Ahorro Corriente, definida por la razón siguiente:</w:t>
      </w:r>
    </w:p>
    <w:p w:rsidR="000B1201" w:rsidRDefault="000B1201" w:rsidP="00161D22">
      <w:pPr>
        <w:pStyle w:val="NormalWeb"/>
        <w:spacing w:after="198" w:line="360" w:lineRule="auto"/>
        <w:jc w:val="both"/>
      </w:pPr>
      <w:r>
        <w:rPr>
          <w:rFonts w:ascii="Arial" w:hAnsi="Arial" w:cs="Arial"/>
        </w:rPr>
        <w:t>Ingresos corrientes sobre egresos corrientes.</w:t>
      </w:r>
    </w:p>
    <w:p w:rsidR="000B1201" w:rsidRDefault="000B1201" w:rsidP="00161D22">
      <w:pPr>
        <w:pStyle w:val="NormalWeb"/>
        <w:spacing w:after="198" w:line="360" w:lineRule="auto"/>
        <w:jc w:val="both"/>
      </w:pPr>
      <w:r>
        <w:rPr>
          <w:rFonts w:ascii="Arial" w:hAnsi="Arial" w:cs="Arial"/>
        </w:rPr>
        <w:t>b.- Índice de Solvencia, definida por la razón siguiente:</w:t>
      </w:r>
    </w:p>
    <w:p w:rsidR="000B1201" w:rsidRDefault="000B1201" w:rsidP="00161D22">
      <w:pPr>
        <w:pStyle w:val="NormalWeb"/>
        <w:spacing w:after="198" w:line="360" w:lineRule="auto"/>
        <w:jc w:val="both"/>
      </w:pPr>
      <w:r>
        <w:rPr>
          <w:rFonts w:ascii="Arial" w:hAnsi="Arial" w:cs="Arial"/>
        </w:rPr>
        <w:t>1 .7 menos deuda municipal total sobre ingresos operacionales.</w:t>
      </w:r>
    </w:p>
    <w:p w:rsidR="000B1201" w:rsidRDefault="000B1201" w:rsidP="00161D22">
      <w:pPr>
        <w:pStyle w:val="NormalWeb"/>
        <w:spacing w:after="198" w:line="360" w:lineRule="auto"/>
        <w:jc w:val="both"/>
      </w:pPr>
      <w:r>
        <w:rPr>
          <w:rFonts w:ascii="Arial" w:hAnsi="Arial" w:cs="Arial"/>
        </w:rPr>
        <w:t>c.- Índice de Capacidad, definida por la razón siguiente:</w:t>
      </w:r>
    </w:p>
    <w:p w:rsidR="000B1201" w:rsidRDefault="000B1201" w:rsidP="00161D22">
      <w:pPr>
        <w:pStyle w:val="NormalWeb"/>
        <w:spacing w:after="198" w:line="360" w:lineRule="auto"/>
        <w:jc w:val="both"/>
      </w:pPr>
      <w:r>
        <w:rPr>
          <w:rFonts w:ascii="Arial" w:hAnsi="Arial" w:cs="Arial"/>
        </w:rPr>
        <w:t>0.6 menos el resultado del pasivo circulante más el servicio de la deuda sobre el resultado del ahorro operacional más los intereses de la deuda.</w:t>
      </w:r>
    </w:p>
    <w:p w:rsidR="000B1201" w:rsidRDefault="000B1201" w:rsidP="00161D22">
      <w:pPr>
        <w:pStyle w:val="NormalWeb"/>
        <w:spacing w:after="198" w:line="360" w:lineRule="auto"/>
        <w:jc w:val="both"/>
      </w:pPr>
      <w:r>
        <w:rPr>
          <w:rFonts w:ascii="Arial" w:hAnsi="Arial" w:cs="Arial"/>
        </w:rPr>
        <w:t>d.- Índice de Capacidad Total, que se determina de la siguiente manera:</w:t>
      </w:r>
    </w:p>
    <w:p w:rsidR="000B1201" w:rsidRDefault="000B1201" w:rsidP="00161D22">
      <w:pPr>
        <w:pStyle w:val="NormalWeb"/>
        <w:spacing w:after="198" w:line="360" w:lineRule="auto"/>
        <w:jc w:val="both"/>
      </w:pPr>
      <w:r>
        <w:rPr>
          <w:rFonts w:ascii="Arial" w:hAnsi="Arial" w:cs="Arial"/>
        </w:rPr>
        <w:t>Generación de ahorro corriente más el índice de solvencia más el índice de capacidad.</w:t>
      </w:r>
    </w:p>
    <w:p w:rsidR="000B1201" w:rsidRDefault="000B1201" w:rsidP="00161D22">
      <w:pPr>
        <w:pStyle w:val="NormalWeb"/>
        <w:spacing w:after="198" w:line="360" w:lineRule="auto"/>
        <w:jc w:val="both"/>
      </w:pPr>
      <w:r>
        <w:rPr>
          <w:rFonts w:ascii="Arial" w:hAnsi="Arial" w:cs="Arial"/>
        </w:rPr>
        <w:t>De acuerdo a los resultados de la aplicación de estos indicadores, las municipalidades se categorizarán de la siguiente manera:</w:t>
      </w:r>
    </w:p>
    <w:p w:rsidR="000B1201" w:rsidRDefault="000B1201" w:rsidP="00161D22">
      <w:pPr>
        <w:pStyle w:val="NormalWeb"/>
        <w:spacing w:after="198" w:line="360" w:lineRule="auto"/>
        <w:jc w:val="both"/>
      </w:pPr>
      <w:r>
        <w:rPr>
          <w:rFonts w:ascii="Arial" w:hAnsi="Arial" w:cs="Arial"/>
        </w:rPr>
        <w:t>Categoría A. Si el índice de capacidad total es mayor que cero y los indicadores de solvencia y capacidad son positivos, la municipalidad podrá contraer deuda sin exceder los límites establecidos en esta Ley.</w:t>
      </w:r>
    </w:p>
    <w:p w:rsidR="000B1201" w:rsidRDefault="000B1201" w:rsidP="00161D22">
      <w:pPr>
        <w:pStyle w:val="NormalWeb"/>
        <w:spacing w:after="198" w:line="360" w:lineRule="auto"/>
        <w:jc w:val="both"/>
      </w:pPr>
      <w:r>
        <w:rPr>
          <w:rFonts w:ascii="Arial" w:hAnsi="Arial" w:cs="Arial"/>
        </w:rPr>
        <w:t>Categoría B. Si el índice de capacidad total es cero o mayor que cero y el indicador de capacidad resulta negativo, la municipalidad podrá contratar deuda siempre y cuando el proyecto a financiar le genere un retorno que le permita mejorar sus indicadores, para lo cual deberá diseñar y ejecutar un plan que fortalezca sus finanzas, pudiendo considerarse dentro del mismo, la reestructuración de los pasivos.</w:t>
      </w:r>
    </w:p>
    <w:p w:rsidR="000B1201" w:rsidRDefault="000B1201" w:rsidP="00161D22">
      <w:pPr>
        <w:pStyle w:val="NormalWeb"/>
        <w:spacing w:after="198" w:line="360" w:lineRule="auto"/>
        <w:jc w:val="both"/>
      </w:pPr>
      <w:r>
        <w:rPr>
          <w:rFonts w:ascii="Arial" w:hAnsi="Arial" w:cs="Arial"/>
        </w:rPr>
        <w:lastRenderedPageBreak/>
        <w:t xml:space="preserve">Categoría C. Si el índice de capacidad total es negativo, la municipalidad no tiene capacidad de Endeudamiento y deberá diseñar y ejecutar un plan que fortalezca sus finanzas, pudiendo considerarse dentro del mismo, la reestructuración de los pasivos En ningún caso la municipalidad con ahorro operacional o índice de solvencia negativo, podrá contratar crédito, con excepción de aquellos que le permitan reestructurar sus pasivos. </w:t>
      </w:r>
    </w:p>
    <w:p w:rsidR="000B1201" w:rsidRDefault="000B1201" w:rsidP="00161D22">
      <w:pPr>
        <w:pStyle w:val="NormalWeb"/>
        <w:spacing w:after="198" w:line="360" w:lineRule="auto"/>
        <w:jc w:val="both"/>
      </w:pPr>
      <w:r>
        <w:rPr>
          <w:rFonts w:ascii="Arial" w:hAnsi="Arial" w:cs="Arial"/>
        </w:rPr>
        <w:t>Art. 7. La categorización de las municipalidades, será determinada al menos dos veces al año, con base a los Estados Financieros cerrados al 31 de diciembre del ejercicio anterior y al 30 de junio del ejercicio vigente. Dichos resultados serán certificados por la Dirección General de Contabilidad Gubernamental del Ministerio de Hacienda, cuando la municipalidad lo solicite. Para tales fines, existirá un único sistema contable en cada municipalidad que satisfaga sus requerimientos operacionales y gerenciales y que permita y facilite la integración de las transacciones patrimoniales y presupuestarias, bajo el sistema contable establecido por la Dirección General de Contabilidad Gubernamental; para los efectos de esta Ley, los términos y parámetros se definirán de la misma forma que en la contabilidad gubernamental. Para establecerla categorización de un municipio, deberá existir coincidencia entre la información ingresada por la administración municipal en el Sistema Contable y aquella usada por la Dirección General de Contabilidad Gubernamental del Ministerio de Hacienda.</w:t>
      </w:r>
    </w:p>
    <w:p w:rsidR="000B1201" w:rsidRDefault="000B1201" w:rsidP="00161D22">
      <w:pPr>
        <w:pStyle w:val="NormalWeb"/>
        <w:spacing w:after="198" w:line="360" w:lineRule="auto"/>
        <w:jc w:val="both"/>
        <w:rPr>
          <w:rFonts w:ascii="Arial" w:hAnsi="Arial" w:cs="Arial"/>
        </w:rPr>
      </w:pPr>
      <w:r>
        <w:rPr>
          <w:rFonts w:ascii="Arial" w:hAnsi="Arial" w:cs="Arial"/>
        </w:rPr>
        <w:t>Art. 13. Para el otorgamiento de créditos, las instituciones financieras deberán exigir la presentación del documento en que conste la categorización del Ministerio de Hacienda y la certificación del punto de acta en que el Concejo Municipal autoriza el nuevo endeudamiento.</w:t>
      </w:r>
    </w:p>
    <w:p w:rsidR="000B1201" w:rsidRDefault="000B1201" w:rsidP="005B6B04">
      <w:pPr>
        <w:pStyle w:val="NormalWeb"/>
        <w:spacing w:after="198" w:line="360" w:lineRule="auto"/>
        <w:jc w:val="both"/>
        <w:rPr>
          <w:rFonts w:ascii="Arial" w:hAnsi="Arial" w:cs="Arial"/>
          <w:b/>
          <w:bCs/>
        </w:rPr>
      </w:pPr>
      <w:r w:rsidRPr="00FA51B2">
        <w:rPr>
          <w:rFonts w:ascii="Arial" w:hAnsi="Arial" w:cs="Arial"/>
          <w:b/>
          <w:bCs/>
        </w:rPr>
        <w:t>Art. de la Ley del FODES</w:t>
      </w:r>
    </w:p>
    <w:p w:rsidR="000B1201" w:rsidRPr="008401F0" w:rsidRDefault="000B1201" w:rsidP="005B6B04">
      <w:pPr>
        <w:pStyle w:val="NormalWeb"/>
        <w:spacing w:after="198" w:line="360" w:lineRule="auto"/>
        <w:jc w:val="both"/>
        <w:rPr>
          <w:rFonts w:ascii="Arial" w:hAnsi="Arial" w:cs="Arial"/>
          <w:b/>
          <w:bCs/>
        </w:rPr>
      </w:pPr>
      <w:r w:rsidRPr="008401F0">
        <w:rPr>
          <w:rFonts w:ascii="Arial" w:hAnsi="Arial" w:cs="Arial"/>
        </w:rPr>
        <w:t xml:space="preserve">Los recursos provenientes del Fondo Municipal podrán </w:t>
      </w:r>
      <w:proofErr w:type="spellStart"/>
      <w:r w:rsidRPr="008401F0">
        <w:rPr>
          <w:rFonts w:ascii="Arial" w:hAnsi="Arial" w:cs="Arial"/>
        </w:rPr>
        <w:t>inventirse</w:t>
      </w:r>
      <w:proofErr w:type="spellEnd"/>
      <w:r w:rsidRPr="008401F0">
        <w:rPr>
          <w:rFonts w:ascii="Arial" w:hAnsi="Arial" w:cs="Arial"/>
        </w:rPr>
        <w:t xml:space="preserve"> entre otros, a la adquisición de vehículos para el servicio de recolección y transporte de basura, maquinaria, equipo y mobiliario y su mantenimiento para el buen funcionamiento; instalación, mantenimiento y tratamiento de aguas negras, construcción de servicios sanitarios, baños y lavaderos públicos, obras de infraestructura relacionada con tiangues, rastros o </w:t>
      </w:r>
      <w:r w:rsidRPr="008401F0">
        <w:rPr>
          <w:rFonts w:ascii="Arial" w:hAnsi="Arial" w:cs="Arial"/>
        </w:rPr>
        <w:lastRenderedPageBreak/>
        <w:t xml:space="preserve">mataderos, cementerios, puentes, carreteras y caminos vecinales o calles urbanas y la reparación de éstas. Industrialización de basuras o sedimento de aguas negras, construcción y equipamiento de escuelas, centros comunales, bibliotecas, teatros, guarderías, parques, instalaciones deportivas, recreativas, turísticas y campos permanentes de diversiones; así como también para ferias, fiestas patronales, adquisición de inmuebles destinados a las obras descritas; y al pago de las deudas institucionales contraídas por la municipalidad y por servicios prestados por empresas estatales o particulares; incluyéndose del desarrollo de infraestructura, mobiliario y funcionamiento relacionados con servicios públicos de educación, salud y saneamiento ambiental, así como también para el fomento y estímulo a las actividades productivas de beneficio comunitario y programas de prevención a la violencia. </w:t>
      </w:r>
    </w:p>
    <w:p w:rsidR="000B1201" w:rsidRDefault="000B1201" w:rsidP="005B6B04">
      <w:pPr>
        <w:pStyle w:val="Standard"/>
        <w:spacing w:line="360" w:lineRule="auto"/>
        <w:ind w:left="180"/>
        <w:jc w:val="both"/>
        <w:rPr>
          <w:rFonts w:ascii="Arial" w:hAnsi="Arial" w:cs="Arial"/>
          <w:b/>
          <w:bCs/>
        </w:rPr>
      </w:pPr>
    </w:p>
    <w:p w:rsidR="000B1201" w:rsidRPr="00885989" w:rsidRDefault="000B1201" w:rsidP="005B6B04">
      <w:pPr>
        <w:pStyle w:val="Standard"/>
        <w:spacing w:line="360" w:lineRule="auto"/>
        <w:jc w:val="both"/>
        <w:rPr>
          <w:rFonts w:ascii="Arial" w:hAnsi="Arial" w:cs="Arial"/>
          <w:b/>
          <w:bCs/>
        </w:rPr>
      </w:pPr>
      <w:r>
        <w:rPr>
          <w:rFonts w:ascii="Arial" w:hAnsi="Arial" w:cs="Arial"/>
          <w:b/>
          <w:bCs/>
        </w:rPr>
        <w:t xml:space="preserve">5.0 </w:t>
      </w:r>
      <w:r w:rsidRPr="00885989">
        <w:rPr>
          <w:rFonts w:ascii="Arial" w:hAnsi="Arial" w:cs="Arial"/>
          <w:b/>
          <w:bCs/>
        </w:rPr>
        <w:t>OBJETIVOS DEL PLAN</w:t>
      </w:r>
    </w:p>
    <w:p w:rsidR="000B1201" w:rsidRDefault="000B1201" w:rsidP="005B6B04">
      <w:pPr>
        <w:pStyle w:val="Standard"/>
        <w:spacing w:line="360" w:lineRule="auto"/>
        <w:jc w:val="both"/>
        <w:rPr>
          <w:rFonts w:ascii="Arial" w:hAnsi="Arial" w:cs="Arial"/>
          <w:b/>
          <w:bCs/>
        </w:rPr>
      </w:pPr>
      <w:r>
        <w:rPr>
          <w:rFonts w:ascii="Arial" w:hAnsi="Arial" w:cs="Arial"/>
          <w:b/>
          <w:bCs/>
        </w:rPr>
        <w:t xml:space="preserve">5.1 OBJETIVO </w:t>
      </w:r>
      <w:r w:rsidRPr="00885989">
        <w:rPr>
          <w:rFonts w:ascii="Arial" w:hAnsi="Arial" w:cs="Arial"/>
          <w:b/>
          <w:bCs/>
        </w:rPr>
        <w:t>GENERAL</w:t>
      </w:r>
      <w:r>
        <w:rPr>
          <w:rFonts w:ascii="Arial" w:hAnsi="Arial" w:cs="Arial"/>
          <w:b/>
          <w:bCs/>
        </w:rPr>
        <w:t>.</w:t>
      </w:r>
    </w:p>
    <w:p w:rsidR="000B1201" w:rsidRPr="00885989" w:rsidRDefault="000B1201">
      <w:pPr>
        <w:pStyle w:val="Standard"/>
        <w:spacing w:line="360" w:lineRule="auto"/>
        <w:ind w:left="709"/>
        <w:jc w:val="both"/>
        <w:rPr>
          <w:rFonts w:ascii="Arial" w:hAnsi="Arial" w:cs="Arial"/>
          <w:b/>
          <w:bCs/>
        </w:rPr>
      </w:pPr>
    </w:p>
    <w:p w:rsidR="000B1201" w:rsidRDefault="000B1201" w:rsidP="005B6B04">
      <w:pPr>
        <w:pStyle w:val="Standard"/>
        <w:numPr>
          <w:ilvl w:val="0"/>
          <w:numId w:val="33"/>
        </w:numPr>
        <w:tabs>
          <w:tab w:val="clear" w:pos="1429"/>
        </w:tabs>
        <w:spacing w:line="360" w:lineRule="auto"/>
        <w:ind w:hanging="1429"/>
        <w:jc w:val="both"/>
        <w:rPr>
          <w:rFonts w:ascii="Arial" w:hAnsi="Arial" w:cs="Arial"/>
        </w:rPr>
      </w:pPr>
      <w:r>
        <w:rPr>
          <w:rFonts w:ascii="Arial" w:hAnsi="Arial" w:cs="Arial"/>
        </w:rPr>
        <w:t>Gestionar financiamiento para la reestructuración de pasivos y aplicar estrategias encaminadas a mejorar la situación financiera Municipalidad de Usulután.</w:t>
      </w:r>
    </w:p>
    <w:p w:rsidR="000B1201" w:rsidRDefault="000B1201" w:rsidP="00E143C8">
      <w:pPr>
        <w:pStyle w:val="Standard"/>
        <w:spacing w:line="360" w:lineRule="auto"/>
        <w:jc w:val="both"/>
        <w:rPr>
          <w:rFonts w:ascii="Arial" w:hAnsi="Arial" w:cs="Arial"/>
        </w:rPr>
      </w:pPr>
    </w:p>
    <w:p w:rsidR="000B1201" w:rsidRDefault="000B1201" w:rsidP="005B6B04">
      <w:pPr>
        <w:pStyle w:val="Standard"/>
        <w:spacing w:line="360" w:lineRule="auto"/>
        <w:ind w:left="180"/>
        <w:jc w:val="both"/>
        <w:rPr>
          <w:rFonts w:ascii="Arial" w:hAnsi="Arial" w:cs="Arial"/>
          <w:b/>
          <w:bCs/>
        </w:rPr>
      </w:pPr>
      <w:r>
        <w:rPr>
          <w:rFonts w:ascii="Arial" w:hAnsi="Arial" w:cs="Arial"/>
          <w:b/>
          <w:bCs/>
        </w:rPr>
        <w:t xml:space="preserve">5.2 </w:t>
      </w:r>
      <w:r w:rsidRPr="00885989">
        <w:rPr>
          <w:rFonts w:ascii="Arial" w:hAnsi="Arial" w:cs="Arial"/>
          <w:b/>
          <w:bCs/>
        </w:rPr>
        <w:t>ESPECIFICOS</w:t>
      </w:r>
      <w:r>
        <w:rPr>
          <w:rFonts w:ascii="Arial" w:hAnsi="Arial" w:cs="Arial"/>
          <w:b/>
          <w:bCs/>
        </w:rPr>
        <w:t>:</w:t>
      </w:r>
    </w:p>
    <w:p w:rsidR="000B1201" w:rsidRDefault="000B1201">
      <w:pPr>
        <w:pStyle w:val="Standard"/>
        <w:spacing w:line="360" w:lineRule="auto"/>
        <w:ind w:left="709"/>
        <w:jc w:val="both"/>
        <w:rPr>
          <w:rFonts w:ascii="Arial" w:hAnsi="Arial" w:cs="Arial"/>
          <w:b/>
          <w:bCs/>
        </w:rPr>
      </w:pPr>
    </w:p>
    <w:p w:rsidR="000B1201" w:rsidRDefault="000B1201" w:rsidP="005B6B04">
      <w:pPr>
        <w:widowControl/>
        <w:numPr>
          <w:ilvl w:val="0"/>
          <w:numId w:val="41"/>
        </w:numPr>
        <w:suppressAutoHyphens w:val="0"/>
        <w:autoSpaceDN/>
        <w:spacing w:line="360" w:lineRule="auto"/>
        <w:ind w:hanging="720"/>
        <w:jc w:val="both"/>
        <w:textAlignment w:val="auto"/>
        <w:rPr>
          <w:rFonts w:ascii="Arial" w:hAnsi="Arial" w:cs="Arial"/>
          <w:lang w:val="es-MX"/>
        </w:rPr>
      </w:pPr>
      <w:r w:rsidRPr="00C20CE4">
        <w:rPr>
          <w:rFonts w:ascii="Arial" w:hAnsi="Arial" w:cs="Arial"/>
          <w:lang w:val="es-MX"/>
        </w:rPr>
        <w:t xml:space="preserve">Hacer uso de los derechos legales que facilita la Ley Reguladora de Endeudamiento Público Municipal y apegarse al resultado obtenido con la medición de los respectivos índices y las condiciones que establece la </w:t>
      </w:r>
      <w:r w:rsidRPr="00C20CE4">
        <w:rPr>
          <w:rFonts w:ascii="Arial" w:hAnsi="Arial" w:cs="Arial"/>
          <w:u w:val="dotted"/>
          <w:lang w:val="es-MX"/>
        </w:rPr>
        <w:t xml:space="preserve">Categoría </w:t>
      </w:r>
      <w:r>
        <w:rPr>
          <w:rFonts w:ascii="Arial" w:hAnsi="Arial" w:cs="Arial"/>
          <w:u w:val="dotted"/>
          <w:lang w:val="es-MX"/>
        </w:rPr>
        <w:t>C</w:t>
      </w:r>
      <w:r w:rsidRPr="00C20CE4">
        <w:rPr>
          <w:rFonts w:ascii="Arial" w:hAnsi="Arial" w:cs="Arial"/>
          <w:lang w:val="es-MX"/>
        </w:rPr>
        <w:t>,</w:t>
      </w:r>
      <w:r>
        <w:rPr>
          <w:rFonts w:ascii="Arial" w:hAnsi="Arial" w:cs="Arial"/>
          <w:lang w:val="es-MX"/>
        </w:rPr>
        <w:t xml:space="preserve"> para los efectos de buscar alternativas de fortalecimiento financiero.</w:t>
      </w:r>
    </w:p>
    <w:p w:rsidR="000B1201" w:rsidRDefault="000B1201" w:rsidP="004D098A">
      <w:pPr>
        <w:widowControl/>
        <w:suppressAutoHyphens w:val="0"/>
        <w:autoSpaceDN/>
        <w:spacing w:line="360" w:lineRule="auto"/>
        <w:ind w:left="720"/>
        <w:jc w:val="both"/>
        <w:textAlignment w:val="auto"/>
        <w:rPr>
          <w:rFonts w:ascii="Arial" w:hAnsi="Arial" w:cs="Arial"/>
          <w:lang w:val="es-MX"/>
        </w:rPr>
      </w:pPr>
    </w:p>
    <w:p w:rsidR="000B1201" w:rsidRDefault="000B1201" w:rsidP="005B6B04">
      <w:pPr>
        <w:pStyle w:val="Standard"/>
        <w:numPr>
          <w:ilvl w:val="0"/>
          <w:numId w:val="42"/>
        </w:numPr>
        <w:tabs>
          <w:tab w:val="clear" w:pos="890"/>
          <w:tab w:val="num" w:pos="720"/>
        </w:tabs>
        <w:spacing w:line="360" w:lineRule="auto"/>
        <w:ind w:left="720" w:hanging="890"/>
        <w:jc w:val="both"/>
        <w:rPr>
          <w:rFonts w:ascii="Arial" w:hAnsi="Arial" w:cs="Arial"/>
        </w:rPr>
      </w:pPr>
      <w:r w:rsidRPr="00885989">
        <w:rPr>
          <w:rFonts w:ascii="Arial" w:hAnsi="Arial" w:cs="Arial"/>
        </w:rPr>
        <w:t>Ejecutar las acciones pertinentes a fin de mejorar la recaudación por medio de los procesos de Cobro y Recuperación de la Mora Tributaria, con los cual se busca fortalecer las Finanzas Municipales</w:t>
      </w:r>
      <w:r>
        <w:rPr>
          <w:rFonts w:ascii="Arial" w:hAnsi="Arial" w:cs="Arial"/>
        </w:rPr>
        <w:t>.</w:t>
      </w:r>
    </w:p>
    <w:p w:rsidR="000B1201" w:rsidRPr="00885989" w:rsidRDefault="000B1201" w:rsidP="004D098A">
      <w:pPr>
        <w:pStyle w:val="Standard"/>
        <w:spacing w:line="360" w:lineRule="auto"/>
        <w:ind w:left="1069"/>
        <w:jc w:val="both"/>
        <w:rPr>
          <w:rFonts w:ascii="Arial" w:hAnsi="Arial" w:cs="Arial"/>
        </w:rPr>
      </w:pPr>
    </w:p>
    <w:p w:rsidR="000B1201" w:rsidRDefault="000B1201" w:rsidP="005B6B04">
      <w:pPr>
        <w:pStyle w:val="Standard"/>
        <w:numPr>
          <w:ilvl w:val="0"/>
          <w:numId w:val="7"/>
        </w:numPr>
        <w:tabs>
          <w:tab w:val="clear" w:pos="360"/>
          <w:tab w:val="num" w:pos="720"/>
        </w:tabs>
        <w:spacing w:line="360" w:lineRule="auto"/>
        <w:ind w:left="720" w:hanging="720"/>
        <w:jc w:val="both"/>
        <w:rPr>
          <w:rFonts w:ascii="Arial" w:hAnsi="Arial" w:cs="Arial"/>
        </w:rPr>
      </w:pPr>
      <w:r w:rsidRPr="00885989">
        <w:rPr>
          <w:rFonts w:ascii="Arial" w:hAnsi="Arial" w:cs="Arial"/>
        </w:rPr>
        <w:t xml:space="preserve">Reestructurar los pasivos circulantes e implementar acciones de austeridad y ahorro, </w:t>
      </w:r>
      <w:r w:rsidRPr="002C438B">
        <w:rPr>
          <w:rFonts w:ascii="Arial" w:hAnsi="Arial" w:cs="Arial"/>
        </w:rPr>
        <w:t xml:space="preserve">disponiendo </w:t>
      </w:r>
      <w:r>
        <w:rPr>
          <w:rFonts w:ascii="Arial" w:hAnsi="Arial" w:cs="Arial"/>
        </w:rPr>
        <w:t xml:space="preserve"> de liquidez </w:t>
      </w:r>
      <w:r w:rsidRPr="00885989">
        <w:rPr>
          <w:rFonts w:ascii="Arial" w:hAnsi="Arial" w:cs="Arial"/>
        </w:rPr>
        <w:t xml:space="preserve"> para hacerle frente a los compromisos a corto</w:t>
      </w:r>
      <w:r>
        <w:rPr>
          <w:rFonts w:ascii="Arial" w:hAnsi="Arial" w:cs="Arial"/>
        </w:rPr>
        <w:t xml:space="preserve"> </w:t>
      </w:r>
      <w:r w:rsidRPr="00885989">
        <w:rPr>
          <w:rFonts w:ascii="Arial" w:hAnsi="Arial" w:cs="Arial"/>
        </w:rPr>
        <w:t xml:space="preserve"> y </w:t>
      </w:r>
      <w:r w:rsidRPr="00885989">
        <w:rPr>
          <w:rFonts w:ascii="Arial" w:hAnsi="Arial" w:cs="Arial"/>
        </w:rPr>
        <w:lastRenderedPageBreak/>
        <w:t>largo plazo.</w:t>
      </w:r>
    </w:p>
    <w:p w:rsidR="000B1201" w:rsidRDefault="000B1201" w:rsidP="004D098A">
      <w:pPr>
        <w:pStyle w:val="Standard"/>
        <w:spacing w:line="360" w:lineRule="auto"/>
        <w:jc w:val="both"/>
        <w:rPr>
          <w:rFonts w:ascii="Arial" w:hAnsi="Arial" w:cs="Arial"/>
        </w:rPr>
      </w:pPr>
    </w:p>
    <w:p w:rsidR="000B1201" w:rsidRDefault="000B1201" w:rsidP="005B6B04">
      <w:pPr>
        <w:pStyle w:val="Standard"/>
        <w:numPr>
          <w:ilvl w:val="0"/>
          <w:numId w:val="7"/>
        </w:numPr>
        <w:tabs>
          <w:tab w:val="clear" w:pos="360"/>
        </w:tabs>
        <w:spacing w:line="360" w:lineRule="auto"/>
        <w:ind w:left="720" w:hanging="720"/>
        <w:jc w:val="both"/>
        <w:rPr>
          <w:rFonts w:ascii="Arial" w:hAnsi="Arial" w:cs="Arial"/>
        </w:rPr>
      </w:pPr>
      <w:r w:rsidRPr="002C438B">
        <w:rPr>
          <w:rFonts w:ascii="Arial" w:hAnsi="Arial" w:cs="Arial"/>
        </w:rPr>
        <w:t>Disponer de</w:t>
      </w:r>
      <w:r>
        <w:rPr>
          <w:rFonts w:ascii="Arial" w:hAnsi="Arial" w:cs="Arial"/>
        </w:rPr>
        <w:t xml:space="preserve"> </w:t>
      </w:r>
      <w:r w:rsidRPr="00885989">
        <w:rPr>
          <w:rFonts w:ascii="Arial" w:hAnsi="Arial" w:cs="Arial"/>
        </w:rPr>
        <w:t>u</w:t>
      </w:r>
      <w:r>
        <w:rPr>
          <w:rFonts w:ascii="Arial" w:hAnsi="Arial" w:cs="Arial"/>
        </w:rPr>
        <w:t>na base catastral actualizada con el objetivo de mejorar la gestión de cobro y por ende el fortalecimiento de  las finanzas municipales</w:t>
      </w:r>
    </w:p>
    <w:p w:rsidR="000B1201" w:rsidRDefault="000B1201" w:rsidP="007361CC">
      <w:pPr>
        <w:pStyle w:val="Standard"/>
        <w:ind w:left="709"/>
        <w:jc w:val="both"/>
        <w:rPr>
          <w:rFonts w:ascii="Arial" w:hAnsi="Arial" w:cs="Arial"/>
          <w:b/>
          <w:bCs/>
        </w:rPr>
      </w:pPr>
      <w:r>
        <w:rPr>
          <w:rFonts w:ascii="Arial" w:hAnsi="Arial" w:cs="Arial"/>
          <w:b/>
          <w:bCs/>
        </w:rPr>
        <w:t>6. ORGANIGRAMA DE LA MUNICIPALIDAD DE USULUTAN</w:t>
      </w: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Default="000B1201" w:rsidP="007361CC">
      <w:pPr>
        <w:pStyle w:val="Standard"/>
        <w:ind w:left="709"/>
        <w:jc w:val="both"/>
        <w:rPr>
          <w:rFonts w:ascii="Arial" w:hAnsi="Arial" w:cs="Arial"/>
          <w:b/>
          <w:bCs/>
        </w:rPr>
      </w:pPr>
    </w:p>
    <w:p w:rsidR="000B1201" w:rsidRPr="00220962" w:rsidRDefault="000B1201" w:rsidP="005B6B04">
      <w:pPr>
        <w:ind w:left="-180" w:hanging="180"/>
        <w:jc w:val="both"/>
        <w:rPr>
          <w:rFonts w:ascii="Arial" w:hAnsi="Arial" w:cs="Arial"/>
          <w:b/>
          <w:bCs/>
        </w:rPr>
      </w:pPr>
      <w:proofErr w:type="gramStart"/>
      <w:r>
        <w:rPr>
          <w:rFonts w:ascii="Arial" w:hAnsi="Arial" w:cs="Arial"/>
          <w:b/>
          <w:bCs/>
        </w:rPr>
        <w:t>7.0  COMPARATIVO</w:t>
      </w:r>
      <w:proofErr w:type="gramEnd"/>
      <w:r>
        <w:rPr>
          <w:rFonts w:ascii="Arial" w:hAnsi="Arial" w:cs="Arial"/>
          <w:b/>
          <w:bCs/>
        </w:rPr>
        <w:t xml:space="preserve"> </w:t>
      </w:r>
      <w:r w:rsidRPr="00220962">
        <w:rPr>
          <w:rFonts w:ascii="Arial" w:hAnsi="Arial" w:cs="Arial"/>
          <w:b/>
          <w:bCs/>
        </w:rPr>
        <w:t>INGR</w:t>
      </w:r>
      <w:r>
        <w:rPr>
          <w:rFonts w:ascii="Arial" w:hAnsi="Arial" w:cs="Arial"/>
          <w:b/>
          <w:bCs/>
        </w:rPr>
        <w:t xml:space="preserve">ESOS Y EGRESOS ( 75% Y </w:t>
      </w:r>
      <w:r w:rsidRPr="00220962">
        <w:rPr>
          <w:rFonts w:ascii="Arial" w:hAnsi="Arial" w:cs="Arial"/>
          <w:b/>
          <w:bCs/>
        </w:rPr>
        <w:t xml:space="preserve"> 25% FODES)</w:t>
      </w:r>
    </w:p>
    <w:p w:rsidR="000B1201" w:rsidRPr="00D90D78" w:rsidRDefault="000B1201" w:rsidP="00D4488A">
      <w:pPr>
        <w:jc w:val="center"/>
        <w:rPr>
          <w:rFonts w:ascii="Arial" w:hAnsi="Arial" w:cs="Arial"/>
          <w:b/>
          <w:bCs/>
        </w:rPr>
      </w:pPr>
    </w:p>
    <w:p w:rsidR="000B1201" w:rsidRPr="00D90D78" w:rsidRDefault="000B1201" w:rsidP="003322BB">
      <w:pPr>
        <w:rPr>
          <w:rFonts w:ascii="Arial" w:hAnsi="Arial" w:cs="Arial"/>
          <w:b/>
          <w:bCs/>
        </w:rPr>
      </w:pPr>
      <w:r w:rsidRPr="00D90D78">
        <w:rPr>
          <w:rFonts w:ascii="Arial" w:hAnsi="Arial" w:cs="Arial"/>
          <w:b/>
          <w:bCs/>
        </w:rPr>
        <w:t>SITUACION  ACTUAL</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80"/>
        <w:gridCol w:w="1620"/>
        <w:gridCol w:w="1800"/>
        <w:gridCol w:w="1620"/>
        <w:gridCol w:w="2160"/>
        <w:gridCol w:w="1800"/>
      </w:tblGrid>
      <w:tr w:rsidR="000B1201" w:rsidRPr="002F4A3A">
        <w:trPr>
          <w:jc w:val="center"/>
        </w:trPr>
        <w:tc>
          <w:tcPr>
            <w:tcW w:w="1080" w:type="dxa"/>
            <w:shd w:val="clear" w:color="auto" w:fill="DBE5F1"/>
          </w:tcPr>
          <w:p w:rsidR="000B1201" w:rsidRPr="00DD0C2D" w:rsidRDefault="000B1201" w:rsidP="0022606C">
            <w:pPr>
              <w:pStyle w:val="Contenidodelatabla"/>
              <w:jc w:val="center"/>
              <w:rPr>
                <w:rFonts w:ascii="Times New Roman" w:hAnsi="Times New Roman" w:cs="Times New Roman"/>
                <w:b/>
                <w:bCs/>
                <w:sz w:val="18"/>
                <w:szCs w:val="18"/>
              </w:rPr>
            </w:pPr>
          </w:p>
          <w:p w:rsidR="000B1201" w:rsidRPr="00DD0C2D" w:rsidRDefault="000B1201" w:rsidP="0022606C">
            <w:pPr>
              <w:pStyle w:val="Contenidodelatabla"/>
              <w:jc w:val="center"/>
              <w:rPr>
                <w:rFonts w:ascii="Times New Roman" w:hAnsi="Times New Roman" w:cs="Times New Roman"/>
                <w:b/>
                <w:bCs/>
                <w:sz w:val="18"/>
                <w:szCs w:val="18"/>
              </w:rPr>
            </w:pPr>
          </w:p>
          <w:p w:rsidR="000B1201" w:rsidRPr="00DD0C2D" w:rsidRDefault="000B1201" w:rsidP="0022606C">
            <w:pPr>
              <w:pStyle w:val="Contenidodelatabla"/>
              <w:jc w:val="center"/>
              <w:rPr>
                <w:rFonts w:ascii="Times New Roman" w:hAnsi="Times New Roman" w:cs="Times New Roman"/>
                <w:b/>
                <w:bCs/>
                <w:sz w:val="18"/>
                <w:szCs w:val="18"/>
              </w:rPr>
            </w:pPr>
          </w:p>
          <w:p w:rsidR="000B1201" w:rsidRPr="00DD0C2D" w:rsidRDefault="000B1201" w:rsidP="0022606C">
            <w:pPr>
              <w:pStyle w:val="Contenidodelatabla"/>
              <w:jc w:val="center"/>
              <w:rPr>
                <w:rFonts w:ascii="Times New Roman" w:hAnsi="Times New Roman" w:cs="Times New Roman"/>
                <w:b/>
                <w:bCs/>
                <w:sz w:val="18"/>
                <w:szCs w:val="18"/>
              </w:rPr>
            </w:pPr>
            <w:r w:rsidRPr="00DD0C2D">
              <w:rPr>
                <w:rFonts w:ascii="Times New Roman" w:hAnsi="Times New Roman" w:cs="Times New Roman"/>
                <w:b/>
                <w:bCs/>
                <w:sz w:val="18"/>
                <w:szCs w:val="18"/>
              </w:rPr>
              <w:t>FODES</w:t>
            </w:r>
          </w:p>
        </w:tc>
        <w:tc>
          <w:tcPr>
            <w:tcW w:w="1620" w:type="dxa"/>
            <w:shd w:val="clear" w:color="auto" w:fill="DBE5F1"/>
          </w:tcPr>
          <w:p w:rsidR="000B1201" w:rsidRPr="00DD0C2D" w:rsidRDefault="000B1201" w:rsidP="0022606C">
            <w:pPr>
              <w:pStyle w:val="Contenidodelatabla"/>
              <w:jc w:val="center"/>
              <w:rPr>
                <w:rFonts w:ascii="Times New Roman" w:hAnsi="Times New Roman" w:cs="Times New Roman"/>
                <w:b/>
                <w:bCs/>
                <w:sz w:val="18"/>
                <w:szCs w:val="18"/>
              </w:rPr>
            </w:pPr>
          </w:p>
          <w:p w:rsidR="000B1201" w:rsidRPr="00DD0C2D" w:rsidRDefault="000B1201" w:rsidP="0022606C">
            <w:pPr>
              <w:pStyle w:val="Contenidodelatabla"/>
              <w:jc w:val="center"/>
              <w:rPr>
                <w:rFonts w:ascii="Times New Roman" w:hAnsi="Times New Roman" w:cs="Times New Roman"/>
                <w:b/>
                <w:bCs/>
                <w:sz w:val="18"/>
                <w:szCs w:val="18"/>
              </w:rPr>
            </w:pPr>
          </w:p>
          <w:p w:rsidR="000B1201" w:rsidRPr="00DD0C2D" w:rsidRDefault="000B1201" w:rsidP="0022606C">
            <w:pPr>
              <w:pStyle w:val="Contenidodelatabla"/>
              <w:jc w:val="center"/>
              <w:rPr>
                <w:rFonts w:ascii="Times New Roman" w:hAnsi="Times New Roman" w:cs="Times New Roman"/>
                <w:b/>
                <w:bCs/>
                <w:sz w:val="18"/>
                <w:szCs w:val="18"/>
              </w:rPr>
            </w:pPr>
          </w:p>
          <w:p w:rsidR="000B1201" w:rsidRPr="00DD0C2D" w:rsidRDefault="000B1201" w:rsidP="0022606C">
            <w:pPr>
              <w:pStyle w:val="Contenidodelatabla"/>
              <w:jc w:val="center"/>
              <w:rPr>
                <w:rFonts w:ascii="Times New Roman" w:hAnsi="Times New Roman" w:cs="Times New Roman"/>
                <w:b/>
                <w:bCs/>
                <w:sz w:val="18"/>
                <w:szCs w:val="18"/>
              </w:rPr>
            </w:pPr>
            <w:r w:rsidRPr="00DD0C2D">
              <w:rPr>
                <w:rFonts w:ascii="Times New Roman" w:hAnsi="Times New Roman" w:cs="Times New Roman"/>
                <w:b/>
                <w:bCs/>
                <w:sz w:val="18"/>
                <w:szCs w:val="18"/>
              </w:rPr>
              <w:t>ASIGNACIÓN  MENSUAL</w:t>
            </w:r>
          </w:p>
        </w:tc>
        <w:tc>
          <w:tcPr>
            <w:tcW w:w="1800" w:type="dxa"/>
            <w:shd w:val="clear" w:color="auto" w:fill="DBE5F1"/>
          </w:tcPr>
          <w:p w:rsidR="000B1201" w:rsidRPr="00DD0C2D" w:rsidRDefault="000B1201" w:rsidP="0022606C">
            <w:pPr>
              <w:pStyle w:val="Contenidodelatabla"/>
              <w:jc w:val="center"/>
              <w:rPr>
                <w:rFonts w:ascii="Times New Roman" w:hAnsi="Times New Roman" w:cs="Times New Roman"/>
                <w:b/>
                <w:bCs/>
                <w:sz w:val="18"/>
                <w:szCs w:val="18"/>
              </w:rPr>
            </w:pPr>
          </w:p>
          <w:p w:rsidR="000B1201" w:rsidRPr="00DD0C2D" w:rsidRDefault="000B1201" w:rsidP="0022606C">
            <w:pPr>
              <w:pStyle w:val="Contenidodelatabla"/>
              <w:jc w:val="center"/>
              <w:rPr>
                <w:rFonts w:ascii="Times New Roman" w:hAnsi="Times New Roman" w:cs="Times New Roman"/>
                <w:b/>
                <w:bCs/>
                <w:sz w:val="18"/>
                <w:szCs w:val="18"/>
              </w:rPr>
            </w:pPr>
          </w:p>
          <w:p w:rsidR="000B1201" w:rsidRPr="00DD0C2D" w:rsidRDefault="000B1201" w:rsidP="0022606C">
            <w:pPr>
              <w:pStyle w:val="Contenidodelatabla"/>
              <w:jc w:val="center"/>
              <w:rPr>
                <w:rFonts w:ascii="Times New Roman" w:hAnsi="Times New Roman" w:cs="Times New Roman"/>
                <w:b/>
                <w:bCs/>
                <w:sz w:val="18"/>
                <w:szCs w:val="18"/>
              </w:rPr>
            </w:pPr>
            <w:r w:rsidRPr="00DD0C2D">
              <w:rPr>
                <w:rFonts w:ascii="Times New Roman" w:hAnsi="Times New Roman" w:cs="Times New Roman"/>
                <w:b/>
                <w:bCs/>
                <w:sz w:val="18"/>
                <w:szCs w:val="18"/>
              </w:rPr>
              <w:t xml:space="preserve">AMORTIZACIÓN DE CRÉDITOS, CUOTA MENSUAL </w:t>
            </w:r>
          </w:p>
        </w:tc>
        <w:tc>
          <w:tcPr>
            <w:tcW w:w="1620" w:type="dxa"/>
            <w:shd w:val="clear" w:color="auto" w:fill="DBE5F1"/>
          </w:tcPr>
          <w:p w:rsidR="000B1201" w:rsidRPr="00DD0C2D" w:rsidRDefault="000B1201" w:rsidP="0022606C">
            <w:pPr>
              <w:pStyle w:val="Contenidodelatabla"/>
              <w:jc w:val="center"/>
              <w:rPr>
                <w:rFonts w:ascii="Times New Roman" w:hAnsi="Times New Roman" w:cs="Times New Roman"/>
                <w:b/>
                <w:bCs/>
                <w:sz w:val="18"/>
                <w:szCs w:val="18"/>
              </w:rPr>
            </w:pPr>
          </w:p>
          <w:p w:rsidR="000B1201" w:rsidRPr="00DD0C2D" w:rsidRDefault="000B1201" w:rsidP="0022606C">
            <w:pPr>
              <w:pStyle w:val="Contenidodelatabla"/>
              <w:jc w:val="center"/>
              <w:rPr>
                <w:rFonts w:ascii="Times New Roman" w:hAnsi="Times New Roman" w:cs="Times New Roman"/>
                <w:b/>
                <w:bCs/>
                <w:sz w:val="18"/>
                <w:szCs w:val="18"/>
              </w:rPr>
            </w:pPr>
          </w:p>
          <w:p w:rsidR="000B1201" w:rsidRPr="00DD0C2D" w:rsidRDefault="000B1201" w:rsidP="0022606C">
            <w:pPr>
              <w:pStyle w:val="Contenidodelatabla"/>
              <w:jc w:val="center"/>
              <w:rPr>
                <w:rFonts w:ascii="Times New Roman" w:hAnsi="Times New Roman" w:cs="Times New Roman"/>
                <w:b/>
                <w:bCs/>
                <w:sz w:val="18"/>
                <w:szCs w:val="18"/>
              </w:rPr>
            </w:pPr>
            <w:r w:rsidRPr="00DD0C2D">
              <w:rPr>
                <w:rFonts w:ascii="Times New Roman" w:hAnsi="Times New Roman" w:cs="Times New Roman"/>
                <w:b/>
                <w:bCs/>
                <w:sz w:val="18"/>
                <w:szCs w:val="18"/>
              </w:rPr>
              <w:t>SALDO DISPONIBLE DE CUOTA FODES</w:t>
            </w:r>
          </w:p>
        </w:tc>
        <w:tc>
          <w:tcPr>
            <w:tcW w:w="2160" w:type="dxa"/>
            <w:shd w:val="clear" w:color="auto" w:fill="DBE5F1"/>
          </w:tcPr>
          <w:p w:rsidR="000B1201" w:rsidRPr="00DD0C2D" w:rsidRDefault="000B1201" w:rsidP="0022606C">
            <w:pPr>
              <w:pStyle w:val="Contenidodelatabla"/>
              <w:jc w:val="center"/>
              <w:rPr>
                <w:rFonts w:ascii="Times New Roman" w:hAnsi="Times New Roman" w:cs="Times New Roman"/>
                <w:b/>
                <w:bCs/>
                <w:sz w:val="18"/>
                <w:szCs w:val="18"/>
              </w:rPr>
            </w:pPr>
          </w:p>
          <w:p w:rsidR="000B1201" w:rsidRPr="00DD0C2D" w:rsidRDefault="000B1201" w:rsidP="0022606C">
            <w:pPr>
              <w:pStyle w:val="Contenidodelatabla"/>
              <w:jc w:val="center"/>
              <w:rPr>
                <w:rFonts w:ascii="Times New Roman" w:hAnsi="Times New Roman" w:cs="Times New Roman"/>
                <w:b/>
                <w:bCs/>
                <w:sz w:val="18"/>
                <w:szCs w:val="18"/>
              </w:rPr>
            </w:pPr>
          </w:p>
          <w:p w:rsidR="000B1201" w:rsidRPr="00DD0C2D" w:rsidRDefault="000B1201" w:rsidP="0022606C">
            <w:pPr>
              <w:pStyle w:val="Contenidodelatabla"/>
              <w:jc w:val="center"/>
              <w:rPr>
                <w:rFonts w:ascii="Times New Roman" w:hAnsi="Times New Roman" w:cs="Times New Roman"/>
                <w:b/>
                <w:bCs/>
                <w:sz w:val="18"/>
                <w:szCs w:val="18"/>
              </w:rPr>
            </w:pPr>
            <w:r w:rsidRPr="00DD0C2D">
              <w:rPr>
                <w:rFonts w:ascii="Times New Roman" w:hAnsi="Times New Roman" w:cs="Times New Roman"/>
                <w:b/>
                <w:bCs/>
                <w:sz w:val="18"/>
                <w:szCs w:val="18"/>
              </w:rPr>
              <w:t xml:space="preserve">% INVERTIDO DE LA ASIGNACIÓN FODES EN PROYECTOS Y FUNCIONAMIENTO </w:t>
            </w:r>
          </w:p>
        </w:tc>
        <w:tc>
          <w:tcPr>
            <w:tcW w:w="1800" w:type="dxa"/>
            <w:shd w:val="clear" w:color="auto" w:fill="DBE5F1"/>
          </w:tcPr>
          <w:p w:rsidR="000B1201" w:rsidRPr="00DD0C2D" w:rsidRDefault="000B1201" w:rsidP="00653233">
            <w:pPr>
              <w:pStyle w:val="Contenidodelatabla"/>
              <w:jc w:val="center"/>
              <w:rPr>
                <w:rFonts w:ascii="Times New Roman" w:hAnsi="Times New Roman" w:cs="Times New Roman"/>
                <w:b/>
                <w:bCs/>
                <w:sz w:val="18"/>
                <w:szCs w:val="18"/>
              </w:rPr>
            </w:pPr>
            <w:r w:rsidRPr="00DD0C2D">
              <w:rPr>
                <w:rFonts w:ascii="Times New Roman" w:hAnsi="Times New Roman" w:cs="Times New Roman"/>
                <w:b/>
                <w:bCs/>
                <w:sz w:val="18"/>
                <w:szCs w:val="18"/>
              </w:rPr>
              <w:t>% DISPONIBLE FODES PARA OBRAS Y OTROS PAGOS A COMPROMISOS EN EL MARCO DE LA LEY FODES</w:t>
            </w:r>
          </w:p>
        </w:tc>
      </w:tr>
      <w:tr w:rsidR="000B1201" w:rsidRPr="002F4A3A">
        <w:trPr>
          <w:jc w:val="center"/>
        </w:trPr>
        <w:tc>
          <w:tcPr>
            <w:tcW w:w="1080" w:type="dxa"/>
          </w:tcPr>
          <w:p w:rsidR="000B1201" w:rsidRPr="002F4A3A" w:rsidRDefault="000B1201" w:rsidP="0022606C">
            <w:pPr>
              <w:pStyle w:val="Contenidodelatabla"/>
              <w:jc w:val="center"/>
              <w:rPr>
                <w:rFonts w:ascii="Times New Roman" w:hAnsi="Times New Roman" w:cs="Times New Roman"/>
              </w:rPr>
            </w:pPr>
            <w:r w:rsidRPr="002F4A3A">
              <w:rPr>
                <w:rFonts w:ascii="Times New Roman" w:hAnsi="Times New Roman" w:cs="Times New Roman"/>
              </w:rPr>
              <w:t>75%</w:t>
            </w:r>
          </w:p>
        </w:tc>
        <w:tc>
          <w:tcPr>
            <w:tcW w:w="1620" w:type="dxa"/>
          </w:tcPr>
          <w:p w:rsidR="000B1201" w:rsidRPr="002F4A3A" w:rsidRDefault="000B1201" w:rsidP="0022606C">
            <w:pPr>
              <w:pStyle w:val="Contenidodelatabla"/>
              <w:jc w:val="both"/>
              <w:rPr>
                <w:rFonts w:ascii="Times New Roman" w:hAnsi="Times New Roman" w:cs="Times New Roman"/>
              </w:rPr>
            </w:pPr>
            <w:r>
              <w:rPr>
                <w:rFonts w:ascii="Times New Roman" w:hAnsi="Times New Roman" w:cs="Times New Roman"/>
              </w:rPr>
              <w:t>$  168,295.75</w:t>
            </w:r>
          </w:p>
        </w:tc>
        <w:tc>
          <w:tcPr>
            <w:tcW w:w="1800" w:type="dxa"/>
          </w:tcPr>
          <w:p w:rsidR="000B1201" w:rsidRPr="002F4A3A" w:rsidRDefault="000B1201" w:rsidP="0022606C">
            <w:pPr>
              <w:pStyle w:val="Contenidodelatabla"/>
              <w:jc w:val="both"/>
              <w:rPr>
                <w:rFonts w:ascii="Times New Roman" w:hAnsi="Times New Roman" w:cs="Times New Roman"/>
              </w:rPr>
            </w:pPr>
            <w:r>
              <w:rPr>
                <w:rFonts w:ascii="Times New Roman" w:hAnsi="Times New Roman" w:cs="Times New Roman"/>
              </w:rPr>
              <w:t>$  89,176.20</w:t>
            </w:r>
          </w:p>
        </w:tc>
        <w:tc>
          <w:tcPr>
            <w:tcW w:w="1620" w:type="dxa"/>
          </w:tcPr>
          <w:p w:rsidR="000B1201" w:rsidRPr="002F4A3A" w:rsidRDefault="000B1201" w:rsidP="0022606C">
            <w:pPr>
              <w:pStyle w:val="Contenidodelatabla"/>
              <w:jc w:val="both"/>
              <w:rPr>
                <w:rFonts w:ascii="Times New Roman" w:hAnsi="Times New Roman" w:cs="Times New Roman"/>
              </w:rPr>
            </w:pPr>
            <w:r>
              <w:rPr>
                <w:rFonts w:ascii="Times New Roman" w:hAnsi="Times New Roman" w:cs="Times New Roman"/>
              </w:rPr>
              <w:t>$   79,119.50</w:t>
            </w:r>
          </w:p>
        </w:tc>
        <w:tc>
          <w:tcPr>
            <w:tcW w:w="2160" w:type="dxa"/>
          </w:tcPr>
          <w:p w:rsidR="000B1201" w:rsidRPr="002F4A3A" w:rsidRDefault="000B1201" w:rsidP="00767ED9">
            <w:pPr>
              <w:pStyle w:val="Contenidodelatabla"/>
              <w:jc w:val="center"/>
              <w:rPr>
                <w:rFonts w:ascii="Times New Roman" w:hAnsi="Times New Roman" w:cs="Times New Roman"/>
              </w:rPr>
            </w:pPr>
            <w:r>
              <w:rPr>
                <w:rFonts w:ascii="Times New Roman" w:hAnsi="Times New Roman" w:cs="Times New Roman"/>
              </w:rPr>
              <w:t>52.99%</w:t>
            </w:r>
          </w:p>
        </w:tc>
        <w:tc>
          <w:tcPr>
            <w:tcW w:w="1800" w:type="dxa"/>
          </w:tcPr>
          <w:p w:rsidR="000B1201" w:rsidRPr="002F4A3A" w:rsidRDefault="000B1201" w:rsidP="0022606C">
            <w:pPr>
              <w:pStyle w:val="Contenidodelatabla"/>
              <w:jc w:val="both"/>
              <w:rPr>
                <w:rFonts w:ascii="Times New Roman" w:hAnsi="Times New Roman" w:cs="Times New Roman"/>
              </w:rPr>
            </w:pPr>
            <w:r>
              <w:rPr>
                <w:rFonts w:ascii="Times New Roman" w:hAnsi="Times New Roman" w:cs="Times New Roman"/>
              </w:rPr>
              <w:t xml:space="preserve">         47.01%</w:t>
            </w:r>
          </w:p>
        </w:tc>
      </w:tr>
      <w:tr w:rsidR="000B1201" w:rsidRPr="002F4A3A">
        <w:trPr>
          <w:jc w:val="center"/>
        </w:trPr>
        <w:tc>
          <w:tcPr>
            <w:tcW w:w="1080" w:type="dxa"/>
          </w:tcPr>
          <w:p w:rsidR="000B1201" w:rsidRPr="002F4A3A" w:rsidRDefault="000B1201" w:rsidP="0022606C">
            <w:pPr>
              <w:pStyle w:val="Contenidodelatabla"/>
              <w:jc w:val="center"/>
              <w:rPr>
                <w:rFonts w:ascii="Times New Roman" w:hAnsi="Times New Roman" w:cs="Times New Roman"/>
              </w:rPr>
            </w:pPr>
            <w:r w:rsidRPr="002F4A3A">
              <w:rPr>
                <w:rFonts w:ascii="Times New Roman" w:hAnsi="Times New Roman" w:cs="Times New Roman"/>
              </w:rPr>
              <w:t>25%</w:t>
            </w:r>
          </w:p>
        </w:tc>
        <w:tc>
          <w:tcPr>
            <w:tcW w:w="1620" w:type="dxa"/>
          </w:tcPr>
          <w:p w:rsidR="000B1201" w:rsidRPr="002F4A3A" w:rsidRDefault="000B1201" w:rsidP="0022606C">
            <w:pPr>
              <w:pStyle w:val="Contenidodelatabla"/>
              <w:jc w:val="both"/>
              <w:rPr>
                <w:rFonts w:ascii="Times New Roman" w:hAnsi="Times New Roman" w:cs="Times New Roman"/>
              </w:rPr>
            </w:pPr>
            <w:r>
              <w:rPr>
                <w:rFonts w:ascii="Times New Roman" w:hAnsi="Times New Roman" w:cs="Times New Roman"/>
              </w:rPr>
              <w:t>$   56,098.59</w:t>
            </w:r>
          </w:p>
        </w:tc>
        <w:tc>
          <w:tcPr>
            <w:tcW w:w="1800" w:type="dxa"/>
          </w:tcPr>
          <w:p w:rsidR="000B1201" w:rsidRPr="002F4A3A" w:rsidRDefault="000B1201" w:rsidP="0022606C">
            <w:pPr>
              <w:pStyle w:val="Contenidodelatabla"/>
              <w:jc w:val="both"/>
              <w:rPr>
                <w:rFonts w:ascii="Times New Roman" w:hAnsi="Times New Roman" w:cs="Times New Roman"/>
              </w:rPr>
            </w:pPr>
            <w:r w:rsidRPr="002F4A3A">
              <w:rPr>
                <w:rFonts w:ascii="Times New Roman" w:hAnsi="Times New Roman" w:cs="Times New Roman"/>
              </w:rPr>
              <w:t xml:space="preserve">$       </w:t>
            </w:r>
            <w:r>
              <w:rPr>
                <w:rFonts w:ascii="Times New Roman" w:hAnsi="Times New Roman" w:cs="Times New Roman"/>
              </w:rPr>
              <w:t xml:space="preserve"> </w:t>
            </w:r>
            <w:r w:rsidRPr="002F4A3A">
              <w:rPr>
                <w:rFonts w:ascii="Times New Roman" w:hAnsi="Times New Roman" w:cs="Times New Roman"/>
              </w:rPr>
              <w:t xml:space="preserve"> </w:t>
            </w:r>
            <w:r>
              <w:rPr>
                <w:rFonts w:ascii="Times New Roman" w:hAnsi="Times New Roman" w:cs="Times New Roman"/>
              </w:rPr>
              <w:t xml:space="preserve"> </w:t>
            </w:r>
            <w:r w:rsidRPr="002F4A3A">
              <w:rPr>
                <w:rFonts w:ascii="Times New Roman" w:hAnsi="Times New Roman" w:cs="Times New Roman"/>
              </w:rPr>
              <w:t xml:space="preserve"> 0.00</w:t>
            </w:r>
          </w:p>
        </w:tc>
        <w:tc>
          <w:tcPr>
            <w:tcW w:w="1620" w:type="dxa"/>
          </w:tcPr>
          <w:p w:rsidR="000B1201" w:rsidRPr="002F4A3A" w:rsidRDefault="000B1201" w:rsidP="0022606C">
            <w:pPr>
              <w:pStyle w:val="Contenidodelatabla"/>
              <w:jc w:val="both"/>
              <w:rPr>
                <w:rFonts w:ascii="Times New Roman" w:hAnsi="Times New Roman" w:cs="Times New Roman"/>
              </w:rPr>
            </w:pPr>
            <w:r>
              <w:rPr>
                <w:rFonts w:ascii="Times New Roman" w:hAnsi="Times New Roman" w:cs="Times New Roman"/>
              </w:rPr>
              <w:t>$   56,098.59</w:t>
            </w:r>
          </w:p>
        </w:tc>
        <w:tc>
          <w:tcPr>
            <w:tcW w:w="2160" w:type="dxa"/>
          </w:tcPr>
          <w:p w:rsidR="000B1201" w:rsidRPr="002F4A3A" w:rsidRDefault="000B1201" w:rsidP="00767ED9">
            <w:pPr>
              <w:pStyle w:val="Contenidodelatabla"/>
              <w:jc w:val="center"/>
              <w:rPr>
                <w:rFonts w:ascii="Times New Roman" w:hAnsi="Times New Roman" w:cs="Times New Roman"/>
              </w:rPr>
            </w:pPr>
            <w:r w:rsidRPr="002F4A3A">
              <w:rPr>
                <w:rFonts w:ascii="Times New Roman" w:hAnsi="Times New Roman" w:cs="Times New Roman"/>
              </w:rPr>
              <w:t>100.00%</w:t>
            </w:r>
          </w:p>
        </w:tc>
        <w:tc>
          <w:tcPr>
            <w:tcW w:w="1800" w:type="dxa"/>
          </w:tcPr>
          <w:p w:rsidR="000B1201" w:rsidRPr="002F4A3A" w:rsidRDefault="000B1201" w:rsidP="0022606C">
            <w:pPr>
              <w:pStyle w:val="Contenidodelatabla"/>
              <w:jc w:val="both"/>
              <w:rPr>
                <w:rFonts w:ascii="Times New Roman" w:hAnsi="Times New Roman" w:cs="Times New Roman"/>
              </w:rPr>
            </w:pPr>
            <w:r w:rsidRPr="002F4A3A">
              <w:rPr>
                <w:rFonts w:ascii="Times New Roman" w:hAnsi="Times New Roman" w:cs="Times New Roman"/>
              </w:rPr>
              <w:t xml:space="preserve">     </w:t>
            </w:r>
            <w:r>
              <w:rPr>
                <w:rFonts w:ascii="Times New Roman" w:hAnsi="Times New Roman" w:cs="Times New Roman"/>
              </w:rPr>
              <w:t xml:space="preserve">       </w:t>
            </w:r>
            <w:r w:rsidRPr="002F4A3A">
              <w:rPr>
                <w:rFonts w:ascii="Times New Roman" w:hAnsi="Times New Roman" w:cs="Times New Roman"/>
              </w:rPr>
              <w:t xml:space="preserve">  0%</w:t>
            </w:r>
          </w:p>
        </w:tc>
      </w:tr>
      <w:tr w:rsidR="000B1201" w:rsidRPr="002F4A3A">
        <w:trPr>
          <w:jc w:val="center"/>
        </w:trPr>
        <w:tc>
          <w:tcPr>
            <w:tcW w:w="1080" w:type="dxa"/>
          </w:tcPr>
          <w:p w:rsidR="000B1201" w:rsidRPr="00DD76AE" w:rsidRDefault="000B1201" w:rsidP="0022606C">
            <w:pPr>
              <w:pStyle w:val="Contenidodelatabla"/>
              <w:jc w:val="center"/>
              <w:rPr>
                <w:rFonts w:ascii="Times New Roman" w:hAnsi="Times New Roman" w:cs="Times New Roman"/>
                <w:b/>
                <w:bCs/>
              </w:rPr>
            </w:pPr>
            <w:r w:rsidRPr="00DD76AE">
              <w:rPr>
                <w:rFonts w:ascii="Times New Roman" w:hAnsi="Times New Roman" w:cs="Times New Roman"/>
                <w:b/>
                <w:bCs/>
              </w:rPr>
              <w:t>TOTAL</w:t>
            </w:r>
          </w:p>
        </w:tc>
        <w:tc>
          <w:tcPr>
            <w:tcW w:w="1620" w:type="dxa"/>
          </w:tcPr>
          <w:p w:rsidR="000B1201" w:rsidRPr="00DD76AE" w:rsidRDefault="000B1201" w:rsidP="0022606C">
            <w:pPr>
              <w:pStyle w:val="Contenidodelatabla"/>
              <w:jc w:val="both"/>
              <w:rPr>
                <w:rFonts w:ascii="Times New Roman" w:hAnsi="Times New Roman" w:cs="Times New Roman"/>
                <w:b/>
                <w:bCs/>
              </w:rPr>
            </w:pPr>
            <w:r>
              <w:rPr>
                <w:rFonts w:ascii="Times New Roman" w:hAnsi="Times New Roman" w:cs="Times New Roman"/>
                <w:b/>
                <w:bCs/>
              </w:rPr>
              <w:t>$  224,394.34</w:t>
            </w:r>
          </w:p>
        </w:tc>
        <w:tc>
          <w:tcPr>
            <w:tcW w:w="1800" w:type="dxa"/>
          </w:tcPr>
          <w:p w:rsidR="000B1201" w:rsidRPr="00DD76AE" w:rsidRDefault="000B1201" w:rsidP="0022606C">
            <w:pPr>
              <w:pStyle w:val="Contenidodelatabla"/>
              <w:jc w:val="both"/>
              <w:rPr>
                <w:rFonts w:ascii="Times New Roman" w:hAnsi="Times New Roman" w:cs="Times New Roman"/>
                <w:b/>
                <w:bCs/>
              </w:rPr>
            </w:pPr>
            <w:r>
              <w:rPr>
                <w:rFonts w:ascii="Times New Roman" w:hAnsi="Times New Roman" w:cs="Times New Roman"/>
                <w:b/>
                <w:bCs/>
              </w:rPr>
              <w:t>$   89,176.20</w:t>
            </w:r>
          </w:p>
        </w:tc>
        <w:tc>
          <w:tcPr>
            <w:tcW w:w="1620" w:type="dxa"/>
          </w:tcPr>
          <w:p w:rsidR="000B1201" w:rsidRPr="00DD76AE" w:rsidRDefault="000B1201" w:rsidP="0022606C">
            <w:pPr>
              <w:pStyle w:val="Contenidodelatabla"/>
              <w:jc w:val="both"/>
              <w:rPr>
                <w:rFonts w:ascii="Times New Roman" w:hAnsi="Times New Roman" w:cs="Times New Roman"/>
                <w:b/>
                <w:bCs/>
              </w:rPr>
            </w:pPr>
            <w:r>
              <w:rPr>
                <w:rFonts w:ascii="Times New Roman" w:hAnsi="Times New Roman" w:cs="Times New Roman"/>
                <w:b/>
                <w:bCs/>
              </w:rPr>
              <w:t>$  135,218.09</w:t>
            </w:r>
          </w:p>
        </w:tc>
        <w:tc>
          <w:tcPr>
            <w:tcW w:w="2160" w:type="dxa"/>
          </w:tcPr>
          <w:p w:rsidR="000B1201" w:rsidRPr="00DD76AE" w:rsidRDefault="000B1201" w:rsidP="00767ED9">
            <w:pPr>
              <w:pStyle w:val="Contenidodelatabla"/>
              <w:jc w:val="center"/>
              <w:rPr>
                <w:rFonts w:ascii="Times New Roman" w:hAnsi="Times New Roman" w:cs="Times New Roman"/>
                <w:b/>
                <w:bCs/>
              </w:rPr>
            </w:pPr>
          </w:p>
        </w:tc>
        <w:tc>
          <w:tcPr>
            <w:tcW w:w="1800" w:type="dxa"/>
          </w:tcPr>
          <w:p w:rsidR="000B1201" w:rsidRPr="00DD76AE" w:rsidRDefault="000B1201" w:rsidP="0022606C">
            <w:pPr>
              <w:pStyle w:val="Contenidodelatabla"/>
              <w:jc w:val="both"/>
              <w:rPr>
                <w:rFonts w:ascii="Times New Roman" w:hAnsi="Times New Roman" w:cs="Times New Roman"/>
                <w:b/>
                <w:bCs/>
              </w:rPr>
            </w:pPr>
          </w:p>
        </w:tc>
      </w:tr>
    </w:tbl>
    <w:p w:rsidR="000B1201" w:rsidRDefault="000B1201" w:rsidP="00D7001C">
      <w:pPr>
        <w:spacing w:line="360" w:lineRule="auto"/>
        <w:jc w:val="both"/>
        <w:rPr>
          <w:rFonts w:ascii="Arial" w:hAnsi="Arial" w:cs="Arial"/>
        </w:rPr>
      </w:pPr>
    </w:p>
    <w:p w:rsidR="000B1201" w:rsidRDefault="000B1201" w:rsidP="001A0B47">
      <w:pPr>
        <w:spacing w:line="360" w:lineRule="auto"/>
        <w:jc w:val="both"/>
        <w:rPr>
          <w:rFonts w:ascii="Arial" w:hAnsi="Arial" w:cs="Arial"/>
        </w:rPr>
      </w:pPr>
      <w:r>
        <w:rPr>
          <w:rFonts w:ascii="Arial" w:hAnsi="Arial" w:cs="Arial"/>
        </w:rPr>
        <w:t>Como se muestra en el cuadro, hasta la fecha el 52.99% del FODES 75% se ha invertido y se tiene una disponibilidad financiera del 47.01% que en términos nominales equivale a $ 79,119.50 y con respecto al FODES 25%, se tiene  disponible el 100%  de la asignación mensual</w:t>
      </w:r>
    </w:p>
    <w:p w:rsidR="000B1201" w:rsidRDefault="000B1201" w:rsidP="001A0B47">
      <w:pPr>
        <w:spacing w:line="360" w:lineRule="auto"/>
        <w:jc w:val="both"/>
        <w:rPr>
          <w:rFonts w:ascii="Arial" w:hAnsi="Arial" w:cs="Arial"/>
        </w:rPr>
      </w:pPr>
    </w:p>
    <w:p w:rsidR="000B1201" w:rsidRDefault="000B1201" w:rsidP="001A0B47">
      <w:pPr>
        <w:spacing w:line="360" w:lineRule="auto"/>
        <w:jc w:val="both"/>
        <w:rPr>
          <w:rFonts w:ascii="Arial" w:hAnsi="Arial" w:cs="Arial"/>
        </w:rPr>
      </w:pPr>
    </w:p>
    <w:p w:rsidR="000B1201" w:rsidRDefault="000B1201" w:rsidP="00D7001C">
      <w:pPr>
        <w:spacing w:line="360" w:lineRule="auto"/>
        <w:jc w:val="both"/>
        <w:rPr>
          <w:rFonts w:ascii="Arial" w:hAnsi="Arial" w:cs="Arial"/>
        </w:rPr>
      </w:pPr>
    </w:p>
    <w:p w:rsidR="000B1201" w:rsidRDefault="000B1201" w:rsidP="00D7001C">
      <w:pPr>
        <w:spacing w:line="360" w:lineRule="auto"/>
        <w:jc w:val="both"/>
        <w:rPr>
          <w:rFonts w:ascii="Arial" w:hAnsi="Arial" w:cs="Arial"/>
        </w:rPr>
      </w:pPr>
    </w:p>
    <w:p w:rsidR="000B1201" w:rsidRDefault="000B1201" w:rsidP="00D7001C">
      <w:pPr>
        <w:spacing w:line="360" w:lineRule="auto"/>
        <w:jc w:val="both"/>
        <w:rPr>
          <w:rFonts w:ascii="Arial" w:hAnsi="Arial" w:cs="Arial"/>
        </w:rPr>
      </w:pPr>
    </w:p>
    <w:p w:rsidR="000B1201" w:rsidRDefault="000B1201" w:rsidP="00D7001C">
      <w:pPr>
        <w:spacing w:line="360" w:lineRule="auto"/>
        <w:jc w:val="both"/>
        <w:rPr>
          <w:rFonts w:ascii="Arial" w:hAnsi="Arial" w:cs="Arial"/>
        </w:rPr>
      </w:pPr>
    </w:p>
    <w:p w:rsidR="000B1201" w:rsidRDefault="000B1201" w:rsidP="00D7001C">
      <w:pPr>
        <w:spacing w:line="360" w:lineRule="auto"/>
        <w:jc w:val="both"/>
        <w:rPr>
          <w:rFonts w:ascii="Arial" w:hAnsi="Arial" w:cs="Arial"/>
        </w:rPr>
      </w:pPr>
    </w:p>
    <w:p w:rsidR="000B1201" w:rsidRDefault="000B1201" w:rsidP="00D7001C">
      <w:pPr>
        <w:spacing w:line="360" w:lineRule="auto"/>
        <w:jc w:val="both"/>
        <w:rPr>
          <w:rFonts w:ascii="Arial" w:hAnsi="Arial" w:cs="Arial"/>
        </w:rPr>
      </w:pPr>
    </w:p>
    <w:p w:rsidR="000B1201" w:rsidRDefault="000B1201" w:rsidP="00D7001C">
      <w:pPr>
        <w:spacing w:line="360" w:lineRule="auto"/>
        <w:jc w:val="both"/>
        <w:rPr>
          <w:rFonts w:ascii="Arial" w:hAnsi="Arial" w:cs="Arial"/>
        </w:rPr>
      </w:pPr>
    </w:p>
    <w:p w:rsidR="000B1201" w:rsidRDefault="000B1201" w:rsidP="00D7001C">
      <w:pPr>
        <w:spacing w:line="360" w:lineRule="auto"/>
        <w:jc w:val="both"/>
        <w:rPr>
          <w:rFonts w:ascii="Arial" w:hAnsi="Arial" w:cs="Arial"/>
        </w:rPr>
      </w:pPr>
    </w:p>
    <w:p w:rsidR="000B1201" w:rsidRDefault="000B1201" w:rsidP="00D7001C">
      <w:pPr>
        <w:spacing w:line="360" w:lineRule="auto"/>
        <w:jc w:val="both"/>
        <w:rPr>
          <w:rFonts w:ascii="Arial" w:hAnsi="Arial" w:cs="Arial"/>
        </w:rPr>
      </w:pPr>
    </w:p>
    <w:p w:rsidR="000B1201" w:rsidRDefault="000B1201" w:rsidP="00D7001C">
      <w:pPr>
        <w:spacing w:line="360" w:lineRule="auto"/>
        <w:jc w:val="both"/>
        <w:rPr>
          <w:rFonts w:ascii="Arial" w:hAnsi="Arial" w:cs="Arial"/>
        </w:rPr>
      </w:pPr>
    </w:p>
    <w:p w:rsidR="000B1201" w:rsidRDefault="000B1201" w:rsidP="00D7001C">
      <w:pPr>
        <w:spacing w:line="360" w:lineRule="auto"/>
        <w:jc w:val="both"/>
        <w:rPr>
          <w:rFonts w:ascii="Arial" w:hAnsi="Arial" w:cs="Arial"/>
        </w:rPr>
      </w:pPr>
    </w:p>
    <w:p w:rsidR="000B1201" w:rsidRDefault="000B1201" w:rsidP="00D7001C">
      <w:pPr>
        <w:spacing w:line="360" w:lineRule="auto"/>
        <w:jc w:val="both"/>
        <w:rPr>
          <w:rFonts w:ascii="Arial" w:hAnsi="Arial" w:cs="Arial"/>
        </w:rPr>
      </w:pPr>
    </w:p>
    <w:p w:rsidR="000B1201" w:rsidRDefault="000B1201" w:rsidP="00D7001C">
      <w:pPr>
        <w:spacing w:line="360" w:lineRule="auto"/>
        <w:jc w:val="both"/>
        <w:rPr>
          <w:rFonts w:ascii="Arial" w:hAnsi="Arial" w:cs="Arial"/>
        </w:rPr>
      </w:pPr>
    </w:p>
    <w:p w:rsidR="000B1201" w:rsidRDefault="000B1201" w:rsidP="00D7001C">
      <w:pPr>
        <w:spacing w:line="360" w:lineRule="auto"/>
        <w:jc w:val="both"/>
        <w:rPr>
          <w:rFonts w:ascii="Arial" w:hAnsi="Arial" w:cs="Arial"/>
        </w:rPr>
      </w:pPr>
    </w:p>
    <w:p w:rsidR="000B1201" w:rsidRDefault="000B1201" w:rsidP="00D7001C">
      <w:pPr>
        <w:spacing w:line="360" w:lineRule="auto"/>
        <w:jc w:val="both"/>
        <w:rPr>
          <w:rFonts w:ascii="Arial" w:hAnsi="Arial" w:cs="Arial"/>
        </w:rPr>
      </w:pPr>
    </w:p>
    <w:p w:rsidR="000B1201" w:rsidRDefault="000B1201" w:rsidP="00D7001C">
      <w:pPr>
        <w:spacing w:line="360" w:lineRule="auto"/>
        <w:jc w:val="both"/>
        <w:rPr>
          <w:rFonts w:ascii="Arial" w:hAnsi="Arial" w:cs="Arial"/>
        </w:rPr>
      </w:pPr>
    </w:p>
    <w:p w:rsidR="000B1201" w:rsidRPr="00CF75EB" w:rsidRDefault="000B1201" w:rsidP="00912915">
      <w:pPr>
        <w:spacing w:line="360" w:lineRule="auto"/>
        <w:ind w:left="-720" w:firstLine="720"/>
        <w:jc w:val="both"/>
        <w:rPr>
          <w:rFonts w:ascii="Arial" w:hAnsi="Arial" w:cs="Arial"/>
          <w:b/>
          <w:bCs/>
        </w:rPr>
      </w:pPr>
      <w:r>
        <w:rPr>
          <w:rFonts w:ascii="Arial" w:hAnsi="Arial" w:cs="Arial"/>
          <w:b/>
          <w:bCs/>
        </w:rPr>
        <w:t xml:space="preserve">8.0 </w:t>
      </w:r>
      <w:r w:rsidRPr="00CF75EB">
        <w:rPr>
          <w:rFonts w:ascii="Arial" w:hAnsi="Arial" w:cs="Arial"/>
          <w:b/>
          <w:bCs/>
        </w:rPr>
        <w:t>EMPRESTITOS ACTUALES DE LA MUNICIPALIDAD</w:t>
      </w:r>
    </w:p>
    <w:tbl>
      <w:tblPr>
        <w:tblW w:w="10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3600"/>
        <w:gridCol w:w="1620"/>
        <w:gridCol w:w="1260"/>
        <w:gridCol w:w="1709"/>
        <w:gridCol w:w="990"/>
        <w:gridCol w:w="1260"/>
      </w:tblGrid>
      <w:tr w:rsidR="000B1201" w:rsidRPr="0037084D">
        <w:trPr>
          <w:jc w:val="center"/>
        </w:trPr>
        <w:tc>
          <w:tcPr>
            <w:tcW w:w="498" w:type="dxa"/>
            <w:shd w:val="clear" w:color="auto" w:fill="999999"/>
            <w:vAlign w:val="center"/>
          </w:tcPr>
          <w:p w:rsidR="000B1201" w:rsidRPr="0037084D" w:rsidRDefault="000B1201" w:rsidP="00A01DAA">
            <w:pPr>
              <w:spacing w:line="360" w:lineRule="auto"/>
              <w:jc w:val="center"/>
              <w:rPr>
                <w:rFonts w:ascii="Arial" w:hAnsi="Arial" w:cs="Arial"/>
                <w:b/>
                <w:bCs/>
                <w:sz w:val="18"/>
                <w:szCs w:val="18"/>
              </w:rPr>
            </w:pPr>
            <w:r w:rsidRPr="0037084D">
              <w:rPr>
                <w:rFonts w:ascii="Arial" w:hAnsi="Arial" w:cs="Arial"/>
                <w:b/>
                <w:bCs/>
                <w:sz w:val="18"/>
                <w:szCs w:val="18"/>
              </w:rPr>
              <w:t>NO</w:t>
            </w:r>
          </w:p>
        </w:tc>
        <w:tc>
          <w:tcPr>
            <w:tcW w:w="3600" w:type="dxa"/>
            <w:shd w:val="clear" w:color="auto" w:fill="999999"/>
            <w:vAlign w:val="center"/>
          </w:tcPr>
          <w:p w:rsidR="000B1201" w:rsidRPr="0037084D" w:rsidRDefault="000B1201" w:rsidP="00CF0567">
            <w:pPr>
              <w:spacing w:line="360" w:lineRule="auto"/>
              <w:jc w:val="center"/>
              <w:rPr>
                <w:rFonts w:ascii="Arial" w:hAnsi="Arial" w:cs="Arial"/>
                <w:b/>
                <w:bCs/>
                <w:sz w:val="18"/>
                <w:szCs w:val="18"/>
              </w:rPr>
            </w:pPr>
            <w:r w:rsidRPr="0037084D">
              <w:rPr>
                <w:rFonts w:ascii="Arial" w:hAnsi="Arial" w:cs="Arial"/>
                <w:b/>
                <w:bCs/>
                <w:sz w:val="18"/>
                <w:szCs w:val="18"/>
              </w:rPr>
              <w:t>INSTITUCION FINANCIERA</w:t>
            </w:r>
          </w:p>
        </w:tc>
        <w:tc>
          <w:tcPr>
            <w:tcW w:w="1620" w:type="dxa"/>
            <w:shd w:val="clear" w:color="auto" w:fill="999999"/>
            <w:vAlign w:val="center"/>
          </w:tcPr>
          <w:p w:rsidR="000B1201" w:rsidRPr="0037084D" w:rsidRDefault="000B1201" w:rsidP="00CF0567">
            <w:pPr>
              <w:spacing w:line="360" w:lineRule="auto"/>
              <w:jc w:val="center"/>
              <w:rPr>
                <w:rFonts w:ascii="Arial" w:hAnsi="Arial" w:cs="Arial"/>
                <w:b/>
                <w:bCs/>
                <w:sz w:val="18"/>
                <w:szCs w:val="18"/>
              </w:rPr>
            </w:pPr>
            <w:r>
              <w:rPr>
                <w:rFonts w:ascii="Arial" w:hAnsi="Arial" w:cs="Arial"/>
                <w:b/>
                <w:bCs/>
                <w:sz w:val="18"/>
                <w:szCs w:val="18"/>
              </w:rPr>
              <w:t>MONTO CONTRATADO</w:t>
            </w:r>
          </w:p>
        </w:tc>
        <w:tc>
          <w:tcPr>
            <w:tcW w:w="1260" w:type="dxa"/>
            <w:shd w:val="clear" w:color="auto" w:fill="999999"/>
            <w:vAlign w:val="center"/>
          </w:tcPr>
          <w:p w:rsidR="000B1201" w:rsidRPr="0037084D" w:rsidRDefault="000B1201" w:rsidP="00CF0567">
            <w:pPr>
              <w:spacing w:line="360" w:lineRule="auto"/>
              <w:jc w:val="center"/>
              <w:rPr>
                <w:rFonts w:ascii="Arial" w:hAnsi="Arial" w:cs="Arial"/>
                <w:b/>
                <w:bCs/>
                <w:sz w:val="18"/>
                <w:szCs w:val="18"/>
              </w:rPr>
            </w:pPr>
            <w:r w:rsidRPr="0037084D">
              <w:rPr>
                <w:rFonts w:ascii="Arial" w:hAnsi="Arial" w:cs="Arial"/>
                <w:b/>
                <w:bCs/>
                <w:sz w:val="18"/>
                <w:szCs w:val="18"/>
              </w:rPr>
              <w:t>CUOTA MENSUAL</w:t>
            </w:r>
          </w:p>
        </w:tc>
        <w:tc>
          <w:tcPr>
            <w:tcW w:w="1709" w:type="dxa"/>
            <w:shd w:val="clear" w:color="auto" w:fill="999999"/>
            <w:vAlign w:val="center"/>
          </w:tcPr>
          <w:p w:rsidR="000B1201" w:rsidRPr="0037084D" w:rsidRDefault="000B1201" w:rsidP="00CF0567">
            <w:pPr>
              <w:spacing w:line="360" w:lineRule="auto"/>
              <w:jc w:val="center"/>
              <w:rPr>
                <w:rFonts w:ascii="Arial" w:hAnsi="Arial" w:cs="Arial"/>
                <w:b/>
                <w:bCs/>
                <w:sz w:val="18"/>
                <w:szCs w:val="18"/>
              </w:rPr>
            </w:pPr>
            <w:r w:rsidRPr="0037084D">
              <w:rPr>
                <w:rFonts w:ascii="Arial" w:hAnsi="Arial" w:cs="Arial"/>
                <w:b/>
                <w:bCs/>
                <w:sz w:val="18"/>
                <w:szCs w:val="18"/>
              </w:rPr>
              <w:t>REFERENCIA</w:t>
            </w:r>
          </w:p>
        </w:tc>
        <w:tc>
          <w:tcPr>
            <w:tcW w:w="990" w:type="dxa"/>
            <w:shd w:val="clear" w:color="auto" w:fill="999999"/>
            <w:vAlign w:val="center"/>
          </w:tcPr>
          <w:p w:rsidR="000B1201" w:rsidRPr="0037084D" w:rsidRDefault="000B1201" w:rsidP="00CF0567">
            <w:pPr>
              <w:spacing w:line="360" w:lineRule="auto"/>
              <w:jc w:val="center"/>
              <w:rPr>
                <w:rFonts w:ascii="Arial" w:hAnsi="Arial" w:cs="Arial"/>
                <w:b/>
                <w:bCs/>
                <w:sz w:val="18"/>
                <w:szCs w:val="18"/>
              </w:rPr>
            </w:pPr>
            <w:r>
              <w:rPr>
                <w:rFonts w:ascii="Arial" w:hAnsi="Arial" w:cs="Arial"/>
                <w:b/>
                <w:bCs/>
                <w:sz w:val="18"/>
                <w:szCs w:val="18"/>
              </w:rPr>
              <w:t>PLAZO/ AÑO</w:t>
            </w:r>
          </w:p>
        </w:tc>
        <w:tc>
          <w:tcPr>
            <w:tcW w:w="1260" w:type="dxa"/>
            <w:shd w:val="clear" w:color="auto" w:fill="999999"/>
            <w:vAlign w:val="center"/>
          </w:tcPr>
          <w:p w:rsidR="000B1201" w:rsidRPr="0037084D" w:rsidRDefault="000B1201" w:rsidP="00CF0567">
            <w:pPr>
              <w:spacing w:line="360" w:lineRule="auto"/>
              <w:jc w:val="center"/>
              <w:rPr>
                <w:rFonts w:ascii="Arial" w:hAnsi="Arial" w:cs="Arial"/>
                <w:b/>
                <w:bCs/>
                <w:sz w:val="18"/>
                <w:szCs w:val="18"/>
              </w:rPr>
            </w:pPr>
            <w:r w:rsidRPr="0037084D">
              <w:rPr>
                <w:rFonts w:ascii="Arial" w:hAnsi="Arial" w:cs="Arial"/>
                <w:b/>
                <w:bCs/>
                <w:sz w:val="18"/>
                <w:szCs w:val="18"/>
              </w:rPr>
              <w:t>TASA DE INTERES EFECTIVA</w:t>
            </w:r>
          </w:p>
        </w:tc>
      </w:tr>
      <w:tr w:rsidR="000B1201" w:rsidRPr="0037084D">
        <w:trPr>
          <w:trHeight w:val="425"/>
          <w:jc w:val="center"/>
        </w:trPr>
        <w:tc>
          <w:tcPr>
            <w:tcW w:w="498" w:type="dxa"/>
            <w:vAlign w:val="center"/>
          </w:tcPr>
          <w:p w:rsidR="000B1201" w:rsidRPr="0037084D" w:rsidRDefault="000B1201" w:rsidP="00A01DAA">
            <w:pPr>
              <w:spacing w:line="360" w:lineRule="auto"/>
              <w:jc w:val="center"/>
              <w:rPr>
                <w:rFonts w:ascii="Arial" w:hAnsi="Arial" w:cs="Arial"/>
                <w:sz w:val="18"/>
                <w:szCs w:val="18"/>
              </w:rPr>
            </w:pPr>
            <w:r w:rsidRPr="0037084D">
              <w:rPr>
                <w:rFonts w:ascii="Arial" w:hAnsi="Arial" w:cs="Arial"/>
                <w:sz w:val="18"/>
                <w:szCs w:val="18"/>
              </w:rPr>
              <w:t>1</w:t>
            </w:r>
          </w:p>
        </w:tc>
        <w:tc>
          <w:tcPr>
            <w:tcW w:w="360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Caja de Crédito de Chalatenango</w:t>
            </w:r>
          </w:p>
        </w:tc>
        <w:tc>
          <w:tcPr>
            <w:tcW w:w="162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     400,000.00</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 xml:space="preserve">$ </w:t>
            </w:r>
            <w:r>
              <w:rPr>
                <w:rFonts w:ascii="Arial" w:hAnsi="Arial" w:cs="Arial"/>
                <w:sz w:val="18"/>
                <w:szCs w:val="18"/>
              </w:rPr>
              <w:t xml:space="preserve"> </w:t>
            </w:r>
            <w:r w:rsidRPr="0037084D">
              <w:rPr>
                <w:rFonts w:ascii="Arial" w:hAnsi="Arial" w:cs="Arial"/>
                <w:sz w:val="18"/>
                <w:szCs w:val="18"/>
              </w:rPr>
              <w:t>4,546.40</w:t>
            </w:r>
          </w:p>
        </w:tc>
        <w:tc>
          <w:tcPr>
            <w:tcW w:w="1709"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03301565855</w:t>
            </w:r>
          </w:p>
        </w:tc>
        <w:tc>
          <w:tcPr>
            <w:tcW w:w="99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15</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11.00%</w:t>
            </w:r>
          </w:p>
        </w:tc>
      </w:tr>
      <w:tr w:rsidR="000B1201" w:rsidRPr="0037084D">
        <w:trPr>
          <w:jc w:val="center"/>
        </w:trPr>
        <w:tc>
          <w:tcPr>
            <w:tcW w:w="498" w:type="dxa"/>
            <w:vAlign w:val="center"/>
          </w:tcPr>
          <w:p w:rsidR="000B1201" w:rsidRPr="0037084D" w:rsidRDefault="000B1201" w:rsidP="00A01DAA">
            <w:pPr>
              <w:spacing w:line="360" w:lineRule="auto"/>
              <w:jc w:val="center"/>
              <w:rPr>
                <w:rFonts w:ascii="Arial" w:hAnsi="Arial" w:cs="Arial"/>
                <w:sz w:val="18"/>
                <w:szCs w:val="18"/>
              </w:rPr>
            </w:pPr>
            <w:r w:rsidRPr="0037084D">
              <w:rPr>
                <w:rFonts w:ascii="Arial" w:hAnsi="Arial" w:cs="Arial"/>
                <w:sz w:val="18"/>
                <w:szCs w:val="18"/>
              </w:rPr>
              <w:t>2</w:t>
            </w:r>
          </w:p>
        </w:tc>
        <w:tc>
          <w:tcPr>
            <w:tcW w:w="360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Caja de Crédito de Sonsonate</w:t>
            </w:r>
          </w:p>
        </w:tc>
        <w:tc>
          <w:tcPr>
            <w:tcW w:w="162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     800,000.00</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w:t>
            </w:r>
            <w:r>
              <w:rPr>
                <w:rFonts w:ascii="Arial" w:hAnsi="Arial" w:cs="Arial"/>
                <w:sz w:val="18"/>
                <w:szCs w:val="18"/>
              </w:rPr>
              <w:t xml:space="preserve"> </w:t>
            </w:r>
            <w:r w:rsidRPr="0037084D">
              <w:rPr>
                <w:rFonts w:ascii="Arial" w:hAnsi="Arial" w:cs="Arial"/>
                <w:sz w:val="18"/>
                <w:szCs w:val="18"/>
              </w:rPr>
              <w:t xml:space="preserve"> 9,093.00</w:t>
            </w:r>
          </w:p>
        </w:tc>
        <w:tc>
          <w:tcPr>
            <w:tcW w:w="1709"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002201173631</w:t>
            </w:r>
          </w:p>
        </w:tc>
        <w:tc>
          <w:tcPr>
            <w:tcW w:w="99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15</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11.15%</w:t>
            </w:r>
          </w:p>
        </w:tc>
      </w:tr>
      <w:tr w:rsidR="000B1201" w:rsidRPr="0037084D">
        <w:trPr>
          <w:jc w:val="center"/>
        </w:trPr>
        <w:tc>
          <w:tcPr>
            <w:tcW w:w="498" w:type="dxa"/>
            <w:vAlign w:val="center"/>
          </w:tcPr>
          <w:p w:rsidR="000B1201" w:rsidRPr="0037084D" w:rsidRDefault="000B1201" w:rsidP="00A01DAA">
            <w:pPr>
              <w:spacing w:line="360" w:lineRule="auto"/>
              <w:jc w:val="center"/>
              <w:rPr>
                <w:rFonts w:ascii="Arial" w:hAnsi="Arial" w:cs="Arial"/>
                <w:sz w:val="18"/>
                <w:szCs w:val="18"/>
              </w:rPr>
            </w:pPr>
            <w:r w:rsidRPr="0037084D">
              <w:rPr>
                <w:rFonts w:ascii="Arial" w:hAnsi="Arial" w:cs="Arial"/>
                <w:sz w:val="18"/>
                <w:szCs w:val="18"/>
              </w:rPr>
              <w:t>3</w:t>
            </w:r>
          </w:p>
        </w:tc>
        <w:tc>
          <w:tcPr>
            <w:tcW w:w="360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Caja de Crédito de Usulután</w:t>
            </w:r>
          </w:p>
        </w:tc>
        <w:tc>
          <w:tcPr>
            <w:tcW w:w="162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     650,000.00</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w:t>
            </w:r>
            <w:r>
              <w:rPr>
                <w:rFonts w:ascii="Arial" w:hAnsi="Arial" w:cs="Arial"/>
                <w:sz w:val="18"/>
                <w:szCs w:val="18"/>
              </w:rPr>
              <w:t xml:space="preserve"> </w:t>
            </w:r>
            <w:r w:rsidRPr="0037084D">
              <w:rPr>
                <w:rFonts w:ascii="Arial" w:hAnsi="Arial" w:cs="Arial"/>
                <w:sz w:val="18"/>
                <w:szCs w:val="18"/>
              </w:rPr>
              <w:t xml:space="preserve"> 7,387.88</w:t>
            </w:r>
          </w:p>
        </w:tc>
        <w:tc>
          <w:tcPr>
            <w:tcW w:w="1709"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000700983852</w:t>
            </w:r>
          </w:p>
        </w:tc>
        <w:tc>
          <w:tcPr>
            <w:tcW w:w="99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15</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11.17%</w:t>
            </w:r>
          </w:p>
        </w:tc>
      </w:tr>
      <w:tr w:rsidR="000B1201" w:rsidRPr="0037084D">
        <w:trPr>
          <w:jc w:val="center"/>
        </w:trPr>
        <w:tc>
          <w:tcPr>
            <w:tcW w:w="498" w:type="dxa"/>
            <w:vAlign w:val="center"/>
          </w:tcPr>
          <w:p w:rsidR="000B1201" w:rsidRPr="0037084D" w:rsidRDefault="000B1201" w:rsidP="00A01DAA">
            <w:pPr>
              <w:spacing w:line="360" w:lineRule="auto"/>
              <w:jc w:val="center"/>
              <w:rPr>
                <w:rFonts w:ascii="Arial" w:hAnsi="Arial" w:cs="Arial"/>
                <w:sz w:val="18"/>
                <w:szCs w:val="18"/>
              </w:rPr>
            </w:pPr>
            <w:r w:rsidRPr="0037084D">
              <w:rPr>
                <w:rFonts w:ascii="Arial" w:hAnsi="Arial" w:cs="Arial"/>
                <w:sz w:val="18"/>
                <w:szCs w:val="18"/>
              </w:rPr>
              <w:t>4</w:t>
            </w:r>
          </w:p>
        </w:tc>
        <w:tc>
          <w:tcPr>
            <w:tcW w:w="360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Caja de Crédito de Zacatecoluca</w:t>
            </w:r>
          </w:p>
        </w:tc>
        <w:tc>
          <w:tcPr>
            <w:tcW w:w="162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     650,000.00</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 xml:space="preserve">$ </w:t>
            </w:r>
            <w:r>
              <w:rPr>
                <w:rFonts w:ascii="Arial" w:hAnsi="Arial" w:cs="Arial"/>
                <w:sz w:val="18"/>
                <w:szCs w:val="18"/>
              </w:rPr>
              <w:t xml:space="preserve"> </w:t>
            </w:r>
            <w:r w:rsidRPr="0037084D">
              <w:rPr>
                <w:rFonts w:ascii="Arial" w:hAnsi="Arial" w:cs="Arial"/>
                <w:sz w:val="18"/>
                <w:szCs w:val="18"/>
              </w:rPr>
              <w:t>7,387.88</w:t>
            </w:r>
          </w:p>
        </w:tc>
        <w:tc>
          <w:tcPr>
            <w:tcW w:w="1709"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001601566095</w:t>
            </w:r>
          </w:p>
        </w:tc>
        <w:tc>
          <w:tcPr>
            <w:tcW w:w="99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15</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11.00%</w:t>
            </w:r>
          </w:p>
        </w:tc>
      </w:tr>
      <w:tr w:rsidR="000B1201" w:rsidRPr="0037084D">
        <w:trPr>
          <w:jc w:val="center"/>
        </w:trPr>
        <w:tc>
          <w:tcPr>
            <w:tcW w:w="498" w:type="dxa"/>
            <w:vAlign w:val="center"/>
          </w:tcPr>
          <w:p w:rsidR="000B1201" w:rsidRPr="0037084D" w:rsidRDefault="000B1201" w:rsidP="00A01DAA">
            <w:pPr>
              <w:spacing w:line="360" w:lineRule="auto"/>
              <w:jc w:val="center"/>
              <w:rPr>
                <w:rFonts w:ascii="Arial" w:hAnsi="Arial" w:cs="Arial"/>
                <w:sz w:val="18"/>
                <w:szCs w:val="18"/>
              </w:rPr>
            </w:pPr>
            <w:r w:rsidRPr="0037084D">
              <w:rPr>
                <w:rFonts w:ascii="Arial" w:hAnsi="Arial" w:cs="Arial"/>
                <w:sz w:val="18"/>
                <w:szCs w:val="18"/>
              </w:rPr>
              <w:t>5</w:t>
            </w:r>
          </w:p>
        </w:tc>
        <w:tc>
          <w:tcPr>
            <w:tcW w:w="360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 xml:space="preserve">Caja de Crédito de </w:t>
            </w:r>
            <w:proofErr w:type="spellStart"/>
            <w:r w:rsidRPr="0037084D">
              <w:rPr>
                <w:rFonts w:ascii="Arial" w:hAnsi="Arial" w:cs="Arial"/>
                <w:sz w:val="18"/>
                <w:szCs w:val="18"/>
              </w:rPr>
              <w:t>Jucuapa</w:t>
            </w:r>
            <w:proofErr w:type="spellEnd"/>
          </w:p>
        </w:tc>
        <w:tc>
          <w:tcPr>
            <w:tcW w:w="162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     300,000.00</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 xml:space="preserve">$ </w:t>
            </w:r>
            <w:r>
              <w:rPr>
                <w:rFonts w:ascii="Arial" w:hAnsi="Arial" w:cs="Arial"/>
                <w:sz w:val="18"/>
                <w:szCs w:val="18"/>
              </w:rPr>
              <w:t xml:space="preserve"> </w:t>
            </w:r>
            <w:r w:rsidRPr="0037084D">
              <w:rPr>
                <w:rFonts w:ascii="Arial" w:hAnsi="Arial" w:cs="Arial"/>
                <w:sz w:val="18"/>
                <w:szCs w:val="18"/>
              </w:rPr>
              <w:t>3,409.79</w:t>
            </w:r>
          </w:p>
        </w:tc>
        <w:tc>
          <w:tcPr>
            <w:tcW w:w="1709"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003101101837</w:t>
            </w:r>
          </w:p>
        </w:tc>
        <w:tc>
          <w:tcPr>
            <w:tcW w:w="99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15</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11.00%</w:t>
            </w:r>
          </w:p>
        </w:tc>
      </w:tr>
      <w:tr w:rsidR="000B1201" w:rsidRPr="0037084D">
        <w:trPr>
          <w:jc w:val="center"/>
        </w:trPr>
        <w:tc>
          <w:tcPr>
            <w:tcW w:w="498" w:type="dxa"/>
            <w:vAlign w:val="center"/>
          </w:tcPr>
          <w:p w:rsidR="000B1201" w:rsidRPr="0037084D" w:rsidRDefault="000B1201" w:rsidP="00A01DAA">
            <w:pPr>
              <w:spacing w:line="360" w:lineRule="auto"/>
              <w:jc w:val="center"/>
              <w:rPr>
                <w:rFonts w:ascii="Arial" w:hAnsi="Arial" w:cs="Arial"/>
                <w:sz w:val="18"/>
                <w:szCs w:val="18"/>
              </w:rPr>
            </w:pPr>
            <w:r w:rsidRPr="0037084D">
              <w:rPr>
                <w:rFonts w:ascii="Arial" w:hAnsi="Arial" w:cs="Arial"/>
                <w:sz w:val="18"/>
                <w:szCs w:val="18"/>
              </w:rPr>
              <w:t>6</w:t>
            </w:r>
          </w:p>
        </w:tc>
        <w:tc>
          <w:tcPr>
            <w:tcW w:w="360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Caja de Crédito de Soyapango</w:t>
            </w:r>
          </w:p>
        </w:tc>
        <w:tc>
          <w:tcPr>
            <w:tcW w:w="162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     400,000.00</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w:t>
            </w:r>
            <w:r>
              <w:rPr>
                <w:rFonts w:ascii="Arial" w:hAnsi="Arial" w:cs="Arial"/>
                <w:sz w:val="18"/>
                <w:szCs w:val="18"/>
              </w:rPr>
              <w:t xml:space="preserve"> </w:t>
            </w:r>
            <w:r w:rsidRPr="0037084D">
              <w:rPr>
                <w:rFonts w:ascii="Arial" w:hAnsi="Arial" w:cs="Arial"/>
                <w:sz w:val="18"/>
                <w:szCs w:val="18"/>
              </w:rPr>
              <w:t xml:space="preserve"> 4,546.39</w:t>
            </w:r>
          </w:p>
        </w:tc>
        <w:tc>
          <w:tcPr>
            <w:tcW w:w="1709"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004201565740</w:t>
            </w:r>
          </w:p>
        </w:tc>
        <w:tc>
          <w:tcPr>
            <w:tcW w:w="99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15</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11.00%</w:t>
            </w:r>
          </w:p>
        </w:tc>
      </w:tr>
      <w:tr w:rsidR="000B1201" w:rsidRPr="0037084D">
        <w:trPr>
          <w:jc w:val="center"/>
        </w:trPr>
        <w:tc>
          <w:tcPr>
            <w:tcW w:w="498" w:type="dxa"/>
            <w:vAlign w:val="center"/>
          </w:tcPr>
          <w:p w:rsidR="000B1201" w:rsidRPr="0037084D" w:rsidRDefault="000B1201" w:rsidP="00A01DAA">
            <w:pPr>
              <w:spacing w:line="360" w:lineRule="auto"/>
              <w:jc w:val="center"/>
              <w:rPr>
                <w:rFonts w:ascii="Arial" w:hAnsi="Arial" w:cs="Arial"/>
                <w:sz w:val="18"/>
                <w:szCs w:val="18"/>
              </w:rPr>
            </w:pPr>
            <w:r w:rsidRPr="0037084D">
              <w:rPr>
                <w:rFonts w:ascii="Arial" w:hAnsi="Arial" w:cs="Arial"/>
                <w:sz w:val="18"/>
                <w:szCs w:val="18"/>
              </w:rPr>
              <w:t>7</w:t>
            </w:r>
          </w:p>
        </w:tc>
        <w:tc>
          <w:tcPr>
            <w:tcW w:w="360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Caja de Crédito de San Martín</w:t>
            </w:r>
          </w:p>
        </w:tc>
        <w:tc>
          <w:tcPr>
            <w:tcW w:w="162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     550,000.00</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 xml:space="preserve">$ </w:t>
            </w:r>
            <w:r>
              <w:rPr>
                <w:rFonts w:ascii="Arial" w:hAnsi="Arial" w:cs="Arial"/>
                <w:sz w:val="18"/>
                <w:szCs w:val="18"/>
              </w:rPr>
              <w:t xml:space="preserve"> </w:t>
            </w:r>
            <w:r w:rsidRPr="0037084D">
              <w:rPr>
                <w:rFonts w:ascii="Arial" w:hAnsi="Arial" w:cs="Arial"/>
                <w:sz w:val="18"/>
                <w:szCs w:val="18"/>
              </w:rPr>
              <w:t>6,251.28</w:t>
            </w:r>
          </w:p>
        </w:tc>
        <w:tc>
          <w:tcPr>
            <w:tcW w:w="1709"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003001110261</w:t>
            </w:r>
          </w:p>
        </w:tc>
        <w:tc>
          <w:tcPr>
            <w:tcW w:w="99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15</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11.00%</w:t>
            </w:r>
          </w:p>
        </w:tc>
      </w:tr>
      <w:tr w:rsidR="000B1201" w:rsidRPr="0037084D">
        <w:trPr>
          <w:jc w:val="center"/>
        </w:trPr>
        <w:tc>
          <w:tcPr>
            <w:tcW w:w="498" w:type="dxa"/>
            <w:vAlign w:val="center"/>
          </w:tcPr>
          <w:p w:rsidR="000B1201" w:rsidRPr="0037084D" w:rsidRDefault="000B1201" w:rsidP="00A01DAA">
            <w:pPr>
              <w:spacing w:line="360" w:lineRule="auto"/>
              <w:jc w:val="center"/>
              <w:rPr>
                <w:rFonts w:ascii="Arial" w:hAnsi="Arial" w:cs="Arial"/>
                <w:sz w:val="18"/>
                <w:szCs w:val="18"/>
              </w:rPr>
            </w:pPr>
            <w:r w:rsidRPr="0037084D">
              <w:rPr>
                <w:rFonts w:ascii="Arial" w:hAnsi="Arial" w:cs="Arial"/>
                <w:sz w:val="18"/>
                <w:szCs w:val="18"/>
              </w:rPr>
              <w:t>8</w:t>
            </w:r>
          </w:p>
        </w:tc>
        <w:tc>
          <w:tcPr>
            <w:tcW w:w="360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 xml:space="preserve">Caja de Crédito de Santiago </w:t>
            </w:r>
            <w:proofErr w:type="spellStart"/>
            <w:r w:rsidRPr="0037084D">
              <w:rPr>
                <w:rFonts w:ascii="Arial" w:hAnsi="Arial" w:cs="Arial"/>
                <w:sz w:val="18"/>
                <w:szCs w:val="18"/>
              </w:rPr>
              <w:t>Nonualco</w:t>
            </w:r>
            <w:proofErr w:type="spellEnd"/>
          </w:p>
        </w:tc>
        <w:tc>
          <w:tcPr>
            <w:tcW w:w="162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    850,000.00</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w:t>
            </w:r>
            <w:r>
              <w:rPr>
                <w:rFonts w:ascii="Arial" w:hAnsi="Arial" w:cs="Arial"/>
                <w:sz w:val="18"/>
                <w:szCs w:val="18"/>
              </w:rPr>
              <w:t xml:space="preserve"> </w:t>
            </w:r>
            <w:r w:rsidRPr="0037084D">
              <w:rPr>
                <w:rFonts w:ascii="Arial" w:hAnsi="Arial" w:cs="Arial"/>
                <w:sz w:val="18"/>
                <w:szCs w:val="18"/>
              </w:rPr>
              <w:t xml:space="preserve"> 9,661.07</w:t>
            </w:r>
          </w:p>
        </w:tc>
        <w:tc>
          <w:tcPr>
            <w:tcW w:w="1709"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001001110241</w:t>
            </w:r>
          </w:p>
        </w:tc>
        <w:tc>
          <w:tcPr>
            <w:tcW w:w="99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15</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11.19%</w:t>
            </w:r>
          </w:p>
        </w:tc>
      </w:tr>
      <w:tr w:rsidR="000B1201" w:rsidRPr="0037084D">
        <w:trPr>
          <w:jc w:val="center"/>
        </w:trPr>
        <w:tc>
          <w:tcPr>
            <w:tcW w:w="498" w:type="dxa"/>
            <w:vAlign w:val="center"/>
          </w:tcPr>
          <w:p w:rsidR="000B1201" w:rsidRPr="0037084D" w:rsidRDefault="000B1201" w:rsidP="00A01DAA">
            <w:pPr>
              <w:spacing w:line="360" w:lineRule="auto"/>
              <w:jc w:val="center"/>
              <w:rPr>
                <w:rFonts w:ascii="Arial" w:hAnsi="Arial" w:cs="Arial"/>
                <w:sz w:val="18"/>
                <w:szCs w:val="18"/>
              </w:rPr>
            </w:pPr>
            <w:r w:rsidRPr="0037084D">
              <w:rPr>
                <w:rFonts w:ascii="Arial" w:hAnsi="Arial" w:cs="Arial"/>
                <w:sz w:val="18"/>
                <w:szCs w:val="18"/>
              </w:rPr>
              <w:t>9</w:t>
            </w:r>
          </w:p>
        </w:tc>
        <w:tc>
          <w:tcPr>
            <w:tcW w:w="360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 xml:space="preserve">Banco </w:t>
            </w:r>
            <w:proofErr w:type="spellStart"/>
            <w:r w:rsidRPr="0037084D">
              <w:rPr>
                <w:rFonts w:ascii="Arial" w:hAnsi="Arial" w:cs="Arial"/>
                <w:sz w:val="18"/>
                <w:szCs w:val="18"/>
              </w:rPr>
              <w:t>Izalqueño</w:t>
            </w:r>
            <w:proofErr w:type="spellEnd"/>
            <w:r w:rsidRPr="0037084D">
              <w:rPr>
                <w:rFonts w:ascii="Arial" w:hAnsi="Arial" w:cs="Arial"/>
                <w:sz w:val="18"/>
                <w:szCs w:val="18"/>
              </w:rPr>
              <w:t xml:space="preserve"> de los Trabajadores</w:t>
            </w:r>
          </w:p>
        </w:tc>
        <w:tc>
          <w:tcPr>
            <w:tcW w:w="162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    500,000.00</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 xml:space="preserve">$ </w:t>
            </w:r>
            <w:r>
              <w:rPr>
                <w:rFonts w:ascii="Arial" w:hAnsi="Arial" w:cs="Arial"/>
                <w:sz w:val="18"/>
                <w:szCs w:val="18"/>
              </w:rPr>
              <w:t xml:space="preserve"> </w:t>
            </w:r>
            <w:r w:rsidRPr="0037084D">
              <w:rPr>
                <w:rFonts w:ascii="Arial" w:hAnsi="Arial" w:cs="Arial"/>
                <w:sz w:val="18"/>
                <w:szCs w:val="18"/>
              </w:rPr>
              <w:t>5,682.98</w:t>
            </w:r>
          </w:p>
        </w:tc>
        <w:tc>
          <w:tcPr>
            <w:tcW w:w="1709"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017300495823</w:t>
            </w:r>
          </w:p>
        </w:tc>
        <w:tc>
          <w:tcPr>
            <w:tcW w:w="99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15</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11.57%</w:t>
            </w:r>
          </w:p>
        </w:tc>
      </w:tr>
      <w:tr w:rsidR="000B1201" w:rsidRPr="0037084D">
        <w:trPr>
          <w:jc w:val="center"/>
        </w:trPr>
        <w:tc>
          <w:tcPr>
            <w:tcW w:w="498" w:type="dxa"/>
            <w:vAlign w:val="center"/>
          </w:tcPr>
          <w:p w:rsidR="000B1201" w:rsidRPr="0037084D" w:rsidRDefault="000B1201" w:rsidP="00A01DAA">
            <w:pPr>
              <w:spacing w:line="360" w:lineRule="auto"/>
              <w:jc w:val="center"/>
              <w:rPr>
                <w:rFonts w:ascii="Arial" w:hAnsi="Arial" w:cs="Arial"/>
                <w:sz w:val="18"/>
                <w:szCs w:val="18"/>
              </w:rPr>
            </w:pPr>
            <w:r w:rsidRPr="0037084D">
              <w:rPr>
                <w:rFonts w:ascii="Arial" w:hAnsi="Arial" w:cs="Arial"/>
                <w:sz w:val="18"/>
                <w:szCs w:val="18"/>
              </w:rPr>
              <w:t>10</w:t>
            </w:r>
          </w:p>
        </w:tc>
        <w:tc>
          <w:tcPr>
            <w:tcW w:w="360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Caja de Crédito de Concepción Batres</w:t>
            </w:r>
          </w:p>
        </w:tc>
        <w:tc>
          <w:tcPr>
            <w:tcW w:w="162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    500,000.00</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 xml:space="preserve">$ </w:t>
            </w:r>
            <w:r>
              <w:rPr>
                <w:rFonts w:ascii="Arial" w:hAnsi="Arial" w:cs="Arial"/>
                <w:sz w:val="18"/>
                <w:szCs w:val="18"/>
              </w:rPr>
              <w:t xml:space="preserve"> </w:t>
            </w:r>
            <w:r w:rsidRPr="0037084D">
              <w:rPr>
                <w:rFonts w:ascii="Arial" w:hAnsi="Arial" w:cs="Arial"/>
                <w:sz w:val="18"/>
                <w:szCs w:val="18"/>
              </w:rPr>
              <w:t>5,682.98</w:t>
            </w:r>
          </w:p>
        </w:tc>
        <w:tc>
          <w:tcPr>
            <w:tcW w:w="1709"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000800983924</w:t>
            </w:r>
          </w:p>
        </w:tc>
        <w:tc>
          <w:tcPr>
            <w:tcW w:w="99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15</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11.57%</w:t>
            </w:r>
          </w:p>
        </w:tc>
      </w:tr>
      <w:tr w:rsidR="000B1201" w:rsidRPr="0037084D">
        <w:trPr>
          <w:jc w:val="center"/>
        </w:trPr>
        <w:tc>
          <w:tcPr>
            <w:tcW w:w="498" w:type="dxa"/>
            <w:vAlign w:val="center"/>
          </w:tcPr>
          <w:p w:rsidR="000B1201" w:rsidRPr="0037084D" w:rsidRDefault="000B1201" w:rsidP="00A01DAA">
            <w:pPr>
              <w:spacing w:line="360" w:lineRule="auto"/>
              <w:jc w:val="center"/>
              <w:rPr>
                <w:rFonts w:ascii="Arial" w:hAnsi="Arial" w:cs="Arial"/>
                <w:sz w:val="18"/>
                <w:szCs w:val="18"/>
              </w:rPr>
            </w:pPr>
            <w:r w:rsidRPr="0037084D">
              <w:rPr>
                <w:rFonts w:ascii="Arial" w:hAnsi="Arial" w:cs="Arial"/>
                <w:sz w:val="18"/>
                <w:szCs w:val="18"/>
              </w:rPr>
              <w:t>11</w:t>
            </w:r>
          </w:p>
        </w:tc>
        <w:tc>
          <w:tcPr>
            <w:tcW w:w="360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 xml:space="preserve">Caja de Crédito de </w:t>
            </w:r>
            <w:proofErr w:type="spellStart"/>
            <w:r w:rsidRPr="0037084D">
              <w:rPr>
                <w:rFonts w:ascii="Arial" w:hAnsi="Arial" w:cs="Arial"/>
                <w:sz w:val="18"/>
                <w:szCs w:val="18"/>
              </w:rPr>
              <w:t>Jucuapa</w:t>
            </w:r>
            <w:proofErr w:type="spellEnd"/>
          </w:p>
        </w:tc>
        <w:tc>
          <w:tcPr>
            <w:tcW w:w="162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   100,000.00</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 xml:space="preserve">$ </w:t>
            </w:r>
            <w:r>
              <w:rPr>
                <w:rFonts w:ascii="Arial" w:hAnsi="Arial" w:cs="Arial"/>
                <w:sz w:val="18"/>
                <w:szCs w:val="18"/>
              </w:rPr>
              <w:t xml:space="preserve"> </w:t>
            </w:r>
            <w:r w:rsidRPr="0037084D">
              <w:rPr>
                <w:rFonts w:ascii="Arial" w:hAnsi="Arial" w:cs="Arial"/>
                <w:sz w:val="18"/>
                <w:szCs w:val="18"/>
              </w:rPr>
              <w:t>1,167.00</w:t>
            </w:r>
          </w:p>
        </w:tc>
        <w:tc>
          <w:tcPr>
            <w:tcW w:w="1709"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003101207991</w:t>
            </w:r>
          </w:p>
        </w:tc>
        <w:tc>
          <w:tcPr>
            <w:tcW w:w="99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15</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11.00%</w:t>
            </w:r>
          </w:p>
        </w:tc>
      </w:tr>
      <w:tr w:rsidR="000B1201" w:rsidRPr="0037084D">
        <w:trPr>
          <w:jc w:val="center"/>
        </w:trPr>
        <w:tc>
          <w:tcPr>
            <w:tcW w:w="498" w:type="dxa"/>
            <w:vAlign w:val="center"/>
          </w:tcPr>
          <w:p w:rsidR="000B1201" w:rsidRPr="0037084D" w:rsidRDefault="000B1201" w:rsidP="00A01DAA">
            <w:pPr>
              <w:spacing w:line="360" w:lineRule="auto"/>
              <w:jc w:val="center"/>
              <w:rPr>
                <w:rFonts w:ascii="Arial" w:hAnsi="Arial" w:cs="Arial"/>
                <w:sz w:val="18"/>
                <w:szCs w:val="18"/>
              </w:rPr>
            </w:pPr>
            <w:r w:rsidRPr="0037084D">
              <w:rPr>
                <w:rFonts w:ascii="Arial" w:hAnsi="Arial" w:cs="Arial"/>
                <w:sz w:val="18"/>
                <w:szCs w:val="18"/>
              </w:rPr>
              <w:t>12</w:t>
            </w:r>
          </w:p>
        </w:tc>
        <w:tc>
          <w:tcPr>
            <w:tcW w:w="360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BTS, RL DE CV</w:t>
            </w:r>
          </w:p>
        </w:tc>
        <w:tc>
          <w:tcPr>
            <w:tcW w:w="162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$1,100,000.00</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$ 12,533.70</w:t>
            </w:r>
          </w:p>
        </w:tc>
        <w:tc>
          <w:tcPr>
            <w:tcW w:w="1709" w:type="dxa"/>
            <w:vAlign w:val="center"/>
          </w:tcPr>
          <w:p w:rsidR="000B1201" w:rsidRPr="00CF0567" w:rsidRDefault="000B1201" w:rsidP="007052CB">
            <w:pPr>
              <w:spacing w:line="360" w:lineRule="auto"/>
              <w:rPr>
                <w:rFonts w:ascii="Arial" w:hAnsi="Arial" w:cs="Arial"/>
                <w:sz w:val="16"/>
                <w:szCs w:val="16"/>
              </w:rPr>
            </w:pPr>
            <w:r w:rsidRPr="00CF0567">
              <w:rPr>
                <w:rFonts w:ascii="Arial" w:hAnsi="Arial" w:cs="Arial"/>
                <w:sz w:val="16"/>
                <w:szCs w:val="16"/>
              </w:rPr>
              <w:t>0740010210039313</w:t>
            </w:r>
          </w:p>
        </w:tc>
        <w:tc>
          <w:tcPr>
            <w:tcW w:w="99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15</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11.93%</w:t>
            </w:r>
          </w:p>
        </w:tc>
      </w:tr>
      <w:tr w:rsidR="000B1201" w:rsidRPr="0037084D">
        <w:trPr>
          <w:jc w:val="center"/>
        </w:trPr>
        <w:tc>
          <w:tcPr>
            <w:tcW w:w="498" w:type="dxa"/>
            <w:vAlign w:val="center"/>
          </w:tcPr>
          <w:p w:rsidR="000B1201" w:rsidRPr="0037084D" w:rsidRDefault="000B1201" w:rsidP="00A01DAA">
            <w:pPr>
              <w:spacing w:line="360" w:lineRule="auto"/>
              <w:jc w:val="center"/>
              <w:rPr>
                <w:rFonts w:ascii="Arial" w:hAnsi="Arial" w:cs="Arial"/>
                <w:sz w:val="18"/>
                <w:szCs w:val="18"/>
              </w:rPr>
            </w:pPr>
            <w:r w:rsidRPr="0037084D">
              <w:rPr>
                <w:rFonts w:ascii="Arial" w:hAnsi="Arial" w:cs="Arial"/>
                <w:sz w:val="18"/>
                <w:szCs w:val="18"/>
              </w:rPr>
              <w:t>13</w:t>
            </w:r>
          </w:p>
        </w:tc>
        <w:tc>
          <w:tcPr>
            <w:tcW w:w="360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Caja de Crédito de San Salvador</w:t>
            </w:r>
          </w:p>
        </w:tc>
        <w:tc>
          <w:tcPr>
            <w:tcW w:w="162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   200,000.00</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w:t>
            </w:r>
            <w:r>
              <w:rPr>
                <w:rFonts w:ascii="Arial" w:hAnsi="Arial" w:cs="Arial"/>
                <w:sz w:val="18"/>
                <w:szCs w:val="18"/>
              </w:rPr>
              <w:t xml:space="preserve"> </w:t>
            </w:r>
            <w:r w:rsidRPr="0037084D">
              <w:rPr>
                <w:rFonts w:ascii="Arial" w:hAnsi="Arial" w:cs="Arial"/>
                <w:sz w:val="18"/>
                <w:szCs w:val="18"/>
              </w:rPr>
              <w:t xml:space="preserve"> </w:t>
            </w:r>
            <w:r>
              <w:rPr>
                <w:rFonts w:ascii="Arial" w:hAnsi="Arial" w:cs="Arial"/>
                <w:sz w:val="18"/>
                <w:szCs w:val="18"/>
              </w:rPr>
              <w:t xml:space="preserve"> </w:t>
            </w:r>
            <w:r w:rsidRPr="0037084D">
              <w:rPr>
                <w:rFonts w:ascii="Arial" w:hAnsi="Arial" w:cs="Arial"/>
                <w:sz w:val="18"/>
                <w:szCs w:val="18"/>
              </w:rPr>
              <w:t>2,274.00</w:t>
            </w:r>
          </w:p>
        </w:tc>
        <w:tc>
          <w:tcPr>
            <w:tcW w:w="1709"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000301691333</w:t>
            </w:r>
          </w:p>
        </w:tc>
        <w:tc>
          <w:tcPr>
            <w:tcW w:w="99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15</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11.00%</w:t>
            </w:r>
          </w:p>
        </w:tc>
      </w:tr>
      <w:tr w:rsidR="000B1201" w:rsidRPr="0037084D">
        <w:trPr>
          <w:jc w:val="center"/>
        </w:trPr>
        <w:tc>
          <w:tcPr>
            <w:tcW w:w="498" w:type="dxa"/>
            <w:vAlign w:val="center"/>
          </w:tcPr>
          <w:p w:rsidR="000B1201" w:rsidRPr="0037084D" w:rsidRDefault="000B1201" w:rsidP="00A01DAA">
            <w:pPr>
              <w:spacing w:line="360" w:lineRule="auto"/>
              <w:jc w:val="center"/>
              <w:rPr>
                <w:rFonts w:ascii="Arial" w:hAnsi="Arial" w:cs="Arial"/>
                <w:sz w:val="18"/>
                <w:szCs w:val="18"/>
              </w:rPr>
            </w:pPr>
            <w:r w:rsidRPr="0037084D">
              <w:rPr>
                <w:rFonts w:ascii="Arial" w:hAnsi="Arial" w:cs="Arial"/>
                <w:sz w:val="18"/>
                <w:szCs w:val="18"/>
              </w:rPr>
              <w:t>14</w:t>
            </w:r>
          </w:p>
        </w:tc>
        <w:tc>
          <w:tcPr>
            <w:tcW w:w="360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Caja de Crédito de Candelaria la Frontera</w:t>
            </w:r>
          </w:p>
        </w:tc>
        <w:tc>
          <w:tcPr>
            <w:tcW w:w="162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   150,000.00</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w:t>
            </w:r>
            <w:r>
              <w:rPr>
                <w:rFonts w:ascii="Arial" w:hAnsi="Arial" w:cs="Arial"/>
                <w:sz w:val="18"/>
                <w:szCs w:val="18"/>
              </w:rPr>
              <w:t xml:space="preserve"> </w:t>
            </w:r>
            <w:r w:rsidRPr="0037084D">
              <w:rPr>
                <w:rFonts w:ascii="Arial" w:hAnsi="Arial" w:cs="Arial"/>
                <w:sz w:val="18"/>
                <w:szCs w:val="18"/>
              </w:rPr>
              <w:t xml:space="preserve"> 1,705.00</w:t>
            </w:r>
          </w:p>
        </w:tc>
        <w:tc>
          <w:tcPr>
            <w:tcW w:w="1709"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005301528492</w:t>
            </w:r>
          </w:p>
        </w:tc>
        <w:tc>
          <w:tcPr>
            <w:tcW w:w="99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15</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11.33%</w:t>
            </w:r>
          </w:p>
        </w:tc>
      </w:tr>
      <w:tr w:rsidR="000B1201" w:rsidRPr="0037084D">
        <w:trPr>
          <w:jc w:val="center"/>
        </w:trPr>
        <w:tc>
          <w:tcPr>
            <w:tcW w:w="498" w:type="dxa"/>
            <w:vAlign w:val="center"/>
          </w:tcPr>
          <w:p w:rsidR="000B1201" w:rsidRPr="0037084D" w:rsidRDefault="000B1201" w:rsidP="00A01DAA">
            <w:pPr>
              <w:spacing w:line="360" w:lineRule="auto"/>
              <w:jc w:val="center"/>
              <w:rPr>
                <w:rFonts w:ascii="Arial" w:hAnsi="Arial" w:cs="Arial"/>
                <w:sz w:val="18"/>
                <w:szCs w:val="18"/>
              </w:rPr>
            </w:pPr>
            <w:r w:rsidRPr="0037084D">
              <w:rPr>
                <w:rFonts w:ascii="Arial" w:hAnsi="Arial" w:cs="Arial"/>
                <w:sz w:val="18"/>
                <w:szCs w:val="18"/>
              </w:rPr>
              <w:t>15</w:t>
            </w:r>
          </w:p>
        </w:tc>
        <w:tc>
          <w:tcPr>
            <w:tcW w:w="360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 xml:space="preserve">Caja de Crédito de San Pedro </w:t>
            </w:r>
            <w:proofErr w:type="spellStart"/>
            <w:r w:rsidRPr="0037084D">
              <w:rPr>
                <w:rFonts w:ascii="Arial" w:hAnsi="Arial" w:cs="Arial"/>
                <w:sz w:val="18"/>
                <w:szCs w:val="18"/>
              </w:rPr>
              <w:t>Nonualco</w:t>
            </w:r>
            <w:proofErr w:type="spellEnd"/>
          </w:p>
        </w:tc>
        <w:tc>
          <w:tcPr>
            <w:tcW w:w="162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   400,000.00</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 xml:space="preserve">$ </w:t>
            </w:r>
            <w:r>
              <w:rPr>
                <w:rFonts w:ascii="Arial" w:hAnsi="Arial" w:cs="Arial"/>
                <w:sz w:val="18"/>
                <w:szCs w:val="18"/>
              </w:rPr>
              <w:t xml:space="preserve"> </w:t>
            </w:r>
            <w:r w:rsidRPr="0037084D">
              <w:rPr>
                <w:rFonts w:ascii="Arial" w:hAnsi="Arial" w:cs="Arial"/>
                <w:sz w:val="18"/>
                <w:szCs w:val="18"/>
              </w:rPr>
              <w:t>4,800.67</w:t>
            </w:r>
          </w:p>
        </w:tc>
        <w:tc>
          <w:tcPr>
            <w:tcW w:w="1709"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000601368329</w:t>
            </w:r>
          </w:p>
        </w:tc>
        <w:tc>
          <w:tcPr>
            <w:tcW w:w="99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15</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12.00%</w:t>
            </w:r>
          </w:p>
        </w:tc>
      </w:tr>
      <w:tr w:rsidR="000B1201" w:rsidRPr="0037084D">
        <w:trPr>
          <w:trHeight w:val="565"/>
          <w:jc w:val="center"/>
        </w:trPr>
        <w:tc>
          <w:tcPr>
            <w:tcW w:w="498" w:type="dxa"/>
            <w:vAlign w:val="center"/>
          </w:tcPr>
          <w:p w:rsidR="000B1201" w:rsidRPr="0037084D" w:rsidRDefault="000B1201" w:rsidP="00A01DAA">
            <w:pPr>
              <w:spacing w:line="360" w:lineRule="auto"/>
              <w:jc w:val="center"/>
              <w:rPr>
                <w:rFonts w:ascii="Arial" w:hAnsi="Arial" w:cs="Arial"/>
                <w:sz w:val="18"/>
                <w:szCs w:val="18"/>
              </w:rPr>
            </w:pPr>
            <w:r w:rsidRPr="0037084D">
              <w:rPr>
                <w:rFonts w:ascii="Arial" w:hAnsi="Arial" w:cs="Arial"/>
                <w:sz w:val="18"/>
                <w:szCs w:val="18"/>
              </w:rPr>
              <w:t>16</w:t>
            </w:r>
          </w:p>
        </w:tc>
        <w:tc>
          <w:tcPr>
            <w:tcW w:w="360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 xml:space="preserve">Caja de Crédito de Santiago </w:t>
            </w:r>
            <w:proofErr w:type="spellStart"/>
            <w:r w:rsidRPr="0037084D">
              <w:rPr>
                <w:rFonts w:ascii="Arial" w:hAnsi="Arial" w:cs="Arial"/>
                <w:sz w:val="18"/>
                <w:szCs w:val="18"/>
              </w:rPr>
              <w:t>Nonualco</w:t>
            </w:r>
            <w:proofErr w:type="spellEnd"/>
          </w:p>
        </w:tc>
        <w:tc>
          <w:tcPr>
            <w:tcW w:w="162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   200,000.00</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 xml:space="preserve">$ </w:t>
            </w:r>
            <w:r>
              <w:rPr>
                <w:rFonts w:ascii="Arial" w:hAnsi="Arial" w:cs="Arial"/>
                <w:sz w:val="18"/>
                <w:szCs w:val="18"/>
              </w:rPr>
              <w:t xml:space="preserve"> </w:t>
            </w:r>
            <w:r w:rsidRPr="0037084D">
              <w:rPr>
                <w:rFonts w:ascii="Arial" w:hAnsi="Arial" w:cs="Arial"/>
                <w:sz w:val="18"/>
                <w:szCs w:val="18"/>
              </w:rPr>
              <w:t>2,400.34</w:t>
            </w:r>
          </w:p>
        </w:tc>
        <w:tc>
          <w:tcPr>
            <w:tcW w:w="1709"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001001337637</w:t>
            </w:r>
          </w:p>
        </w:tc>
        <w:tc>
          <w:tcPr>
            <w:tcW w:w="990" w:type="dxa"/>
            <w:vAlign w:val="center"/>
          </w:tcPr>
          <w:p w:rsidR="000B1201" w:rsidRPr="0037084D" w:rsidRDefault="000B1201" w:rsidP="007052CB">
            <w:pPr>
              <w:spacing w:line="360" w:lineRule="auto"/>
              <w:rPr>
                <w:rFonts w:ascii="Arial" w:hAnsi="Arial" w:cs="Arial"/>
                <w:sz w:val="18"/>
                <w:szCs w:val="18"/>
              </w:rPr>
            </w:pPr>
            <w:r>
              <w:rPr>
                <w:rFonts w:ascii="Arial" w:hAnsi="Arial" w:cs="Arial"/>
                <w:sz w:val="18"/>
                <w:szCs w:val="18"/>
              </w:rPr>
              <w:t>15</w:t>
            </w:r>
          </w:p>
        </w:tc>
        <w:tc>
          <w:tcPr>
            <w:tcW w:w="1260" w:type="dxa"/>
            <w:vAlign w:val="center"/>
          </w:tcPr>
          <w:p w:rsidR="000B1201" w:rsidRPr="0037084D" w:rsidRDefault="000B1201" w:rsidP="007052CB">
            <w:pPr>
              <w:spacing w:line="360" w:lineRule="auto"/>
              <w:rPr>
                <w:rFonts w:ascii="Arial" w:hAnsi="Arial" w:cs="Arial"/>
                <w:sz w:val="18"/>
                <w:szCs w:val="18"/>
              </w:rPr>
            </w:pPr>
            <w:r w:rsidRPr="0037084D">
              <w:rPr>
                <w:rFonts w:ascii="Arial" w:hAnsi="Arial" w:cs="Arial"/>
                <w:sz w:val="18"/>
                <w:szCs w:val="18"/>
              </w:rPr>
              <w:t>12.17%</w:t>
            </w:r>
          </w:p>
        </w:tc>
      </w:tr>
      <w:tr w:rsidR="000B1201" w:rsidRPr="0037084D">
        <w:trPr>
          <w:jc w:val="center"/>
        </w:trPr>
        <w:tc>
          <w:tcPr>
            <w:tcW w:w="4098" w:type="dxa"/>
            <w:gridSpan w:val="2"/>
            <w:vAlign w:val="center"/>
          </w:tcPr>
          <w:p w:rsidR="000B1201" w:rsidRPr="0037084D" w:rsidRDefault="000B1201" w:rsidP="007052CB">
            <w:pPr>
              <w:spacing w:line="360" w:lineRule="auto"/>
              <w:rPr>
                <w:rFonts w:ascii="Arial" w:hAnsi="Arial" w:cs="Arial"/>
                <w:b/>
                <w:bCs/>
                <w:sz w:val="18"/>
                <w:szCs w:val="18"/>
              </w:rPr>
            </w:pPr>
            <w:r w:rsidRPr="0037084D">
              <w:rPr>
                <w:rFonts w:ascii="Arial" w:hAnsi="Arial" w:cs="Arial"/>
                <w:b/>
                <w:bCs/>
                <w:sz w:val="18"/>
                <w:szCs w:val="18"/>
              </w:rPr>
              <w:t>TOTAL DESCUENTO MENSUAL</w:t>
            </w:r>
          </w:p>
        </w:tc>
        <w:tc>
          <w:tcPr>
            <w:tcW w:w="1620" w:type="dxa"/>
            <w:vAlign w:val="center"/>
          </w:tcPr>
          <w:p w:rsidR="000B1201" w:rsidRPr="00451B00" w:rsidRDefault="000B1201" w:rsidP="007052CB">
            <w:pPr>
              <w:spacing w:line="360" w:lineRule="auto"/>
              <w:rPr>
                <w:rFonts w:ascii="Arial" w:hAnsi="Arial" w:cs="Arial"/>
                <w:b/>
                <w:bCs/>
                <w:sz w:val="18"/>
                <w:szCs w:val="18"/>
              </w:rPr>
            </w:pPr>
            <w:r>
              <w:rPr>
                <w:rFonts w:ascii="Arial" w:hAnsi="Arial" w:cs="Arial"/>
                <w:b/>
                <w:bCs/>
                <w:sz w:val="18"/>
                <w:szCs w:val="18"/>
              </w:rPr>
              <w:t>$  7,750,000.00</w:t>
            </w:r>
          </w:p>
        </w:tc>
        <w:tc>
          <w:tcPr>
            <w:tcW w:w="1260" w:type="dxa"/>
            <w:vAlign w:val="center"/>
          </w:tcPr>
          <w:p w:rsidR="000B1201" w:rsidRPr="0037084D" w:rsidRDefault="000B1201" w:rsidP="007052CB">
            <w:pPr>
              <w:spacing w:line="360" w:lineRule="auto"/>
              <w:rPr>
                <w:rFonts w:ascii="Arial" w:hAnsi="Arial" w:cs="Arial"/>
                <w:b/>
                <w:bCs/>
                <w:sz w:val="18"/>
                <w:szCs w:val="18"/>
              </w:rPr>
            </w:pPr>
            <w:r w:rsidRPr="00451B00">
              <w:rPr>
                <w:rFonts w:ascii="Arial" w:hAnsi="Arial" w:cs="Arial"/>
                <w:b/>
                <w:bCs/>
                <w:sz w:val="18"/>
                <w:szCs w:val="18"/>
              </w:rPr>
              <w:t>$ 88,530.36</w:t>
            </w:r>
          </w:p>
        </w:tc>
        <w:tc>
          <w:tcPr>
            <w:tcW w:w="1709" w:type="dxa"/>
            <w:vAlign w:val="center"/>
          </w:tcPr>
          <w:p w:rsidR="000B1201" w:rsidRPr="0037084D" w:rsidRDefault="000B1201" w:rsidP="007052CB">
            <w:pPr>
              <w:spacing w:line="360" w:lineRule="auto"/>
              <w:rPr>
                <w:rFonts w:ascii="Arial" w:hAnsi="Arial" w:cs="Arial"/>
                <w:b/>
                <w:bCs/>
                <w:sz w:val="18"/>
                <w:szCs w:val="18"/>
              </w:rPr>
            </w:pPr>
          </w:p>
        </w:tc>
        <w:tc>
          <w:tcPr>
            <w:tcW w:w="990" w:type="dxa"/>
            <w:vAlign w:val="center"/>
          </w:tcPr>
          <w:p w:rsidR="000B1201" w:rsidRPr="0037084D" w:rsidRDefault="000B1201" w:rsidP="007052CB">
            <w:pPr>
              <w:spacing w:line="360" w:lineRule="auto"/>
              <w:rPr>
                <w:rFonts w:ascii="Arial" w:hAnsi="Arial" w:cs="Arial"/>
                <w:b/>
                <w:bCs/>
                <w:sz w:val="18"/>
                <w:szCs w:val="18"/>
              </w:rPr>
            </w:pPr>
          </w:p>
        </w:tc>
        <w:tc>
          <w:tcPr>
            <w:tcW w:w="1260" w:type="dxa"/>
            <w:vAlign w:val="center"/>
          </w:tcPr>
          <w:p w:rsidR="000B1201" w:rsidRPr="0037084D" w:rsidRDefault="000B1201" w:rsidP="007052CB">
            <w:pPr>
              <w:spacing w:line="360" w:lineRule="auto"/>
              <w:rPr>
                <w:rFonts w:ascii="Arial" w:hAnsi="Arial" w:cs="Arial"/>
                <w:b/>
                <w:bCs/>
                <w:sz w:val="18"/>
                <w:szCs w:val="18"/>
              </w:rPr>
            </w:pPr>
          </w:p>
        </w:tc>
      </w:tr>
    </w:tbl>
    <w:p w:rsidR="000B1201" w:rsidRPr="0037084D" w:rsidRDefault="000B1201" w:rsidP="00D7001C">
      <w:pPr>
        <w:spacing w:line="360" w:lineRule="auto"/>
        <w:jc w:val="both"/>
        <w:rPr>
          <w:rFonts w:ascii="Arial" w:hAnsi="Arial" w:cs="Arial"/>
          <w:b/>
          <w:bCs/>
          <w:sz w:val="18"/>
          <w:szCs w:val="18"/>
        </w:rPr>
      </w:pPr>
    </w:p>
    <w:p w:rsidR="000B1201" w:rsidRPr="00CF0567" w:rsidRDefault="000B1201" w:rsidP="00927E43">
      <w:pPr>
        <w:spacing w:line="360" w:lineRule="auto"/>
        <w:ind w:left="-720"/>
        <w:jc w:val="both"/>
        <w:rPr>
          <w:rFonts w:ascii="Arial" w:hAnsi="Arial" w:cs="Arial"/>
        </w:rPr>
      </w:pPr>
      <w:r w:rsidRPr="00CF0567">
        <w:rPr>
          <w:rFonts w:ascii="Arial" w:hAnsi="Arial" w:cs="Arial"/>
        </w:rPr>
        <w:t>La Municipalidad tiene 16 empréstito</w:t>
      </w:r>
      <w:r>
        <w:rPr>
          <w:rFonts w:ascii="Arial" w:hAnsi="Arial" w:cs="Arial"/>
        </w:rPr>
        <w:t>s</w:t>
      </w:r>
      <w:r w:rsidRPr="00CF0567">
        <w:rPr>
          <w:rFonts w:ascii="Arial" w:hAnsi="Arial" w:cs="Arial"/>
        </w:rPr>
        <w:t xml:space="preserve"> con el Sistema </w:t>
      </w:r>
      <w:proofErr w:type="spellStart"/>
      <w:r w:rsidRPr="00CF0567">
        <w:rPr>
          <w:rFonts w:ascii="Arial" w:hAnsi="Arial" w:cs="Arial"/>
        </w:rPr>
        <w:t>Fedecredito</w:t>
      </w:r>
      <w:proofErr w:type="spellEnd"/>
      <w:r w:rsidRPr="00CF0567">
        <w:rPr>
          <w:rFonts w:ascii="Arial" w:hAnsi="Arial" w:cs="Arial"/>
        </w:rPr>
        <w:t xml:space="preserve"> que </w:t>
      </w:r>
      <w:r>
        <w:rPr>
          <w:rFonts w:ascii="Arial" w:hAnsi="Arial" w:cs="Arial"/>
        </w:rPr>
        <w:t xml:space="preserve">suman un monto contratado de $ 7,750.00 a un plazo de 15 años (180 meses) a una tasa de interés efectiva promedio anual de 11.32%  </w:t>
      </w:r>
    </w:p>
    <w:p w:rsidR="000B1201" w:rsidRPr="00CF0567" w:rsidRDefault="000B1201" w:rsidP="00D7001C">
      <w:pPr>
        <w:spacing w:line="360" w:lineRule="auto"/>
        <w:jc w:val="both"/>
        <w:rPr>
          <w:rFonts w:ascii="Arial" w:hAnsi="Arial" w:cs="Arial"/>
        </w:rPr>
      </w:pPr>
    </w:p>
    <w:p w:rsidR="000B1201" w:rsidRPr="00CF0567" w:rsidRDefault="000B1201" w:rsidP="00D7001C">
      <w:pPr>
        <w:spacing w:line="360" w:lineRule="auto"/>
        <w:jc w:val="both"/>
        <w:rPr>
          <w:rFonts w:ascii="Arial" w:hAnsi="Arial" w:cs="Arial"/>
        </w:rPr>
      </w:pPr>
    </w:p>
    <w:p w:rsidR="000B1201" w:rsidRDefault="000B1201" w:rsidP="00D7001C">
      <w:pPr>
        <w:spacing w:line="360" w:lineRule="auto"/>
        <w:jc w:val="both"/>
        <w:rPr>
          <w:rFonts w:ascii="Arial" w:hAnsi="Arial" w:cs="Arial"/>
        </w:rPr>
      </w:pPr>
    </w:p>
    <w:p w:rsidR="000B1201" w:rsidRDefault="000B1201" w:rsidP="00D7001C">
      <w:pPr>
        <w:spacing w:line="360" w:lineRule="auto"/>
        <w:jc w:val="both"/>
        <w:rPr>
          <w:rFonts w:ascii="Arial" w:hAnsi="Arial" w:cs="Arial"/>
        </w:rPr>
      </w:pPr>
    </w:p>
    <w:p w:rsidR="000B1201" w:rsidRDefault="000B1201" w:rsidP="00D7001C">
      <w:pPr>
        <w:spacing w:line="360" w:lineRule="auto"/>
        <w:jc w:val="both"/>
        <w:rPr>
          <w:rFonts w:ascii="Arial" w:hAnsi="Arial" w:cs="Arial"/>
        </w:rPr>
      </w:pPr>
    </w:p>
    <w:p w:rsidR="000B1201" w:rsidRDefault="000B1201" w:rsidP="00D7001C">
      <w:pPr>
        <w:spacing w:line="360" w:lineRule="auto"/>
        <w:jc w:val="both"/>
        <w:rPr>
          <w:rFonts w:ascii="Arial" w:hAnsi="Arial" w:cs="Arial"/>
        </w:rPr>
      </w:pPr>
    </w:p>
    <w:p w:rsidR="000B1201" w:rsidRPr="00D7001C" w:rsidRDefault="000B1201" w:rsidP="00D7001C">
      <w:pPr>
        <w:spacing w:line="360" w:lineRule="auto"/>
        <w:jc w:val="both"/>
        <w:rPr>
          <w:rFonts w:ascii="Arial" w:hAnsi="Arial" w:cs="Arial"/>
        </w:rPr>
      </w:pPr>
    </w:p>
    <w:p w:rsidR="000B1201" w:rsidRDefault="000B1201" w:rsidP="00BC101D">
      <w:pPr>
        <w:jc w:val="both"/>
        <w:rPr>
          <w:rFonts w:ascii="Arial" w:hAnsi="Arial" w:cs="Arial"/>
          <w:b/>
          <w:bCs/>
        </w:rPr>
      </w:pPr>
    </w:p>
    <w:p w:rsidR="000B1201" w:rsidRDefault="000B1201" w:rsidP="00BC101D">
      <w:pPr>
        <w:jc w:val="both"/>
        <w:rPr>
          <w:rFonts w:ascii="Arial" w:hAnsi="Arial" w:cs="Arial"/>
          <w:b/>
          <w:bCs/>
        </w:rPr>
      </w:pPr>
    </w:p>
    <w:p w:rsidR="000B1201" w:rsidRDefault="000B1201" w:rsidP="00BC101D">
      <w:pPr>
        <w:jc w:val="both"/>
        <w:rPr>
          <w:rFonts w:ascii="Arial" w:hAnsi="Arial" w:cs="Arial"/>
          <w:b/>
          <w:bCs/>
        </w:rPr>
      </w:pPr>
    </w:p>
    <w:p w:rsidR="000B1201" w:rsidRDefault="000B1201" w:rsidP="00BC101D">
      <w:pPr>
        <w:jc w:val="both"/>
        <w:rPr>
          <w:rFonts w:ascii="Arial" w:hAnsi="Arial" w:cs="Arial"/>
          <w:b/>
          <w:bCs/>
        </w:rPr>
      </w:pPr>
    </w:p>
    <w:p w:rsidR="000B1201" w:rsidRPr="00D90D78" w:rsidRDefault="000B1201" w:rsidP="00001712">
      <w:pPr>
        <w:tabs>
          <w:tab w:val="left" w:pos="1072"/>
        </w:tabs>
        <w:rPr>
          <w:rFonts w:ascii="Arial" w:hAnsi="Arial" w:cs="Arial"/>
          <w:b/>
          <w:bCs/>
        </w:rPr>
      </w:pPr>
      <w:r>
        <w:rPr>
          <w:rFonts w:ascii="Arial" w:hAnsi="Arial" w:cs="Arial"/>
          <w:b/>
          <w:bCs/>
        </w:rPr>
        <w:t>9</w:t>
      </w:r>
      <w:r w:rsidRPr="00D90D78">
        <w:rPr>
          <w:rFonts w:ascii="Arial" w:hAnsi="Arial" w:cs="Arial"/>
          <w:b/>
          <w:bCs/>
        </w:rPr>
        <w:t>.0 DETALLE DE INGRESOS  2016</w:t>
      </w:r>
    </w:p>
    <w:p w:rsidR="000B1201" w:rsidRPr="00B67B27" w:rsidRDefault="000B1201" w:rsidP="00001712">
      <w:pPr>
        <w:tabs>
          <w:tab w:val="left" w:pos="1072"/>
        </w:tabs>
        <w:rPr>
          <w:rFonts w:ascii="Arial" w:hAnsi="Arial" w:cs="Arial"/>
          <w:sz w:val="22"/>
          <w:szCs w:val="22"/>
        </w:rPr>
      </w:pPr>
    </w:p>
    <w:tbl>
      <w:tblPr>
        <w:tblW w:w="9494" w:type="dxa"/>
        <w:jc w:val="center"/>
        <w:tblCellMar>
          <w:left w:w="70" w:type="dxa"/>
          <w:right w:w="70" w:type="dxa"/>
        </w:tblCellMar>
        <w:tblLook w:val="0000" w:firstRow="0" w:lastRow="0" w:firstColumn="0" w:lastColumn="0" w:noHBand="0" w:noVBand="0"/>
      </w:tblPr>
      <w:tblGrid>
        <w:gridCol w:w="690"/>
        <w:gridCol w:w="4980"/>
        <w:gridCol w:w="1840"/>
        <w:gridCol w:w="1984"/>
      </w:tblGrid>
      <w:tr w:rsidR="000B1201" w:rsidRPr="00B67B27" w:rsidTr="0039716F">
        <w:trPr>
          <w:trHeight w:val="405"/>
          <w:jc w:val="center"/>
        </w:trPr>
        <w:tc>
          <w:tcPr>
            <w:tcW w:w="690" w:type="dxa"/>
            <w:tcBorders>
              <w:top w:val="single" w:sz="4" w:space="0" w:color="auto"/>
              <w:left w:val="single" w:sz="4" w:space="0" w:color="auto"/>
              <w:bottom w:val="single" w:sz="4" w:space="0" w:color="auto"/>
              <w:right w:val="single" w:sz="4" w:space="0" w:color="auto"/>
            </w:tcBorders>
            <w:shd w:val="clear" w:color="auto" w:fill="969696"/>
            <w:noWrap/>
            <w:vAlign w:val="center"/>
          </w:tcPr>
          <w:p w:rsidR="000B1201" w:rsidRPr="00B67B27" w:rsidRDefault="000B1201" w:rsidP="00A34929">
            <w:pPr>
              <w:widowControl/>
              <w:suppressAutoHyphens w:val="0"/>
              <w:autoSpaceDN/>
              <w:jc w:val="center"/>
              <w:textAlignment w:val="auto"/>
              <w:rPr>
                <w:rFonts w:ascii="Arial" w:hAnsi="Arial" w:cs="Arial"/>
                <w:kern w:val="0"/>
                <w:lang w:val="es-ES" w:eastAsia="es-ES"/>
              </w:rPr>
            </w:pPr>
            <w:r w:rsidRPr="00B67B27">
              <w:rPr>
                <w:rFonts w:ascii="Arial" w:hAnsi="Arial" w:cs="Arial"/>
                <w:kern w:val="0"/>
                <w:sz w:val="22"/>
                <w:szCs w:val="22"/>
                <w:lang w:val="es-ES" w:eastAsia="es-ES"/>
              </w:rPr>
              <w:t>NO.</w:t>
            </w:r>
          </w:p>
        </w:tc>
        <w:tc>
          <w:tcPr>
            <w:tcW w:w="4980" w:type="dxa"/>
            <w:tcBorders>
              <w:top w:val="single" w:sz="4" w:space="0" w:color="auto"/>
              <w:left w:val="nil"/>
              <w:bottom w:val="single" w:sz="4" w:space="0" w:color="auto"/>
              <w:right w:val="single" w:sz="4" w:space="0" w:color="auto"/>
            </w:tcBorders>
            <w:shd w:val="clear" w:color="auto" w:fill="969696"/>
            <w:noWrap/>
            <w:vAlign w:val="center"/>
          </w:tcPr>
          <w:p w:rsidR="000B1201" w:rsidRPr="00B67B27" w:rsidRDefault="000B1201" w:rsidP="00A34929">
            <w:pPr>
              <w:widowControl/>
              <w:suppressAutoHyphens w:val="0"/>
              <w:autoSpaceDN/>
              <w:jc w:val="center"/>
              <w:textAlignment w:val="auto"/>
              <w:rPr>
                <w:rFonts w:ascii="Arial" w:hAnsi="Arial" w:cs="Arial"/>
                <w:b/>
                <w:bCs/>
                <w:kern w:val="0"/>
                <w:lang w:val="es-ES" w:eastAsia="es-ES"/>
              </w:rPr>
            </w:pPr>
            <w:r w:rsidRPr="00B67B27">
              <w:rPr>
                <w:rFonts w:ascii="Arial" w:hAnsi="Arial" w:cs="Arial"/>
                <w:b/>
                <w:bCs/>
                <w:kern w:val="0"/>
                <w:sz w:val="22"/>
                <w:szCs w:val="22"/>
                <w:lang w:val="es-ES" w:eastAsia="es-ES"/>
              </w:rPr>
              <w:t>RUBRO DE INGRESOS</w:t>
            </w:r>
          </w:p>
        </w:tc>
        <w:tc>
          <w:tcPr>
            <w:tcW w:w="1840" w:type="dxa"/>
            <w:tcBorders>
              <w:top w:val="single" w:sz="4" w:space="0" w:color="auto"/>
              <w:left w:val="nil"/>
              <w:bottom w:val="single" w:sz="4" w:space="0" w:color="auto"/>
              <w:right w:val="single" w:sz="4" w:space="0" w:color="auto"/>
            </w:tcBorders>
            <w:shd w:val="clear" w:color="auto" w:fill="969696"/>
            <w:noWrap/>
            <w:vAlign w:val="center"/>
          </w:tcPr>
          <w:p w:rsidR="000B1201" w:rsidRPr="00B67B27" w:rsidRDefault="000B1201" w:rsidP="00A34929">
            <w:pPr>
              <w:widowControl/>
              <w:suppressAutoHyphens w:val="0"/>
              <w:autoSpaceDN/>
              <w:jc w:val="center"/>
              <w:textAlignment w:val="auto"/>
              <w:rPr>
                <w:rFonts w:ascii="Arial" w:hAnsi="Arial" w:cs="Arial"/>
                <w:b/>
                <w:bCs/>
                <w:kern w:val="0"/>
                <w:lang w:val="es-ES" w:eastAsia="es-ES"/>
              </w:rPr>
            </w:pPr>
            <w:r w:rsidRPr="00B67B27">
              <w:rPr>
                <w:rFonts w:ascii="Arial" w:hAnsi="Arial" w:cs="Arial"/>
                <w:b/>
                <w:bCs/>
                <w:kern w:val="0"/>
                <w:sz w:val="22"/>
                <w:szCs w:val="22"/>
                <w:lang w:val="es-ES" w:eastAsia="es-ES"/>
              </w:rPr>
              <w:t>MONTO NOMINAL</w:t>
            </w:r>
          </w:p>
        </w:tc>
        <w:tc>
          <w:tcPr>
            <w:tcW w:w="1984" w:type="dxa"/>
            <w:tcBorders>
              <w:top w:val="single" w:sz="4" w:space="0" w:color="auto"/>
              <w:left w:val="nil"/>
              <w:bottom w:val="single" w:sz="4" w:space="0" w:color="auto"/>
              <w:right w:val="single" w:sz="4" w:space="0" w:color="auto"/>
            </w:tcBorders>
            <w:shd w:val="clear" w:color="auto" w:fill="969696"/>
            <w:noWrap/>
            <w:vAlign w:val="center"/>
          </w:tcPr>
          <w:p w:rsidR="000B1201" w:rsidRPr="00B67B27" w:rsidRDefault="000B1201" w:rsidP="00A34929">
            <w:pPr>
              <w:widowControl/>
              <w:suppressAutoHyphens w:val="0"/>
              <w:autoSpaceDN/>
              <w:jc w:val="center"/>
              <w:textAlignment w:val="auto"/>
              <w:rPr>
                <w:rFonts w:ascii="Arial" w:hAnsi="Arial" w:cs="Arial"/>
                <w:b/>
                <w:bCs/>
                <w:kern w:val="0"/>
                <w:lang w:val="es-ES" w:eastAsia="es-ES"/>
              </w:rPr>
            </w:pPr>
            <w:r w:rsidRPr="00B67B27">
              <w:rPr>
                <w:rFonts w:ascii="Arial" w:hAnsi="Arial" w:cs="Arial"/>
                <w:b/>
                <w:bCs/>
                <w:kern w:val="0"/>
                <w:sz w:val="22"/>
                <w:szCs w:val="22"/>
                <w:lang w:val="es-ES" w:eastAsia="es-ES"/>
              </w:rPr>
              <w:t>%</w:t>
            </w:r>
          </w:p>
        </w:tc>
      </w:tr>
      <w:tr w:rsidR="000B1201" w:rsidRPr="00B67B27" w:rsidTr="0039716F">
        <w:trPr>
          <w:trHeight w:val="255"/>
          <w:jc w:val="center"/>
        </w:trPr>
        <w:tc>
          <w:tcPr>
            <w:tcW w:w="690" w:type="dxa"/>
            <w:tcBorders>
              <w:top w:val="nil"/>
              <w:left w:val="single" w:sz="4" w:space="0" w:color="auto"/>
              <w:bottom w:val="single" w:sz="4" w:space="0" w:color="auto"/>
              <w:right w:val="single" w:sz="4" w:space="0" w:color="auto"/>
            </w:tcBorders>
            <w:noWrap/>
            <w:vAlign w:val="bottom"/>
          </w:tcPr>
          <w:p w:rsidR="000B1201" w:rsidRPr="00B67B27" w:rsidRDefault="000B1201" w:rsidP="00A34929">
            <w:pPr>
              <w:widowControl/>
              <w:suppressAutoHyphens w:val="0"/>
              <w:autoSpaceDN/>
              <w:jc w:val="center"/>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1</w:t>
            </w:r>
          </w:p>
        </w:tc>
        <w:tc>
          <w:tcPr>
            <w:tcW w:w="4980"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 xml:space="preserve"> INGRESOS TRIBUTARIOS </w:t>
            </w:r>
          </w:p>
        </w:tc>
        <w:tc>
          <w:tcPr>
            <w:tcW w:w="1840"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 xml:space="preserve"> $      2,214,985.40 </w:t>
            </w:r>
          </w:p>
        </w:tc>
        <w:tc>
          <w:tcPr>
            <w:tcW w:w="1984"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 xml:space="preserve"> $       25.98 </w:t>
            </w:r>
          </w:p>
        </w:tc>
      </w:tr>
      <w:tr w:rsidR="000B1201" w:rsidRPr="00B67B27" w:rsidTr="0039716F">
        <w:trPr>
          <w:trHeight w:val="255"/>
          <w:jc w:val="center"/>
        </w:trPr>
        <w:tc>
          <w:tcPr>
            <w:tcW w:w="690" w:type="dxa"/>
            <w:tcBorders>
              <w:top w:val="nil"/>
              <w:left w:val="single" w:sz="4" w:space="0" w:color="auto"/>
              <w:bottom w:val="single" w:sz="4" w:space="0" w:color="auto"/>
              <w:right w:val="single" w:sz="4" w:space="0" w:color="auto"/>
            </w:tcBorders>
            <w:noWrap/>
            <w:vAlign w:val="bottom"/>
          </w:tcPr>
          <w:p w:rsidR="000B1201" w:rsidRPr="00B67B27" w:rsidRDefault="000B1201" w:rsidP="00A34929">
            <w:pPr>
              <w:widowControl/>
              <w:suppressAutoHyphens w:val="0"/>
              <w:autoSpaceDN/>
              <w:jc w:val="center"/>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2</w:t>
            </w:r>
          </w:p>
        </w:tc>
        <w:tc>
          <w:tcPr>
            <w:tcW w:w="4980"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INGRESOS NO TRIBUTARIOS</w:t>
            </w:r>
          </w:p>
        </w:tc>
        <w:tc>
          <w:tcPr>
            <w:tcW w:w="1840"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 xml:space="preserve"> $      2,294,577.09 </w:t>
            </w:r>
          </w:p>
        </w:tc>
        <w:tc>
          <w:tcPr>
            <w:tcW w:w="1984"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 xml:space="preserve">          26.91 </w:t>
            </w:r>
          </w:p>
        </w:tc>
      </w:tr>
      <w:tr w:rsidR="000B1201" w:rsidRPr="00B67B27" w:rsidTr="0039716F">
        <w:trPr>
          <w:trHeight w:val="255"/>
          <w:jc w:val="center"/>
        </w:trPr>
        <w:tc>
          <w:tcPr>
            <w:tcW w:w="690" w:type="dxa"/>
            <w:tcBorders>
              <w:top w:val="nil"/>
              <w:left w:val="single" w:sz="4" w:space="0" w:color="auto"/>
              <w:bottom w:val="single" w:sz="4" w:space="0" w:color="auto"/>
              <w:right w:val="single" w:sz="4" w:space="0" w:color="auto"/>
            </w:tcBorders>
            <w:noWrap/>
            <w:vAlign w:val="bottom"/>
          </w:tcPr>
          <w:p w:rsidR="000B1201" w:rsidRPr="00B67B27" w:rsidRDefault="000B1201" w:rsidP="00A34929">
            <w:pPr>
              <w:widowControl/>
              <w:suppressAutoHyphens w:val="0"/>
              <w:autoSpaceDN/>
              <w:jc w:val="center"/>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3</w:t>
            </w:r>
          </w:p>
        </w:tc>
        <w:tc>
          <w:tcPr>
            <w:tcW w:w="4980"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VENTA DE BIENES Y SERVICIOS</w:t>
            </w:r>
          </w:p>
        </w:tc>
        <w:tc>
          <w:tcPr>
            <w:tcW w:w="1840"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 xml:space="preserve"> $         215,604.53 </w:t>
            </w:r>
          </w:p>
        </w:tc>
        <w:tc>
          <w:tcPr>
            <w:tcW w:w="1984"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 xml:space="preserve">            2.53 </w:t>
            </w:r>
          </w:p>
        </w:tc>
      </w:tr>
      <w:tr w:rsidR="000B1201" w:rsidRPr="00B67B27" w:rsidTr="0039716F">
        <w:trPr>
          <w:trHeight w:val="255"/>
          <w:jc w:val="center"/>
        </w:trPr>
        <w:tc>
          <w:tcPr>
            <w:tcW w:w="690" w:type="dxa"/>
            <w:tcBorders>
              <w:top w:val="nil"/>
              <w:left w:val="single" w:sz="4" w:space="0" w:color="auto"/>
              <w:bottom w:val="single" w:sz="4" w:space="0" w:color="auto"/>
              <w:right w:val="single" w:sz="4" w:space="0" w:color="auto"/>
            </w:tcBorders>
            <w:noWrap/>
            <w:vAlign w:val="bottom"/>
          </w:tcPr>
          <w:p w:rsidR="000B1201" w:rsidRPr="00B67B27" w:rsidRDefault="000B1201" w:rsidP="00A34929">
            <w:pPr>
              <w:widowControl/>
              <w:suppressAutoHyphens w:val="0"/>
              <w:autoSpaceDN/>
              <w:jc w:val="center"/>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4</w:t>
            </w:r>
          </w:p>
        </w:tc>
        <w:tc>
          <w:tcPr>
            <w:tcW w:w="4980"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INGRESOS FINANCIEROS Y OTROS</w:t>
            </w:r>
          </w:p>
        </w:tc>
        <w:tc>
          <w:tcPr>
            <w:tcW w:w="1840"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 xml:space="preserve"> $           38,995.60 </w:t>
            </w:r>
          </w:p>
        </w:tc>
        <w:tc>
          <w:tcPr>
            <w:tcW w:w="1984"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 xml:space="preserve">            0.46 </w:t>
            </w:r>
          </w:p>
        </w:tc>
      </w:tr>
      <w:tr w:rsidR="000B1201" w:rsidRPr="00B67B27" w:rsidTr="0039716F">
        <w:trPr>
          <w:trHeight w:val="255"/>
          <w:jc w:val="center"/>
        </w:trPr>
        <w:tc>
          <w:tcPr>
            <w:tcW w:w="690" w:type="dxa"/>
            <w:tcBorders>
              <w:top w:val="nil"/>
              <w:left w:val="single" w:sz="4" w:space="0" w:color="auto"/>
              <w:bottom w:val="single" w:sz="4" w:space="0" w:color="auto"/>
              <w:right w:val="single" w:sz="4" w:space="0" w:color="auto"/>
            </w:tcBorders>
            <w:noWrap/>
            <w:vAlign w:val="bottom"/>
          </w:tcPr>
          <w:p w:rsidR="000B1201" w:rsidRPr="00B67B27" w:rsidRDefault="000B1201" w:rsidP="00A34929">
            <w:pPr>
              <w:widowControl/>
              <w:suppressAutoHyphens w:val="0"/>
              <w:autoSpaceDN/>
              <w:jc w:val="center"/>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5</w:t>
            </w:r>
          </w:p>
        </w:tc>
        <w:tc>
          <w:tcPr>
            <w:tcW w:w="4980"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TRANSFERENCIAS CORRIENTES</w:t>
            </w:r>
          </w:p>
        </w:tc>
        <w:tc>
          <w:tcPr>
            <w:tcW w:w="1840"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 xml:space="preserve"> $         735,081.25 </w:t>
            </w:r>
          </w:p>
        </w:tc>
        <w:tc>
          <w:tcPr>
            <w:tcW w:w="1984"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 xml:space="preserve">            8.62 </w:t>
            </w:r>
          </w:p>
        </w:tc>
      </w:tr>
      <w:tr w:rsidR="000B1201" w:rsidRPr="00B67B27" w:rsidTr="0039716F">
        <w:trPr>
          <w:trHeight w:val="255"/>
          <w:jc w:val="center"/>
        </w:trPr>
        <w:tc>
          <w:tcPr>
            <w:tcW w:w="690" w:type="dxa"/>
            <w:tcBorders>
              <w:top w:val="nil"/>
              <w:left w:val="single" w:sz="4" w:space="0" w:color="auto"/>
              <w:bottom w:val="single" w:sz="4" w:space="0" w:color="auto"/>
              <w:right w:val="single" w:sz="4" w:space="0" w:color="auto"/>
            </w:tcBorders>
            <w:noWrap/>
            <w:vAlign w:val="bottom"/>
          </w:tcPr>
          <w:p w:rsidR="000B1201" w:rsidRPr="00B67B27" w:rsidRDefault="000B1201" w:rsidP="00A34929">
            <w:pPr>
              <w:widowControl/>
              <w:suppressAutoHyphens w:val="0"/>
              <w:autoSpaceDN/>
              <w:jc w:val="center"/>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6</w:t>
            </w:r>
          </w:p>
        </w:tc>
        <w:tc>
          <w:tcPr>
            <w:tcW w:w="4980"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TRANSFERENCIAS DE CAPITAL</w:t>
            </w:r>
          </w:p>
        </w:tc>
        <w:tc>
          <w:tcPr>
            <w:tcW w:w="1840"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 xml:space="preserve"> $      2,326,163.97 </w:t>
            </w:r>
          </w:p>
        </w:tc>
        <w:tc>
          <w:tcPr>
            <w:tcW w:w="1984"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 xml:space="preserve">          27.29 </w:t>
            </w:r>
          </w:p>
        </w:tc>
      </w:tr>
      <w:tr w:rsidR="000B1201" w:rsidRPr="00B67B27" w:rsidTr="0039716F">
        <w:trPr>
          <w:trHeight w:val="255"/>
          <w:jc w:val="center"/>
        </w:trPr>
        <w:tc>
          <w:tcPr>
            <w:tcW w:w="690" w:type="dxa"/>
            <w:tcBorders>
              <w:top w:val="nil"/>
              <w:left w:val="single" w:sz="4" w:space="0" w:color="auto"/>
              <w:bottom w:val="single" w:sz="4" w:space="0" w:color="auto"/>
              <w:right w:val="single" w:sz="4" w:space="0" w:color="auto"/>
            </w:tcBorders>
            <w:noWrap/>
            <w:vAlign w:val="bottom"/>
          </w:tcPr>
          <w:p w:rsidR="000B1201" w:rsidRPr="00B67B27" w:rsidRDefault="000B1201" w:rsidP="00A34929">
            <w:pPr>
              <w:widowControl/>
              <w:suppressAutoHyphens w:val="0"/>
              <w:autoSpaceDN/>
              <w:jc w:val="center"/>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7</w:t>
            </w:r>
          </w:p>
        </w:tc>
        <w:tc>
          <w:tcPr>
            <w:tcW w:w="4980"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RECUPERACION DE INVERSIONES FINANCIERAS</w:t>
            </w:r>
          </w:p>
        </w:tc>
        <w:tc>
          <w:tcPr>
            <w:tcW w:w="1840"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 xml:space="preserve"> $         250,000.00 </w:t>
            </w:r>
          </w:p>
        </w:tc>
        <w:tc>
          <w:tcPr>
            <w:tcW w:w="1984"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 xml:space="preserve">            2.93 </w:t>
            </w:r>
          </w:p>
        </w:tc>
      </w:tr>
      <w:tr w:rsidR="000B1201" w:rsidRPr="00B67B27" w:rsidTr="0039716F">
        <w:trPr>
          <w:trHeight w:val="255"/>
          <w:jc w:val="center"/>
        </w:trPr>
        <w:tc>
          <w:tcPr>
            <w:tcW w:w="690" w:type="dxa"/>
            <w:tcBorders>
              <w:top w:val="nil"/>
              <w:left w:val="single" w:sz="4" w:space="0" w:color="auto"/>
              <w:bottom w:val="single" w:sz="4" w:space="0" w:color="auto"/>
              <w:right w:val="single" w:sz="4" w:space="0" w:color="auto"/>
            </w:tcBorders>
            <w:noWrap/>
            <w:vAlign w:val="bottom"/>
          </w:tcPr>
          <w:p w:rsidR="000B1201" w:rsidRPr="00B67B27" w:rsidRDefault="000B1201" w:rsidP="00A34929">
            <w:pPr>
              <w:widowControl/>
              <w:suppressAutoHyphens w:val="0"/>
              <w:autoSpaceDN/>
              <w:jc w:val="center"/>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8</w:t>
            </w:r>
          </w:p>
        </w:tc>
        <w:tc>
          <w:tcPr>
            <w:tcW w:w="4980"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ENDEUDAMIENTO PUBLICO</w:t>
            </w:r>
          </w:p>
        </w:tc>
        <w:tc>
          <w:tcPr>
            <w:tcW w:w="1840"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 xml:space="preserve"> $         450,000.00 </w:t>
            </w:r>
          </w:p>
        </w:tc>
        <w:tc>
          <w:tcPr>
            <w:tcW w:w="1984"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kern w:val="0"/>
                <w:sz w:val="20"/>
                <w:szCs w:val="20"/>
                <w:lang w:val="es-ES" w:eastAsia="es-ES"/>
              </w:rPr>
            </w:pPr>
            <w:r w:rsidRPr="00B67B27">
              <w:rPr>
                <w:rFonts w:ascii="Arial" w:hAnsi="Arial" w:cs="Arial"/>
                <w:kern w:val="0"/>
                <w:sz w:val="20"/>
                <w:szCs w:val="20"/>
                <w:lang w:val="es-ES" w:eastAsia="es-ES"/>
              </w:rPr>
              <w:t xml:space="preserve">            5.28 </w:t>
            </w:r>
          </w:p>
        </w:tc>
      </w:tr>
      <w:tr w:rsidR="000B1201" w:rsidRPr="00B67B27" w:rsidTr="0039716F">
        <w:trPr>
          <w:trHeight w:val="255"/>
          <w:jc w:val="center"/>
        </w:trPr>
        <w:tc>
          <w:tcPr>
            <w:tcW w:w="5670" w:type="dxa"/>
            <w:gridSpan w:val="2"/>
            <w:tcBorders>
              <w:top w:val="single" w:sz="4" w:space="0" w:color="auto"/>
              <w:left w:val="single" w:sz="4" w:space="0" w:color="auto"/>
              <w:bottom w:val="single" w:sz="4" w:space="0" w:color="auto"/>
              <w:right w:val="single" w:sz="4" w:space="0" w:color="000000"/>
            </w:tcBorders>
            <w:noWrap/>
            <w:vAlign w:val="bottom"/>
          </w:tcPr>
          <w:p w:rsidR="000B1201" w:rsidRPr="00B67B27" w:rsidRDefault="000B1201" w:rsidP="00A34929">
            <w:pPr>
              <w:widowControl/>
              <w:suppressAutoHyphens w:val="0"/>
              <w:autoSpaceDN/>
              <w:jc w:val="center"/>
              <w:textAlignment w:val="auto"/>
              <w:rPr>
                <w:rFonts w:ascii="Arial" w:hAnsi="Arial" w:cs="Arial"/>
                <w:b/>
                <w:bCs/>
                <w:kern w:val="0"/>
                <w:sz w:val="20"/>
                <w:szCs w:val="20"/>
                <w:lang w:val="es-ES" w:eastAsia="es-ES"/>
              </w:rPr>
            </w:pPr>
            <w:r w:rsidRPr="00B67B27">
              <w:rPr>
                <w:rFonts w:ascii="Arial" w:hAnsi="Arial" w:cs="Arial"/>
                <w:b/>
                <w:bCs/>
                <w:kern w:val="0"/>
                <w:sz w:val="20"/>
                <w:szCs w:val="20"/>
                <w:lang w:val="es-ES" w:eastAsia="es-ES"/>
              </w:rPr>
              <w:t>TOTAL</w:t>
            </w:r>
          </w:p>
        </w:tc>
        <w:tc>
          <w:tcPr>
            <w:tcW w:w="1840"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b/>
                <w:bCs/>
                <w:kern w:val="0"/>
                <w:sz w:val="20"/>
                <w:szCs w:val="20"/>
                <w:lang w:val="es-ES" w:eastAsia="es-ES"/>
              </w:rPr>
            </w:pPr>
            <w:r w:rsidRPr="00B67B27">
              <w:rPr>
                <w:rFonts w:ascii="Arial" w:hAnsi="Arial" w:cs="Arial"/>
                <w:b/>
                <w:bCs/>
                <w:kern w:val="0"/>
                <w:sz w:val="20"/>
                <w:szCs w:val="20"/>
                <w:lang w:val="es-ES" w:eastAsia="es-ES"/>
              </w:rPr>
              <w:t xml:space="preserve"> $      8,525,407.84 </w:t>
            </w:r>
          </w:p>
        </w:tc>
        <w:tc>
          <w:tcPr>
            <w:tcW w:w="1984" w:type="dxa"/>
            <w:tcBorders>
              <w:top w:val="nil"/>
              <w:left w:val="nil"/>
              <w:bottom w:val="single" w:sz="4" w:space="0" w:color="auto"/>
              <w:right w:val="single" w:sz="4" w:space="0" w:color="auto"/>
            </w:tcBorders>
            <w:noWrap/>
            <w:vAlign w:val="bottom"/>
          </w:tcPr>
          <w:p w:rsidR="000B1201" w:rsidRPr="00B67B27" w:rsidRDefault="000B1201" w:rsidP="00A34929">
            <w:pPr>
              <w:widowControl/>
              <w:suppressAutoHyphens w:val="0"/>
              <w:autoSpaceDN/>
              <w:textAlignment w:val="auto"/>
              <w:rPr>
                <w:rFonts w:ascii="Arial" w:hAnsi="Arial" w:cs="Arial"/>
                <w:b/>
                <w:bCs/>
                <w:kern w:val="0"/>
                <w:sz w:val="20"/>
                <w:szCs w:val="20"/>
                <w:lang w:val="es-ES" w:eastAsia="es-ES"/>
              </w:rPr>
            </w:pPr>
            <w:r w:rsidRPr="00B67B27">
              <w:rPr>
                <w:rFonts w:ascii="Arial" w:hAnsi="Arial" w:cs="Arial"/>
                <w:b/>
                <w:bCs/>
                <w:kern w:val="0"/>
                <w:sz w:val="20"/>
                <w:szCs w:val="20"/>
                <w:lang w:val="es-ES" w:eastAsia="es-ES"/>
              </w:rPr>
              <w:t xml:space="preserve"> $     100.00 </w:t>
            </w:r>
          </w:p>
        </w:tc>
      </w:tr>
    </w:tbl>
    <w:p w:rsidR="000B1201" w:rsidRDefault="000B1201" w:rsidP="00001712">
      <w:pPr>
        <w:tabs>
          <w:tab w:val="left" w:pos="1072"/>
        </w:tabs>
      </w:pPr>
    </w:p>
    <w:p w:rsidR="000B1201" w:rsidRDefault="000B1201" w:rsidP="00001712">
      <w:pPr>
        <w:tabs>
          <w:tab w:val="left" w:pos="1072"/>
        </w:tabs>
      </w:pPr>
    </w:p>
    <w:p w:rsidR="000B1201" w:rsidRPr="00157DFA" w:rsidRDefault="007D22EE" w:rsidP="0039716F">
      <w:pPr>
        <w:tabs>
          <w:tab w:val="left" w:pos="1072"/>
        </w:tabs>
        <w:jc w:val="center"/>
      </w:pPr>
      <w:r>
        <w:pict>
          <v:shape id="_x0000_i1026" type="#_x0000_t75" style="width:471.75pt;height:222pt">
            <v:imagedata r:id="rId11" o:title=""/>
          </v:shape>
        </w:pict>
      </w:r>
    </w:p>
    <w:p w:rsidR="000B1201" w:rsidRDefault="000B1201" w:rsidP="00001712">
      <w:pPr>
        <w:tabs>
          <w:tab w:val="left" w:pos="1072"/>
        </w:tabs>
      </w:pPr>
    </w:p>
    <w:p w:rsidR="000B1201" w:rsidRDefault="000B1201" w:rsidP="00001712">
      <w:pPr>
        <w:tabs>
          <w:tab w:val="left" w:pos="1072"/>
        </w:tabs>
        <w:rPr>
          <w:rFonts w:ascii="Times New Roman" w:hAnsi="Times New Roman" w:cs="Times New Roman"/>
        </w:rPr>
      </w:pPr>
    </w:p>
    <w:p w:rsidR="000B1201" w:rsidRDefault="000B1201" w:rsidP="004877C7">
      <w:pPr>
        <w:jc w:val="center"/>
        <w:rPr>
          <w:rFonts w:ascii="Arial" w:hAnsi="Arial" w:cs="Arial"/>
          <w:b/>
          <w:bCs/>
          <w:noProof/>
          <w:lang w:eastAsia="es-SV"/>
        </w:rPr>
      </w:pPr>
      <w:r>
        <w:rPr>
          <w:rFonts w:ascii="Arial" w:hAnsi="Arial" w:cs="Arial"/>
          <w:b/>
          <w:bCs/>
          <w:noProof/>
          <w:lang w:eastAsia="es-SV"/>
        </w:rPr>
        <w:t>ANÁ</w:t>
      </w:r>
      <w:r w:rsidRPr="00F070D6">
        <w:rPr>
          <w:rFonts w:ascii="Arial" w:hAnsi="Arial" w:cs="Arial"/>
          <w:b/>
          <w:bCs/>
          <w:noProof/>
          <w:lang w:eastAsia="es-SV"/>
        </w:rPr>
        <w:t>LISIS</w:t>
      </w:r>
    </w:p>
    <w:p w:rsidR="000B1201" w:rsidRPr="00F070D6" w:rsidRDefault="000B1201" w:rsidP="004877C7">
      <w:pPr>
        <w:jc w:val="center"/>
        <w:rPr>
          <w:rFonts w:ascii="Arial" w:hAnsi="Arial" w:cs="Arial"/>
          <w:b/>
          <w:bCs/>
          <w:noProof/>
          <w:lang w:eastAsia="es-SV"/>
        </w:rPr>
      </w:pPr>
    </w:p>
    <w:p w:rsidR="000B1201" w:rsidRPr="00885989" w:rsidRDefault="000B1201" w:rsidP="004877C7">
      <w:pPr>
        <w:spacing w:line="360" w:lineRule="auto"/>
        <w:jc w:val="both"/>
        <w:rPr>
          <w:rFonts w:ascii="Arial" w:hAnsi="Arial" w:cs="Arial"/>
        </w:rPr>
      </w:pPr>
      <w:r w:rsidRPr="00885989">
        <w:rPr>
          <w:rFonts w:ascii="Arial" w:hAnsi="Arial" w:cs="Arial"/>
        </w:rPr>
        <w:t>La presente gráfica refleja el comportamiento entre los ingresos anuales obteni</w:t>
      </w:r>
      <w:r>
        <w:rPr>
          <w:rFonts w:ascii="Arial" w:hAnsi="Arial" w:cs="Arial"/>
        </w:rPr>
        <w:t>dos en ejercicio fiscal de 2016</w:t>
      </w:r>
      <w:r w:rsidRPr="00885989">
        <w:rPr>
          <w:rFonts w:ascii="Arial" w:hAnsi="Arial" w:cs="Arial"/>
        </w:rPr>
        <w:t xml:space="preserve">, </w:t>
      </w:r>
      <w:r>
        <w:rPr>
          <w:rFonts w:ascii="Arial" w:hAnsi="Arial" w:cs="Arial"/>
        </w:rPr>
        <w:t xml:space="preserve">se puede observar </w:t>
      </w:r>
      <w:r w:rsidRPr="00885989">
        <w:rPr>
          <w:rFonts w:ascii="Arial" w:hAnsi="Arial" w:cs="Arial"/>
        </w:rPr>
        <w:t>que del 100% de los ingresos</w:t>
      </w:r>
      <w:r>
        <w:rPr>
          <w:rFonts w:ascii="Arial" w:hAnsi="Arial" w:cs="Arial"/>
        </w:rPr>
        <w:t>, un 27.29</w:t>
      </w:r>
      <w:r w:rsidRPr="00885989">
        <w:rPr>
          <w:rFonts w:ascii="Arial" w:hAnsi="Arial" w:cs="Arial"/>
        </w:rPr>
        <w:t>% están  representados por las transferencias  vía FODES, no obstante se puede apreciar que la contribución que hace la relación de lo</w:t>
      </w:r>
      <w:r>
        <w:rPr>
          <w:rFonts w:ascii="Arial" w:hAnsi="Arial" w:cs="Arial"/>
        </w:rPr>
        <w:t xml:space="preserve">s ingresos no tributarios y tributarios tienen la segunda y tercera participación en los ingresos generales de la Municipalidad de </w:t>
      </w:r>
      <w:r>
        <w:rPr>
          <w:rFonts w:ascii="Arial" w:hAnsi="Arial" w:cs="Arial"/>
        </w:rPr>
        <w:lastRenderedPageBreak/>
        <w:t>Usulután.</w:t>
      </w:r>
    </w:p>
    <w:p w:rsidR="000B1201" w:rsidRDefault="000B1201" w:rsidP="00001712">
      <w:pPr>
        <w:tabs>
          <w:tab w:val="left" w:pos="1072"/>
        </w:tabs>
        <w:rPr>
          <w:rFonts w:ascii="Times New Roman" w:hAnsi="Times New Roman" w:cs="Times New Roman"/>
        </w:rPr>
      </w:pPr>
    </w:p>
    <w:p w:rsidR="000B1201" w:rsidRDefault="000B1201" w:rsidP="00001712">
      <w:pPr>
        <w:tabs>
          <w:tab w:val="left" w:pos="1072"/>
        </w:tabs>
        <w:rPr>
          <w:rFonts w:ascii="Times New Roman" w:hAnsi="Times New Roman" w:cs="Times New Roman"/>
        </w:rPr>
      </w:pPr>
    </w:p>
    <w:p w:rsidR="000B1201" w:rsidRDefault="000B1201" w:rsidP="00001712">
      <w:pPr>
        <w:tabs>
          <w:tab w:val="left" w:pos="1072"/>
        </w:tabs>
        <w:rPr>
          <w:rFonts w:ascii="Times New Roman" w:hAnsi="Times New Roman" w:cs="Times New Roman"/>
        </w:rPr>
      </w:pPr>
    </w:p>
    <w:p w:rsidR="000B1201" w:rsidRPr="00902182" w:rsidRDefault="000B1201" w:rsidP="001E3B17">
      <w:pPr>
        <w:pageBreakBefore/>
        <w:spacing w:line="276" w:lineRule="auto"/>
        <w:rPr>
          <w:rFonts w:ascii="Arial" w:hAnsi="Arial" w:cs="Arial"/>
          <w:b/>
          <w:bCs/>
        </w:rPr>
      </w:pPr>
      <w:r>
        <w:rPr>
          <w:rFonts w:ascii="Arial" w:hAnsi="Arial" w:cs="Arial"/>
          <w:b/>
          <w:bCs/>
        </w:rPr>
        <w:lastRenderedPageBreak/>
        <w:t xml:space="preserve">10.0 </w:t>
      </w:r>
      <w:r w:rsidRPr="00902182">
        <w:rPr>
          <w:rFonts w:ascii="Arial" w:hAnsi="Arial" w:cs="Arial"/>
          <w:b/>
          <w:bCs/>
        </w:rPr>
        <w:t>DETALLE DE EGRESOS 2016</w:t>
      </w:r>
    </w:p>
    <w:tbl>
      <w:tblPr>
        <w:tblpPr w:leftFromText="141" w:rightFromText="141" w:horzAnchor="margin" w:tblpXSpec="center" w:tblpY="398"/>
        <w:tblW w:w="9360" w:type="dxa"/>
        <w:tblCellMar>
          <w:left w:w="70" w:type="dxa"/>
          <w:right w:w="70" w:type="dxa"/>
        </w:tblCellMar>
        <w:tblLook w:val="0000" w:firstRow="0" w:lastRow="0" w:firstColumn="0" w:lastColumn="0" w:noHBand="0" w:noVBand="0"/>
      </w:tblPr>
      <w:tblGrid>
        <w:gridCol w:w="676"/>
        <w:gridCol w:w="4796"/>
        <w:gridCol w:w="1996"/>
        <w:gridCol w:w="1892"/>
      </w:tblGrid>
      <w:tr w:rsidR="000B1201" w:rsidRPr="00D358CE" w:rsidTr="0039716F">
        <w:trPr>
          <w:trHeight w:val="529"/>
        </w:trPr>
        <w:tc>
          <w:tcPr>
            <w:tcW w:w="676" w:type="dxa"/>
            <w:tcBorders>
              <w:top w:val="single" w:sz="4" w:space="0" w:color="auto"/>
              <w:left w:val="single" w:sz="4" w:space="0" w:color="auto"/>
              <w:bottom w:val="single" w:sz="4" w:space="0" w:color="auto"/>
              <w:right w:val="single" w:sz="4" w:space="0" w:color="auto"/>
            </w:tcBorders>
            <w:shd w:val="clear" w:color="auto" w:fill="969696"/>
            <w:noWrap/>
            <w:vAlign w:val="center"/>
          </w:tcPr>
          <w:p w:rsidR="000B1201" w:rsidRPr="00B67B27" w:rsidRDefault="000B1201" w:rsidP="00B67B27">
            <w:pPr>
              <w:widowControl/>
              <w:suppressAutoHyphens w:val="0"/>
              <w:autoSpaceDN/>
              <w:jc w:val="center"/>
              <w:textAlignment w:val="auto"/>
              <w:rPr>
                <w:rFonts w:ascii="Arial" w:hAnsi="Arial" w:cs="Arial"/>
                <w:b/>
                <w:bCs/>
                <w:kern w:val="0"/>
                <w:sz w:val="20"/>
                <w:szCs w:val="20"/>
                <w:lang w:val="es-ES" w:eastAsia="es-ES"/>
              </w:rPr>
            </w:pPr>
            <w:r w:rsidRPr="00B67B27">
              <w:rPr>
                <w:rFonts w:ascii="Arial" w:hAnsi="Arial" w:cs="Arial"/>
                <w:b/>
                <w:bCs/>
                <w:kern w:val="0"/>
                <w:sz w:val="20"/>
                <w:szCs w:val="20"/>
                <w:lang w:val="es-ES" w:eastAsia="es-ES"/>
              </w:rPr>
              <w:t>NO.</w:t>
            </w:r>
          </w:p>
        </w:tc>
        <w:tc>
          <w:tcPr>
            <w:tcW w:w="4796" w:type="dxa"/>
            <w:tcBorders>
              <w:top w:val="single" w:sz="4" w:space="0" w:color="auto"/>
              <w:left w:val="single" w:sz="4" w:space="0" w:color="auto"/>
              <w:bottom w:val="single" w:sz="4" w:space="0" w:color="auto"/>
              <w:right w:val="single" w:sz="4" w:space="0" w:color="auto"/>
            </w:tcBorders>
            <w:shd w:val="clear" w:color="auto" w:fill="969696"/>
            <w:noWrap/>
            <w:vAlign w:val="center"/>
          </w:tcPr>
          <w:p w:rsidR="000B1201" w:rsidRPr="00B67B27" w:rsidRDefault="000B1201" w:rsidP="00B67B27">
            <w:pPr>
              <w:widowControl/>
              <w:suppressAutoHyphens w:val="0"/>
              <w:autoSpaceDN/>
              <w:jc w:val="center"/>
              <w:textAlignment w:val="auto"/>
              <w:rPr>
                <w:rFonts w:ascii="Arial" w:hAnsi="Arial" w:cs="Arial"/>
                <w:b/>
                <w:bCs/>
                <w:kern w:val="0"/>
                <w:sz w:val="20"/>
                <w:szCs w:val="20"/>
                <w:lang w:val="es-ES" w:eastAsia="es-ES"/>
              </w:rPr>
            </w:pPr>
            <w:r w:rsidRPr="00B67B27">
              <w:rPr>
                <w:rFonts w:ascii="Arial" w:hAnsi="Arial" w:cs="Arial"/>
                <w:b/>
                <w:bCs/>
                <w:kern w:val="0"/>
                <w:sz w:val="20"/>
                <w:szCs w:val="20"/>
                <w:lang w:val="es-ES" w:eastAsia="es-ES"/>
              </w:rPr>
              <w:t>RUBRO DE GASTOS</w:t>
            </w:r>
          </w:p>
        </w:tc>
        <w:tc>
          <w:tcPr>
            <w:tcW w:w="1996" w:type="dxa"/>
            <w:tcBorders>
              <w:top w:val="single" w:sz="4" w:space="0" w:color="auto"/>
              <w:left w:val="single" w:sz="4" w:space="0" w:color="auto"/>
              <w:bottom w:val="single" w:sz="4" w:space="0" w:color="auto"/>
              <w:right w:val="single" w:sz="4" w:space="0" w:color="auto"/>
            </w:tcBorders>
            <w:shd w:val="clear" w:color="auto" w:fill="969696"/>
            <w:noWrap/>
            <w:vAlign w:val="center"/>
          </w:tcPr>
          <w:p w:rsidR="000B1201" w:rsidRPr="00B67B27" w:rsidRDefault="000B1201" w:rsidP="00B67B27">
            <w:pPr>
              <w:widowControl/>
              <w:suppressAutoHyphens w:val="0"/>
              <w:autoSpaceDN/>
              <w:jc w:val="center"/>
              <w:textAlignment w:val="auto"/>
              <w:rPr>
                <w:rFonts w:ascii="Arial" w:hAnsi="Arial" w:cs="Arial"/>
                <w:b/>
                <w:bCs/>
                <w:kern w:val="0"/>
                <w:sz w:val="20"/>
                <w:szCs w:val="20"/>
                <w:lang w:val="es-ES" w:eastAsia="es-ES"/>
              </w:rPr>
            </w:pPr>
            <w:r w:rsidRPr="00B67B27">
              <w:rPr>
                <w:rFonts w:ascii="Arial" w:hAnsi="Arial" w:cs="Arial"/>
                <w:b/>
                <w:bCs/>
                <w:kern w:val="0"/>
                <w:sz w:val="20"/>
                <w:szCs w:val="20"/>
                <w:lang w:val="es-ES" w:eastAsia="es-ES"/>
              </w:rPr>
              <w:t>MONTO NOMINAL</w:t>
            </w:r>
          </w:p>
        </w:tc>
        <w:tc>
          <w:tcPr>
            <w:tcW w:w="1892" w:type="dxa"/>
            <w:tcBorders>
              <w:top w:val="single" w:sz="4" w:space="0" w:color="auto"/>
              <w:left w:val="single" w:sz="4" w:space="0" w:color="auto"/>
              <w:bottom w:val="single" w:sz="4" w:space="0" w:color="auto"/>
              <w:right w:val="single" w:sz="4" w:space="0" w:color="auto"/>
            </w:tcBorders>
            <w:shd w:val="clear" w:color="auto" w:fill="969696"/>
            <w:noWrap/>
            <w:vAlign w:val="center"/>
          </w:tcPr>
          <w:p w:rsidR="000B1201" w:rsidRPr="00B67B27" w:rsidRDefault="000B1201" w:rsidP="00B67B27">
            <w:pPr>
              <w:widowControl/>
              <w:suppressAutoHyphens w:val="0"/>
              <w:autoSpaceDN/>
              <w:jc w:val="center"/>
              <w:textAlignment w:val="auto"/>
              <w:rPr>
                <w:rFonts w:ascii="Arial" w:hAnsi="Arial" w:cs="Arial"/>
                <w:b/>
                <w:bCs/>
                <w:kern w:val="0"/>
                <w:sz w:val="20"/>
                <w:szCs w:val="20"/>
                <w:lang w:val="es-ES" w:eastAsia="es-ES"/>
              </w:rPr>
            </w:pPr>
            <w:r w:rsidRPr="00B67B27">
              <w:rPr>
                <w:rFonts w:ascii="Arial" w:hAnsi="Arial" w:cs="Arial"/>
                <w:b/>
                <w:bCs/>
                <w:kern w:val="0"/>
                <w:sz w:val="20"/>
                <w:szCs w:val="20"/>
                <w:lang w:val="es-ES" w:eastAsia="es-ES"/>
              </w:rPr>
              <w:t>%</w:t>
            </w:r>
          </w:p>
        </w:tc>
      </w:tr>
      <w:tr w:rsidR="000B1201" w:rsidRPr="00D358CE" w:rsidTr="0039716F">
        <w:trPr>
          <w:trHeight w:val="255"/>
        </w:trPr>
        <w:tc>
          <w:tcPr>
            <w:tcW w:w="676" w:type="dxa"/>
            <w:tcBorders>
              <w:top w:val="single" w:sz="4" w:space="0" w:color="auto"/>
              <w:left w:val="single" w:sz="4" w:space="0" w:color="auto"/>
              <w:bottom w:val="single" w:sz="4" w:space="0" w:color="auto"/>
              <w:right w:val="single" w:sz="4" w:space="0" w:color="auto"/>
            </w:tcBorders>
            <w:noWrap/>
            <w:vAlign w:val="bottom"/>
          </w:tcPr>
          <w:p w:rsidR="000B1201" w:rsidRPr="00902182" w:rsidRDefault="000B1201" w:rsidP="002D51DB">
            <w:pPr>
              <w:widowControl/>
              <w:suppressAutoHyphens w:val="0"/>
              <w:autoSpaceDN/>
              <w:jc w:val="center"/>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1</w:t>
            </w:r>
          </w:p>
        </w:tc>
        <w:tc>
          <w:tcPr>
            <w:tcW w:w="4796" w:type="dxa"/>
            <w:tcBorders>
              <w:top w:val="single" w:sz="4" w:space="0" w:color="auto"/>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GASTOS DE CONSUMO O GESTION OPERATIVA</w:t>
            </w:r>
          </w:p>
        </w:tc>
        <w:tc>
          <w:tcPr>
            <w:tcW w:w="1996" w:type="dxa"/>
            <w:tcBorders>
              <w:top w:val="single" w:sz="4" w:space="0" w:color="auto"/>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 xml:space="preserve"> $         5,548,556.01 </w:t>
            </w:r>
          </w:p>
        </w:tc>
        <w:tc>
          <w:tcPr>
            <w:tcW w:w="1892" w:type="dxa"/>
            <w:tcBorders>
              <w:top w:val="single" w:sz="4" w:space="0" w:color="auto"/>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 xml:space="preserve">           69.32 </w:t>
            </w:r>
          </w:p>
        </w:tc>
      </w:tr>
      <w:tr w:rsidR="000B1201" w:rsidRPr="00D358CE" w:rsidTr="0039716F">
        <w:trPr>
          <w:trHeight w:val="255"/>
        </w:trPr>
        <w:tc>
          <w:tcPr>
            <w:tcW w:w="676" w:type="dxa"/>
            <w:tcBorders>
              <w:top w:val="nil"/>
              <w:left w:val="single" w:sz="4" w:space="0" w:color="auto"/>
              <w:bottom w:val="single" w:sz="4" w:space="0" w:color="auto"/>
              <w:right w:val="single" w:sz="4" w:space="0" w:color="auto"/>
            </w:tcBorders>
            <w:noWrap/>
            <w:vAlign w:val="bottom"/>
          </w:tcPr>
          <w:p w:rsidR="000B1201" w:rsidRPr="00902182" w:rsidRDefault="000B1201" w:rsidP="002D51DB">
            <w:pPr>
              <w:widowControl/>
              <w:suppressAutoHyphens w:val="0"/>
              <w:autoSpaceDN/>
              <w:jc w:val="center"/>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2</w:t>
            </w:r>
          </w:p>
        </w:tc>
        <w:tc>
          <w:tcPr>
            <w:tcW w:w="4796" w:type="dxa"/>
            <w:tcBorders>
              <w:top w:val="nil"/>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GASTOS FINANCIEROS Y OTROS</w:t>
            </w:r>
          </w:p>
        </w:tc>
        <w:tc>
          <w:tcPr>
            <w:tcW w:w="1996" w:type="dxa"/>
            <w:tcBorders>
              <w:top w:val="nil"/>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 xml:space="preserve"> $         1,032,422.41 </w:t>
            </w:r>
          </w:p>
        </w:tc>
        <w:tc>
          <w:tcPr>
            <w:tcW w:w="1892" w:type="dxa"/>
            <w:tcBorders>
              <w:top w:val="nil"/>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 xml:space="preserve">           12.90 </w:t>
            </w:r>
          </w:p>
        </w:tc>
      </w:tr>
      <w:tr w:rsidR="000B1201" w:rsidRPr="00D358CE" w:rsidTr="0039716F">
        <w:trPr>
          <w:trHeight w:val="255"/>
        </w:trPr>
        <w:tc>
          <w:tcPr>
            <w:tcW w:w="676" w:type="dxa"/>
            <w:tcBorders>
              <w:top w:val="nil"/>
              <w:left w:val="single" w:sz="4" w:space="0" w:color="auto"/>
              <w:bottom w:val="single" w:sz="4" w:space="0" w:color="auto"/>
              <w:right w:val="single" w:sz="4" w:space="0" w:color="auto"/>
            </w:tcBorders>
            <w:noWrap/>
            <w:vAlign w:val="bottom"/>
          </w:tcPr>
          <w:p w:rsidR="000B1201" w:rsidRPr="00902182" w:rsidRDefault="000B1201" w:rsidP="002D51DB">
            <w:pPr>
              <w:widowControl/>
              <w:suppressAutoHyphens w:val="0"/>
              <w:autoSpaceDN/>
              <w:jc w:val="center"/>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3</w:t>
            </w:r>
          </w:p>
        </w:tc>
        <w:tc>
          <w:tcPr>
            <w:tcW w:w="4796" w:type="dxa"/>
            <w:tcBorders>
              <w:top w:val="nil"/>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TRANSFERENCIAS CORRIENTES</w:t>
            </w:r>
          </w:p>
        </w:tc>
        <w:tc>
          <w:tcPr>
            <w:tcW w:w="1996" w:type="dxa"/>
            <w:tcBorders>
              <w:top w:val="nil"/>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 xml:space="preserve"> $             22,626.20 </w:t>
            </w:r>
          </w:p>
        </w:tc>
        <w:tc>
          <w:tcPr>
            <w:tcW w:w="1892" w:type="dxa"/>
            <w:tcBorders>
              <w:top w:val="nil"/>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 xml:space="preserve">             0.28 </w:t>
            </w:r>
          </w:p>
        </w:tc>
      </w:tr>
      <w:tr w:rsidR="000B1201" w:rsidRPr="00D358CE" w:rsidTr="0039716F">
        <w:trPr>
          <w:trHeight w:val="255"/>
        </w:trPr>
        <w:tc>
          <w:tcPr>
            <w:tcW w:w="676" w:type="dxa"/>
            <w:tcBorders>
              <w:top w:val="nil"/>
              <w:left w:val="single" w:sz="4" w:space="0" w:color="auto"/>
              <w:bottom w:val="single" w:sz="4" w:space="0" w:color="auto"/>
              <w:right w:val="single" w:sz="4" w:space="0" w:color="auto"/>
            </w:tcBorders>
            <w:noWrap/>
            <w:vAlign w:val="bottom"/>
          </w:tcPr>
          <w:p w:rsidR="000B1201" w:rsidRPr="00902182" w:rsidRDefault="000B1201" w:rsidP="002D51DB">
            <w:pPr>
              <w:widowControl/>
              <w:suppressAutoHyphens w:val="0"/>
              <w:autoSpaceDN/>
              <w:jc w:val="center"/>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4</w:t>
            </w:r>
          </w:p>
        </w:tc>
        <w:tc>
          <w:tcPr>
            <w:tcW w:w="4796" w:type="dxa"/>
            <w:tcBorders>
              <w:top w:val="nil"/>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INVERSIONES EN ACTIVOS FIJOS</w:t>
            </w:r>
          </w:p>
        </w:tc>
        <w:tc>
          <w:tcPr>
            <w:tcW w:w="1996" w:type="dxa"/>
            <w:tcBorders>
              <w:top w:val="nil"/>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 xml:space="preserve"> $            701,581.46 </w:t>
            </w:r>
          </w:p>
        </w:tc>
        <w:tc>
          <w:tcPr>
            <w:tcW w:w="1892" w:type="dxa"/>
            <w:tcBorders>
              <w:top w:val="nil"/>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 xml:space="preserve">             8.76 </w:t>
            </w:r>
          </w:p>
        </w:tc>
      </w:tr>
      <w:tr w:rsidR="000B1201" w:rsidRPr="00D358CE" w:rsidTr="0039716F">
        <w:trPr>
          <w:trHeight w:val="255"/>
        </w:trPr>
        <w:tc>
          <w:tcPr>
            <w:tcW w:w="676" w:type="dxa"/>
            <w:tcBorders>
              <w:top w:val="nil"/>
              <w:left w:val="single" w:sz="4" w:space="0" w:color="auto"/>
              <w:bottom w:val="single" w:sz="4" w:space="0" w:color="auto"/>
              <w:right w:val="single" w:sz="4" w:space="0" w:color="auto"/>
            </w:tcBorders>
            <w:noWrap/>
            <w:vAlign w:val="bottom"/>
          </w:tcPr>
          <w:p w:rsidR="000B1201" w:rsidRPr="00902182" w:rsidRDefault="000B1201" w:rsidP="002D51DB">
            <w:pPr>
              <w:widowControl/>
              <w:suppressAutoHyphens w:val="0"/>
              <w:autoSpaceDN/>
              <w:jc w:val="center"/>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5</w:t>
            </w:r>
          </w:p>
        </w:tc>
        <w:tc>
          <w:tcPr>
            <w:tcW w:w="4796" w:type="dxa"/>
            <w:tcBorders>
              <w:top w:val="nil"/>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INVERSIONES EN CAPITAL HUMANO</w:t>
            </w:r>
          </w:p>
        </w:tc>
        <w:tc>
          <w:tcPr>
            <w:tcW w:w="1996" w:type="dxa"/>
            <w:tcBorders>
              <w:top w:val="nil"/>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 xml:space="preserve"> $            110,472.97 </w:t>
            </w:r>
          </w:p>
        </w:tc>
        <w:tc>
          <w:tcPr>
            <w:tcW w:w="1892" w:type="dxa"/>
            <w:tcBorders>
              <w:top w:val="nil"/>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 xml:space="preserve">             1.38 </w:t>
            </w:r>
          </w:p>
        </w:tc>
      </w:tr>
      <w:tr w:rsidR="000B1201" w:rsidRPr="00D358CE" w:rsidTr="0039716F">
        <w:trPr>
          <w:trHeight w:val="255"/>
        </w:trPr>
        <w:tc>
          <w:tcPr>
            <w:tcW w:w="676" w:type="dxa"/>
            <w:tcBorders>
              <w:top w:val="nil"/>
              <w:left w:val="single" w:sz="4" w:space="0" w:color="auto"/>
              <w:bottom w:val="single" w:sz="4" w:space="0" w:color="auto"/>
              <w:right w:val="single" w:sz="4" w:space="0" w:color="auto"/>
            </w:tcBorders>
            <w:noWrap/>
            <w:vAlign w:val="bottom"/>
          </w:tcPr>
          <w:p w:rsidR="000B1201" w:rsidRPr="00902182" w:rsidRDefault="000B1201" w:rsidP="002D51DB">
            <w:pPr>
              <w:widowControl/>
              <w:suppressAutoHyphens w:val="0"/>
              <w:autoSpaceDN/>
              <w:jc w:val="center"/>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6</w:t>
            </w:r>
          </w:p>
        </w:tc>
        <w:tc>
          <w:tcPr>
            <w:tcW w:w="4796" w:type="dxa"/>
            <w:tcBorders>
              <w:top w:val="nil"/>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INVERSIONES FINANCIERAS</w:t>
            </w:r>
          </w:p>
        </w:tc>
        <w:tc>
          <w:tcPr>
            <w:tcW w:w="1996" w:type="dxa"/>
            <w:tcBorders>
              <w:top w:val="nil"/>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 xml:space="preserve"> $            250,000.00 </w:t>
            </w:r>
          </w:p>
        </w:tc>
        <w:tc>
          <w:tcPr>
            <w:tcW w:w="1892" w:type="dxa"/>
            <w:tcBorders>
              <w:top w:val="nil"/>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 xml:space="preserve">             3.12 </w:t>
            </w:r>
          </w:p>
        </w:tc>
      </w:tr>
      <w:tr w:rsidR="000B1201" w:rsidRPr="00D358CE" w:rsidTr="0039716F">
        <w:trPr>
          <w:trHeight w:val="255"/>
        </w:trPr>
        <w:tc>
          <w:tcPr>
            <w:tcW w:w="676" w:type="dxa"/>
            <w:tcBorders>
              <w:top w:val="nil"/>
              <w:left w:val="single" w:sz="4" w:space="0" w:color="auto"/>
              <w:bottom w:val="single" w:sz="4" w:space="0" w:color="auto"/>
              <w:right w:val="single" w:sz="4" w:space="0" w:color="auto"/>
            </w:tcBorders>
            <w:noWrap/>
            <w:vAlign w:val="bottom"/>
          </w:tcPr>
          <w:p w:rsidR="000B1201" w:rsidRPr="00902182" w:rsidRDefault="000B1201" w:rsidP="002D51DB">
            <w:pPr>
              <w:widowControl/>
              <w:suppressAutoHyphens w:val="0"/>
              <w:autoSpaceDN/>
              <w:jc w:val="center"/>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7</w:t>
            </w:r>
          </w:p>
        </w:tc>
        <w:tc>
          <w:tcPr>
            <w:tcW w:w="4796" w:type="dxa"/>
            <w:tcBorders>
              <w:top w:val="nil"/>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AMORTIZACIONS ENDEUDAMIENTO PUBLICO</w:t>
            </w:r>
          </w:p>
        </w:tc>
        <w:tc>
          <w:tcPr>
            <w:tcW w:w="1996" w:type="dxa"/>
            <w:tcBorders>
              <w:top w:val="nil"/>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 xml:space="preserve"> $            339,007.31 </w:t>
            </w:r>
          </w:p>
        </w:tc>
        <w:tc>
          <w:tcPr>
            <w:tcW w:w="1892" w:type="dxa"/>
            <w:tcBorders>
              <w:top w:val="nil"/>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kern w:val="0"/>
                <w:sz w:val="20"/>
                <w:szCs w:val="20"/>
                <w:lang w:val="es-ES" w:eastAsia="es-ES"/>
              </w:rPr>
            </w:pPr>
            <w:r w:rsidRPr="00902182">
              <w:rPr>
                <w:rFonts w:ascii="Arial" w:hAnsi="Arial" w:cs="Arial"/>
                <w:kern w:val="0"/>
                <w:sz w:val="20"/>
                <w:szCs w:val="20"/>
                <w:lang w:val="es-ES" w:eastAsia="es-ES"/>
              </w:rPr>
              <w:t xml:space="preserve">             4.24 </w:t>
            </w:r>
          </w:p>
        </w:tc>
      </w:tr>
      <w:tr w:rsidR="000B1201" w:rsidRPr="00D358CE" w:rsidTr="0039716F">
        <w:trPr>
          <w:trHeight w:val="255"/>
        </w:trPr>
        <w:tc>
          <w:tcPr>
            <w:tcW w:w="5472" w:type="dxa"/>
            <w:gridSpan w:val="2"/>
            <w:tcBorders>
              <w:top w:val="single" w:sz="4" w:space="0" w:color="auto"/>
              <w:left w:val="single" w:sz="4" w:space="0" w:color="auto"/>
              <w:bottom w:val="single" w:sz="4" w:space="0" w:color="auto"/>
              <w:right w:val="single" w:sz="4" w:space="0" w:color="000000"/>
            </w:tcBorders>
            <w:noWrap/>
            <w:vAlign w:val="bottom"/>
          </w:tcPr>
          <w:p w:rsidR="000B1201" w:rsidRPr="00902182" w:rsidRDefault="000B1201" w:rsidP="002D51DB">
            <w:pPr>
              <w:widowControl/>
              <w:suppressAutoHyphens w:val="0"/>
              <w:autoSpaceDN/>
              <w:jc w:val="center"/>
              <w:textAlignment w:val="auto"/>
              <w:rPr>
                <w:rFonts w:ascii="Arial" w:hAnsi="Arial" w:cs="Arial"/>
                <w:b/>
                <w:bCs/>
                <w:kern w:val="0"/>
                <w:sz w:val="20"/>
                <w:szCs w:val="20"/>
                <w:lang w:val="es-ES" w:eastAsia="es-ES"/>
              </w:rPr>
            </w:pPr>
            <w:r w:rsidRPr="00902182">
              <w:rPr>
                <w:rFonts w:ascii="Arial" w:hAnsi="Arial" w:cs="Arial"/>
                <w:b/>
                <w:bCs/>
                <w:kern w:val="0"/>
                <w:sz w:val="20"/>
                <w:szCs w:val="20"/>
                <w:lang w:val="es-ES" w:eastAsia="es-ES"/>
              </w:rPr>
              <w:t>TOTAL</w:t>
            </w:r>
          </w:p>
        </w:tc>
        <w:tc>
          <w:tcPr>
            <w:tcW w:w="1996" w:type="dxa"/>
            <w:tcBorders>
              <w:top w:val="nil"/>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b/>
                <w:bCs/>
                <w:kern w:val="0"/>
                <w:sz w:val="20"/>
                <w:szCs w:val="20"/>
                <w:lang w:val="es-ES" w:eastAsia="es-ES"/>
              </w:rPr>
            </w:pPr>
            <w:r w:rsidRPr="00902182">
              <w:rPr>
                <w:rFonts w:ascii="Arial" w:hAnsi="Arial" w:cs="Arial"/>
                <w:b/>
                <w:bCs/>
                <w:kern w:val="0"/>
                <w:sz w:val="20"/>
                <w:szCs w:val="20"/>
                <w:lang w:val="es-ES" w:eastAsia="es-ES"/>
              </w:rPr>
              <w:t xml:space="preserve"> $         8,004,666.36 </w:t>
            </w:r>
          </w:p>
        </w:tc>
        <w:tc>
          <w:tcPr>
            <w:tcW w:w="1892" w:type="dxa"/>
            <w:tcBorders>
              <w:top w:val="nil"/>
              <w:left w:val="nil"/>
              <w:bottom w:val="single" w:sz="4" w:space="0" w:color="auto"/>
              <w:right w:val="single" w:sz="4" w:space="0" w:color="auto"/>
            </w:tcBorders>
            <w:noWrap/>
            <w:vAlign w:val="bottom"/>
          </w:tcPr>
          <w:p w:rsidR="000B1201" w:rsidRPr="00902182" w:rsidRDefault="000B1201" w:rsidP="002D51DB">
            <w:pPr>
              <w:widowControl/>
              <w:suppressAutoHyphens w:val="0"/>
              <w:autoSpaceDN/>
              <w:textAlignment w:val="auto"/>
              <w:rPr>
                <w:rFonts w:ascii="Arial" w:hAnsi="Arial" w:cs="Arial"/>
                <w:b/>
                <w:bCs/>
                <w:kern w:val="0"/>
                <w:sz w:val="20"/>
                <w:szCs w:val="20"/>
                <w:lang w:val="es-ES" w:eastAsia="es-ES"/>
              </w:rPr>
            </w:pPr>
            <w:r w:rsidRPr="00902182">
              <w:rPr>
                <w:rFonts w:ascii="Arial" w:hAnsi="Arial" w:cs="Arial"/>
                <w:b/>
                <w:bCs/>
                <w:kern w:val="0"/>
                <w:sz w:val="20"/>
                <w:szCs w:val="20"/>
                <w:lang w:val="es-ES" w:eastAsia="es-ES"/>
              </w:rPr>
              <w:t xml:space="preserve">         100.00 </w:t>
            </w:r>
          </w:p>
        </w:tc>
      </w:tr>
    </w:tbl>
    <w:p w:rsidR="000B1201" w:rsidRDefault="000B1201" w:rsidP="004877C7">
      <w:pPr>
        <w:rPr>
          <w:rFonts w:ascii="Times New Roman" w:hAnsi="Times New Roman" w:cs="Times New Roman"/>
        </w:rPr>
      </w:pPr>
    </w:p>
    <w:p w:rsidR="000B1201" w:rsidRDefault="000B1201" w:rsidP="004877C7">
      <w:pPr>
        <w:rPr>
          <w:rFonts w:ascii="Times New Roman" w:hAnsi="Times New Roman" w:cs="Times New Roman"/>
        </w:rPr>
      </w:pPr>
    </w:p>
    <w:p w:rsidR="000B1201" w:rsidRPr="00D358CE" w:rsidRDefault="007D22EE" w:rsidP="0039716F">
      <w:pPr>
        <w:jc w:val="center"/>
        <w:rPr>
          <w:rFonts w:ascii="Times New Roman" w:hAnsi="Times New Roman" w:cs="Times New Roman"/>
        </w:rPr>
      </w:pPr>
      <w:r>
        <w:pict>
          <v:shape id="_x0000_i1027" type="#_x0000_t75" style="width:476.25pt;height:225pt">
            <v:imagedata r:id="rId12" o:title=""/>
          </v:shape>
        </w:pict>
      </w:r>
    </w:p>
    <w:p w:rsidR="000B1201" w:rsidRDefault="000B1201" w:rsidP="004877C7">
      <w:pPr>
        <w:rPr>
          <w:rFonts w:ascii="Times New Roman" w:hAnsi="Times New Roman" w:cs="Times New Roman"/>
        </w:rPr>
      </w:pPr>
    </w:p>
    <w:p w:rsidR="000B1201" w:rsidRPr="004877C7" w:rsidRDefault="000B1201" w:rsidP="004877C7">
      <w:pPr>
        <w:rPr>
          <w:rFonts w:ascii="Times New Roman" w:hAnsi="Times New Roman" w:cs="Times New Roman"/>
        </w:rPr>
      </w:pPr>
    </w:p>
    <w:p w:rsidR="000B1201" w:rsidRDefault="000B1201" w:rsidP="004877C7">
      <w:pPr>
        <w:rPr>
          <w:rFonts w:ascii="Times New Roman" w:hAnsi="Times New Roman" w:cs="Times New Roman"/>
        </w:rPr>
      </w:pPr>
    </w:p>
    <w:p w:rsidR="000B1201" w:rsidRPr="00F070D6" w:rsidRDefault="000B1201" w:rsidP="004877C7">
      <w:pPr>
        <w:jc w:val="center"/>
        <w:rPr>
          <w:rFonts w:ascii="Arial" w:hAnsi="Arial" w:cs="Arial"/>
          <w:b/>
          <w:bCs/>
          <w:noProof/>
          <w:lang w:eastAsia="es-SV"/>
        </w:rPr>
      </w:pPr>
      <w:r>
        <w:rPr>
          <w:rFonts w:ascii="Times New Roman" w:hAnsi="Times New Roman" w:cs="Times New Roman"/>
        </w:rPr>
        <w:tab/>
      </w:r>
      <w:r w:rsidRPr="00F070D6">
        <w:rPr>
          <w:rFonts w:ascii="Arial" w:hAnsi="Arial" w:cs="Arial"/>
          <w:b/>
          <w:bCs/>
          <w:noProof/>
          <w:lang w:eastAsia="es-SV"/>
        </w:rPr>
        <w:t>ANÁLISIS</w:t>
      </w:r>
    </w:p>
    <w:p w:rsidR="000B1201" w:rsidRDefault="000B1201" w:rsidP="004877C7">
      <w:pPr>
        <w:jc w:val="both"/>
        <w:rPr>
          <w:rFonts w:ascii="Times New Roman" w:hAnsi="Times New Roman" w:cs="Times New Roman"/>
          <w:noProof/>
          <w:lang w:eastAsia="es-SV"/>
        </w:rPr>
      </w:pPr>
    </w:p>
    <w:p w:rsidR="000B1201" w:rsidRDefault="000B1201" w:rsidP="004877C7">
      <w:pPr>
        <w:spacing w:line="360" w:lineRule="auto"/>
        <w:jc w:val="both"/>
        <w:rPr>
          <w:rFonts w:ascii="Arial" w:hAnsi="Arial" w:cs="Arial"/>
        </w:rPr>
      </w:pPr>
      <w:r>
        <w:rPr>
          <w:rFonts w:ascii="Arial" w:hAnsi="Arial" w:cs="Arial"/>
        </w:rPr>
        <w:t>L</w:t>
      </w:r>
      <w:r w:rsidRPr="00885989">
        <w:rPr>
          <w:rFonts w:ascii="Arial" w:hAnsi="Arial" w:cs="Arial"/>
        </w:rPr>
        <w:t>a presenta gráfica refleja el comporta</w:t>
      </w:r>
      <w:r>
        <w:rPr>
          <w:rFonts w:ascii="Arial" w:hAnsi="Arial" w:cs="Arial"/>
        </w:rPr>
        <w:t>miento de los egresos, las  partidas en las que mas se gastó d</w:t>
      </w:r>
      <w:r w:rsidRPr="00885989">
        <w:rPr>
          <w:rFonts w:ascii="Arial" w:hAnsi="Arial" w:cs="Arial"/>
        </w:rPr>
        <w:t>urante el ejercicio fiscal</w:t>
      </w:r>
      <w:r>
        <w:rPr>
          <w:rFonts w:ascii="Arial" w:hAnsi="Arial" w:cs="Arial"/>
        </w:rPr>
        <w:t xml:space="preserve"> 2016 fue en la de consumo y  operativa , que</w:t>
      </w:r>
      <w:r w:rsidRPr="00885989">
        <w:rPr>
          <w:rFonts w:ascii="Arial" w:hAnsi="Arial" w:cs="Arial"/>
        </w:rPr>
        <w:t xml:space="preserve"> sin duda representa para la administración municipal</w:t>
      </w:r>
      <w:r>
        <w:rPr>
          <w:rFonts w:ascii="Arial" w:hAnsi="Arial" w:cs="Arial"/>
        </w:rPr>
        <w:t xml:space="preserve"> un desafío, en el sentido de</w:t>
      </w:r>
      <w:r w:rsidRPr="00885989">
        <w:rPr>
          <w:rFonts w:ascii="Arial" w:hAnsi="Arial" w:cs="Arial"/>
        </w:rPr>
        <w:t xml:space="preserve"> tener un equilibrio entre gastos e ingresos y además la imposibilidad de proyectar la ejecución de nuevas inversiones o mejoras en la prestación de los servi</w:t>
      </w:r>
      <w:r>
        <w:rPr>
          <w:rFonts w:ascii="Arial" w:hAnsi="Arial" w:cs="Arial"/>
        </w:rPr>
        <w:t>cios municipales, por lo que</w:t>
      </w:r>
      <w:r w:rsidRPr="00885989">
        <w:rPr>
          <w:rFonts w:ascii="Arial" w:hAnsi="Arial" w:cs="Arial"/>
        </w:rPr>
        <w:t xml:space="preserve"> existe una afectación directa dado que el gasto corriente</w:t>
      </w:r>
      <w:r>
        <w:rPr>
          <w:rFonts w:ascii="Arial" w:hAnsi="Arial" w:cs="Arial"/>
        </w:rPr>
        <w:t xml:space="preserve"> refleja los gastos mayores.</w:t>
      </w:r>
    </w:p>
    <w:p w:rsidR="000B1201" w:rsidRDefault="000B1201" w:rsidP="004877C7">
      <w:pPr>
        <w:spacing w:line="360" w:lineRule="auto"/>
        <w:jc w:val="both"/>
        <w:rPr>
          <w:rFonts w:ascii="Arial" w:hAnsi="Arial" w:cs="Arial"/>
        </w:rPr>
      </w:pPr>
    </w:p>
    <w:p w:rsidR="000B1201" w:rsidRDefault="000B1201" w:rsidP="004877C7">
      <w:pPr>
        <w:spacing w:line="360" w:lineRule="auto"/>
        <w:jc w:val="both"/>
        <w:rPr>
          <w:rFonts w:ascii="Arial" w:hAnsi="Arial" w:cs="Arial"/>
        </w:rPr>
      </w:pPr>
    </w:p>
    <w:p w:rsidR="000B1201" w:rsidRPr="00902182" w:rsidRDefault="000B1201" w:rsidP="00D105AC">
      <w:pPr>
        <w:tabs>
          <w:tab w:val="left" w:pos="1380"/>
        </w:tabs>
        <w:ind w:left="-180"/>
        <w:rPr>
          <w:rFonts w:ascii="Arial" w:hAnsi="Arial" w:cs="Arial"/>
          <w:b/>
          <w:bCs/>
        </w:rPr>
      </w:pPr>
      <w:r>
        <w:rPr>
          <w:rFonts w:ascii="Arial" w:hAnsi="Arial" w:cs="Arial"/>
          <w:b/>
          <w:bCs/>
        </w:rPr>
        <w:lastRenderedPageBreak/>
        <w:t xml:space="preserve">11.0 </w:t>
      </w:r>
      <w:r w:rsidRPr="00902182">
        <w:rPr>
          <w:rFonts w:ascii="Arial" w:hAnsi="Arial" w:cs="Arial"/>
          <w:b/>
          <w:bCs/>
        </w:rPr>
        <w:t>D</w:t>
      </w:r>
      <w:r>
        <w:rPr>
          <w:rFonts w:ascii="Arial" w:hAnsi="Arial" w:cs="Arial"/>
          <w:b/>
          <w:bCs/>
        </w:rPr>
        <w:t xml:space="preserve">ETALLE DE INGREOS </w:t>
      </w:r>
      <w:r w:rsidRPr="00902182">
        <w:rPr>
          <w:rFonts w:ascii="Arial" w:hAnsi="Arial" w:cs="Arial"/>
          <w:b/>
          <w:bCs/>
        </w:rPr>
        <w:t xml:space="preserve"> DE 2017</w:t>
      </w:r>
    </w:p>
    <w:p w:rsidR="000B1201" w:rsidRDefault="000B1201" w:rsidP="004877C7">
      <w:pPr>
        <w:tabs>
          <w:tab w:val="left" w:pos="1380"/>
        </w:tabs>
      </w:pPr>
    </w:p>
    <w:tbl>
      <w:tblPr>
        <w:tblW w:w="9649" w:type="dxa"/>
        <w:jc w:val="center"/>
        <w:tblCellMar>
          <w:left w:w="70" w:type="dxa"/>
          <w:right w:w="70" w:type="dxa"/>
        </w:tblCellMar>
        <w:tblLook w:val="0000" w:firstRow="0" w:lastRow="0" w:firstColumn="0" w:lastColumn="0" w:noHBand="0" w:noVBand="0"/>
      </w:tblPr>
      <w:tblGrid>
        <w:gridCol w:w="663"/>
        <w:gridCol w:w="4596"/>
        <w:gridCol w:w="1946"/>
        <w:gridCol w:w="2444"/>
      </w:tblGrid>
      <w:tr w:rsidR="000B1201" w:rsidRPr="007E296F">
        <w:trPr>
          <w:trHeight w:val="450"/>
          <w:jc w:val="center"/>
        </w:trPr>
        <w:tc>
          <w:tcPr>
            <w:tcW w:w="66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0B1201" w:rsidRPr="007E296F" w:rsidRDefault="000B1201" w:rsidP="007E296F">
            <w:pPr>
              <w:widowControl/>
              <w:suppressAutoHyphens w:val="0"/>
              <w:autoSpaceDN/>
              <w:jc w:val="center"/>
              <w:textAlignment w:val="auto"/>
              <w:rPr>
                <w:rFonts w:ascii="Arial" w:hAnsi="Arial" w:cs="Arial"/>
                <w:b/>
                <w:bCs/>
                <w:kern w:val="0"/>
                <w:sz w:val="20"/>
                <w:szCs w:val="20"/>
                <w:lang w:val="es-ES" w:eastAsia="es-ES"/>
              </w:rPr>
            </w:pPr>
            <w:r w:rsidRPr="007E296F">
              <w:rPr>
                <w:rFonts w:ascii="Arial" w:hAnsi="Arial" w:cs="Arial"/>
                <w:b/>
                <w:bCs/>
                <w:kern w:val="0"/>
                <w:sz w:val="20"/>
                <w:szCs w:val="20"/>
                <w:lang w:val="es-ES" w:eastAsia="es-ES"/>
              </w:rPr>
              <w:t>NO</w:t>
            </w:r>
          </w:p>
        </w:tc>
        <w:tc>
          <w:tcPr>
            <w:tcW w:w="4596" w:type="dxa"/>
            <w:tcBorders>
              <w:top w:val="single" w:sz="4" w:space="0" w:color="auto"/>
              <w:left w:val="nil"/>
              <w:bottom w:val="single" w:sz="4" w:space="0" w:color="auto"/>
              <w:right w:val="single" w:sz="4" w:space="0" w:color="auto"/>
            </w:tcBorders>
            <w:shd w:val="clear" w:color="auto" w:fill="C0C0C0"/>
            <w:noWrap/>
            <w:vAlign w:val="center"/>
          </w:tcPr>
          <w:p w:rsidR="000B1201" w:rsidRPr="007E296F" w:rsidRDefault="000B1201" w:rsidP="007E296F">
            <w:pPr>
              <w:widowControl/>
              <w:suppressAutoHyphens w:val="0"/>
              <w:autoSpaceDN/>
              <w:jc w:val="center"/>
              <w:textAlignment w:val="auto"/>
              <w:rPr>
                <w:rFonts w:ascii="Arial" w:hAnsi="Arial" w:cs="Arial"/>
                <w:b/>
                <w:bCs/>
                <w:kern w:val="0"/>
                <w:sz w:val="20"/>
                <w:szCs w:val="20"/>
                <w:lang w:val="es-ES" w:eastAsia="es-ES"/>
              </w:rPr>
            </w:pPr>
            <w:r w:rsidRPr="007E296F">
              <w:rPr>
                <w:rFonts w:ascii="Arial" w:hAnsi="Arial" w:cs="Arial"/>
                <w:b/>
                <w:bCs/>
                <w:kern w:val="0"/>
                <w:sz w:val="20"/>
                <w:szCs w:val="20"/>
                <w:lang w:val="es-ES" w:eastAsia="es-ES"/>
              </w:rPr>
              <w:t>RUBRO DE INGRESOD</w:t>
            </w:r>
          </w:p>
        </w:tc>
        <w:tc>
          <w:tcPr>
            <w:tcW w:w="1946" w:type="dxa"/>
            <w:tcBorders>
              <w:top w:val="single" w:sz="4" w:space="0" w:color="auto"/>
              <w:left w:val="nil"/>
              <w:bottom w:val="single" w:sz="4" w:space="0" w:color="auto"/>
              <w:right w:val="single" w:sz="4" w:space="0" w:color="auto"/>
            </w:tcBorders>
            <w:shd w:val="clear" w:color="auto" w:fill="C0C0C0"/>
            <w:noWrap/>
            <w:vAlign w:val="center"/>
          </w:tcPr>
          <w:p w:rsidR="000B1201" w:rsidRPr="007E296F" w:rsidRDefault="000B1201" w:rsidP="007E296F">
            <w:pPr>
              <w:widowControl/>
              <w:suppressAutoHyphens w:val="0"/>
              <w:autoSpaceDN/>
              <w:jc w:val="center"/>
              <w:textAlignment w:val="auto"/>
              <w:rPr>
                <w:rFonts w:ascii="Arial" w:hAnsi="Arial" w:cs="Arial"/>
                <w:b/>
                <w:bCs/>
                <w:kern w:val="0"/>
                <w:sz w:val="20"/>
                <w:szCs w:val="20"/>
                <w:lang w:val="es-ES" w:eastAsia="es-ES"/>
              </w:rPr>
            </w:pPr>
            <w:r w:rsidRPr="007E296F">
              <w:rPr>
                <w:rFonts w:ascii="Arial" w:hAnsi="Arial" w:cs="Arial"/>
                <w:b/>
                <w:bCs/>
                <w:kern w:val="0"/>
                <w:sz w:val="20"/>
                <w:szCs w:val="20"/>
                <w:lang w:val="es-ES" w:eastAsia="es-ES"/>
              </w:rPr>
              <w:t>MONTO NOMINAL</w:t>
            </w:r>
          </w:p>
        </w:tc>
        <w:tc>
          <w:tcPr>
            <w:tcW w:w="2444" w:type="dxa"/>
            <w:tcBorders>
              <w:top w:val="single" w:sz="4" w:space="0" w:color="auto"/>
              <w:left w:val="nil"/>
              <w:bottom w:val="single" w:sz="4" w:space="0" w:color="auto"/>
              <w:right w:val="single" w:sz="4" w:space="0" w:color="auto"/>
            </w:tcBorders>
            <w:shd w:val="clear" w:color="auto" w:fill="C0C0C0"/>
            <w:noWrap/>
            <w:vAlign w:val="center"/>
          </w:tcPr>
          <w:p w:rsidR="000B1201" w:rsidRPr="007E296F" w:rsidRDefault="000B1201" w:rsidP="007E296F">
            <w:pPr>
              <w:widowControl/>
              <w:suppressAutoHyphens w:val="0"/>
              <w:autoSpaceDN/>
              <w:jc w:val="center"/>
              <w:textAlignment w:val="auto"/>
              <w:rPr>
                <w:rFonts w:ascii="Arial" w:hAnsi="Arial" w:cs="Arial"/>
                <w:b/>
                <w:bCs/>
                <w:kern w:val="0"/>
                <w:sz w:val="20"/>
                <w:szCs w:val="20"/>
                <w:lang w:val="es-ES" w:eastAsia="es-ES"/>
              </w:rPr>
            </w:pPr>
            <w:r w:rsidRPr="007E296F">
              <w:rPr>
                <w:rFonts w:ascii="Arial" w:hAnsi="Arial" w:cs="Arial"/>
                <w:b/>
                <w:bCs/>
                <w:kern w:val="0"/>
                <w:sz w:val="20"/>
                <w:szCs w:val="20"/>
                <w:lang w:val="es-ES" w:eastAsia="es-ES"/>
              </w:rPr>
              <w:t>%</w:t>
            </w:r>
          </w:p>
        </w:tc>
      </w:tr>
      <w:tr w:rsidR="000B1201" w:rsidRPr="007E296F">
        <w:trPr>
          <w:trHeight w:val="255"/>
          <w:jc w:val="center"/>
        </w:trPr>
        <w:tc>
          <w:tcPr>
            <w:tcW w:w="663" w:type="dxa"/>
            <w:tcBorders>
              <w:top w:val="nil"/>
              <w:left w:val="single" w:sz="4" w:space="0" w:color="auto"/>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1</w:t>
            </w:r>
          </w:p>
        </w:tc>
        <w:tc>
          <w:tcPr>
            <w:tcW w:w="4596"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INGRESOS TRIBUTARIOS</w:t>
            </w:r>
          </w:p>
        </w:tc>
        <w:tc>
          <w:tcPr>
            <w:tcW w:w="1946"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 xml:space="preserve"> $        1,838,121.83 </w:t>
            </w:r>
          </w:p>
        </w:tc>
        <w:tc>
          <w:tcPr>
            <w:tcW w:w="2444"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24.76</w:t>
            </w:r>
          </w:p>
        </w:tc>
      </w:tr>
      <w:tr w:rsidR="000B1201" w:rsidRPr="007E296F">
        <w:trPr>
          <w:trHeight w:val="255"/>
          <w:jc w:val="center"/>
        </w:trPr>
        <w:tc>
          <w:tcPr>
            <w:tcW w:w="663" w:type="dxa"/>
            <w:tcBorders>
              <w:top w:val="nil"/>
              <w:left w:val="single" w:sz="4" w:space="0" w:color="auto"/>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2</w:t>
            </w:r>
          </w:p>
        </w:tc>
        <w:tc>
          <w:tcPr>
            <w:tcW w:w="4596"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INGRESOS NO TRIBUTARIOS</w:t>
            </w:r>
          </w:p>
        </w:tc>
        <w:tc>
          <w:tcPr>
            <w:tcW w:w="1946"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 xml:space="preserve"> $        2,004,852.80 </w:t>
            </w:r>
          </w:p>
        </w:tc>
        <w:tc>
          <w:tcPr>
            <w:tcW w:w="2444"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27.01</w:t>
            </w:r>
          </w:p>
        </w:tc>
      </w:tr>
      <w:tr w:rsidR="000B1201" w:rsidRPr="007E296F">
        <w:trPr>
          <w:trHeight w:val="255"/>
          <w:jc w:val="center"/>
        </w:trPr>
        <w:tc>
          <w:tcPr>
            <w:tcW w:w="663" w:type="dxa"/>
            <w:tcBorders>
              <w:top w:val="nil"/>
              <w:left w:val="single" w:sz="4" w:space="0" w:color="auto"/>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3</w:t>
            </w:r>
          </w:p>
        </w:tc>
        <w:tc>
          <w:tcPr>
            <w:tcW w:w="4596"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VENTA DE BIENES Y SERVICIOS</w:t>
            </w:r>
          </w:p>
        </w:tc>
        <w:tc>
          <w:tcPr>
            <w:tcW w:w="1946"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 xml:space="preserve"> $           230,047.80 </w:t>
            </w:r>
          </w:p>
        </w:tc>
        <w:tc>
          <w:tcPr>
            <w:tcW w:w="2444"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3.10</w:t>
            </w:r>
          </w:p>
        </w:tc>
      </w:tr>
      <w:tr w:rsidR="000B1201" w:rsidRPr="007E296F">
        <w:trPr>
          <w:trHeight w:val="255"/>
          <w:jc w:val="center"/>
        </w:trPr>
        <w:tc>
          <w:tcPr>
            <w:tcW w:w="663" w:type="dxa"/>
            <w:tcBorders>
              <w:top w:val="nil"/>
              <w:left w:val="single" w:sz="4" w:space="0" w:color="auto"/>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4</w:t>
            </w:r>
          </w:p>
        </w:tc>
        <w:tc>
          <w:tcPr>
            <w:tcW w:w="4596"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INGRESOS FINANCIEROS Y OTROS</w:t>
            </w:r>
          </w:p>
        </w:tc>
        <w:tc>
          <w:tcPr>
            <w:tcW w:w="1946"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 xml:space="preserve"> $           299,120.99 </w:t>
            </w:r>
          </w:p>
        </w:tc>
        <w:tc>
          <w:tcPr>
            <w:tcW w:w="2444"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4.03</w:t>
            </w:r>
          </w:p>
        </w:tc>
      </w:tr>
      <w:tr w:rsidR="000B1201" w:rsidRPr="007E296F">
        <w:trPr>
          <w:trHeight w:val="255"/>
          <w:jc w:val="center"/>
        </w:trPr>
        <w:tc>
          <w:tcPr>
            <w:tcW w:w="663" w:type="dxa"/>
            <w:tcBorders>
              <w:top w:val="nil"/>
              <w:left w:val="single" w:sz="4" w:space="0" w:color="auto"/>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5</w:t>
            </w:r>
          </w:p>
        </w:tc>
        <w:tc>
          <w:tcPr>
            <w:tcW w:w="4596"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TRANSFERENCIAS CORRIENTES</w:t>
            </w:r>
          </w:p>
        </w:tc>
        <w:tc>
          <w:tcPr>
            <w:tcW w:w="1946"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 xml:space="preserve"> $           612,766.55 </w:t>
            </w:r>
          </w:p>
        </w:tc>
        <w:tc>
          <w:tcPr>
            <w:tcW w:w="2444"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8.25</w:t>
            </w:r>
          </w:p>
        </w:tc>
      </w:tr>
      <w:tr w:rsidR="000B1201" w:rsidRPr="007E296F">
        <w:trPr>
          <w:trHeight w:val="255"/>
          <w:jc w:val="center"/>
        </w:trPr>
        <w:tc>
          <w:tcPr>
            <w:tcW w:w="663" w:type="dxa"/>
            <w:tcBorders>
              <w:top w:val="nil"/>
              <w:left w:val="single" w:sz="4" w:space="0" w:color="auto"/>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6</w:t>
            </w:r>
          </w:p>
        </w:tc>
        <w:tc>
          <w:tcPr>
            <w:tcW w:w="4596"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TRANSFERENCIAS DE CAPITAL</w:t>
            </w:r>
          </w:p>
        </w:tc>
        <w:tc>
          <w:tcPr>
            <w:tcW w:w="1946"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 xml:space="preserve"> $        1,838,299.43 </w:t>
            </w:r>
          </w:p>
        </w:tc>
        <w:tc>
          <w:tcPr>
            <w:tcW w:w="2444"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24.76</w:t>
            </w:r>
          </w:p>
        </w:tc>
      </w:tr>
      <w:tr w:rsidR="000B1201" w:rsidRPr="007E296F">
        <w:trPr>
          <w:trHeight w:val="255"/>
          <w:jc w:val="center"/>
        </w:trPr>
        <w:tc>
          <w:tcPr>
            <w:tcW w:w="663" w:type="dxa"/>
            <w:tcBorders>
              <w:top w:val="nil"/>
              <w:left w:val="single" w:sz="4" w:space="0" w:color="auto"/>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7</w:t>
            </w:r>
          </w:p>
        </w:tc>
        <w:tc>
          <w:tcPr>
            <w:tcW w:w="4596"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ENDEUDAMIENTO PUBLICO</w:t>
            </w:r>
          </w:p>
        </w:tc>
        <w:tc>
          <w:tcPr>
            <w:tcW w:w="1946"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 xml:space="preserve"> $           600,000.00 </w:t>
            </w:r>
          </w:p>
        </w:tc>
        <w:tc>
          <w:tcPr>
            <w:tcW w:w="2444"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8.08</w:t>
            </w:r>
          </w:p>
        </w:tc>
      </w:tr>
      <w:tr w:rsidR="000B1201" w:rsidRPr="007E296F">
        <w:trPr>
          <w:trHeight w:val="255"/>
          <w:jc w:val="center"/>
        </w:trPr>
        <w:tc>
          <w:tcPr>
            <w:tcW w:w="5259" w:type="dxa"/>
            <w:gridSpan w:val="2"/>
            <w:tcBorders>
              <w:top w:val="single" w:sz="4" w:space="0" w:color="auto"/>
              <w:left w:val="single" w:sz="4" w:space="0" w:color="auto"/>
              <w:bottom w:val="single" w:sz="4" w:space="0" w:color="auto"/>
              <w:right w:val="single" w:sz="4" w:space="0" w:color="000000"/>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TOTAL</w:t>
            </w:r>
          </w:p>
        </w:tc>
        <w:tc>
          <w:tcPr>
            <w:tcW w:w="1946"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 xml:space="preserve"> $        7,423,209.40 </w:t>
            </w:r>
          </w:p>
        </w:tc>
        <w:tc>
          <w:tcPr>
            <w:tcW w:w="2444"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100.00</w:t>
            </w:r>
          </w:p>
        </w:tc>
      </w:tr>
    </w:tbl>
    <w:p w:rsidR="000B1201" w:rsidRDefault="000B1201" w:rsidP="004877C7">
      <w:pPr>
        <w:tabs>
          <w:tab w:val="left" w:pos="1380"/>
        </w:tabs>
        <w:rPr>
          <w:sz w:val="20"/>
          <w:szCs w:val="20"/>
        </w:rPr>
      </w:pPr>
    </w:p>
    <w:p w:rsidR="000B1201" w:rsidRPr="007E296F" w:rsidRDefault="007D22EE" w:rsidP="00D105AC">
      <w:pPr>
        <w:tabs>
          <w:tab w:val="left" w:pos="1380"/>
        </w:tabs>
        <w:jc w:val="center"/>
        <w:rPr>
          <w:sz w:val="20"/>
          <w:szCs w:val="20"/>
        </w:rPr>
      </w:pPr>
      <w:r>
        <w:pict>
          <v:shape id="_x0000_i1028" type="#_x0000_t75" style="width:486.75pt;height:205.5pt">
            <v:imagedata r:id="rId13" o:title=""/>
          </v:shape>
        </w:pict>
      </w:r>
    </w:p>
    <w:p w:rsidR="000B1201" w:rsidRDefault="000B1201" w:rsidP="004877C7">
      <w:pPr>
        <w:tabs>
          <w:tab w:val="left" w:pos="1380"/>
        </w:tabs>
        <w:rPr>
          <w:sz w:val="20"/>
          <w:szCs w:val="20"/>
        </w:rPr>
      </w:pPr>
    </w:p>
    <w:p w:rsidR="000B1201" w:rsidRDefault="000B1201" w:rsidP="004877C7">
      <w:pPr>
        <w:tabs>
          <w:tab w:val="left" w:pos="1380"/>
        </w:tabs>
        <w:rPr>
          <w:sz w:val="20"/>
          <w:szCs w:val="20"/>
        </w:rPr>
      </w:pPr>
    </w:p>
    <w:p w:rsidR="000B1201" w:rsidRPr="00270FD0" w:rsidRDefault="000B1201" w:rsidP="006D08C3">
      <w:pPr>
        <w:tabs>
          <w:tab w:val="left" w:pos="1380"/>
        </w:tabs>
        <w:jc w:val="center"/>
        <w:rPr>
          <w:rFonts w:ascii="Arial" w:hAnsi="Arial" w:cs="Arial"/>
          <w:b/>
          <w:bCs/>
        </w:rPr>
      </w:pPr>
      <w:r w:rsidRPr="00270FD0">
        <w:rPr>
          <w:rFonts w:ascii="Arial" w:hAnsi="Arial" w:cs="Arial"/>
          <w:b/>
          <w:bCs/>
        </w:rPr>
        <w:t>ANALISIS</w:t>
      </w:r>
    </w:p>
    <w:p w:rsidR="000B1201" w:rsidRDefault="000B1201" w:rsidP="004877C7">
      <w:pPr>
        <w:tabs>
          <w:tab w:val="left" w:pos="1380"/>
        </w:tabs>
        <w:rPr>
          <w:sz w:val="20"/>
          <w:szCs w:val="20"/>
        </w:rPr>
      </w:pPr>
    </w:p>
    <w:p w:rsidR="000B1201" w:rsidRPr="00F17240" w:rsidRDefault="000B1201" w:rsidP="00FE6887">
      <w:pPr>
        <w:tabs>
          <w:tab w:val="left" w:pos="1380"/>
        </w:tabs>
        <w:spacing w:line="360" w:lineRule="auto"/>
        <w:jc w:val="both"/>
        <w:rPr>
          <w:rFonts w:ascii="Arial" w:hAnsi="Arial" w:cs="Arial"/>
        </w:rPr>
      </w:pPr>
      <w:r>
        <w:rPr>
          <w:rFonts w:ascii="Arial" w:hAnsi="Arial" w:cs="Arial"/>
        </w:rPr>
        <w:t>Los Ingresos del período fiscal de 2017, están representados en los ingresos no tributarios con un  27.01%, mientras que los tributarios con un 24.76% y la trasferencias de capital con un porcentaje igual, el endeudamiento público con un 8.08%</w:t>
      </w:r>
    </w:p>
    <w:p w:rsidR="000B1201" w:rsidRDefault="000B1201" w:rsidP="00FE6887">
      <w:pPr>
        <w:tabs>
          <w:tab w:val="left" w:pos="1380"/>
        </w:tabs>
        <w:spacing w:line="360" w:lineRule="auto"/>
        <w:jc w:val="both"/>
        <w:rPr>
          <w:sz w:val="20"/>
          <w:szCs w:val="20"/>
        </w:rPr>
      </w:pPr>
    </w:p>
    <w:p w:rsidR="000B1201" w:rsidRDefault="000B1201" w:rsidP="00FE6887">
      <w:pPr>
        <w:tabs>
          <w:tab w:val="left" w:pos="1380"/>
        </w:tabs>
        <w:spacing w:line="360" w:lineRule="auto"/>
        <w:jc w:val="both"/>
        <w:rPr>
          <w:sz w:val="20"/>
          <w:szCs w:val="20"/>
        </w:rPr>
      </w:pPr>
    </w:p>
    <w:p w:rsidR="000B1201" w:rsidRDefault="000B1201" w:rsidP="00F17240">
      <w:pPr>
        <w:tabs>
          <w:tab w:val="left" w:pos="1380"/>
        </w:tabs>
        <w:jc w:val="both"/>
        <w:rPr>
          <w:sz w:val="20"/>
          <w:szCs w:val="20"/>
        </w:rPr>
      </w:pPr>
    </w:p>
    <w:p w:rsidR="000B1201" w:rsidRDefault="000B1201" w:rsidP="00F17240">
      <w:pPr>
        <w:tabs>
          <w:tab w:val="left" w:pos="1380"/>
        </w:tabs>
        <w:jc w:val="both"/>
        <w:rPr>
          <w:sz w:val="20"/>
          <w:szCs w:val="20"/>
        </w:rPr>
      </w:pPr>
    </w:p>
    <w:p w:rsidR="000B1201" w:rsidRDefault="000B1201" w:rsidP="004877C7">
      <w:pPr>
        <w:tabs>
          <w:tab w:val="left" w:pos="1380"/>
        </w:tabs>
        <w:rPr>
          <w:sz w:val="20"/>
          <w:szCs w:val="20"/>
        </w:rPr>
      </w:pPr>
    </w:p>
    <w:p w:rsidR="000B1201" w:rsidRDefault="000B1201" w:rsidP="004877C7">
      <w:pPr>
        <w:tabs>
          <w:tab w:val="left" w:pos="1380"/>
        </w:tabs>
        <w:rPr>
          <w:sz w:val="20"/>
          <w:szCs w:val="20"/>
        </w:rPr>
      </w:pPr>
    </w:p>
    <w:p w:rsidR="000B1201" w:rsidRDefault="000B1201" w:rsidP="004877C7">
      <w:pPr>
        <w:tabs>
          <w:tab w:val="left" w:pos="1380"/>
        </w:tabs>
        <w:rPr>
          <w:sz w:val="20"/>
          <w:szCs w:val="20"/>
        </w:rPr>
      </w:pPr>
    </w:p>
    <w:p w:rsidR="000B1201" w:rsidRDefault="000B1201" w:rsidP="004877C7">
      <w:pPr>
        <w:tabs>
          <w:tab w:val="left" w:pos="1380"/>
        </w:tabs>
        <w:rPr>
          <w:sz w:val="20"/>
          <w:szCs w:val="20"/>
        </w:rPr>
      </w:pPr>
    </w:p>
    <w:p w:rsidR="000B1201" w:rsidRDefault="000B1201" w:rsidP="004877C7">
      <w:pPr>
        <w:tabs>
          <w:tab w:val="left" w:pos="1380"/>
        </w:tabs>
        <w:rPr>
          <w:sz w:val="20"/>
          <w:szCs w:val="20"/>
        </w:rPr>
      </w:pPr>
    </w:p>
    <w:p w:rsidR="000B1201" w:rsidRDefault="000B1201" w:rsidP="004877C7">
      <w:pPr>
        <w:tabs>
          <w:tab w:val="left" w:pos="1380"/>
        </w:tabs>
        <w:rPr>
          <w:sz w:val="20"/>
          <w:szCs w:val="20"/>
        </w:rPr>
      </w:pPr>
    </w:p>
    <w:p w:rsidR="000B1201" w:rsidRDefault="000B1201" w:rsidP="004877C7">
      <w:pPr>
        <w:tabs>
          <w:tab w:val="left" w:pos="1380"/>
        </w:tabs>
        <w:rPr>
          <w:sz w:val="20"/>
          <w:szCs w:val="20"/>
        </w:rPr>
      </w:pPr>
    </w:p>
    <w:p w:rsidR="000B1201" w:rsidRDefault="000B1201" w:rsidP="004877C7">
      <w:pPr>
        <w:tabs>
          <w:tab w:val="left" w:pos="1380"/>
        </w:tabs>
        <w:rPr>
          <w:sz w:val="20"/>
          <w:szCs w:val="20"/>
        </w:rPr>
      </w:pPr>
    </w:p>
    <w:p w:rsidR="000B1201" w:rsidRDefault="000B1201" w:rsidP="004877C7">
      <w:pPr>
        <w:tabs>
          <w:tab w:val="left" w:pos="1380"/>
        </w:tabs>
        <w:rPr>
          <w:sz w:val="20"/>
          <w:szCs w:val="20"/>
        </w:rPr>
      </w:pPr>
    </w:p>
    <w:p w:rsidR="000B1201" w:rsidRPr="00111EB4" w:rsidRDefault="000B1201" w:rsidP="004877C7">
      <w:pPr>
        <w:tabs>
          <w:tab w:val="left" w:pos="1380"/>
        </w:tabs>
        <w:rPr>
          <w:rFonts w:ascii="Arial" w:hAnsi="Arial" w:cs="Arial"/>
          <w:b/>
          <w:bCs/>
        </w:rPr>
      </w:pPr>
      <w:r w:rsidRPr="00111EB4">
        <w:rPr>
          <w:rFonts w:ascii="Arial" w:hAnsi="Arial" w:cs="Arial"/>
          <w:b/>
          <w:bCs/>
        </w:rPr>
        <w:lastRenderedPageBreak/>
        <w:t>12.0 DETALLE DE EGRESOS DE 2017</w:t>
      </w:r>
    </w:p>
    <w:p w:rsidR="000B1201" w:rsidRPr="005A6C49" w:rsidRDefault="000B1201" w:rsidP="004877C7">
      <w:pPr>
        <w:tabs>
          <w:tab w:val="left" w:pos="1380"/>
        </w:tabs>
      </w:pPr>
    </w:p>
    <w:tbl>
      <w:tblPr>
        <w:tblW w:w="9365" w:type="dxa"/>
        <w:jc w:val="center"/>
        <w:tblCellMar>
          <w:left w:w="70" w:type="dxa"/>
          <w:right w:w="70" w:type="dxa"/>
        </w:tblCellMar>
        <w:tblLook w:val="0000" w:firstRow="0" w:lastRow="0" w:firstColumn="0" w:lastColumn="0" w:noHBand="0" w:noVBand="0"/>
      </w:tblPr>
      <w:tblGrid>
        <w:gridCol w:w="540"/>
        <w:gridCol w:w="5405"/>
        <w:gridCol w:w="1980"/>
        <w:gridCol w:w="1440"/>
      </w:tblGrid>
      <w:tr w:rsidR="000B1201" w:rsidRPr="007E296F">
        <w:trPr>
          <w:trHeight w:val="555"/>
          <w:jc w:val="center"/>
        </w:trPr>
        <w:tc>
          <w:tcPr>
            <w:tcW w:w="54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0B1201" w:rsidRPr="007E296F" w:rsidRDefault="000B1201" w:rsidP="007E296F">
            <w:pPr>
              <w:widowControl/>
              <w:suppressAutoHyphens w:val="0"/>
              <w:autoSpaceDN/>
              <w:jc w:val="center"/>
              <w:textAlignment w:val="auto"/>
              <w:rPr>
                <w:rFonts w:ascii="Arial" w:hAnsi="Arial" w:cs="Arial"/>
                <w:b/>
                <w:bCs/>
                <w:kern w:val="0"/>
                <w:sz w:val="20"/>
                <w:szCs w:val="20"/>
                <w:lang w:val="es-ES" w:eastAsia="es-ES"/>
              </w:rPr>
            </w:pPr>
            <w:r w:rsidRPr="007E296F">
              <w:rPr>
                <w:rFonts w:ascii="Arial" w:hAnsi="Arial" w:cs="Arial"/>
                <w:b/>
                <w:bCs/>
                <w:kern w:val="0"/>
                <w:sz w:val="20"/>
                <w:szCs w:val="20"/>
                <w:lang w:val="es-ES" w:eastAsia="es-ES"/>
              </w:rPr>
              <w:t>NO</w:t>
            </w:r>
          </w:p>
        </w:tc>
        <w:tc>
          <w:tcPr>
            <w:tcW w:w="5405" w:type="dxa"/>
            <w:tcBorders>
              <w:top w:val="single" w:sz="4" w:space="0" w:color="auto"/>
              <w:left w:val="nil"/>
              <w:bottom w:val="single" w:sz="4" w:space="0" w:color="auto"/>
              <w:right w:val="single" w:sz="4" w:space="0" w:color="auto"/>
            </w:tcBorders>
            <w:shd w:val="clear" w:color="auto" w:fill="C0C0C0"/>
            <w:noWrap/>
            <w:vAlign w:val="center"/>
          </w:tcPr>
          <w:p w:rsidR="000B1201" w:rsidRPr="007E296F" w:rsidRDefault="000B1201" w:rsidP="007E296F">
            <w:pPr>
              <w:widowControl/>
              <w:suppressAutoHyphens w:val="0"/>
              <w:autoSpaceDN/>
              <w:jc w:val="center"/>
              <w:textAlignment w:val="auto"/>
              <w:rPr>
                <w:rFonts w:ascii="Arial" w:hAnsi="Arial" w:cs="Arial"/>
                <w:b/>
                <w:bCs/>
                <w:kern w:val="0"/>
                <w:sz w:val="20"/>
                <w:szCs w:val="20"/>
                <w:lang w:val="es-ES" w:eastAsia="es-ES"/>
              </w:rPr>
            </w:pPr>
            <w:r w:rsidRPr="007E296F">
              <w:rPr>
                <w:rFonts w:ascii="Arial" w:hAnsi="Arial" w:cs="Arial"/>
                <w:b/>
                <w:bCs/>
                <w:kern w:val="0"/>
                <w:sz w:val="20"/>
                <w:szCs w:val="20"/>
                <w:lang w:val="es-ES" w:eastAsia="es-ES"/>
              </w:rPr>
              <w:t>RUBRO DE EGRESOS</w:t>
            </w:r>
          </w:p>
        </w:tc>
        <w:tc>
          <w:tcPr>
            <w:tcW w:w="1980" w:type="dxa"/>
            <w:tcBorders>
              <w:top w:val="single" w:sz="4" w:space="0" w:color="auto"/>
              <w:left w:val="nil"/>
              <w:bottom w:val="single" w:sz="4" w:space="0" w:color="auto"/>
              <w:right w:val="single" w:sz="4" w:space="0" w:color="auto"/>
            </w:tcBorders>
            <w:shd w:val="clear" w:color="auto" w:fill="C0C0C0"/>
            <w:noWrap/>
            <w:vAlign w:val="center"/>
          </w:tcPr>
          <w:p w:rsidR="000B1201" w:rsidRPr="007E296F" w:rsidRDefault="000B1201" w:rsidP="007E296F">
            <w:pPr>
              <w:widowControl/>
              <w:suppressAutoHyphens w:val="0"/>
              <w:autoSpaceDN/>
              <w:jc w:val="center"/>
              <w:textAlignment w:val="auto"/>
              <w:rPr>
                <w:rFonts w:ascii="Arial" w:hAnsi="Arial" w:cs="Arial"/>
                <w:b/>
                <w:bCs/>
                <w:kern w:val="0"/>
                <w:sz w:val="20"/>
                <w:szCs w:val="20"/>
                <w:lang w:val="es-ES" w:eastAsia="es-ES"/>
              </w:rPr>
            </w:pPr>
            <w:r w:rsidRPr="007E296F">
              <w:rPr>
                <w:rFonts w:ascii="Arial" w:hAnsi="Arial" w:cs="Arial"/>
                <w:b/>
                <w:bCs/>
                <w:kern w:val="0"/>
                <w:sz w:val="20"/>
                <w:szCs w:val="20"/>
                <w:lang w:val="es-ES" w:eastAsia="es-ES"/>
              </w:rPr>
              <w:t>MONTO NOMINAL</w:t>
            </w:r>
          </w:p>
        </w:tc>
        <w:tc>
          <w:tcPr>
            <w:tcW w:w="1440" w:type="dxa"/>
            <w:tcBorders>
              <w:top w:val="single" w:sz="4" w:space="0" w:color="auto"/>
              <w:left w:val="nil"/>
              <w:bottom w:val="single" w:sz="4" w:space="0" w:color="auto"/>
              <w:right w:val="single" w:sz="4" w:space="0" w:color="auto"/>
            </w:tcBorders>
            <w:shd w:val="clear" w:color="auto" w:fill="C0C0C0"/>
            <w:noWrap/>
            <w:vAlign w:val="center"/>
          </w:tcPr>
          <w:p w:rsidR="000B1201" w:rsidRPr="007E296F" w:rsidRDefault="000B1201" w:rsidP="007E296F">
            <w:pPr>
              <w:widowControl/>
              <w:suppressAutoHyphens w:val="0"/>
              <w:autoSpaceDN/>
              <w:jc w:val="center"/>
              <w:textAlignment w:val="auto"/>
              <w:rPr>
                <w:rFonts w:ascii="Arial" w:hAnsi="Arial" w:cs="Arial"/>
                <w:b/>
                <w:bCs/>
                <w:kern w:val="0"/>
                <w:sz w:val="20"/>
                <w:szCs w:val="20"/>
                <w:lang w:val="es-ES" w:eastAsia="es-ES"/>
              </w:rPr>
            </w:pPr>
            <w:r w:rsidRPr="007E296F">
              <w:rPr>
                <w:rFonts w:ascii="Arial" w:hAnsi="Arial" w:cs="Arial"/>
                <w:b/>
                <w:bCs/>
                <w:kern w:val="0"/>
                <w:sz w:val="20"/>
                <w:szCs w:val="20"/>
                <w:lang w:val="es-ES" w:eastAsia="es-ES"/>
              </w:rPr>
              <w:t>%</w:t>
            </w:r>
          </w:p>
        </w:tc>
      </w:tr>
      <w:tr w:rsidR="000B1201" w:rsidRPr="007E296F">
        <w:trPr>
          <w:trHeight w:val="255"/>
          <w:jc w:val="center"/>
        </w:trPr>
        <w:tc>
          <w:tcPr>
            <w:tcW w:w="540" w:type="dxa"/>
            <w:tcBorders>
              <w:top w:val="nil"/>
              <w:left w:val="single" w:sz="4" w:space="0" w:color="auto"/>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1</w:t>
            </w:r>
          </w:p>
        </w:tc>
        <w:tc>
          <w:tcPr>
            <w:tcW w:w="5405"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GASTOS DE CONSUMO O GESTION OPERATIVA</w:t>
            </w:r>
          </w:p>
        </w:tc>
        <w:tc>
          <w:tcPr>
            <w:tcW w:w="1980"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 xml:space="preserve"> $        5,763,010.05 </w:t>
            </w:r>
          </w:p>
        </w:tc>
        <w:tc>
          <w:tcPr>
            <w:tcW w:w="1440"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74.77</w:t>
            </w:r>
          </w:p>
        </w:tc>
      </w:tr>
      <w:tr w:rsidR="000B1201" w:rsidRPr="007E296F">
        <w:trPr>
          <w:trHeight w:val="255"/>
          <w:jc w:val="center"/>
        </w:trPr>
        <w:tc>
          <w:tcPr>
            <w:tcW w:w="540" w:type="dxa"/>
            <w:tcBorders>
              <w:top w:val="nil"/>
              <w:left w:val="single" w:sz="4" w:space="0" w:color="auto"/>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2</w:t>
            </w:r>
          </w:p>
        </w:tc>
        <w:tc>
          <w:tcPr>
            <w:tcW w:w="5405"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GASTOS FINANCIEROS Y OTROS</w:t>
            </w:r>
          </w:p>
        </w:tc>
        <w:tc>
          <w:tcPr>
            <w:tcW w:w="1980"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 xml:space="preserve"> $        1,097,142.15 </w:t>
            </w:r>
          </w:p>
        </w:tc>
        <w:tc>
          <w:tcPr>
            <w:tcW w:w="1440"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14.23</w:t>
            </w:r>
          </w:p>
        </w:tc>
      </w:tr>
      <w:tr w:rsidR="000B1201" w:rsidRPr="007E296F">
        <w:trPr>
          <w:trHeight w:val="255"/>
          <w:jc w:val="center"/>
        </w:trPr>
        <w:tc>
          <w:tcPr>
            <w:tcW w:w="540" w:type="dxa"/>
            <w:tcBorders>
              <w:top w:val="nil"/>
              <w:left w:val="single" w:sz="4" w:space="0" w:color="auto"/>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3</w:t>
            </w:r>
          </w:p>
        </w:tc>
        <w:tc>
          <w:tcPr>
            <w:tcW w:w="5405"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TRANSFERENCIAS CORRIENTES</w:t>
            </w:r>
          </w:p>
        </w:tc>
        <w:tc>
          <w:tcPr>
            <w:tcW w:w="1980"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 xml:space="preserve"> $             23,051.20 </w:t>
            </w:r>
          </w:p>
        </w:tc>
        <w:tc>
          <w:tcPr>
            <w:tcW w:w="1440"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0.30</w:t>
            </w:r>
          </w:p>
        </w:tc>
      </w:tr>
      <w:tr w:rsidR="000B1201" w:rsidRPr="007E296F">
        <w:trPr>
          <w:trHeight w:val="255"/>
          <w:jc w:val="center"/>
        </w:trPr>
        <w:tc>
          <w:tcPr>
            <w:tcW w:w="540" w:type="dxa"/>
            <w:tcBorders>
              <w:top w:val="nil"/>
              <w:left w:val="single" w:sz="4" w:space="0" w:color="auto"/>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4</w:t>
            </w:r>
          </w:p>
        </w:tc>
        <w:tc>
          <w:tcPr>
            <w:tcW w:w="5405"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INVERSIONES EN ACTVOS FIJOS</w:t>
            </w:r>
          </w:p>
        </w:tc>
        <w:tc>
          <w:tcPr>
            <w:tcW w:w="1980"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 xml:space="preserve"> $           138,944.22 </w:t>
            </w:r>
          </w:p>
        </w:tc>
        <w:tc>
          <w:tcPr>
            <w:tcW w:w="1440"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1.80</w:t>
            </w:r>
          </w:p>
        </w:tc>
      </w:tr>
      <w:tr w:rsidR="000B1201" w:rsidRPr="007E296F">
        <w:trPr>
          <w:trHeight w:val="255"/>
          <w:jc w:val="center"/>
        </w:trPr>
        <w:tc>
          <w:tcPr>
            <w:tcW w:w="540" w:type="dxa"/>
            <w:tcBorders>
              <w:top w:val="nil"/>
              <w:left w:val="single" w:sz="4" w:space="0" w:color="auto"/>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5</w:t>
            </w:r>
          </w:p>
        </w:tc>
        <w:tc>
          <w:tcPr>
            <w:tcW w:w="5405"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INVERSIONES EN CAPITAL HUMANO</w:t>
            </w:r>
          </w:p>
        </w:tc>
        <w:tc>
          <w:tcPr>
            <w:tcW w:w="1980"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 xml:space="preserve"> $           458,151.13 </w:t>
            </w:r>
          </w:p>
        </w:tc>
        <w:tc>
          <w:tcPr>
            <w:tcW w:w="1440"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5.94</w:t>
            </w:r>
          </w:p>
        </w:tc>
      </w:tr>
      <w:tr w:rsidR="000B1201" w:rsidRPr="007E296F">
        <w:trPr>
          <w:trHeight w:val="255"/>
          <w:jc w:val="center"/>
        </w:trPr>
        <w:tc>
          <w:tcPr>
            <w:tcW w:w="540" w:type="dxa"/>
            <w:tcBorders>
              <w:top w:val="nil"/>
              <w:left w:val="single" w:sz="4" w:space="0" w:color="auto"/>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6</w:t>
            </w:r>
          </w:p>
        </w:tc>
        <w:tc>
          <w:tcPr>
            <w:tcW w:w="5405"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AMORTIZACIONES ENDEUDAMIENTO PÚBLICO</w:t>
            </w:r>
          </w:p>
        </w:tc>
        <w:tc>
          <w:tcPr>
            <w:tcW w:w="1980"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 xml:space="preserve"> $           227,653.52 </w:t>
            </w:r>
          </w:p>
        </w:tc>
        <w:tc>
          <w:tcPr>
            <w:tcW w:w="1440"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2.95</w:t>
            </w:r>
          </w:p>
        </w:tc>
      </w:tr>
      <w:tr w:rsidR="000B1201" w:rsidRPr="007E296F">
        <w:trPr>
          <w:trHeight w:val="255"/>
          <w:jc w:val="center"/>
        </w:trPr>
        <w:tc>
          <w:tcPr>
            <w:tcW w:w="5945" w:type="dxa"/>
            <w:gridSpan w:val="2"/>
            <w:tcBorders>
              <w:top w:val="single" w:sz="4" w:space="0" w:color="auto"/>
              <w:left w:val="single" w:sz="4" w:space="0" w:color="auto"/>
              <w:bottom w:val="single" w:sz="4" w:space="0" w:color="auto"/>
              <w:right w:val="single" w:sz="4" w:space="0" w:color="000000"/>
            </w:tcBorders>
            <w:noWrap/>
            <w:vAlign w:val="bottom"/>
          </w:tcPr>
          <w:p w:rsidR="000B1201" w:rsidRPr="007E296F" w:rsidRDefault="000B1201" w:rsidP="007E296F">
            <w:pPr>
              <w:widowControl/>
              <w:suppressAutoHyphens w:val="0"/>
              <w:autoSpaceDN/>
              <w:jc w:val="center"/>
              <w:textAlignment w:val="auto"/>
              <w:rPr>
                <w:rFonts w:ascii="Arial" w:hAnsi="Arial" w:cs="Arial"/>
                <w:b/>
                <w:bCs/>
                <w:kern w:val="0"/>
                <w:sz w:val="20"/>
                <w:szCs w:val="20"/>
                <w:lang w:val="es-ES" w:eastAsia="es-ES"/>
              </w:rPr>
            </w:pPr>
            <w:r w:rsidRPr="007E296F">
              <w:rPr>
                <w:rFonts w:ascii="Arial" w:hAnsi="Arial" w:cs="Arial"/>
                <w:b/>
                <w:bCs/>
                <w:kern w:val="0"/>
                <w:sz w:val="20"/>
                <w:szCs w:val="20"/>
                <w:lang w:val="es-ES" w:eastAsia="es-ES"/>
              </w:rPr>
              <w:t>TOTAL</w:t>
            </w:r>
          </w:p>
        </w:tc>
        <w:tc>
          <w:tcPr>
            <w:tcW w:w="1980"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textAlignment w:val="auto"/>
              <w:rPr>
                <w:rFonts w:ascii="Arial" w:hAnsi="Arial" w:cs="Arial"/>
                <w:b/>
                <w:bCs/>
                <w:kern w:val="0"/>
                <w:sz w:val="20"/>
                <w:szCs w:val="20"/>
                <w:lang w:val="es-ES" w:eastAsia="es-ES"/>
              </w:rPr>
            </w:pPr>
            <w:r w:rsidRPr="007E296F">
              <w:rPr>
                <w:rFonts w:ascii="Arial" w:hAnsi="Arial" w:cs="Arial"/>
                <w:b/>
                <w:bCs/>
                <w:kern w:val="0"/>
                <w:sz w:val="20"/>
                <w:szCs w:val="20"/>
                <w:lang w:val="es-ES" w:eastAsia="es-ES"/>
              </w:rPr>
              <w:t xml:space="preserve"> $        7,707,952.27 </w:t>
            </w:r>
          </w:p>
        </w:tc>
        <w:tc>
          <w:tcPr>
            <w:tcW w:w="1440" w:type="dxa"/>
            <w:tcBorders>
              <w:top w:val="nil"/>
              <w:left w:val="nil"/>
              <w:bottom w:val="single" w:sz="4" w:space="0" w:color="auto"/>
              <w:right w:val="single" w:sz="4" w:space="0" w:color="auto"/>
            </w:tcBorders>
            <w:noWrap/>
            <w:vAlign w:val="bottom"/>
          </w:tcPr>
          <w:p w:rsidR="000B1201" w:rsidRPr="007E296F" w:rsidRDefault="000B1201" w:rsidP="007E296F">
            <w:pPr>
              <w:widowControl/>
              <w:suppressAutoHyphens w:val="0"/>
              <w:autoSpaceDN/>
              <w:jc w:val="center"/>
              <w:textAlignment w:val="auto"/>
              <w:rPr>
                <w:rFonts w:ascii="Arial" w:hAnsi="Arial" w:cs="Arial"/>
                <w:kern w:val="0"/>
                <w:sz w:val="20"/>
                <w:szCs w:val="20"/>
                <w:lang w:val="es-ES" w:eastAsia="es-ES"/>
              </w:rPr>
            </w:pPr>
            <w:r w:rsidRPr="007E296F">
              <w:rPr>
                <w:rFonts w:ascii="Arial" w:hAnsi="Arial" w:cs="Arial"/>
                <w:kern w:val="0"/>
                <w:sz w:val="20"/>
                <w:szCs w:val="20"/>
                <w:lang w:val="es-ES" w:eastAsia="es-ES"/>
              </w:rPr>
              <w:t>100.00</w:t>
            </w:r>
          </w:p>
        </w:tc>
      </w:tr>
    </w:tbl>
    <w:p w:rsidR="000B1201" w:rsidRDefault="000B1201" w:rsidP="004877C7">
      <w:pPr>
        <w:tabs>
          <w:tab w:val="left" w:pos="1380"/>
        </w:tabs>
      </w:pPr>
    </w:p>
    <w:p w:rsidR="000B1201" w:rsidRPr="00360810" w:rsidRDefault="007D22EE" w:rsidP="009F035D">
      <w:pPr>
        <w:spacing w:line="360" w:lineRule="auto"/>
        <w:jc w:val="both"/>
        <w:rPr>
          <w:rFonts w:ascii="Arial" w:hAnsi="Arial" w:cs="Arial"/>
        </w:rPr>
      </w:pPr>
      <w:r>
        <w:pict>
          <v:shape id="_x0000_i1029" type="#_x0000_t75" style="width:476.25pt;height:229.5pt">
            <v:imagedata r:id="rId14" o:title=""/>
          </v:shape>
        </w:pict>
      </w:r>
    </w:p>
    <w:p w:rsidR="000B1201" w:rsidRPr="00FE6887" w:rsidRDefault="000B1201" w:rsidP="006D08C3">
      <w:pPr>
        <w:spacing w:line="360" w:lineRule="auto"/>
        <w:jc w:val="center"/>
        <w:rPr>
          <w:rFonts w:ascii="Arial" w:hAnsi="Arial" w:cs="Arial"/>
          <w:b/>
          <w:bCs/>
        </w:rPr>
      </w:pPr>
      <w:r w:rsidRPr="00FE6887">
        <w:rPr>
          <w:rFonts w:ascii="Arial" w:hAnsi="Arial" w:cs="Arial"/>
          <w:b/>
          <w:bCs/>
        </w:rPr>
        <w:t>ANALISIS</w:t>
      </w:r>
    </w:p>
    <w:p w:rsidR="000B1201" w:rsidRDefault="000B1201" w:rsidP="009F035D">
      <w:pPr>
        <w:spacing w:line="360" w:lineRule="auto"/>
        <w:jc w:val="both"/>
        <w:rPr>
          <w:rFonts w:ascii="Arial" w:hAnsi="Arial" w:cs="Arial"/>
        </w:rPr>
      </w:pPr>
    </w:p>
    <w:p w:rsidR="000B1201" w:rsidRDefault="000B1201" w:rsidP="009F035D">
      <w:pPr>
        <w:spacing w:line="360" w:lineRule="auto"/>
        <w:jc w:val="both"/>
        <w:rPr>
          <w:rFonts w:ascii="Arial" w:hAnsi="Arial" w:cs="Arial"/>
        </w:rPr>
      </w:pPr>
      <w:r>
        <w:rPr>
          <w:rFonts w:ascii="Arial" w:hAnsi="Arial" w:cs="Arial"/>
        </w:rPr>
        <w:t>Los gastos del ejercicio fiscal del 2017, los gastos de consumo representan un 74.77%, mientras que los gastos financieros con un 14.23%, las inversiones en capital humano con un 5.94%. Con el escenario planteado se concluye que la Municipalidad los gastos los realiza el pago de salarios de empleados.</w:t>
      </w:r>
    </w:p>
    <w:p w:rsidR="000B1201" w:rsidRDefault="000B1201" w:rsidP="009F035D">
      <w:pPr>
        <w:spacing w:line="360" w:lineRule="auto"/>
        <w:jc w:val="both"/>
        <w:rPr>
          <w:rFonts w:ascii="Arial" w:hAnsi="Arial" w:cs="Arial"/>
        </w:rPr>
      </w:pPr>
    </w:p>
    <w:p w:rsidR="000B1201" w:rsidRDefault="000B1201" w:rsidP="009F035D">
      <w:pPr>
        <w:spacing w:line="360" w:lineRule="auto"/>
        <w:jc w:val="both"/>
        <w:rPr>
          <w:rFonts w:ascii="Arial" w:hAnsi="Arial" w:cs="Arial"/>
        </w:rPr>
      </w:pPr>
    </w:p>
    <w:p w:rsidR="000B1201" w:rsidRDefault="000B1201" w:rsidP="009F035D">
      <w:pPr>
        <w:spacing w:line="360" w:lineRule="auto"/>
        <w:jc w:val="both"/>
        <w:rPr>
          <w:rFonts w:ascii="Arial" w:hAnsi="Arial" w:cs="Arial"/>
        </w:rPr>
      </w:pPr>
    </w:p>
    <w:p w:rsidR="000B1201" w:rsidRDefault="000B1201" w:rsidP="009F035D">
      <w:pPr>
        <w:spacing w:line="360" w:lineRule="auto"/>
        <w:jc w:val="both"/>
        <w:rPr>
          <w:rFonts w:ascii="Arial" w:hAnsi="Arial" w:cs="Arial"/>
        </w:rPr>
      </w:pPr>
    </w:p>
    <w:p w:rsidR="000B1201" w:rsidRDefault="000B1201" w:rsidP="009F035D">
      <w:pPr>
        <w:spacing w:line="360" w:lineRule="auto"/>
        <w:jc w:val="both"/>
        <w:rPr>
          <w:rFonts w:ascii="Arial" w:hAnsi="Arial" w:cs="Arial"/>
        </w:rPr>
      </w:pPr>
    </w:p>
    <w:p w:rsidR="000B1201" w:rsidRDefault="000B1201" w:rsidP="009F035D">
      <w:pPr>
        <w:spacing w:line="360" w:lineRule="auto"/>
        <w:jc w:val="both"/>
        <w:rPr>
          <w:rFonts w:ascii="Arial" w:hAnsi="Arial" w:cs="Arial"/>
        </w:rPr>
      </w:pPr>
    </w:p>
    <w:p w:rsidR="000B1201" w:rsidRPr="00902182" w:rsidRDefault="000B1201" w:rsidP="00AD3FEE">
      <w:pPr>
        <w:tabs>
          <w:tab w:val="left" w:pos="1380"/>
        </w:tabs>
        <w:rPr>
          <w:rFonts w:ascii="Arial" w:hAnsi="Arial" w:cs="Arial"/>
          <w:b/>
          <w:bCs/>
        </w:rPr>
      </w:pPr>
      <w:r>
        <w:rPr>
          <w:rFonts w:ascii="Arial" w:hAnsi="Arial" w:cs="Arial"/>
          <w:b/>
          <w:bCs/>
        </w:rPr>
        <w:lastRenderedPageBreak/>
        <w:t xml:space="preserve">13.0 </w:t>
      </w:r>
      <w:r w:rsidRPr="00902182">
        <w:rPr>
          <w:rFonts w:ascii="Arial" w:hAnsi="Arial" w:cs="Arial"/>
          <w:b/>
          <w:bCs/>
        </w:rPr>
        <w:t>DETALLE D</w:t>
      </w:r>
      <w:r>
        <w:rPr>
          <w:rFonts w:ascii="Arial" w:hAnsi="Arial" w:cs="Arial"/>
          <w:b/>
          <w:bCs/>
        </w:rPr>
        <w:t>E INGREOS AL 30 DE JUNIO DE 2018</w:t>
      </w:r>
    </w:p>
    <w:p w:rsidR="000B1201" w:rsidRDefault="000B1201" w:rsidP="009169B4">
      <w:pPr>
        <w:pStyle w:val="Standard"/>
        <w:rPr>
          <w:rFonts w:ascii="Times New Roman" w:hAnsi="Times New Roman" w:cs="Times New Roman"/>
          <w:b/>
          <w:bCs/>
        </w:rPr>
      </w:pPr>
    </w:p>
    <w:tbl>
      <w:tblPr>
        <w:tblW w:w="9360" w:type="dxa"/>
        <w:tblInd w:w="2" w:type="dxa"/>
        <w:tblCellMar>
          <w:left w:w="70" w:type="dxa"/>
          <w:right w:w="70" w:type="dxa"/>
        </w:tblCellMar>
        <w:tblLook w:val="0000" w:firstRow="0" w:lastRow="0" w:firstColumn="0" w:lastColumn="0" w:noHBand="0" w:noVBand="0"/>
      </w:tblPr>
      <w:tblGrid>
        <w:gridCol w:w="630"/>
        <w:gridCol w:w="4060"/>
        <w:gridCol w:w="2000"/>
        <w:gridCol w:w="2670"/>
      </w:tblGrid>
      <w:tr w:rsidR="000B1201" w:rsidRPr="00B005FE">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969696"/>
            <w:noWrap/>
            <w:vAlign w:val="bottom"/>
          </w:tcPr>
          <w:p w:rsidR="000B1201" w:rsidRPr="00B005FE" w:rsidRDefault="000B1201" w:rsidP="00B005FE">
            <w:pPr>
              <w:widowControl/>
              <w:suppressAutoHyphens w:val="0"/>
              <w:autoSpaceDN/>
              <w:jc w:val="center"/>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NO</w:t>
            </w:r>
          </w:p>
        </w:tc>
        <w:tc>
          <w:tcPr>
            <w:tcW w:w="4060" w:type="dxa"/>
            <w:tcBorders>
              <w:top w:val="single" w:sz="4" w:space="0" w:color="auto"/>
              <w:left w:val="nil"/>
              <w:bottom w:val="single" w:sz="4" w:space="0" w:color="auto"/>
              <w:right w:val="single" w:sz="4" w:space="0" w:color="auto"/>
            </w:tcBorders>
            <w:shd w:val="clear" w:color="auto" w:fill="969696"/>
            <w:noWrap/>
            <w:vAlign w:val="bottom"/>
          </w:tcPr>
          <w:p w:rsidR="000B1201" w:rsidRPr="00B005FE" w:rsidRDefault="000B1201" w:rsidP="00B005FE">
            <w:pPr>
              <w:widowControl/>
              <w:suppressAutoHyphens w:val="0"/>
              <w:autoSpaceDN/>
              <w:jc w:val="center"/>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RUBRO DE INGRESOS</w:t>
            </w:r>
          </w:p>
        </w:tc>
        <w:tc>
          <w:tcPr>
            <w:tcW w:w="2000" w:type="dxa"/>
            <w:tcBorders>
              <w:top w:val="single" w:sz="4" w:space="0" w:color="auto"/>
              <w:left w:val="nil"/>
              <w:bottom w:val="single" w:sz="4" w:space="0" w:color="auto"/>
              <w:right w:val="single" w:sz="4" w:space="0" w:color="auto"/>
            </w:tcBorders>
            <w:shd w:val="clear" w:color="auto" w:fill="969696"/>
            <w:noWrap/>
            <w:vAlign w:val="bottom"/>
          </w:tcPr>
          <w:p w:rsidR="000B1201" w:rsidRPr="00B005FE" w:rsidRDefault="000B1201" w:rsidP="00B005FE">
            <w:pPr>
              <w:widowControl/>
              <w:suppressAutoHyphens w:val="0"/>
              <w:autoSpaceDN/>
              <w:jc w:val="center"/>
              <w:textAlignment w:val="auto"/>
              <w:rPr>
                <w:rFonts w:ascii="Arial" w:hAnsi="Arial" w:cs="Arial"/>
                <w:kern w:val="0"/>
                <w:sz w:val="20"/>
                <w:szCs w:val="20"/>
                <w:lang w:val="es-ES" w:eastAsia="es-ES"/>
              </w:rPr>
            </w:pPr>
            <w:r>
              <w:rPr>
                <w:rFonts w:ascii="Arial" w:hAnsi="Arial" w:cs="Arial"/>
                <w:kern w:val="0"/>
                <w:sz w:val="20"/>
                <w:szCs w:val="20"/>
                <w:lang w:val="es-ES" w:eastAsia="es-ES"/>
              </w:rPr>
              <w:t>MON</w:t>
            </w:r>
            <w:r w:rsidRPr="00B005FE">
              <w:rPr>
                <w:rFonts w:ascii="Arial" w:hAnsi="Arial" w:cs="Arial"/>
                <w:kern w:val="0"/>
                <w:sz w:val="20"/>
                <w:szCs w:val="20"/>
                <w:lang w:val="es-ES" w:eastAsia="es-ES"/>
              </w:rPr>
              <w:t>TO NOMINAL</w:t>
            </w:r>
          </w:p>
        </w:tc>
        <w:tc>
          <w:tcPr>
            <w:tcW w:w="2670" w:type="dxa"/>
            <w:tcBorders>
              <w:top w:val="single" w:sz="4" w:space="0" w:color="auto"/>
              <w:left w:val="nil"/>
              <w:bottom w:val="single" w:sz="4" w:space="0" w:color="auto"/>
              <w:right w:val="single" w:sz="4" w:space="0" w:color="auto"/>
            </w:tcBorders>
            <w:shd w:val="clear" w:color="auto" w:fill="969696"/>
            <w:noWrap/>
            <w:vAlign w:val="bottom"/>
          </w:tcPr>
          <w:p w:rsidR="000B1201" w:rsidRPr="00B005FE" w:rsidRDefault="000B1201" w:rsidP="00B005FE">
            <w:pPr>
              <w:widowControl/>
              <w:suppressAutoHyphens w:val="0"/>
              <w:autoSpaceDN/>
              <w:jc w:val="center"/>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w:t>
            </w:r>
          </w:p>
        </w:tc>
      </w:tr>
      <w:tr w:rsidR="000B1201" w:rsidRPr="00B005FE">
        <w:trPr>
          <w:trHeight w:val="255"/>
        </w:trPr>
        <w:tc>
          <w:tcPr>
            <w:tcW w:w="630" w:type="dxa"/>
            <w:tcBorders>
              <w:top w:val="nil"/>
              <w:left w:val="single" w:sz="4" w:space="0" w:color="auto"/>
              <w:bottom w:val="single" w:sz="4" w:space="0" w:color="auto"/>
              <w:right w:val="single" w:sz="4" w:space="0" w:color="auto"/>
            </w:tcBorders>
            <w:noWrap/>
            <w:vAlign w:val="bottom"/>
          </w:tcPr>
          <w:p w:rsidR="000B1201" w:rsidRPr="00B005FE" w:rsidRDefault="000B1201" w:rsidP="00B005FE">
            <w:pPr>
              <w:widowControl/>
              <w:suppressAutoHyphens w:val="0"/>
              <w:autoSpaceDN/>
              <w:jc w:val="center"/>
              <w:textAlignment w:val="auto"/>
              <w:rPr>
                <w:rFonts w:ascii="Arial" w:hAnsi="Arial" w:cs="Arial"/>
                <w:kern w:val="0"/>
                <w:sz w:val="20"/>
                <w:szCs w:val="20"/>
                <w:lang w:val="es-ES" w:eastAsia="es-ES"/>
              </w:rPr>
            </w:pPr>
            <w:r>
              <w:rPr>
                <w:rFonts w:ascii="Arial" w:hAnsi="Arial" w:cs="Arial"/>
                <w:kern w:val="0"/>
                <w:sz w:val="20"/>
                <w:szCs w:val="20"/>
                <w:lang w:val="es-ES" w:eastAsia="es-ES"/>
              </w:rPr>
              <w:t>1</w:t>
            </w:r>
          </w:p>
        </w:tc>
        <w:tc>
          <w:tcPr>
            <w:tcW w:w="4060" w:type="dxa"/>
            <w:tcBorders>
              <w:top w:val="nil"/>
              <w:left w:val="nil"/>
              <w:bottom w:val="single" w:sz="4" w:space="0" w:color="auto"/>
              <w:right w:val="single" w:sz="4" w:space="0" w:color="auto"/>
            </w:tcBorders>
            <w:noWrap/>
            <w:vAlign w:val="bottom"/>
          </w:tcPr>
          <w:p w:rsidR="000B1201" w:rsidRPr="00B005FE" w:rsidRDefault="000B1201" w:rsidP="00B005FE">
            <w:pPr>
              <w:widowControl/>
              <w:suppressAutoHyphens w:val="0"/>
              <w:autoSpaceDN/>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INGRESOS TRIBTARIOS</w:t>
            </w:r>
          </w:p>
        </w:tc>
        <w:tc>
          <w:tcPr>
            <w:tcW w:w="2000" w:type="dxa"/>
            <w:tcBorders>
              <w:top w:val="nil"/>
              <w:left w:val="nil"/>
              <w:bottom w:val="single" w:sz="4" w:space="0" w:color="auto"/>
              <w:right w:val="single" w:sz="4" w:space="0" w:color="auto"/>
            </w:tcBorders>
            <w:noWrap/>
            <w:vAlign w:val="bottom"/>
          </w:tcPr>
          <w:p w:rsidR="000B1201" w:rsidRPr="00B005FE" w:rsidRDefault="000B1201" w:rsidP="00B005FE">
            <w:pPr>
              <w:widowControl/>
              <w:suppressAutoHyphens w:val="0"/>
              <w:autoSpaceDN/>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 xml:space="preserve"> $            833,068.19 </w:t>
            </w:r>
          </w:p>
        </w:tc>
        <w:tc>
          <w:tcPr>
            <w:tcW w:w="2670" w:type="dxa"/>
            <w:tcBorders>
              <w:top w:val="nil"/>
              <w:left w:val="nil"/>
              <w:bottom w:val="single" w:sz="4" w:space="0" w:color="auto"/>
              <w:right w:val="single" w:sz="4" w:space="0" w:color="auto"/>
            </w:tcBorders>
            <w:noWrap/>
            <w:vAlign w:val="bottom"/>
          </w:tcPr>
          <w:p w:rsidR="000B1201" w:rsidRPr="00B005FE" w:rsidRDefault="000B1201" w:rsidP="00B005FE">
            <w:pPr>
              <w:widowControl/>
              <w:suppressAutoHyphens w:val="0"/>
              <w:autoSpaceDN/>
              <w:jc w:val="center"/>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24.39</w:t>
            </w:r>
          </w:p>
        </w:tc>
      </w:tr>
      <w:tr w:rsidR="000B1201" w:rsidRPr="00B005FE">
        <w:trPr>
          <w:trHeight w:val="255"/>
        </w:trPr>
        <w:tc>
          <w:tcPr>
            <w:tcW w:w="630" w:type="dxa"/>
            <w:tcBorders>
              <w:top w:val="nil"/>
              <w:left w:val="single" w:sz="4" w:space="0" w:color="auto"/>
              <w:bottom w:val="single" w:sz="4" w:space="0" w:color="auto"/>
              <w:right w:val="single" w:sz="4" w:space="0" w:color="auto"/>
            </w:tcBorders>
            <w:noWrap/>
            <w:vAlign w:val="bottom"/>
          </w:tcPr>
          <w:p w:rsidR="000B1201" w:rsidRPr="00B005FE" w:rsidRDefault="000B1201" w:rsidP="00B005FE">
            <w:pPr>
              <w:widowControl/>
              <w:suppressAutoHyphens w:val="0"/>
              <w:autoSpaceDN/>
              <w:jc w:val="center"/>
              <w:textAlignment w:val="auto"/>
              <w:rPr>
                <w:rFonts w:ascii="Arial" w:hAnsi="Arial" w:cs="Arial"/>
                <w:kern w:val="0"/>
                <w:sz w:val="20"/>
                <w:szCs w:val="20"/>
                <w:lang w:val="es-ES" w:eastAsia="es-ES"/>
              </w:rPr>
            </w:pPr>
            <w:r>
              <w:rPr>
                <w:rFonts w:ascii="Arial" w:hAnsi="Arial" w:cs="Arial"/>
                <w:kern w:val="0"/>
                <w:sz w:val="20"/>
                <w:szCs w:val="20"/>
                <w:lang w:val="es-ES" w:eastAsia="es-ES"/>
              </w:rPr>
              <w:t>2</w:t>
            </w:r>
          </w:p>
        </w:tc>
        <w:tc>
          <w:tcPr>
            <w:tcW w:w="4060" w:type="dxa"/>
            <w:tcBorders>
              <w:top w:val="nil"/>
              <w:left w:val="nil"/>
              <w:bottom w:val="single" w:sz="4" w:space="0" w:color="auto"/>
              <w:right w:val="single" w:sz="4" w:space="0" w:color="auto"/>
            </w:tcBorders>
            <w:noWrap/>
            <w:vAlign w:val="bottom"/>
          </w:tcPr>
          <w:p w:rsidR="000B1201" w:rsidRPr="00B005FE" w:rsidRDefault="000B1201" w:rsidP="00B005FE">
            <w:pPr>
              <w:widowControl/>
              <w:suppressAutoHyphens w:val="0"/>
              <w:autoSpaceDN/>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INGRESOS NO TRIBTARIOS</w:t>
            </w:r>
          </w:p>
        </w:tc>
        <w:tc>
          <w:tcPr>
            <w:tcW w:w="2000" w:type="dxa"/>
            <w:tcBorders>
              <w:top w:val="nil"/>
              <w:left w:val="nil"/>
              <w:bottom w:val="single" w:sz="4" w:space="0" w:color="auto"/>
              <w:right w:val="single" w:sz="4" w:space="0" w:color="auto"/>
            </w:tcBorders>
            <w:noWrap/>
            <w:vAlign w:val="bottom"/>
          </w:tcPr>
          <w:p w:rsidR="000B1201" w:rsidRPr="00B005FE" w:rsidRDefault="000B1201" w:rsidP="00B005FE">
            <w:pPr>
              <w:widowControl/>
              <w:suppressAutoHyphens w:val="0"/>
              <w:autoSpaceDN/>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 xml:space="preserve"> $         1,078,204.75 </w:t>
            </w:r>
          </w:p>
        </w:tc>
        <w:tc>
          <w:tcPr>
            <w:tcW w:w="2670" w:type="dxa"/>
            <w:tcBorders>
              <w:top w:val="nil"/>
              <w:left w:val="nil"/>
              <w:bottom w:val="single" w:sz="4" w:space="0" w:color="auto"/>
              <w:right w:val="single" w:sz="4" w:space="0" w:color="auto"/>
            </w:tcBorders>
            <w:noWrap/>
            <w:vAlign w:val="bottom"/>
          </w:tcPr>
          <w:p w:rsidR="000B1201" w:rsidRPr="00B005FE" w:rsidRDefault="000B1201" w:rsidP="00B005FE">
            <w:pPr>
              <w:widowControl/>
              <w:suppressAutoHyphens w:val="0"/>
              <w:autoSpaceDN/>
              <w:jc w:val="center"/>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31.56</w:t>
            </w:r>
          </w:p>
        </w:tc>
      </w:tr>
      <w:tr w:rsidR="000B1201" w:rsidRPr="00B005FE">
        <w:trPr>
          <w:trHeight w:val="255"/>
        </w:trPr>
        <w:tc>
          <w:tcPr>
            <w:tcW w:w="630" w:type="dxa"/>
            <w:tcBorders>
              <w:top w:val="nil"/>
              <w:left w:val="single" w:sz="4" w:space="0" w:color="auto"/>
              <w:bottom w:val="single" w:sz="4" w:space="0" w:color="auto"/>
              <w:right w:val="single" w:sz="4" w:space="0" w:color="auto"/>
            </w:tcBorders>
            <w:noWrap/>
            <w:vAlign w:val="bottom"/>
          </w:tcPr>
          <w:p w:rsidR="000B1201" w:rsidRPr="00B005FE" w:rsidRDefault="000B1201" w:rsidP="00B005FE">
            <w:pPr>
              <w:widowControl/>
              <w:suppressAutoHyphens w:val="0"/>
              <w:autoSpaceDN/>
              <w:jc w:val="center"/>
              <w:textAlignment w:val="auto"/>
              <w:rPr>
                <w:rFonts w:ascii="Arial" w:hAnsi="Arial" w:cs="Arial"/>
                <w:kern w:val="0"/>
                <w:sz w:val="20"/>
                <w:szCs w:val="20"/>
                <w:lang w:val="es-ES" w:eastAsia="es-ES"/>
              </w:rPr>
            </w:pPr>
            <w:r>
              <w:rPr>
                <w:rFonts w:ascii="Arial" w:hAnsi="Arial" w:cs="Arial"/>
                <w:kern w:val="0"/>
                <w:sz w:val="20"/>
                <w:szCs w:val="20"/>
                <w:lang w:val="es-ES" w:eastAsia="es-ES"/>
              </w:rPr>
              <w:t>3</w:t>
            </w:r>
          </w:p>
        </w:tc>
        <w:tc>
          <w:tcPr>
            <w:tcW w:w="4060" w:type="dxa"/>
            <w:tcBorders>
              <w:top w:val="nil"/>
              <w:left w:val="nil"/>
              <w:bottom w:val="single" w:sz="4" w:space="0" w:color="auto"/>
              <w:right w:val="single" w:sz="4" w:space="0" w:color="auto"/>
            </w:tcBorders>
            <w:noWrap/>
            <w:vAlign w:val="bottom"/>
          </w:tcPr>
          <w:p w:rsidR="000B1201" w:rsidRPr="00B005FE" w:rsidRDefault="000B1201" w:rsidP="00B005FE">
            <w:pPr>
              <w:widowControl/>
              <w:suppressAutoHyphens w:val="0"/>
              <w:autoSpaceDN/>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VENTA DE BIENES Y SERVICIOS</w:t>
            </w:r>
          </w:p>
        </w:tc>
        <w:tc>
          <w:tcPr>
            <w:tcW w:w="2000" w:type="dxa"/>
            <w:tcBorders>
              <w:top w:val="nil"/>
              <w:left w:val="nil"/>
              <w:bottom w:val="single" w:sz="4" w:space="0" w:color="auto"/>
              <w:right w:val="single" w:sz="4" w:space="0" w:color="auto"/>
            </w:tcBorders>
            <w:noWrap/>
            <w:vAlign w:val="bottom"/>
          </w:tcPr>
          <w:p w:rsidR="000B1201" w:rsidRPr="00B005FE" w:rsidRDefault="000B1201" w:rsidP="00B005FE">
            <w:pPr>
              <w:widowControl/>
              <w:suppressAutoHyphens w:val="0"/>
              <w:autoSpaceDN/>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 xml:space="preserve"> $            130,033.98 </w:t>
            </w:r>
          </w:p>
        </w:tc>
        <w:tc>
          <w:tcPr>
            <w:tcW w:w="2670" w:type="dxa"/>
            <w:tcBorders>
              <w:top w:val="nil"/>
              <w:left w:val="nil"/>
              <w:bottom w:val="single" w:sz="4" w:space="0" w:color="auto"/>
              <w:right w:val="single" w:sz="4" w:space="0" w:color="auto"/>
            </w:tcBorders>
            <w:noWrap/>
            <w:vAlign w:val="bottom"/>
          </w:tcPr>
          <w:p w:rsidR="000B1201" w:rsidRPr="00B005FE" w:rsidRDefault="000B1201" w:rsidP="00B005FE">
            <w:pPr>
              <w:widowControl/>
              <w:suppressAutoHyphens w:val="0"/>
              <w:autoSpaceDN/>
              <w:jc w:val="center"/>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3.81</w:t>
            </w:r>
          </w:p>
        </w:tc>
      </w:tr>
      <w:tr w:rsidR="000B1201" w:rsidRPr="00B005FE">
        <w:trPr>
          <w:trHeight w:val="255"/>
        </w:trPr>
        <w:tc>
          <w:tcPr>
            <w:tcW w:w="630" w:type="dxa"/>
            <w:tcBorders>
              <w:top w:val="nil"/>
              <w:left w:val="single" w:sz="4" w:space="0" w:color="auto"/>
              <w:bottom w:val="single" w:sz="4" w:space="0" w:color="auto"/>
              <w:right w:val="single" w:sz="4" w:space="0" w:color="auto"/>
            </w:tcBorders>
            <w:noWrap/>
            <w:vAlign w:val="bottom"/>
          </w:tcPr>
          <w:p w:rsidR="000B1201" w:rsidRPr="00B005FE" w:rsidRDefault="000B1201" w:rsidP="00B005FE">
            <w:pPr>
              <w:widowControl/>
              <w:suppressAutoHyphens w:val="0"/>
              <w:autoSpaceDN/>
              <w:jc w:val="center"/>
              <w:textAlignment w:val="auto"/>
              <w:rPr>
                <w:rFonts w:ascii="Arial" w:hAnsi="Arial" w:cs="Arial"/>
                <w:kern w:val="0"/>
                <w:sz w:val="20"/>
                <w:szCs w:val="20"/>
                <w:lang w:val="es-ES" w:eastAsia="es-ES"/>
              </w:rPr>
            </w:pPr>
            <w:r>
              <w:rPr>
                <w:rFonts w:ascii="Arial" w:hAnsi="Arial" w:cs="Arial"/>
                <w:kern w:val="0"/>
                <w:sz w:val="20"/>
                <w:szCs w:val="20"/>
                <w:lang w:val="es-ES" w:eastAsia="es-ES"/>
              </w:rPr>
              <w:t>4</w:t>
            </w:r>
          </w:p>
        </w:tc>
        <w:tc>
          <w:tcPr>
            <w:tcW w:w="4060" w:type="dxa"/>
            <w:tcBorders>
              <w:top w:val="nil"/>
              <w:left w:val="nil"/>
              <w:bottom w:val="single" w:sz="4" w:space="0" w:color="auto"/>
              <w:right w:val="single" w:sz="4" w:space="0" w:color="auto"/>
            </w:tcBorders>
            <w:noWrap/>
            <w:vAlign w:val="bottom"/>
          </w:tcPr>
          <w:p w:rsidR="000B1201" w:rsidRPr="00B005FE" w:rsidRDefault="000B1201" w:rsidP="00B005FE">
            <w:pPr>
              <w:widowControl/>
              <w:suppressAutoHyphens w:val="0"/>
              <w:autoSpaceDN/>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INGRESOS FINANCIEROS Y OTROS</w:t>
            </w:r>
          </w:p>
        </w:tc>
        <w:tc>
          <w:tcPr>
            <w:tcW w:w="2000" w:type="dxa"/>
            <w:tcBorders>
              <w:top w:val="nil"/>
              <w:left w:val="nil"/>
              <w:bottom w:val="single" w:sz="4" w:space="0" w:color="auto"/>
              <w:right w:val="single" w:sz="4" w:space="0" w:color="auto"/>
            </w:tcBorders>
            <w:noWrap/>
            <w:vAlign w:val="bottom"/>
          </w:tcPr>
          <w:p w:rsidR="000B1201" w:rsidRPr="00B005FE" w:rsidRDefault="000B1201" w:rsidP="00B005FE">
            <w:pPr>
              <w:widowControl/>
              <w:suppressAutoHyphens w:val="0"/>
              <w:autoSpaceDN/>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 xml:space="preserve"> $              21,906.67 </w:t>
            </w:r>
          </w:p>
        </w:tc>
        <w:tc>
          <w:tcPr>
            <w:tcW w:w="2670" w:type="dxa"/>
            <w:tcBorders>
              <w:top w:val="nil"/>
              <w:left w:val="nil"/>
              <w:bottom w:val="single" w:sz="4" w:space="0" w:color="auto"/>
              <w:right w:val="single" w:sz="4" w:space="0" w:color="auto"/>
            </w:tcBorders>
            <w:noWrap/>
            <w:vAlign w:val="bottom"/>
          </w:tcPr>
          <w:p w:rsidR="000B1201" w:rsidRPr="00B005FE" w:rsidRDefault="000B1201" w:rsidP="00B005FE">
            <w:pPr>
              <w:widowControl/>
              <w:suppressAutoHyphens w:val="0"/>
              <w:autoSpaceDN/>
              <w:jc w:val="center"/>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0.64</w:t>
            </w:r>
          </w:p>
        </w:tc>
      </w:tr>
      <w:tr w:rsidR="000B1201" w:rsidRPr="00B005FE">
        <w:trPr>
          <w:trHeight w:val="255"/>
        </w:trPr>
        <w:tc>
          <w:tcPr>
            <w:tcW w:w="630" w:type="dxa"/>
            <w:tcBorders>
              <w:top w:val="nil"/>
              <w:left w:val="single" w:sz="4" w:space="0" w:color="auto"/>
              <w:bottom w:val="single" w:sz="4" w:space="0" w:color="auto"/>
              <w:right w:val="single" w:sz="4" w:space="0" w:color="auto"/>
            </w:tcBorders>
            <w:noWrap/>
            <w:vAlign w:val="bottom"/>
          </w:tcPr>
          <w:p w:rsidR="000B1201" w:rsidRPr="00B005FE" w:rsidRDefault="000B1201" w:rsidP="00B005FE">
            <w:pPr>
              <w:widowControl/>
              <w:suppressAutoHyphens w:val="0"/>
              <w:autoSpaceDN/>
              <w:jc w:val="center"/>
              <w:textAlignment w:val="auto"/>
              <w:rPr>
                <w:rFonts w:ascii="Arial" w:hAnsi="Arial" w:cs="Arial"/>
                <w:kern w:val="0"/>
                <w:sz w:val="20"/>
                <w:szCs w:val="20"/>
                <w:lang w:val="es-ES" w:eastAsia="es-ES"/>
              </w:rPr>
            </w:pPr>
            <w:r>
              <w:rPr>
                <w:rFonts w:ascii="Arial" w:hAnsi="Arial" w:cs="Arial"/>
                <w:kern w:val="0"/>
                <w:sz w:val="20"/>
                <w:szCs w:val="20"/>
                <w:lang w:val="es-ES" w:eastAsia="es-ES"/>
              </w:rPr>
              <w:t>5</w:t>
            </w:r>
          </w:p>
        </w:tc>
        <w:tc>
          <w:tcPr>
            <w:tcW w:w="4060" w:type="dxa"/>
            <w:tcBorders>
              <w:top w:val="nil"/>
              <w:left w:val="nil"/>
              <w:bottom w:val="single" w:sz="4" w:space="0" w:color="auto"/>
              <w:right w:val="single" w:sz="4" w:space="0" w:color="auto"/>
            </w:tcBorders>
            <w:noWrap/>
            <w:vAlign w:val="bottom"/>
          </w:tcPr>
          <w:p w:rsidR="000B1201" w:rsidRPr="00B005FE" w:rsidRDefault="000B1201" w:rsidP="00B005FE">
            <w:pPr>
              <w:widowControl/>
              <w:suppressAutoHyphens w:val="0"/>
              <w:autoSpaceDN/>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TRANSFERENCIAS CORRIENTES</w:t>
            </w:r>
          </w:p>
        </w:tc>
        <w:tc>
          <w:tcPr>
            <w:tcW w:w="2000" w:type="dxa"/>
            <w:tcBorders>
              <w:top w:val="nil"/>
              <w:left w:val="nil"/>
              <w:bottom w:val="single" w:sz="4" w:space="0" w:color="auto"/>
              <w:right w:val="single" w:sz="4" w:space="0" w:color="auto"/>
            </w:tcBorders>
            <w:noWrap/>
            <w:vAlign w:val="bottom"/>
          </w:tcPr>
          <w:p w:rsidR="000B1201" w:rsidRPr="00B005FE" w:rsidRDefault="000B1201" w:rsidP="00B005FE">
            <w:pPr>
              <w:widowControl/>
              <w:suppressAutoHyphens w:val="0"/>
              <w:autoSpaceDN/>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 xml:space="preserve"> $            344,380.99 </w:t>
            </w:r>
          </w:p>
        </w:tc>
        <w:tc>
          <w:tcPr>
            <w:tcW w:w="2670" w:type="dxa"/>
            <w:tcBorders>
              <w:top w:val="nil"/>
              <w:left w:val="nil"/>
              <w:bottom w:val="single" w:sz="4" w:space="0" w:color="auto"/>
              <w:right w:val="single" w:sz="4" w:space="0" w:color="auto"/>
            </w:tcBorders>
            <w:noWrap/>
            <w:vAlign w:val="bottom"/>
          </w:tcPr>
          <w:p w:rsidR="000B1201" w:rsidRPr="00B005FE" w:rsidRDefault="000B1201" w:rsidP="00B005FE">
            <w:pPr>
              <w:widowControl/>
              <w:suppressAutoHyphens w:val="0"/>
              <w:autoSpaceDN/>
              <w:jc w:val="center"/>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10.08</w:t>
            </w:r>
          </w:p>
        </w:tc>
      </w:tr>
      <w:tr w:rsidR="000B1201" w:rsidRPr="00B005FE">
        <w:trPr>
          <w:trHeight w:val="255"/>
        </w:trPr>
        <w:tc>
          <w:tcPr>
            <w:tcW w:w="630" w:type="dxa"/>
            <w:tcBorders>
              <w:top w:val="nil"/>
              <w:left w:val="single" w:sz="4" w:space="0" w:color="auto"/>
              <w:bottom w:val="single" w:sz="4" w:space="0" w:color="auto"/>
              <w:right w:val="single" w:sz="4" w:space="0" w:color="auto"/>
            </w:tcBorders>
            <w:noWrap/>
            <w:vAlign w:val="bottom"/>
          </w:tcPr>
          <w:p w:rsidR="000B1201" w:rsidRPr="00B005FE" w:rsidRDefault="000B1201" w:rsidP="00B005FE">
            <w:pPr>
              <w:widowControl/>
              <w:suppressAutoHyphens w:val="0"/>
              <w:autoSpaceDN/>
              <w:jc w:val="center"/>
              <w:textAlignment w:val="auto"/>
              <w:rPr>
                <w:rFonts w:ascii="Arial" w:hAnsi="Arial" w:cs="Arial"/>
                <w:kern w:val="0"/>
                <w:sz w:val="20"/>
                <w:szCs w:val="20"/>
                <w:lang w:val="es-ES" w:eastAsia="es-ES"/>
              </w:rPr>
            </w:pPr>
            <w:r>
              <w:rPr>
                <w:rFonts w:ascii="Arial" w:hAnsi="Arial" w:cs="Arial"/>
                <w:kern w:val="0"/>
                <w:sz w:val="20"/>
                <w:szCs w:val="20"/>
                <w:lang w:val="es-ES" w:eastAsia="es-ES"/>
              </w:rPr>
              <w:t>6</w:t>
            </w:r>
          </w:p>
        </w:tc>
        <w:tc>
          <w:tcPr>
            <w:tcW w:w="4060" w:type="dxa"/>
            <w:tcBorders>
              <w:top w:val="nil"/>
              <w:left w:val="nil"/>
              <w:bottom w:val="single" w:sz="4" w:space="0" w:color="auto"/>
              <w:right w:val="single" w:sz="4" w:space="0" w:color="auto"/>
            </w:tcBorders>
            <w:noWrap/>
            <w:vAlign w:val="bottom"/>
          </w:tcPr>
          <w:p w:rsidR="000B1201" w:rsidRPr="00B005FE" w:rsidRDefault="000B1201" w:rsidP="00B005FE">
            <w:pPr>
              <w:widowControl/>
              <w:suppressAutoHyphens w:val="0"/>
              <w:autoSpaceDN/>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TRANSFERENCIAS DE CAPITAL</w:t>
            </w:r>
          </w:p>
        </w:tc>
        <w:tc>
          <w:tcPr>
            <w:tcW w:w="2000" w:type="dxa"/>
            <w:tcBorders>
              <w:top w:val="nil"/>
              <w:left w:val="nil"/>
              <w:bottom w:val="single" w:sz="4" w:space="0" w:color="auto"/>
              <w:right w:val="single" w:sz="4" w:space="0" w:color="auto"/>
            </w:tcBorders>
            <w:noWrap/>
            <w:vAlign w:val="bottom"/>
          </w:tcPr>
          <w:p w:rsidR="000B1201" w:rsidRPr="00B005FE" w:rsidRDefault="000B1201" w:rsidP="00B005FE">
            <w:pPr>
              <w:widowControl/>
              <w:suppressAutoHyphens w:val="0"/>
              <w:autoSpaceDN/>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 xml:space="preserve"> $         1,008,597.01 </w:t>
            </w:r>
          </w:p>
        </w:tc>
        <w:tc>
          <w:tcPr>
            <w:tcW w:w="2670" w:type="dxa"/>
            <w:tcBorders>
              <w:top w:val="nil"/>
              <w:left w:val="nil"/>
              <w:bottom w:val="single" w:sz="4" w:space="0" w:color="auto"/>
              <w:right w:val="single" w:sz="4" w:space="0" w:color="auto"/>
            </w:tcBorders>
            <w:noWrap/>
            <w:vAlign w:val="bottom"/>
          </w:tcPr>
          <w:p w:rsidR="000B1201" w:rsidRPr="00B005FE" w:rsidRDefault="000B1201" w:rsidP="00B005FE">
            <w:pPr>
              <w:widowControl/>
              <w:suppressAutoHyphens w:val="0"/>
              <w:autoSpaceDN/>
              <w:jc w:val="center"/>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29.52</w:t>
            </w:r>
          </w:p>
        </w:tc>
      </w:tr>
      <w:tr w:rsidR="000B1201" w:rsidRPr="00B005FE">
        <w:trPr>
          <w:trHeight w:val="255"/>
        </w:trPr>
        <w:tc>
          <w:tcPr>
            <w:tcW w:w="630" w:type="dxa"/>
            <w:tcBorders>
              <w:top w:val="nil"/>
              <w:left w:val="single" w:sz="4" w:space="0" w:color="auto"/>
              <w:bottom w:val="single" w:sz="4" w:space="0" w:color="auto"/>
              <w:right w:val="single" w:sz="4" w:space="0" w:color="auto"/>
            </w:tcBorders>
            <w:noWrap/>
            <w:vAlign w:val="bottom"/>
          </w:tcPr>
          <w:p w:rsidR="000B1201" w:rsidRPr="00B005FE" w:rsidRDefault="000B1201" w:rsidP="00B005FE">
            <w:pPr>
              <w:widowControl/>
              <w:suppressAutoHyphens w:val="0"/>
              <w:autoSpaceDN/>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 </w:t>
            </w:r>
          </w:p>
        </w:tc>
        <w:tc>
          <w:tcPr>
            <w:tcW w:w="4060" w:type="dxa"/>
            <w:tcBorders>
              <w:top w:val="nil"/>
              <w:left w:val="nil"/>
              <w:bottom w:val="single" w:sz="4" w:space="0" w:color="auto"/>
              <w:right w:val="single" w:sz="4" w:space="0" w:color="auto"/>
            </w:tcBorders>
            <w:noWrap/>
            <w:vAlign w:val="bottom"/>
          </w:tcPr>
          <w:p w:rsidR="000B1201" w:rsidRPr="00B005FE" w:rsidRDefault="000B1201" w:rsidP="00B005FE">
            <w:pPr>
              <w:widowControl/>
              <w:suppressAutoHyphens w:val="0"/>
              <w:autoSpaceDN/>
              <w:textAlignment w:val="auto"/>
              <w:rPr>
                <w:rFonts w:ascii="Arial" w:hAnsi="Arial" w:cs="Arial"/>
                <w:b/>
                <w:bCs/>
                <w:kern w:val="0"/>
                <w:sz w:val="20"/>
                <w:szCs w:val="20"/>
                <w:lang w:val="es-ES" w:eastAsia="es-ES"/>
              </w:rPr>
            </w:pPr>
            <w:r w:rsidRPr="00B005FE">
              <w:rPr>
                <w:rFonts w:ascii="Arial" w:hAnsi="Arial" w:cs="Arial"/>
                <w:b/>
                <w:bCs/>
                <w:kern w:val="0"/>
                <w:sz w:val="20"/>
                <w:szCs w:val="20"/>
                <w:lang w:val="es-ES" w:eastAsia="es-ES"/>
              </w:rPr>
              <w:t>TOTAL DE INGRESOS</w:t>
            </w:r>
          </w:p>
        </w:tc>
        <w:tc>
          <w:tcPr>
            <w:tcW w:w="2000" w:type="dxa"/>
            <w:tcBorders>
              <w:top w:val="nil"/>
              <w:left w:val="nil"/>
              <w:bottom w:val="single" w:sz="4" w:space="0" w:color="auto"/>
              <w:right w:val="single" w:sz="4" w:space="0" w:color="auto"/>
            </w:tcBorders>
            <w:noWrap/>
            <w:vAlign w:val="bottom"/>
          </w:tcPr>
          <w:p w:rsidR="000B1201" w:rsidRPr="00B005FE" w:rsidRDefault="000B1201" w:rsidP="00B005FE">
            <w:pPr>
              <w:widowControl/>
              <w:suppressAutoHyphens w:val="0"/>
              <w:autoSpaceDN/>
              <w:textAlignment w:val="auto"/>
              <w:rPr>
                <w:rFonts w:ascii="Arial" w:hAnsi="Arial" w:cs="Arial"/>
                <w:b/>
                <w:bCs/>
                <w:kern w:val="0"/>
                <w:sz w:val="20"/>
                <w:szCs w:val="20"/>
                <w:lang w:val="es-ES" w:eastAsia="es-ES"/>
              </w:rPr>
            </w:pPr>
            <w:r w:rsidRPr="00B005FE">
              <w:rPr>
                <w:rFonts w:ascii="Arial" w:hAnsi="Arial" w:cs="Arial"/>
                <w:b/>
                <w:bCs/>
                <w:kern w:val="0"/>
                <w:sz w:val="20"/>
                <w:szCs w:val="20"/>
                <w:lang w:val="es-ES" w:eastAsia="es-ES"/>
              </w:rPr>
              <w:t xml:space="preserve"> $         3,416,191.59 </w:t>
            </w:r>
          </w:p>
        </w:tc>
        <w:tc>
          <w:tcPr>
            <w:tcW w:w="2670" w:type="dxa"/>
            <w:tcBorders>
              <w:top w:val="nil"/>
              <w:left w:val="nil"/>
              <w:bottom w:val="single" w:sz="4" w:space="0" w:color="auto"/>
              <w:right w:val="single" w:sz="4" w:space="0" w:color="auto"/>
            </w:tcBorders>
            <w:noWrap/>
            <w:vAlign w:val="bottom"/>
          </w:tcPr>
          <w:p w:rsidR="000B1201" w:rsidRPr="00B005FE" w:rsidRDefault="000B1201" w:rsidP="00B005FE">
            <w:pPr>
              <w:widowControl/>
              <w:suppressAutoHyphens w:val="0"/>
              <w:autoSpaceDN/>
              <w:jc w:val="center"/>
              <w:textAlignment w:val="auto"/>
              <w:rPr>
                <w:rFonts w:ascii="Arial" w:hAnsi="Arial" w:cs="Arial"/>
                <w:kern w:val="0"/>
                <w:sz w:val="20"/>
                <w:szCs w:val="20"/>
                <w:lang w:val="es-ES" w:eastAsia="es-ES"/>
              </w:rPr>
            </w:pPr>
            <w:r w:rsidRPr="00B005FE">
              <w:rPr>
                <w:rFonts w:ascii="Arial" w:hAnsi="Arial" w:cs="Arial"/>
                <w:kern w:val="0"/>
                <w:sz w:val="20"/>
                <w:szCs w:val="20"/>
                <w:lang w:val="es-ES" w:eastAsia="es-ES"/>
              </w:rPr>
              <w:t>100.00</w:t>
            </w:r>
          </w:p>
        </w:tc>
      </w:tr>
    </w:tbl>
    <w:p w:rsidR="000B1201" w:rsidRDefault="000B1201" w:rsidP="009169B4">
      <w:pPr>
        <w:pStyle w:val="Standard"/>
        <w:rPr>
          <w:rFonts w:ascii="Times New Roman" w:hAnsi="Times New Roman" w:cs="Times New Roman"/>
          <w:b/>
          <w:bCs/>
        </w:rPr>
      </w:pPr>
    </w:p>
    <w:p w:rsidR="000B1201" w:rsidRPr="000E056A" w:rsidRDefault="009B51F4" w:rsidP="009169B4">
      <w:pPr>
        <w:pStyle w:val="Standard"/>
        <w:rPr>
          <w:rFonts w:ascii="Times New Roman" w:hAnsi="Times New Roman" w:cs="Times New Roman"/>
          <w:b/>
          <w:bCs/>
        </w:rPr>
      </w:pPr>
      <w:r>
        <w:pict>
          <v:shape id="_x0000_i1030" type="#_x0000_t75" style="width:477pt;height:262.5pt">
            <v:imagedata r:id="rId15" o:title=""/>
          </v:shape>
        </w:pict>
      </w:r>
    </w:p>
    <w:p w:rsidR="000B1201" w:rsidRDefault="000B1201" w:rsidP="009169B4">
      <w:pPr>
        <w:pStyle w:val="Standard"/>
        <w:rPr>
          <w:rFonts w:ascii="Times New Roman" w:hAnsi="Times New Roman" w:cs="Times New Roman"/>
          <w:b/>
          <w:bCs/>
        </w:rPr>
      </w:pPr>
    </w:p>
    <w:p w:rsidR="000B1201" w:rsidRPr="000E0318" w:rsidRDefault="000B1201" w:rsidP="006D08C3">
      <w:pPr>
        <w:pStyle w:val="Standard"/>
        <w:jc w:val="center"/>
        <w:rPr>
          <w:rFonts w:ascii="Arial" w:hAnsi="Arial" w:cs="Arial"/>
          <w:b/>
          <w:bCs/>
        </w:rPr>
      </w:pPr>
      <w:r w:rsidRPr="000E0318">
        <w:rPr>
          <w:rFonts w:ascii="Arial" w:hAnsi="Arial" w:cs="Arial"/>
          <w:b/>
          <w:bCs/>
        </w:rPr>
        <w:t>ANALISIS</w:t>
      </w:r>
    </w:p>
    <w:p w:rsidR="000B1201" w:rsidRDefault="000B1201" w:rsidP="009169B4">
      <w:pPr>
        <w:pStyle w:val="Standard"/>
        <w:rPr>
          <w:rFonts w:ascii="Arial" w:hAnsi="Arial" w:cs="Arial"/>
        </w:rPr>
      </w:pPr>
    </w:p>
    <w:p w:rsidR="000B1201" w:rsidRPr="000E0318" w:rsidRDefault="000B1201" w:rsidP="009169B4">
      <w:pPr>
        <w:pStyle w:val="Standard"/>
        <w:rPr>
          <w:rFonts w:ascii="Arial" w:hAnsi="Arial" w:cs="Arial"/>
        </w:rPr>
      </w:pPr>
    </w:p>
    <w:p w:rsidR="000B1201" w:rsidRPr="000E0318" w:rsidRDefault="000B1201" w:rsidP="000E0318">
      <w:pPr>
        <w:pStyle w:val="Standard"/>
        <w:spacing w:line="360" w:lineRule="auto"/>
        <w:jc w:val="both"/>
        <w:rPr>
          <w:rFonts w:ascii="Arial" w:hAnsi="Arial" w:cs="Arial"/>
        </w:rPr>
      </w:pPr>
      <w:r w:rsidRPr="000E0318">
        <w:rPr>
          <w:rFonts w:ascii="Arial" w:hAnsi="Arial" w:cs="Arial"/>
        </w:rPr>
        <w:t xml:space="preserve">Con relación a los ingresos del ejercicio fiscal 2018, los ingresos no tributarios representan un 31.56%, la asignación del FODES 75%  un 29.52%, mientras que los ingresos tributarios se percibe  un 24.39% que en términos nominales equivale a </w:t>
      </w:r>
      <w:r>
        <w:rPr>
          <w:rFonts w:ascii="Arial" w:hAnsi="Arial" w:cs="Arial"/>
        </w:rPr>
        <w:t xml:space="preserve">           </w:t>
      </w:r>
      <w:r w:rsidRPr="000E0318">
        <w:rPr>
          <w:rFonts w:ascii="Arial" w:hAnsi="Arial" w:cs="Arial"/>
        </w:rPr>
        <w:t>$ 833,068.19</w:t>
      </w:r>
    </w:p>
    <w:p w:rsidR="000B1201" w:rsidRPr="000E0318" w:rsidRDefault="000B1201" w:rsidP="000E0318">
      <w:pPr>
        <w:pStyle w:val="Standard"/>
        <w:spacing w:line="360" w:lineRule="auto"/>
        <w:jc w:val="both"/>
        <w:rPr>
          <w:rFonts w:ascii="Arial" w:hAnsi="Arial" w:cs="Arial"/>
        </w:rPr>
      </w:pPr>
    </w:p>
    <w:p w:rsidR="000B1201" w:rsidRPr="000E0318" w:rsidRDefault="000B1201" w:rsidP="000E0318">
      <w:pPr>
        <w:pStyle w:val="Standard"/>
        <w:spacing w:line="360" w:lineRule="auto"/>
        <w:jc w:val="both"/>
        <w:rPr>
          <w:rFonts w:ascii="Arial" w:hAnsi="Arial" w:cs="Arial"/>
        </w:rPr>
      </w:pPr>
    </w:p>
    <w:p w:rsidR="000B1201" w:rsidRPr="000E0318" w:rsidRDefault="000B1201" w:rsidP="009169B4">
      <w:pPr>
        <w:pStyle w:val="Standard"/>
        <w:rPr>
          <w:rFonts w:ascii="Arial" w:hAnsi="Arial" w:cs="Arial"/>
        </w:rPr>
      </w:pPr>
    </w:p>
    <w:p w:rsidR="000B1201" w:rsidRDefault="000B1201" w:rsidP="009169B4">
      <w:pPr>
        <w:pStyle w:val="Standard"/>
        <w:rPr>
          <w:rFonts w:ascii="Times New Roman" w:hAnsi="Times New Roman" w:cs="Times New Roman"/>
          <w:b/>
          <w:bCs/>
        </w:rPr>
      </w:pPr>
    </w:p>
    <w:p w:rsidR="000B1201" w:rsidRDefault="000B1201" w:rsidP="009169B4">
      <w:pPr>
        <w:pStyle w:val="Standard"/>
        <w:rPr>
          <w:rFonts w:ascii="Times New Roman" w:hAnsi="Times New Roman" w:cs="Times New Roman"/>
          <w:b/>
          <w:bCs/>
        </w:rPr>
      </w:pPr>
    </w:p>
    <w:p w:rsidR="000B1201" w:rsidRDefault="000B1201" w:rsidP="009169B4">
      <w:pPr>
        <w:pStyle w:val="Standard"/>
        <w:rPr>
          <w:rFonts w:ascii="Times New Roman" w:hAnsi="Times New Roman" w:cs="Times New Roman"/>
          <w:b/>
          <w:bCs/>
        </w:rPr>
      </w:pPr>
    </w:p>
    <w:p w:rsidR="000B1201" w:rsidRPr="0099688F" w:rsidRDefault="000B1201" w:rsidP="009169B4">
      <w:pPr>
        <w:pStyle w:val="Standard"/>
        <w:rPr>
          <w:rFonts w:ascii="Arial" w:hAnsi="Arial" w:cs="Arial"/>
          <w:b/>
          <w:bCs/>
        </w:rPr>
      </w:pPr>
      <w:r w:rsidRPr="0099688F">
        <w:rPr>
          <w:rFonts w:ascii="Arial" w:hAnsi="Arial" w:cs="Arial"/>
          <w:b/>
          <w:bCs/>
        </w:rPr>
        <w:lastRenderedPageBreak/>
        <w:t>1</w:t>
      </w:r>
      <w:r>
        <w:rPr>
          <w:rFonts w:ascii="Arial" w:hAnsi="Arial" w:cs="Arial"/>
          <w:b/>
          <w:bCs/>
        </w:rPr>
        <w:t>4</w:t>
      </w:r>
      <w:r w:rsidRPr="0099688F">
        <w:rPr>
          <w:rFonts w:ascii="Arial" w:hAnsi="Arial" w:cs="Arial"/>
          <w:b/>
          <w:bCs/>
        </w:rPr>
        <w:t>.0 DETALLE DE EGRESOS AL 30 DE JUNIO DE 2018</w:t>
      </w:r>
    </w:p>
    <w:p w:rsidR="000B1201" w:rsidRDefault="000B1201" w:rsidP="009169B4">
      <w:pPr>
        <w:pStyle w:val="Standard"/>
        <w:rPr>
          <w:rFonts w:ascii="Times New Roman" w:hAnsi="Times New Roman" w:cs="Times New Roman"/>
          <w:b/>
          <w:bCs/>
        </w:rPr>
      </w:pPr>
    </w:p>
    <w:p w:rsidR="000B1201" w:rsidRDefault="000B1201" w:rsidP="009169B4">
      <w:pPr>
        <w:pStyle w:val="Standard"/>
        <w:rPr>
          <w:rFonts w:ascii="Times New Roman" w:hAnsi="Times New Roman" w:cs="Times New Roman"/>
          <w:b/>
          <w:bCs/>
        </w:rPr>
      </w:pPr>
    </w:p>
    <w:tbl>
      <w:tblPr>
        <w:tblW w:w="9900" w:type="dxa"/>
        <w:jc w:val="center"/>
        <w:tblCellMar>
          <w:left w:w="70" w:type="dxa"/>
          <w:right w:w="70" w:type="dxa"/>
        </w:tblCellMar>
        <w:tblLook w:val="0000" w:firstRow="0" w:lastRow="0" w:firstColumn="0" w:lastColumn="0" w:noHBand="0" w:noVBand="0"/>
      </w:tblPr>
      <w:tblGrid>
        <w:gridCol w:w="720"/>
        <w:gridCol w:w="4681"/>
        <w:gridCol w:w="1980"/>
        <w:gridCol w:w="2519"/>
      </w:tblGrid>
      <w:tr w:rsidR="000B1201" w:rsidRPr="006557B7" w:rsidTr="0039716F">
        <w:trPr>
          <w:trHeight w:val="570"/>
          <w:jc w:val="center"/>
        </w:trPr>
        <w:tc>
          <w:tcPr>
            <w:tcW w:w="720" w:type="dxa"/>
            <w:tcBorders>
              <w:top w:val="single" w:sz="4" w:space="0" w:color="auto"/>
              <w:left w:val="single" w:sz="4" w:space="0" w:color="auto"/>
              <w:bottom w:val="single" w:sz="4" w:space="0" w:color="auto"/>
              <w:right w:val="single" w:sz="4" w:space="0" w:color="auto"/>
            </w:tcBorders>
            <w:shd w:val="clear" w:color="auto" w:fill="969696"/>
            <w:noWrap/>
            <w:vAlign w:val="center"/>
          </w:tcPr>
          <w:p w:rsidR="000B1201" w:rsidRPr="006557B7" w:rsidRDefault="000B1201" w:rsidP="006557B7">
            <w:pPr>
              <w:widowControl/>
              <w:suppressAutoHyphens w:val="0"/>
              <w:autoSpaceDN/>
              <w:jc w:val="center"/>
              <w:textAlignment w:val="auto"/>
              <w:rPr>
                <w:rFonts w:ascii="Arial" w:hAnsi="Arial" w:cs="Arial"/>
                <w:b/>
                <w:bCs/>
                <w:kern w:val="0"/>
                <w:sz w:val="20"/>
                <w:szCs w:val="20"/>
                <w:lang w:val="es-ES" w:eastAsia="es-ES"/>
              </w:rPr>
            </w:pPr>
            <w:r w:rsidRPr="006557B7">
              <w:rPr>
                <w:rFonts w:ascii="Arial" w:hAnsi="Arial" w:cs="Arial"/>
                <w:b/>
                <w:bCs/>
                <w:kern w:val="0"/>
                <w:sz w:val="20"/>
                <w:szCs w:val="20"/>
                <w:lang w:val="es-ES" w:eastAsia="es-ES"/>
              </w:rPr>
              <w:t>NO.</w:t>
            </w:r>
          </w:p>
        </w:tc>
        <w:tc>
          <w:tcPr>
            <w:tcW w:w="4681" w:type="dxa"/>
            <w:tcBorders>
              <w:top w:val="single" w:sz="4" w:space="0" w:color="auto"/>
              <w:left w:val="nil"/>
              <w:bottom w:val="single" w:sz="4" w:space="0" w:color="auto"/>
              <w:right w:val="single" w:sz="4" w:space="0" w:color="auto"/>
            </w:tcBorders>
            <w:shd w:val="clear" w:color="auto" w:fill="969696"/>
            <w:noWrap/>
            <w:vAlign w:val="center"/>
          </w:tcPr>
          <w:p w:rsidR="000B1201" w:rsidRPr="006557B7" w:rsidRDefault="000B1201" w:rsidP="006557B7">
            <w:pPr>
              <w:widowControl/>
              <w:suppressAutoHyphens w:val="0"/>
              <w:autoSpaceDN/>
              <w:jc w:val="center"/>
              <w:textAlignment w:val="auto"/>
              <w:rPr>
                <w:rFonts w:ascii="Arial" w:hAnsi="Arial" w:cs="Arial"/>
                <w:b/>
                <w:bCs/>
                <w:kern w:val="0"/>
                <w:sz w:val="20"/>
                <w:szCs w:val="20"/>
                <w:lang w:val="es-ES" w:eastAsia="es-ES"/>
              </w:rPr>
            </w:pPr>
            <w:r w:rsidRPr="006557B7">
              <w:rPr>
                <w:rFonts w:ascii="Arial" w:hAnsi="Arial" w:cs="Arial"/>
                <w:b/>
                <w:bCs/>
                <w:kern w:val="0"/>
                <w:sz w:val="20"/>
                <w:szCs w:val="20"/>
                <w:lang w:val="es-ES" w:eastAsia="es-ES"/>
              </w:rPr>
              <w:t>RUBRO DE GASTOS</w:t>
            </w:r>
          </w:p>
        </w:tc>
        <w:tc>
          <w:tcPr>
            <w:tcW w:w="1980" w:type="dxa"/>
            <w:tcBorders>
              <w:top w:val="single" w:sz="4" w:space="0" w:color="auto"/>
              <w:left w:val="nil"/>
              <w:bottom w:val="single" w:sz="4" w:space="0" w:color="auto"/>
              <w:right w:val="single" w:sz="4" w:space="0" w:color="auto"/>
            </w:tcBorders>
            <w:shd w:val="clear" w:color="auto" w:fill="969696"/>
            <w:noWrap/>
            <w:vAlign w:val="center"/>
          </w:tcPr>
          <w:p w:rsidR="000B1201" w:rsidRPr="006557B7" w:rsidRDefault="000B1201" w:rsidP="006557B7">
            <w:pPr>
              <w:widowControl/>
              <w:suppressAutoHyphens w:val="0"/>
              <w:autoSpaceDN/>
              <w:jc w:val="center"/>
              <w:textAlignment w:val="auto"/>
              <w:rPr>
                <w:rFonts w:ascii="Arial" w:hAnsi="Arial" w:cs="Arial"/>
                <w:b/>
                <w:bCs/>
                <w:kern w:val="0"/>
                <w:sz w:val="20"/>
                <w:szCs w:val="20"/>
                <w:lang w:val="es-ES" w:eastAsia="es-ES"/>
              </w:rPr>
            </w:pPr>
            <w:r w:rsidRPr="006557B7">
              <w:rPr>
                <w:rFonts w:ascii="Arial" w:hAnsi="Arial" w:cs="Arial"/>
                <w:b/>
                <w:bCs/>
                <w:kern w:val="0"/>
                <w:sz w:val="20"/>
                <w:szCs w:val="20"/>
                <w:lang w:val="es-ES" w:eastAsia="es-ES"/>
              </w:rPr>
              <w:t>MONTO NOMINAL</w:t>
            </w:r>
          </w:p>
        </w:tc>
        <w:tc>
          <w:tcPr>
            <w:tcW w:w="2519" w:type="dxa"/>
            <w:tcBorders>
              <w:top w:val="single" w:sz="4" w:space="0" w:color="auto"/>
              <w:left w:val="nil"/>
              <w:bottom w:val="single" w:sz="4" w:space="0" w:color="auto"/>
              <w:right w:val="single" w:sz="4" w:space="0" w:color="auto"/>
            </w:tcBorders>
            <w:shd w:val="clear" w:color="auto" w:fill="969696"/>
            <w:noWrap/>
            <w:vAlign w:val="center"/>
          </w:tcPr>
          <w:p w:rsidR="000B1201" w:rsidRPr="006557B7" w:rsidRDefault="000B1201" w:rsidP="006557B7">
            <w:pPr>
              <w:widowControl/>
              <w:suppressAutoHyphens w:val="0"/>
              <w:autoSpaceDN/>
              <w:jc w:val="center"/>
              <w:textAlignment w:val="auto"/>
              <w:rPr>
                <w:rFonts w:ascii="Arial" w:hAnsi="Arial" w:cs="Arial"/>
                <w:b/>
                <w:bCs/>
                <w:kern w:val="0"/>
                <w:sz w:val="20"/>
                <w:szCs w:val="20"/>
                <w:lang w:val="es-ES" w:eastAsia="es-ES"/>
              </w:rPr>
            </w:pPr>
            <w:r w:rsidRPr="006557B7">
              <w:rPr>
                <w:rFonts w:ascii="Arial" w:hAnsi="Arial" w:cs="Arial"/>
                <w:b/>
                <w:bCs/>
                <w:kern w:val="0"/>
                <w:sz w:val="20"/>
                <w:szCs w:val="20"/>
                <w:lang w:val="es-ES" w:eastAsia="es-ES"/>
              </w:rPr>
              <w:t>%</w:t>
            </w:r>
          </w:p>
        </w:tc>
      </w:tr>
      <w:tr w:rsidR="000B1201" w:rsidRPr="006557B7" w:rsidTr="0039716F">
        <w:trPr>
          <w:trHeight w:val="255"/>
          <w:jc w:val="center"/>
        </w:trPr>
        <w:tc>
          <w:tcPr>
            <w:tcW w:w="720" w:type="dxa"/>
            <w:tcBorders>
              <w:top w:val="nil"/>
              <w:left w:val="single" w:sz="4" w:space="0" w:color="auto"/>
              <w:bottom w:val="single" w:sz="4" w:space="0" w:color="auto"/>
              <w:right w:val="single" w:sz="4" w:space="0" w:color="auto"/>
            </w:tcBorders>
            <w:noWrap/>
            <w:vAlign w:val="bottom"/>
          </w:tcPr>
          <w:p w:rsidR="000B1201" w:rsidRPr="006557B7" w:rsidRDefault="000B1201" w:rsidP="006557B7">
            <w:pPr>
              <w:widowControl/>
              <w:suppressAutoHyphens w:val="0"/>
              <w:autoSpaceDN/>
              <w:jc w:val="center"/>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1</w:t>
            </w:r>
          </w:p>
        </w:tc>
        <w:tc>
          <w:tcPr>
            <w:tcW w:w="4681" w:type="dxa"/>
            <w:tcBorders>
              <w:top w:val="nil"/>
              <w:left w:val="nil"/>
              <w:bottom w:val="single" w:sz="4" w:space="0" w:color="auto"/>
              <w:right w:val="single" w:sz="4" w:space="0" w:color="auto"/>
            </w:tcBorders>
            <w:noWrap/>
            <w:vAlign w:val="bottom"/>
          </w:tcPr>
          <w:p w:rsidR="000B1201" w:rsidRPr="006557B7" w:rsidRDefault="000B1201" w:rsidP="006557B7">
            <w:pPr>
              <w:widowControl/>
              <w:suppressAutoHyphens w:val="0"/>
              <w:autoSpaceDN/>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GASTOS DE CONSUMO</w:t>
            </w:r>
          </w:p>
        </w:tc>
        <w:tc>
          <w:tcPr>
            <w:tcW w:w="1980" w:type="dxa"/>
            <w:tcBorders>
              <w:top w:val="nil"/>
              <w:left w:val="nil"/>
              <w:bottom w:val="single" w:sz="4" w:space="0" w:color="auto"/>
              <w:right w:val="single" w:sz="4" w:space="0" w:color="auto"/>
            </w:tcBorders>
            <w:noWrap/>
            <w:vAlign w:val="bottom"/>
          </w:tcPr>
          <w:p w:rsidR="000B1201" w:rsidRPr="006557B7" w:rsidRDefault="000B1201" w:rsidP="006557B7">
            <w:pPr>
              <w:widowControl/>
              <w:suppressAutoHyphens w:val="0"/>
              <w:autoSpaceDN/>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 xml:space="preserve"> $        2,814,300.74 </w:t>
            </w:r>
          </w:p>
        </w:tc>
        <w:tc>
          <w:tcPr>
            <w:tcW w:w="2519" w:type="dxa"/>
            <w:tcBorders>
              <w:top w:val="nil"/>
              <w:left w:val="nil"/>
              <w:bottom w:val="single" w:sz="4" w:space="0" w:color="auto"/>
              <w:right w:val="single" w:sz="4" w:space="0" w:color="auto"/>
            </w:tcBorders>
            <w:noWrap/>
            <w:vAlign w:val="bottom"/>
          </w:tcPr>
          <w:p w:rsidR="000B1201" w:rsidRPr="006557B7" w:rsidRDefault="000B1201" w:rsidP="006557B7">
            <w:pPr>
              <w:widowControl/>
              <w:suppressAutoHyphens w:val="0"/>
              <w:autoSpaceDN/>
              <w:jc w:val="center"/>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72.41</w:t>
            </w:r>
            <w:r>
              <w:rPr>
                <w:rFonts w:ascii="Arial" w:hAnsi="Arial" w:cs="Arial"/>
                <w:kern w:val="0"/>
                <w:sz w:val="20"/>
                <w:szCs w:val="20"/>
                <w:lang w:val="es-ES" w:eastAsia="es-ES"/>
              </w:rPr>
              <w:t>%</w:t>
            </w:r>
          </w:p>
        </w:tc>
      </w:tr>
      <w:tr w:rsidR="000B1201" w:rsidRPr="006557B7" w:rsidTr="0039716F">
        <w:trPr>
          <w:trHeight w:val="255"/>
          <w:jc w:val="center"/>
        </w:trPr>
        <w:tc>
          <w:tcPr>
            <w:tcW w:w="720" w:type="dxa"/>
            <w:tcBorders>
              <w:top w:val="nil"/>
              <w:left w:val="single" w:sz="4" w:space="0" w:color="auto"/>
              <w:bottom w:val="single" w:sz="4" w:space="0" w:color="auto"/>
              <w:right w:val="single" w:sz="4" w:space="0" w:color="auto"/>
            </w:tcBorders>
            <w:noWrap/>
            <w:vAlign w:val="bottom"/>
          </w:tcPr>
          <w:p w:rsidR="000B1201" w:rsidRPr="006557B7" w:rsidRDefault="000B1201" w:rsidP="006557B7">
            <w:pPr>
              <w:widowControl/>
              <w:suppressAutoHyphens w:val="0"/>
              <w:autoSpaceDN/>
              <w:jc w:val="center"/>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2</w:t>
            </w:r>
          </w:p>
        </w:tc>
        <w:tc>
          <w:tcPr>
            <w:tcW w:w="4681" w:type="dxa"/>
            <w:tcBorders>
              <w:top w:val="nil"/>
              <w:left w:val="nil"/>
              <w:bottom w:val="single" w:sz="4" w:space="0" w:color="auto"/>
              <w:right w:val="single" w:sz="4" w:space="0" w:color="auto"/>
            </w:tcBorders>
            <w:noWrap/>
            <w:vAlign w:val="bottom"/>
          </w:tcPr>
          <w:p w:rsidR="000B1201" w:rsidRPr="006557B7" w:rsidRDefault="000B1201" w:rsidP="006557B7">
            <w:pPr>
              <w:widowControl/>
              <w:suppressAutoHyphens w:val="0"/>
              <w:autoSpaceDN/>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 xml:space="preserve">GASTOS FINANCIEROS Y OTROS </w:t>
            </w:r>
          </w:p>
        </w:tc>
        <w:tc>
          <w:tcPr>
            <w:tcW w:w="1980" w:type="dxa"/>
            <w:tcBorders>
              <w:top w:val="nil"/>
              <w:left w:val="nil"/>
              <w:bottom w:val="single" w:sz="4" w:space="0" w:color="auto"/>
              <w:right w:val="single" w:sz="4" w:space="0" w:color="auto"/>
            </w:tcBorders>
            <w:noWrap/>
            <w:vAlign w:val="bottom"/>
          </w:tcPr>
          <w:p w:rsidR="000B1201" w:rsidRPr="006557B7" w:rsidRDefault="000B1201" w:rsidP="006557B7">
            <w:pPr>
              <w:widowControl/>
              <w:suppressAutoHyphens w:val="0"/>
              <w:autoSpaceDN/>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 xml:space="preserve"> $           464,436.23 </w:t>
            </w:r>
          </w:p>
        </w:tc>
        <w:tc>
          <w:tcPr>
            <w:tcW w:w="2519" w:type="dxa"/>
            <w:tcBorders>
              <w:top w:val="nil"/>
              <w:left w:val="nil"/>
              <w:bottom w:val="single" w:sz="4" w:space="0" w:color="auto"/>
              <w:right w:val="single" w:sz="4" w:space="0" w:color="auto"/>
            </w:tcBorders>
            <w:noWrap/>
            <w:vAlign w:val="bottom"/>
          </w:tcPr>
          <w:p w:rsidR="000B1201" w:rsidRPr="006557B7" w:rsidRDefault="000B1201" w:rsidP="006557B7">
            <w:pPr>
              <w:widowControl/>
              <w:suppressAutoHyphens w:val="0"/>
              <w:autoSpaceDN/>
              <w:jc w:val="center"/>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11.95</w:t>
            </w:r>
            <w:r>
              <w:rPr>
                <w:rFonts w:ascii="Arial" w:hAnsi="Arial" w:cs="Arial"/>
                <w:kern w:val="0"/>
                <w:sz w:val="20"/>
                <w:szCs w:val="20"/>
                <w:lang w:val="es-ES" w:eastAsia="es-ES"/>
              </w:rPr>
              <w:t>%</w:t>
            </w:r>
          </w:p>
        </w:tc>
      </w:tr>
      <w:tr w:rsidR="000B1201" w:rsidRPr="006557B7" w:rsidTr="0039716F">
        <w:trPr>
          <w:trHeight w:val="255"/>
          <w:jc w:val="center"/>
        </w:trPr>
        <w:tc>
          <w:tcPr>
            <w:tcW w:w="720" w:type="dxa"/>
            <w:tcBorders>
              <w:top w:val="nil"/>
              <w:left w:val="single" w:sz="4" w:space="0" w:color="auto"/>
              <w:bottom w:val="single" w:sz="4" w:space="0" w:color="auto"/>
              <w:right w:val="single" w:sz="4" w:space="0" w:color="auto"/>
            </w:tcBorders>
            <w:noWrap/>
            <w:vAlign w:val="bottom"/>
          </w:tcPr>
          <w:p w:rsidR="000B1201" w:rsidRPr="006557B7" w:rsidRDefault="000B1201" w:rsidP="006557B7">
            <w:pPr>
              <w:widowControl/>
              <w:suppressAutoHyphens w:val="0"/>
              <w:autoSpaceDN/>
              <w:jc w:val="center"/>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3</w:t>
            </w:r>
          </w:p>
        </w:tc>
        <w:tc>
          <w:tcPr>
            <w:tcW w:w="4681" w:type="dxa"/>
            <w:tcBorders>
              <w:top w:val="nil"/>
              <w:left w:val="nil"/>
              <w:bottom w:val="single" w:sz="4" w:space="0" w:color="auto"/>
              <w:right w:val="single" w:sz="4" w:space="0" w:color="auto"/>
            </w:tcBorders>
            <w:noWrap/>
            <w:vAlign w:val="bottom"/>
          </w:tcPr>
          <w:p w:rsidR="000B1201" w:rsidRPr="006557B7" w:rsidRDefault="000B1201" w:rsidP="006557B7">
            <w:pPr>
              <w:widowControl/>
              <w:suppressAutoHyphens w:val="0"/>
              <w:autoSpaceDN/>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TRANSFERENCIAS CORRIENTES</w:t>
            </w:r>
          </w:p>
        </w:tc>
        <w:tc>
          <w:tcPr>
            <w:tcW w:w="1980" w:type="dxa"/>
            <w:tcBorders>
              <w:top w:val="nil"/>
              <w:left w:val="nil"/>
              <w:bottom w:val="single" w:sz="4" w:space="0" w:color="auto"/>
              <w:right w:val="single" w:sz="4" w:space="0" w:color="auto"/>
            </w:tcBorders>
            <w:noWrap/>
            <w:vAlign w:val="bottom"/>
          </w:tcPr>
          <w:p w:rsidR="000B1201" w:rsidRPr="006557B7" w:rsidRDefault="000B1201" w:rsidP="006557B7">
            <w:pPr>
              <w:widowControl/>
              <w:suppressAutoHyphens w:val="0"/>
              <w:autoSpaceDN/>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 xml:space="preserve"> $              7,438.00 </w:t>
            </w:r>
          </w:p>
        </w:tc>
        <w:tc>
          <w:tcPr>
            <w:tcW w:w="2519" w:type="dxa"/>
            <w:tcBorders>
              <w:top w:val="nil"/>
              <w:left w:val="nil"/>
              <w:bottom w:val="single" w:sz="4" w:space="0" w:color="auto"/>
              <w:right w:val="single" w:sz="4" w:space="0" w:color="auto"/>
            </w:tcBorders>
            <w:noWrap/>
            <w:vAlign w:val="bottom"/>
          </w:tcPr>
          <w:p w:rsidR="000B1201" w:rsidRPr="006557B7" w:rsidRDefault="000B1201" w:rsidP="006557B7">
            <w:pPr>
              <w:widowControl/>
              <w:suppressAutoHyphens w:val="0"/>
              <w:autoSpaceDN/>
              <w:jc w:val="center"/>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0.19</w:t>
            </w:r>
            <w:r>
              <w:rPr>
                <w:rFonts w:ascii="Arial" w:hAnsi="Arial" w:cs="Arial"/>
                <w:kern w:val="0"/>
                <w:sz w:val="20"/>
                <w:szCs w:val="20"/>
                <w:lang w:val="es-ES" w:eastAsia="es-ES"/>
              </w:rPr>
              <w:t>%</w:t>
            </w:r>
          </w:p>
        </w:tc>
      </w:tr>
      <w:tr w:rsidR="000B1201" w:rsidRPr="006557B7" w:rsidTr="0039716F">
        <w:trPr>
          <w:trHeight w:val="255"/>
          <w:jc w:val="center"/>
        </w:trPr>
        <w:tc>
          <w:tcPr>
            <w:tcW w:w="720" w:type="dxa"/>
            <w:tcBorders>
              <w:top w:val="nil"/>
              <w:left w:val="single" w:sz="4" w:space="0" w:color="auto"/>
              <w:bottom w:val="single" w:sz="4" w:space="0" w:color="auto"/>
              <w:right w:val="single" w:sz="4" w:space="0" w:color="auto"/>
            </w:tcBorders>
            <w:noWrap/>
            <w:vAlign w:val="bottom"/>
          </w:tcPr>
          <w:p w:rsidR="000B1201" w:rsidRPr="006557B7" w:rsidRDefault="000B1201" w:rsidP="006557B7">
            <w:pPr>
              <w:widowControl/>
              <w:suppressAutoHyphens w:val="0"/>
              <w:autoSpaceDN/>
              <w:jc w:val="center"/>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4</w:t>
            </w:r>
          </w:p>
        </w:tc>
        <w:tc>
          <w:tcPr>
            <w:tcW w:w="4681" w:type="dxa"/>
            <w:tcBorders>
              <w:top w:val="nil"/>
              <w:left w:val="nil"/>
              <w:bottom w:val="single" w:sz="4" w:space="0" w:color="auto"/>
              <w:right w:val="single" w:sz="4" w:space="0" w:color="auto"/>
            </w:tcBorders>
            <w:noWrap/>
            <w:vAlign w:val="bottom"/>
          </w:tcPr>
          <w:p w:rsidR="000B1201" w:rsidRPr="006557B7" w:rsidRDefault="000B1201" w:rsidP="006557B7">
            <w:pPr>
              <w:widowControl/>
              <w:suppressAutoHyphens w:val="0"/>
              <w:autoSpaceDN/>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INVERSIONES EN ACTIVOS FIJOS</w:t>
            </w:r>
          </w:p>
        </w:tc>
        <w:tc>
          <w:tcPr>
            <w:tcW w:w="1980" w:type="dxa"/>
            <w:tcBorders>
              <w:top w:val="nil"/>
              <w:left w:val="nil"/>
              <w:bottom w:val="single" w:sz="4" w:space="0" w:color="auto"/>
              <w:right w:val="single" w:sz="4" w:space="0" w:color="auto"/>
            </w:tcBorders>
            <w:noWrap/>
            <w:vAlign w:val="bottom"/>
          </w:tcPr>
          <w:p w:rsidR="000B1201" w:rsidRPr="006557B7" w:rsidRDefault="000B1201" w:rsidP="006557B7">
            <w:pPr>
              <w:widowControl/>
              <w:suppressAutoHyphens w:val="0"/>
              <w:autoSpaceDN/>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 xml:space="preserve"> $           261,400.02 </w:t>
            </w:r>
          </w:p>
        </w:tc>
        <w:tc>
          <w:tcPr>
            <w:tcW w:w="2519" w:type="dxa"/>
            <w:tcBorders>
              <w:top w:val="nil"/>
              <w:left w:val="nil"/>
              <w:bottom w:val="single" w:sz="4" w:space="0" w:color="auto"/>
              <w:right w:val="single" w:sz="4" w:space="0" w:color="auto"/>
            </w:tcBorders>
            <w:noWrap/>
            <w:vAlign w:val="bottom"/>
          </w:tcPr>
          <w:p w:rsidR="000B1201" w:rsidRPr="006557B7" w:rsidRDefault="000B1201" w:rsidP="006557B7">
            <w:pPr>
              <w:widowControl/>
              <w:suppressAutoHyphens w:val="0"/>
              <w:autoSpaceDN/>
              <w:jc w:val="center"/>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6.73</w:t>
            </w:r>
            <w:r>
              <w:rPr>
                <w:rFonts w:ascii="Arial" w:hAnsi="Arial" w:cs="Arial"/>
                <w:kern w:val="0"/>
                <w:sz w:val="20"/>
                <w:szCs w:val="20"/>
                <w:lang w:val="es-ES" w:eastAsia="es-ES"/>
              </w:rPr>
              <w:t>%</w:t>
            </w:r>
          </w:p>
        </w:tc>
      </w:tr>
      <w:tr w:rsidR="000B1201" w:rsidRPr="006557B7" w:rsidTr="0039716F">
        <w:trPr>
          <w:trHeight w:val="255"/>
          <w:jc w:val="center"/>
        </w:trPr>
        <w:tc>
          <w:tcPr>
            <w:tcW w:w="720" w:type="dxa"/>
            <w:tcBorders>
              <w:top w:val="nil"/>
              <w:left w:val="single" w:sz="4" w:space="0" w:color="auto"/>
              <w:bottom w:val="single" w:sz="4" w:space="0" w:color="auto"/>
              <w:right w:val="single" w:sz="4" w:space="0" w:color="auto"/>
            </w:tcBorders>
            <w:noWrap/>
            <w:vAlign w:val="bottom"/>
          </w:tcPr>
          <w:p w:rsidR="000B1201" w:rsidRPr="006557B7" w:rsidRDefault="000B1201" w:rsidP="006557B7">
            <w:pPr>
              <w:widowControl/>
              <w:suppressAutoHyphens w:val="0"/>
              <w:autoSpaceDN/>
              <w:jc w:val="center"/>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5</w:t>
            </w:r>
          </w:p>
        </w:tc>
        <w:tc>
          <w:tcPr>
            <w:tcW w:w="4681" w:type="dxa"/>
            <w:tcBorders>
              <w:top w:val="nil"/>
              <w:left w:val="nil"/>
              <w:bottom w:val="single" w:sz="4" w:space="0" w:color="auto"/>
              <w:right w:val="single" w:sz="4" w:space="0" w:color="auto"/>
            </w:tcBorders>
            <w:noWrap/>
            <w:vAlign w:val="bottom"/>
          </w:tcPr>
          <w:p w:rsidR="000B1201" w:rsidRPr="006557B7" w:rsidRDefault="000B1201" w:rsidP="006557B7">
            <w:pPr>
              <w:widowControl/>
              <w:suppressAutoHyphens w:val="0"/>
              <w:autoSpaceDN/>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INVERSIONES EN CAPITAL HUMANO</w:t>
            </w:r>
          </w:p>
        </w:tc>
        <w:tc>
          <w:tcPr>
            <w:tcW w:w="1980" w:type="dxa"/>
            <w:tcBorders>
              <w:top w:val="nil"/>
              <w:left w:val="nil"/>
              <w:bottom w:val="single" w:sz="4" w:space="0" w:color="auto"/>
              <w:right w:val="single" w:sz="4" w:space="0" w:color="auto"/>
            </w:tcBorders>
            <w:noWrap/>
            <w:vAlign w:val="bottom"/>
          </w:tcPr>
          <w:p w:rsidR="000B1201" w:rsidRPr="006557B7" w:rsidRDefault="000B1201" w:rsidP="006557B7">
            <w:pPr>
              <w:widowControl/>
              <w:suppressAutoHyphens w:val="0"/>
              <w:autoSpaceDN/>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 xml:space="preserve"> $           209,491.61 </w:t>
            </w:r>
          </w:p>
        </w:tc>
        <w:tc>
          <w:tcPr>
            <w:tcW w:w="2519" w:type="dxa"/>
            <w:tcBorders>
              <w:top w:val="nil"/>
              <w:left w:val="nil"/>
              <w:bottom w:val="single" w:sz="4" w:space="0" w:color="auto"/>
              <w:right w:val="single" w:sz="4" w:space="0" w:color="auto"/>
            </w:tcBorders>
            <w:noWrap/>
            <w:vAlign w:val="bottom"/>
          </w:tcPr>
          <w:p w:rsidR="000B1201" w:rsidRPr="006557B7" w:rsidRDefault="000B1201" w:rsidP="006557B7">
            <w:pPr>
              <w:widowControl/>
              <w:suppressAutoHyphens w:val="0"/>
              <w:autoSpaceDN/>
              <w:jc w:val="center"/>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5.39</w:t>
            </w:r>
            <w:r>
              <w:rPr>
                <w:rFonts w:ascii="Arial" w:hAnsi="Arial" w:cs="Arial"/>
                <w:kern w:val="0"/>
                <w:sz w:val="20"/>
                <w:szCs w:val="20"/>
                <w:lang w:val="es-ES" w:eastAsia="es-ES"/>
              </w:rPr>
              <w:t>%</w:t>
            </w:r>
          </w:p>
        </w:tc>
      </w:tr>
      <w:tr w:rsidR="000B1201" w:rsidRPr="006557B7" w:rsidTr="0039716F">
        <w:trPr>
          <w:trHeight w:val="255"/>
          <w:jc w:val="center"/>
        </w:trPr>
        <w:tc>
          <w:tcPr>
            <w:tcW w:w="720" w:type="dxa"/>
            <w:tcBorders>
              <w:top w:val="nil"/>
              <w:left w:val="single" w:sz="4" w:space="0" w:color="auto"/>
              <w:bottom w:val="single" w:sz="4" w:space="0" w:color="auto"/>
              <w:right w:val="single" w:sz="4" w:space="0" w:color="auto"/>
            </w:tcBorders>
            <w:noWrap/>
            <w:vAlign w:val="bottom"/>
          </w:tcPr>
          <w:p w:rsidR="000B1201" w:rsidRPr="006557B7" w:rsidRDefault="000B1201" w:rsidP="006557B7">
            <w:pPr>
              <w:widowControl/>
              <w:suppressAutoHyphens w:val="0"/>
              <w:autoSpaceDN/>
              <w:jc w:val="center"/>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6</w:t>
            </w:r>
          </w:p>
        </w:tc>
        <w:tc>
          <w:tcPr>
            <w:tcW w:w="4681" w:type="dxa"/>
            <w:tcBorders>
              <w:top w:val="nil"/>
              <w:left w:val="nil"/>
              <w:bottom w:val="single" w:sz="4" w:space="0" w:color="auto"/>
              <w:right w:val="single" w:sz="4" w:space="0" w:color="auto"/>
            </w:tcBorders>
            <w:noWrap/>
            <w:vAlign w:val="bottom"/>
          </w:tcPr>
          <w:p w:rsidR="000B1201" w:rsidRPr="006557B7" w:rsidRDefault="000B1201" w:rsidP="006557B7">
            <w:pPr>
              <w:widowControl/>
              <w:suppressAutoHyphens w:val="0"/>
              <w:autoSpaceDN/>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AMORTIZACION ENDEUDAMIENTO PUBLICO</w:t>
            </w:r>
          </w:p>
        </w:tc>
        <w:tc>
          <w:tcPr>
            <w:tcW w:w="1980" w:type="dxa"/>
            <w:tcBorders>
              <w:top w:val="nil"/>
              <w:left w:val="nil"/>
              <w:bottom w:val="single" w:sz="4" w:space="0" w:color="auto"/>
              <w:right w:val="single" w:sz="4" w:space="0" w:color="auto"/>
            </w:tcBorders>
            <w:noWrap/>
            <w:vAlign w:val="bottom"/>
          </w:tcPr>
          <w:p w:rsidR="000B1201" w:rsidRPr="006557B7" w:rsidRDefault="000B1201" w:rsidP="006557B7">
            <w:pPr>
              <w:widowControl/>
              <w:suppressAutoHyphens w:val="0"/>
              <w:autoSpaceDN/>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 xml:space="preserve"> $           129,806.10 </w:t>
            </w:r>
          </w:p>
        </w:tc>
        <w:tc>
          <w:tcPr>
            <w:tcW w:w="2519" w:type="dxa"/>
            <w:tcBorders>
              <w:top w:val="nil"/>
              <w:left w:val="nil"/>
              <w:bottom w:val="single" w:sz="4" w:space="0" w:color="auto"/>
              <w:right w:val="single" w:sz="4" w:space="0" w:color="auto"/>
            </w:tcBorders>
            <w:noWrap/>
            <w:vAlign w:val="bottom"/>
          </w:tcPr>
          <w:p w:rsidR="000B1201" w:rsidRPr="006557B7" w:rsidRDefault="000B1201" w:rsidP="006557B7">
            <w:pPr>
              <w:widowControl/>
              <w:suppressAutoHyphens w:val="0"/>
              <w:autoSpaceDN/>
              <w:jc w:val="center"/>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3.34</w:t>
            </w:r>
            <w:r>
              <w:rPr>
                <w:rFonts w:ascii="Arial" w:hAnsi="Arial" w:cs="Arial"/>
                <w:kern w:val="0"/>
                <w:sz w:val="20"/>
                <w:szCs w:val="20"/>
                <w:lang w:val="es-ES" w:eastAsia="es-ES"/>
              </w:rPr>
              <w:t>%</w:t>
            </w:r>
          </w:p>
        </w:tc>
      </w:tr>
      <w:tr w:rsidR="000B1201" w:rsidRPr="006557B7" w:rsidTr="0039716F">
        <w:trPr>
          <w:trHeight w:val="255"/>
          <w:jc w:val="center"/>
        </w:trPr>
        <w:tc>
          <w:tcPr>
            <w:tcW w:w="5401" w:type="dxa"/>
            <w:gridSpan w:val="2"/>
            <w:tcBorders>
              <w:top w:val="single" w:sz="4" w:space="0" w:color="auto"/>
              <w:left w:val="single" w:sz="4" w:space="0" w:color="auto"/>
              <w:bottom w:val="single" w:sz="4" w:space="0" w:color="auto"/>
              <w:right w:val="single" w:sz="4" w:space="0" w:color="000000"/>
            </w:tcBorders>
            <w:noWrap/>
            <w:vAlign w:val="bottom"/>
          </w:tcPr>
          <w:p w:rsidR="000B1201" w:rsidRPr="006557B7" w:rsidRDefault="000B1201" w:rsidP="006557B7">
            <w:pPr>
              <w:widowControl/>
              <w:suppressAutoHyphens w:val="0"/>
              <w:autoSpaceDN/>
              <w:jc w:val="center"/>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TOTAL DE GASTOS</w:t>
            </w:r>
          </w:p>
        </w:tc>
        <w:tc>
          <w:tcPr>
            <w:tcW w:w="1980" w:type="dxa"/>
            <w:tcBorders>
              <w:top w:val="nil"/>
              <w:left w:val="nil"/>
              <w:bottom w:val="single" w:sz="4" w:space="0" w:color="auto"/>
              <w:right w:val="single" w:sz="4" w:space="0" w:color="auto"/>
            </w:tcBorders>
            <w:noWrap/>
            <w:vAlign w:val="bottom"/>
          </w:tcPr>
          <w:p w:rsidR="000B1201" w:rsidRPr="006557B7" w:rsidRDefault="000B1201" w:rsidP="006557B7">
            <w:pPr>
              <w:widowControl/>
              <w:suppressAutoHyphens w:val="0"/>
              <w:autoSpaceDN/>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 xml:space="preserve"> $        3,886,872.70 </w:t>
            </w:r>
          </w:p>
        </w:tc>
        <w:tc>
          <w:tcPr>
            <w:tcW w:w="2519" w:type="dxa"/>
            <w:tcBorders>
              <w:top w:val="nil"/>
              <w:left w:val="nil"/>
              <w:bottom w:val="single" w:sz="4" w:space="0" w:color="auto"/>
              <w:right w:val="single" w:sz="4" w:space="0" w:color="auto"/>
            </w:tcBorders>
            <w:noWrap/>
            <w:vAlign w:val="bottom"/>
          </w:tcPr>
          <w:p w:rsidR="000B1201" w:rsidRPr="006557B7" w:rsidRDefault="000B1201" w:rsidP="006557B7">
            <w:pPr>
              <w:widowControl/>
              <w:suppressAutoHyphens w:val="0"/>
              <w:autoSpaceDN/>
              <w:jc w:val="center"/>
              <w:textAlignment w:val="auto"/>
              <w:rPr>
                <w:rFonts w:ascii="Arial" w:hAnsi="Arial" w:cs="Arial"/>
                <w:kern w:val="0"/>
                <w:sz w:val="20"/>
                <w:szCs w:val="20"/>
                <w:lang w:val="es-ES" w:eastAsia="es-ES"/>
              </w:rPr>
            </w:pPr>
            <w:r w:rsidRPr="006557B7">
              <w:rPr>
                <w:rFonts w:ascii="Arial" w:hAnsi="Arial" w:cs="Arial"/>
                <w:kern w:val="0"/>
                <w:sz w:val="20"/>
                <w:szCs w:val="20"/>
                <w:lang w:val="es-ES" w:eastAsia="es-ES"/>
              </w:rPr>
              <w:t>100.00</w:t>
            </w:r>
            <w:r>
              <w:rPr>
                <w:rFonts w:ascii="Arial" w:hAnsi="Arial" w:cs="Arial"/>
                <w:kern w:val="0"/>
                <w:sz w:val="20"/>
                <w:szCs w:val="20"/>
                <w:lang w:val="es-ES" w:eastAsia="es-ES"/>
              </w:rPr>
              <w:t>%</w:t>
            </w:r>
          </w:p>
        </w:tc>
      </w:tr>
    </w:tbl>
    <w:p w:rsidR="000B1201" w:rsidRDefault="000B1201" w:rsidP="009169B4">
      <w:pPr>
        <w:pStyle w:val="Standard"/>
        <w:rPr>
          <w:rFonts w:ascii="Times New Roman" w:hAnsi="Times New Roman" w:cs="Times New Roman"/>
          <w:b/>
          <w:bCs/>
        </w:rPr>
      </w:pPr>
    </w:p>
    <w:p w:rsidR="000B1201" w:rsidRPr="006557B7" w:rsidRDefault="009B51F4" w:rsidP="0039716F">
      <w:pPr>
        <w:pStyle w:val="Standard"/>
        <w:jc w:val="center"/>
        <w:rPr>
          <w:rFonts w:ascii="Times New Roman" w:hAnsi="Times New Roman" w:cs="Times New Roman"/>
          <w:b/>
          <w:bCs/>
        </w:rPr>
      </w:pPr>
      <w:r>
        <w:pict>
          <v:shape id="_x0000_i1031" type="#_x0000_t75" style="width:501.75pt;height:233.25pt">
            <v:imagedata r:id="rId16" o:title=""/>
          </v:shape>
        </w:pict>
      </w:r>
    </w:p>
    <w:p w:rsidR="000B1201" w:rsidRDefault="000B1201" w:rsidP="009169B4">
      <w:pPr>
        <w:pStyle w:val="Standard"/>
        <w:rPr>
          <w:rFonts w:ascii="Times New Roman" w:hAnsi="Times New Roman" w:cs="Times New Roman"/>
          <w:b/>
          <w:bCs/>
        </w:rPr>
      </w:pPr>
    </w:p>
    <w:p w:rsidR="000B1201" w:rsidRDefault="000B1201" w:rsidP="006D08C3">
      <w:pPr>
        <w:pStyle w:val="Standard"/>
        <w:jc w:val="center"/>
        <w:rPr>
          <w:rFonts w:ascii="Arial" w:hAnsi="Arial" w:cs="Arial"/>
          <w:b/>
          <w:bCs/>
        </w:rPr>
      </w:pPr>
      <w:r w:rsidRPr="00A867E3">
        <w:rPr>
          <w:rFonts w:ascii="Arial" w:hAnsi="Arial" w:cs="Arial"/>
          <w:b/>
          <w:bCs/>
        </w:rPr>
        <w:t>ANALISIS</w:t>
      </w:r>
    </w:p>
    <w:p w:rsidR="000B1201" w:rsidRPr="00A867E3" w:rsidRDefault="000B1201" w:rsidP="006D08C3">
      <w:pPr>
        <w:pStyle w:val="Standard"/>
        <w:jc w:val="center"/>
        <w:rPr>
          <w:rFonts w:ascii="Arial" w:hAnsi="Arial" w:cs="Arial"/>
          <w:b/>
          <w:bCs/>
        </w:rPr>
      </w:pPr>
    </w:p>
    <w:p w:rsidR="000B1201" w:rsidRDefault="000B1201" w:rsidP="009169B4">
      <w:pPr>
        <w:pStyle w:val="Standard"/>
        <w:rPr>
          <w:rFonts w:ascii="Times New Roman" w:hAnsi="Times New Roman" w:cs="Times New Roman"/>
          <w:b/>
          <w:bCs/>
        </w:rPr>
      </w:pPr>
    </w:p>
    <w:p w:rsidR="000B1201" w:rsidRPr="000E0318" w:rsidRDefault="000B1201" w:rsidP="00205635">
      <w:pPr>
        <w:pStyle w:val="Standard"/>
        <w:spacing w:line="360" w:lineRule="auto"/>
        <w:jc w:val="both"/>
        <w:rPr>
          <w:rFonts w:ascii="Arial" w:hAnsi="Arial" w:cs="Arial"/>
        </w:rPr>
      </w:pPr>
      <w:r w:rsidRPr="000E0318">
        <w:rPr>
          <w:rFonts w:ascii="Arial" w:hAnsi="Arial" w:cs="Arial"/>
        </w:rPr>
        <w:t>Con respecto a los gastos de la Municipalidad de Usulután del ejercicio fiscal del año 2018</w:t>
      </w:r>
      <w:r>
        <w:rPr>
          <w:rFonts w:ascii="Arial" w:hAnsi="Arial" w:cs="Arial"/>
        </w:rPr>
        <w:t>, los gastos de consumo representan un 72.41%, mientras que los gastos en intereses por empréstitos realizados representa un 11.95% ya que las inversiones en activos fijos representa 6.73%</w:t>
      </w:r>
    </w:p>
    <w:p w:rsidR="000B1201" w:rsidRDefault="000B1201" w:rsidP="00205635">
      <w:pPr>
        <w:pStyle w:val="Standard"/>
        <w:jc w:val="both"/>
        <w:rPr>
          <w:rFonts w:ascii="Times New Roman" w:hAnsi="Times New Roman" w:cs="Times New Roman"/>
          <w:b/>
          <w:bCs/>
        </w:rPr>
      </w:pPr>
    </w:p>
    <w:p w:rsidR="000B1201" w:rsidRDefault="000B1201" w:rsidP="009169B4">
      <w:pPr>
        <w:pStyle w:val="Standard"/>
        <w:rPr>
          <w:rFonts w:ascii="Times New Roman" w:hAnsi="Times New Roman" w:cs="Times New Roman"/>
          <w:b/>
          <w:bCs/>
        </w:rPr>
      </w:pPr>
    </w:p>
    <w:p w:rsidR="000B1201" w:rsidRDefault="000B1201" w:rsidP="009169B4">
      <w:pPr>
        <w:pStyle w:val="Standard"/>
        <w:rPr>
          <w:rFonts w:ascii="Times New Roman" w:hAnsi="Times New Roman" w:cs="Times New Roman"/>
          <w:b/>
          <w:bCs/>
        </w:rPr>
      </w:pPr>
    </w:p>
    <w:p w:rsidR="000B1201" w:rsidRDefault="000B1201" w:rsidP="009169B4">
      <w:pPr>
        <w:pStyle w:val="Standard"/>
        <w:rPr>
          <w:rFonts w:ascii="Times New Roman" w:hAnsi="Times New Roman" w:cs="Times New Roman"/>
          <w:b/>
          <w:bCs/>
        </w:rPr>
      </w:pPr>
    </w:p>
    <w:p w:rsidR="000B1201" w:rsidRDefault="000B1201" w:rsidP="009169B4">
      <w:pPr>
        <w:pStyle w:val="Standard"/>
        <w:rPr>
          <w:rFonts w:ascii="Times New Roman" w:hAnsi="Times New Roman" w:cs="Times New Roman"/>
          <w:b/>
          <w:bCs/>
        </w:rPr>
      </w:pPr>
    </w:p>
    <w:p w:rsidR="000B1201" w:rsidRDefault="000B1201" w:rsidP="009169B4">
      <w:pPr>
        <w:pStyle w:val="Standard"/>
        <w:rPr>
          <w:rFonts w:ascii="Times New Roman" w:hAnsi="Times New Roman" w:cs="Times New Roman"/>
          <w:b/>
          <w:bCs/>
        </w:rPr>
      </w:pPr>
    </w:p>
    <w:p w:rsidR="000B1201" w:rsidRDefault="000B1201" w:rsidP="009169B4">
      <w:pPr>
        <w:pStyle w:val="Standard"/>
        <w:rPr>
          <w:rFonts w:ascii="Times New Roman" w:hAnsi="Times New Roman" w:cs="Times New Roman"/>
          <w:b/>
          <w:bCs/>
        </w:rPr>
      </w:pPr>
    </w:p>
    <w:p w:rsidR="000B1201" w:rsidRPr="00364DBF" w:rsidRDefault="000B1201" w:rsidP="00F075A3">
      <w:pPr>
        <w:pStyle w:val="Standard"/>
        <w:ind w:left="-360"/>
        <w:rPr>
          <w:rFonts w:ascii="Arial" w:hAnsi="Arial" w:cs="Arial"/>
          <w:b/>
          <w:bCs/>
        </w:rPr>
      </w:pPr>
      <w:r>
        <w:rPr>
          <w:rFonts w:ascii="Arial" w:hAnsi="Arial" w:cs="Arial"/>
          <w:b/>
          <w:bCs/>
        </w:rPr>
        <w:lastRenderedPageBreak/>
        <w:t>15</w:t>
      </w:r>
      <w:r w:rsidRPr="00364DBF">
        <w:rPr>
          <w:rFonts w:ascii="Arial" w:hAnsi="Arial" w:cs="Arial"/>
          <w:b/>
          <w:bCs/>
        </w:rPr>
        <w:t>.0 RESUM</w:t>
      </w:r>
      <w:r>
        <w:rPr>
          <w:rFonts w:ascii="Arial" w:hAnsi="Arial" w:cs="Arial"/>
          <w:b/>
          <w:bCs/>
        </w:rPr>
        <w:t>EN DE  MORA  HASTA  AGOSTO DE 2018</w:t>
      </w:r>
    </w:p>
    <w:p w:rsidR="000B1201" w:rsidRPr="002065BA" w:rsidRDefault="000B1201" w:rsidP="009169B4">
      <w:pPr>
        <w:pStyle w:val="Standard"/>
        <w:rPr>
          <w:rFonts w:ascii="Times New Roman" w:hAnsi="Times New Roman" w:cs="Times New Roman"/>
          <w:b/>
          <w:bCs/>
        </w:rPr>
      </w:pPr>
    </w:p>
    <w:tbl>
      <w:tblPr>
        <w:tblW w:w="10094" w:type="dxa"/>
        <w:jc w:val="center"/>
        <w:tblLayout w:type="fixed"/>
        <w:tblCellMar>
          <w:left w:w="10" w:type="dxa"/>
          <w:right w:w="10" w:type="dxa"/>
        </w:tblCellMar>
        <w:tblLook w:val="0000" w:firstRow="0" w:lastRow="0" w:firstColumn="0" w:lastColumn="0" w:noHBand="0" w:noVBand="0"/>
      </w:tblPr>
      <w:tblGrid>
        <w:gridCol w:w="1905"/>
        <w:gridCol w:w="1752"/>
        <w:gridCol w:w="1980"/>
        <w:gridCol w:w="2283"/>
        <w:gridCol w:w="2174"/>
      </w:tblGrid>
      <w:tr w:rsidR="000B1201" w:rsidRPr="002F4A3A">
        <w:trPr>
          <w:jc w:val="center"/>
        </w:trPr>
        <w:tc>
          <w:tcPr>
            <w:tcW w:w="1905" w:type="dxa"/>
            <w:tcBorders>
              <w:top w:val="single" w:sz="2" w:space="0" w:color="000000"/>
              <w:left w:val="single" w:sz="2" w:space="0" w:color="000000"/>
              <w:bottom w:val="single" w:sz="2" w:space="0" w:color="000000"/>
            </w:tcBorders>
            <w:shd w:val="clear" w:color="auto" w:fill="DBE5F1"/>
            <w:tcMar>
              <w:top w:w="55" w:type="dxa"/>
              <w:left w:w="55" w:type="dxa"/>
              <w:bottom w:w="55" w:type="dxa"/>
              <w:right w:w="55" w:type="dxa"/>
            </w:tcMar>
          </w:tcPr>
          <w:p w:rsidR="000B1201" w:rsidRPr="00AE7135" w:rsidRDefault="000B1201" w:rsidP="00902182">
            <w:pPr>
              <w:pStyle w:val="TableContents"/>
              <w:jc w:val="center"/>
              <w:rPr>
                <w:rFonts w:ascii="Arial" w:hAnsi="Arial" w:cs="Arial"/>
                <w:b/>
                <w:bCs/>
                <w:sz w:val="22"/>
                <w:szCs w:val="22"/>
              </w:rPr>
            </w:pPr>
            <w:r w:rsidRPr="00AE7135">
              <w:rPr>
                <w:rFonts w:ascii="Arial" w:hAnsi="Arial" w:cs="Arial"/>
                <w:b/>
                <w:bCs/>
                <w:sz w:val="22"/>
                <w:szCs w:val="22"/>
              </w:rPr>
              <w:t>TIPO DE CUENTA</w:t>
            </w:r>
          </w:p>
        </w:tc>
        <w:tc>
          <w:tcPr>
            <w:tcW w:w="1752" w:type="dxa"/>
            <w:tcBorders>
              <w:top w:val="single" w:sz="2" w:space="0" w:color="000000"/>
              <w:left w:val="single" w:sz="2" w:space="0" w:color="000000"/>
              <w:bottom w:val="single" w:sz="2" w:space="0" w:color="000000"/>
            </w:tcBorders>
            <w:shd w:val="clear" w:color="auto" w:fill="DBE5F1"/>
            <w:tcMar>
              <w:top w:w="55" w:type="dxa"/>
              <w:left w:w="55" w:type="dxa"/>
              <w:bottom w:w="55" w:type="dxa"/>
              <w:right w:w="55" w:type="dxa"/>
            </w:tcMar>
          </w:tcPr>
          <w:p w:rsidR="000B1201" w:rsidRPr="00AE7135" w:rsidRDefault="000B1201" w:rsidP="00902182">
            <w:pPr>
              <w:pStyle w:val="TableContents"/>
              <w:jc w:val="center"/>
              <w:rPr>
                <w:rFonts w:ascii="Arial" w:hAnsi="Arial" w:cs="Arial"/>
                <w:b/>
                <w:bCs/>
                <w:sz w:val="22"/>
                <w:szCs w:val="22"/>
              </w:rPr>
            </w:pPr>
            <w:r w:rsidRPr="00AE7135">
              <w:rPr>
                <w:rFonts w:ascii="Arial" w:hAnsi="Arial" w:cs="Arial"/>
                <w:b/>
                <w:bCs/>
                <w:sz w:val="22"/>
                <w:szCs w:val="22"/>
              </w:rPr>
              <w:t>NUMERO DE CUENTAS</w:t>
            </w:r>
          </w:p>
        </w:tc>
        <w:tc>
          <w:tcPr>
            <w:tcW w:w="1980" w:type="dxa"/>
            <w:tcBorders>
              <w:top w:val="single" w:sz="2" w:space="0" w:color="000000"/>
              <w:left w:val="single" w:sz="2" w:space="0" w:color="000000"/>
              <w:bottom w:val="single" w:sz="2" w:space="0" w:color="000000"/>
            </w:tcBorders>
            <w:shd w:val="clear" w:color="auto" w:fill="DBE5F1"/>
            <w:tcMar>
              <w:top w:w="55" w:type="dxa"/>
              <w:left w:w="55" w:type="dxa"/>
              <w:bottom w:w="55" w:type="dxa"/>
              <w:right w:w="55" w:type="dxa"/>
            </w:tcMar>
          </w:tcPr>
          <w:p w:rsidR="000B1201" w:rsidRPr="00AE7135" w:rsidRDefault="000B1201" w:rsidP="00902182">
            <w:pPr>
              <w:pStyle w:val="TableContents"/>
              <w:jc w:val="center"/>
              <w:rPr>
                <w:rFonts w:ascii="Arial" w:hAnsi="Arial" w:cs="Arial"/>
                <w:b/>
                <w:bCs/>
                <w:sz w:val="22"/>
                <w:szCs w:val="22"/>
              </w:rPr>
            </w:pPr>
            <w:r w:rsidRPr="00AE7135">
              <w:rPr>
                <w:rFonts w:ascii="Arial" w:hAnsi="Arial" w:cs="Arial"/>
                <w:b/>
                <w:bCs/>
                <w:sz w:val="22"/>
                <w:szCs w:val="22"/>
              </w:rPr>
              <w:t>MONTO DE MORA ACTUAL</w:t>
            </w:r>
          </w:p>
        </w:tc>
        <w:tc>
          <w:tcPr>
            <w:tcW w:w="2283" w:type="dxa"/>
            <w:tcBorders>
              <w:top w:val="single" w:sz="2" w:space="0" w:color="000000"/>
              <w:left w:val="single" w:sz="2" w:space="0" w:color="000000"/>
              <w:bottom w:val="single" w:sz="2" w:space="0" w:color="000000"/>
            </w:tcBorders>
            <w:shd w:val="clear" w:color="auto" w:fill="DBE5F1"/>
            <w:tcMar>
              <w:top w:w="55" w:type="dxa"/>
              <w:left w:w="55" w:type="dxa"/>
              <w:bottom w:w="55" w:type="dxa"/>
              <w:right w:w="55" w:type="dxa"/>
            </w:tcMar>
          </w:tcPr>
          <w:p w:rsidR="000B1201" w:rsidRPr="00AE7135" w:rsidRDefault="000B1201" w:rsidP="00442458">
            <w:pPr>
              <w:pStyle w:val="TableContents"/>
              <w:jc w:val="center"/>
              <w:rPr>
                <w:rFonts w:ascii="Arial" w:hAnsi="Arial" w:cs="Arial"/>
                <w:b/>
                <w:bCs/>
                <w:sz w:val="22"/>
                <w:szCs w:val="22"/>
              </w:rPr>
            </w:pPr>
            <w:r w:rsidRPr="00AE7135">
              <w:rPr>
                <w:rFonts w:ascii="Arial" w:hAnsi="Arial" w:cs="Arial"/>
                <w:b/>
                <w:bCs/>
                <w:sz w:val="22"/>
                <w:szCs w:val="22"/>
              </w:rPr>
              <w:t>RECUPERACION ESTIMADA</w:t>
            </w:r>
          </w:p>
        </w:tc>
        <w:tc>
          <w:tcPr>
            <w:tcW w:w="2174" w:type="dxa"/>
            <w:tcBorders>
              <w:top w:val="single" w:sz="2" w:space="0" w:color="000000"/>
              <w:left w:val="single" w:sz="2" w:space="0" w:color="000000"/>
              <w:bottom w:val="single" w:sz="2" w:space="0" w:color="000000"/>
              <w:right w:val="single" w:sz="2" w:space="0" w:color="000000"/>
            </w:tcBorders>
            <w:shd w:val="clear" w:color="auto" w:fill="DBE5F1"/>
            <w:tcMar>
              <w:top w:w="55" w:type="dxa"/>
              <w:left w:w="55" w:type="dxa"/>
              <w:bottom w:w="55" w:type="dxa"/>
              <w:right w:w="55" w:type="dxa"/>
            </w:tcMar>
          </w:tcPr>
          <w:p w:rsidR="000B1201" w:rsidRPr="00AE7135" w:rsidRDefault="000B1201" w:rsidP="00902182">
            <w:pPr>
              <w:pStyle w:val="TableContents"/>
              <w:jc w:val="center"/>
              <w:rPr>
                <w:rFonts w:ascii="Arial" w:hAnsi="Arial" w:cs="Arial"/>
                <w:b/>
                <w:bCs/>
                <w:sz w:val="22"/>
                <w:szCs w:val="22"/>
              </w:rPr>
            </w:pPr>
            <w:r w:rsidRPr="00AE7135">
              <w:rPr>
                <w:rFonts w:ascii="Arial" w:hAnsi="Arial" w:cs="Arial"/>
                <w:b/>
                <w:bCs/>
                <w:sz w:val="22"/>
                <w:szCs w:val="22"/>
              </w:rPr>
              <w:t>PORCENTUAL     %</w:t>
            </w:r>
          </w:p>
        </w:tc>
      </w:tr>
      <w:tr w:rsidR="000B1201" w:rsidRPr="002F4A3A">
        <w:trPr>
          <w:jc w:val="center"/>
        </w:trPr>
        <w:tc>
          <w:tcPr>
            <w:tcW w:w="1905" w:type="dxa"/>
            <w:tcBorders>
              <w:left w:val="single" w:sz="2" w:space="0" w:color="000000"/>
              <w:bottom w:val="single" w:sz="2" w:space="0" w:color="000000"/>
            </w:tcBorders>
            <w:tcMar>
              <w:top w:w="55" w:type="dxa"/>
              <w:left w:w="55" w:type="dxa"/>
              <w:bottom w:w="55" w:type="dxa"/>
              <w:right w:w="55" w:type="dxa"/>
            </w:tcMar>
          </w:tcPr>
          <w:p w:rsidR="000B1201" w:rsidRPr="00E60371" w:rsidRDefault="000B1201" w:rsidP="0022606C">
            <w:pPr>
              <w:pStyle w:val="TableContents"/>
              <w:rPr>
                <w:rFonts w:ascii="Arial" w:hAnsi="Arial" w:cs="Arial"/>
                <w:sz w:val="22"/>
                <w:szCs w:val="22"/>
              </w:rPr>
            </w:pPr>
            <w:r w:rsidRPr="00E60371">
              <w:rPr>
                <w:rFonts w:ascii="Arial" w:hAnsi="Arial" w:cs="Arial"/>
                <w:sz w:val="22"/>
                <w:szCs w:val="22"/>
              </w:rPr>
              <w:t>EMPRESAS</w:t>
            </w:r>
          </w:p>
        </w:tc>
        <w:tc>
          <w:tcPr>
            <w:tcW w:w="1752" w:type="dxa"/>
            <w:tcBorders>
              <w:left w:val="single" w:sz="2" w:space="0" w:color="000000"/>
              <w:bottom w:val="single" w:sz="2" w:space="0" w:color="000000"/>
            </w:tcBorders>
            <w:tcMar>
              <w:top w:w="55" w:type="dxa"/>
              <w:left w:w="55" w:type="dxa"/>
              <w:bottom w:w="55" w:type="dxa"/>
              <w:right w:w="55" w:type="dxa"/>
            </w:tcMar>
          </w:tcPr>
          <w:p w:rsidR="000B1201" w:rsidRPr="00E60371" w:rsidRDefault="000B1201" w:rsidP="001B4391">
            <w:pPr>
              <w:pStyle w:val="TableContents"/>
              <w:jc w:val="center"/>
              <w:rPr>
                <w:rFonts w:ascii="Arial" w:hAnsi="Arial" w:cs="Arial"/>
                <w:color w:val="000000"/>
                <w:sz w:val="22"/>
                <w:szCs w:val="22"/>
              </w:rPr>
            </w:pPr>
            <w:r w:rsidRPr="00E60371">
              <w:rPr>
                <w:rFonts w:ascii="Arial" w:hAnsi="Arial" w:cs="Arial"/>
                <w:color w:val="000000"/>
                <w:sz w:val="22"/>
                <w:szCs w:val="22"/>
              </w:rPr>
              <w:t>13841</w:t>
            </w:r>
          </w:p>
        </w:tc>
        <w:tc>
          <w:tcPr>
            <w:tcW w:w="1980" w:type="dxa"/>
            <w:tcBorders>
              <w:left w:val="single" w:sz="2" w:space="0" w:color="000000"/>
              <w:bottom w:val="single" w:sz="2" w:space="0" w:color="000000"/>
            </w:tcBorders>
            <w:tcMar>
              <w:top w:w="55" w:type="dxa"/>
              <w:left w:w="55" w:type="dxa"/>
              <w:bottom w:w="55" w:type="dxa"/>
              <w:right w:w="55" w:type="dxa"/>
            </w:tcMar>
          </w:tcPr>
          <w:p w:rsidR="000B1201" w:rsidRPr="00E60371" w:rsidRDefault="000B1201" w:rsidP="00442458">
            <w:pPr>
              <w:pStyle w:val="TableContents"/>
              <w:jc w:val="center"/>
              <w:rPr>
                <w:rFonts w:ascii="Arial" w:hAnsi="Arial" w:cs="Arial"/>
                <w:color w:val="000000"/>
                <w:sz w:val="22"/>
                <w:szCs w:val="22"/>
              </w:rPr>
            </w:pPr>
            <w:r w:rsidRPr="00E60371">
              <w:rPr>
                <w:rFonts w:ascii="Arial" w:hAnsi="Arial" w:cs="Arial"/>
                <w:color w:val="000000"/>
                <w:sz w:val="22"/>
                <w:szCs w:val="22"/>
              </w:rPr>
              <w:t>$1,720,476.34</w:t>
            </w:r>
          </w:p>
        </w:tc>
        <w:tc>
          <w:tcPr>
            <w:tcW w:w="2283" w:type="dxa"/>
            <w:tcBorders>
              <w:left w:val="single" w:sz="2" w:space="0" w:color="000000"/>
              <w:bottom w:val="single" w:sz="2" w:space="0" w:color="000000"/>
            </w:tcBorders>
            <w:tcMar>
              <w:top w:w="55" w:type="dxa"/>
              <w:left w:w="55" w:type="dxa"/>
              <w:bottom w:w="55" w:type="dxa"/>
              <w:right w:w="55" w:type="dxa"/>
            </w:tcMar>
          </w:tcPr>
          <w:p w:rsidR="000B1201" w:rsidRPr="00E60371" w:rsidRDefault="000B1201" w:rsidP="00442458">
            <w:pPr>
              <w:pStyle w:val="TableContents"/>
              <w:jc w:val="center"/>
              <w:rPr>
                <w:rFonts w:ascii="Arial" w:hAnsi="Arial" w:cs="Arial"/>
                <w:color w:val="000000"/>
                <w:sz w:val="22"/>
                <w:szCs w:val="22"/>
                <w:highlight w:val="red"/>
              </w:rPr>
            </w:pPr>
            <w:r w:rsidRPr="00E60371">
              <w:rPr>
                <w:rFonts w:ascii="Arial" w:hAnsi="Arial" w:cs="Arial"/>
                <w:color w:val="000000"/>
                <w:sz w:val="22"/>
                <w:szCs w:val="22"/>
              </w:rPr>
              <w:t>$ 84,254.95</w:t>
            </w:r>
          </w:p>
        </w:tc>
        <w:tc>
          <w:tcPr>
            <w:tcW w:w="2174" w:type="dxa"/>
            <w:tcBorders>
              <w:left w:val="single" w:sz="2" w:space="0" w:color="000000"/>
              <w:bottom w:val="single" w:sz="2" w:space="0" w:color="000000"/>
              <w:right w:val="single" w:sz="2" w:space="0" w:color="000000"/>
            </w:tcBorders>
            <w:tcMar>
              <w:top w:w="55" w:type="dxa"/>
              <w:left w:w="55" w:type="dxa"/>
              <w:bottom w:w="55" w:type="dxa"/>
              <w:right w:w="55" w:type="dxa"/>
            </w:tcMar>
          </w:tcPr>
          <w:p w:rsidR="000B1201" w:rsidRPr="00E60371" w:rsidRDefault="000B1201" w:rsidP="00442458">
            <w:pPr>
              <w:pStyle w:val="TableContents"/>
              <w:jc w:val="center"/>
              <w:rPr>
                <w:rFonts w:ascii="Arial" w:hAnsi="Arial" w:cs="Arial"/>
                <w:sz w:val="22"/>
                <w:szCs w:val="22"/>
                <w:highlight w:val="red"/>
              </w:rPr>
            </w:pPr>
            <w:r w:rsidRPr="00E60371">
              <w:rPr>
                <w:rFonts w:ascii="Arial" w:hAnsi="Arial" w:cs="Arial"/>
                <w:sz w:val="22"/>
                <w:szCs w:val="22"/>
              </w:rPr>
              <w:t xml:space="preserve">  4.90%</w:t>
            </w:r>
          </w:p>
        </w:tc>
      </w:tr>
      <w:tr w:rsidR="000B1201" w:rsidRPr="002F4A3A">
        <w:trPr>
          <w:jc w:val="center"/>
        </w:trPr>
        <w:tc>
          <w:tcPr>
            <w:tcW w:w="1905" w:type="dxa"/>
            <w:tcBorders>
              <w:left w:val="single" w:sz="2" w:space="0" w:color="000000"/>
              <w:bottom w:val="single" w:sz="2" w:space="0" w:color="000000"/>
            </w:tcBorders>
            <w:tcMar>
              <w:top w:w="55" w:type="dxa"/>
              <w:left w:w="55" w:type="dxa"/>
              <w:bottom w:w="55" w:type="dxa"/>
              <w:right w:w="55" w:type="dxa"/>
            </w:tcMar>
          </w:tcPr>
          <w:p w:rsidR="000B1201" w:rsidRPr="00E60371" w:rsidRDefault="000B1201" w:rsidP="0022606C">
            <w:pPr>
              <w:pStyle w:val="TableContents"/>
              <w:rPr>
                <w:rFonts w:ascii="Arial" w:hAnsi="Arial" w:cs="Arial"/>
                <w:sz w:val="22"/>
                <w:szCs w:val="22"/>
              </w:rPr>
            </w:pPr>
            <w:r w:rsidRPr="00E60371">
              <w:rPr>
                <w:rFonts w:ascii="Arial" w:hAnsi="Arial" w:cs="Arial"/>
                <w:sz w:val="22"/>
                <w:szCs w:val="22"/>
              </w:rPr>
              <w:t>INMUEBLES</w:t>
            </w:r>
          </w:p>
        </w:tc>
        <w:tc>
          <w:tcPr>
            <w:tcW w:w="1752" w:type="dxa"/>
            <w:tcBorders>
              <w:left w:val="single" w:sz="2" w:space="0" w:color="000000"/>
              <w:bottom w:val="single" w:sz="2" w:space="0" w:color="000000"/>
            </w:tcBorders>
            <w:tcMar>
              <w:top w:w="55" w:type="dxa"/>
              <w:left w:w="55" w:type="dxa"/>
              <w:bottom w:w="55" w:type="dxa"/>
              <w:right w:w="55" w:type="dxa"/>
            </w:tcMar>
          </w:tcPr>
          <w:p w:rsidR="000B1201" w:rsidRPr="00E60371" w:rsidRDefault="000B1201" w:rsidP="001B4391">
            <w:pPr>
              <w:pStyle w:val="TableContents"/>
              <w:jc w:val="center"/>
              <w:rPr>
                <w:rFonts w:ascii="Arial" w:hAnsi="Arial" w:cs="Arial"/>
                <w:color w:val="000000"/>
                <w:sz w:val="22"/>
                <w:szCs w:val="22"/>
              </w:rPr>
            </w:pPr>
            <w:r w:rsidRPr="00E60371">
              <w:rPr>
                <w:rFonts w:ascii="Arial" w:hAnsi="Arial" w:cs="Arial"/>
                <w:color w:val="000000"/>
                <w:sz w:val="22"/>
                <w:szCs w:val="22"/>
              </w:rPr>
              <w:t>2966</w:t>
            </w:r>
          </w:p>
        </w:tc>
        <w:tc>
          <w:tcPr>
            <w:tcW w:w="1980" w:type="dxa"/>
            <w:tcBorders>
              <w:left w:val="single" w:sz="2" w:space="0" w:color="000000"/>
              <w:bottom w:val="single" w:sz="2" w:space="0" w:color="000000"/>
            </w:tcBorders>
            <w:tcMar>
              <w:top w:w="55" w:type="dxa"/>
              <w:left w:w="55" w:type="dxa"/>
              <w:bottom w:w="55" w:type="dxa"/>
              <w:right w:w="55" w:type="dxa"/>
            </w:tcMar>
          </w:tcPr>
          <w:p w:rsidR="000B1201" w:rsidRPr="00E60371" w:rsidRDefault="000B1201" w:rsidP="00442458">
            <w:pPr>
              <w:pStyle w:val="TableContents"/>
              <w:jc w:val="center"/>
              <w:rPr>
                <w:rFonts w:ascii="Arial" w:hAnsi="Arial" w:cs="Arial"/>
                <w:color w:val="000000"/>
                <w:sz w:val="22"/>
                <w:szCs w:val="22"/>
              </w:rPr>
            </w:pPr>
            <w:r w:rsidRPr="00E60371">
              <w:rPr>
                <w:rFonts w:ascii="Arial" w:hAnsi="Arial" w:cs="Arial"/>
                <w:color w:val="000000"/>
                <w:sz w:val="22"/>
                <w:szCs w:val="22"/>
              </w:rPr>
              <w:t>$   1,050,901.98</w:t>
            </w:r>
          </w:p>
        </w:tc>
        <w:tc>
          <w:tcPr>
            <w:tcW w:w="2283" w:type="dxa"/>
            <w:tcBorders>
              <w:left w:val="single" w:sz="2" w:space="0" w:color="000000"/>
              <w:bottom w:val="single" w:sz="2" w:space="0" w:color="000000"/>
            </w:tcBorders>
            <w:tcMar>
              <w:top w:w="55" w:type="dxa"/>
              <w:left w:w="55" w:type="dxa"/>
              <w:bottom w:w="55" w:type="dxa"/>
              <w:right w:w="55" w:type="dxa"/>
            </w:tcMar>
          </w:tcPr>
          <w:p w:rsidR="000B1201" w:rsidRPr="00E60371" w:rsidRDefault="000B1201" w:rsidP="00442458">
            <w:pPr>
              <w:pStyle w:val="TableContents"/>
              <w:jc w:val="center"/>
              <w:rPr>
                <w:rFonts w:ascii="Arial" w:hAnsi="Arial" w:cs="Arial"/>
                <w:color w:val="000000"/>
                <w:sz w:val="22"/>
                <w:szCs w:val="22"/>
              </w:rPr>
            </w:pPr>
            <w:r w:rsidRPr="00E60371">
              <w:rPr>
                <w:rFonts w:ascii="Arial" w:hAnsi="Arial" w:cs="Arial"/>
                <w:color w:val="000000"/>
                <w:sz w:val="22"/>
                <w:szCs w:val="22"/>
              </w:rPr>
              <w:t>$ 114,511.61</w:t>
            </w:r>
          </w:p>
        </w:tc>
        <w:tc>
          <w:tcPr>
            <w:tcW w:w="2174" w:type="dxa"/>
            <w:tcBorders>
              <w:left w:val="single" w:sz="2" w:space="0" w:color="000000"/>
              <w:bottom w:val="single" w:sz="2" w:space="0" w:color="000000"/>
              <w:right w:val="single" w:sz="2" w:space="0" w:color="000000"/>
            </w:tcBorders>
            <w:tcMar>
              <w:top w:w="55" w:type="dxa"/>
              <w:left w:w="55" w:type="dxa"/>
              <w:bottom w:w="55" w:type="dxa"/>
              <w:right w:w="55" w:type="dxa"/>
            </w:tcMar>
          </w:tcPr>
          <w:p w:rsidR="000B1201" w:rsidRPr="00E60371" w:rsidRDefault="000B1201" w:rsidP="00442458">
            <w:pPr>
              <w:pStyle w:val="TableContents"/>
              <w:jc w:val="center"/>
              <w:rPr>
                <w:rFonts w:ascii="Arial" w:hAnsi="Arial" w:cs="Arial"/>
                <w:color w:val="000000"/>
                <w:sz w:val="22"/>
                <w:szCs w:val="22"/>
                <w:highlight w:val="red"/>
              </w:rPr>
            </w:pPr>
            <w:r w:rsidRPr="00E60371">
              <w:rPr>
                <w:rFonts w:ascii="Arial" w:hAnsi="Arial" w:cs="Arial"/>
                <w:color w:val="000000"/>
                <w:sz w:val="22"/>
                <w:szCs w:val="22"/>
              </w:rPr>
              <w:t>10.90%</w:t>
            </w:r>
          </w:p>
        </w:tc>
      </w:tr>
      <w:tr w:rsidR="000B1201" w:rsidRPr="002F4A3A">
        <w:trPr>
          <w:jc w:val="center"/>
        </w:trPr>
        <w:tc>
          <w:tcPr>
            <w:tcW w:w="1905" w:type="dxa"/>
            <w:tcBorders>
              <w:left w:val="single" w:sz="2" w:space="0" w:color="000000"/>
              <w:bottom w:val="single" w:sz="2" w:space="0" w:color="000000"/>
            </w:tcBorders>
            <w:tcMar>
              <w:top w:w="55" w:type="dxa"/>
              <w:left w:w="55" w:type="dxa"/>
              <w:bottom w:w="55" w:type="dxa"/>
              <w:right w:w="55" w:type="dxa"/>
            </w:tcMar>
          </w:tcPr>
          <w:p w:rsidR="000B1201" w:rsidRPr="00E60371" w:rsidRDefault="000B1201" w:rsidP="0022606C">
            <w:pPr>
              <w:pStyle w:val="TableContents"/>
              <w:rPr>
                <w:rFonts w:ascii="Arial" w:hAnsi="Arial" w:cs="Arial"/>
                <w:b/>
                <w:bCs/>
                <w:sz w:val="22"/>
                <w:szCs w:val="22"/>
              </w:rPr>
            </w:pPr>
            <w:r w:rsidRPr="00E60371">
              <w:rPr>
                <w:rFonts w:ascii="Arial" w:hAnsi="Arial" w:cs="Arial"/>
                <w:b/>
                <w:bCs/>
                <w:sz w:val="22"/>
                <w:szCs w:val="22"/>
              </w:rPr>
              <w:t>TOTAL</w:t>
            </w:r>
          </w:p>
        </w:tc>
        <w:tc>
          <w:tcPr>
            <w:tcW w:w="1752" w:type="dxa"/>
            <w:tcBorders>
              <w:left w:val="single" w:sz="2" w:space="0" w:color="000000"/>
              <w:bottom w:val="single" w:sz="2" w:space="0" w:color="000000"/>
            </w:tcBorders>
            <w:tcMar>
              <w:top w:w="55" w:type="dxa"/>
              <w:left w:w="55" w:type="dxa"/>
              <w:bottom w:w="55" w:type="dxa"/>
              <w:right w:w="55" w:type="dxa"/>
            </w:tcMar>
          </w:tcPr>
          <w:p w:rsidR="000B1201" w:rsidRPr="00E60371" w:rsidRDefault="000B1201" w:rsidP="001B4391">
            <w:pPr>
              <w:pStyle w:val="TableContents"/>
              <w:jc w:val="center"/>
              <w:rPr>
                <w:rFonts w:ascii="Arial" w:hAnsi="Arial" w:cs="Arial"/>
                <w:b/>
                <w:bCs/>
                <w:sz w:val="22"/>
                <w:szCs w:val="22"/>
              </w:rPr>
            </w:pPr>
            <w:r w:rsidRPr="00E60371">
              <w:rPr>
                <w:rFonts w:ascii="Arial" w:hAnsi="Arial" w:cs="Arial"/>
                <w:b/>
                <w:bCs/>
                <w:sz w:val="22"/>
                <w:szCs w:val="22"/>
              </w:rPr>
              <w:t>16,807</w:t>
            </w:r>
          </w:p>
        </w:tc>
        <w:tc>
          <w:tcPr>
            <w:tcW w:w="1980" w:type="dxa"/>
            <w:tcBorders>
              <w:left w:val="single" w:sz="2" w:space="0" w:color="000000"/>
              <w:bottom w:val="single" w:sz="2" w:space="0" w:color="000000"/>
            </w:tcBorders>
            <w:tcMar>
              <w:top w:w="55" w:type="dxa"/>
              <w:left w:w="55" w:type="dxa"/>
              <w:bottom w:w="55" w:type="dxa"/>
              <w:right w:w="55" w:type="dxa"/>
            </w:tcMar>
          </w:tcPr>
          <w:p w:rsidR="000B1201" w:rsidRPr="00E60371" w:rsidRDefault="000B1201" w:rsidP="00442458">
            <w:pPr>
              <w:pStyle w:val="TableContents"/>
              <w:jc w:val="center"/>
              <w:rPr>
                <w:rFonts w:ascii="Arial" w:hAnsi="Arial" w:cs="Arial"/>
                <w:b/>
                <w:bCs/>
                <w:sz w:val="22"/>
                <w:szCs w:val="22"/>
              </w:rPr>
            </w:pPr>
            <w:r w:rsidRPr="00E60371">
              <w:rPr>
                <w:rFonts w:ascii="Arial" w:hAnsi="Arial" w:cs="Arial"/>
                <w:b/>
                <w:bCs/>
                <w:sz w:val="22"/>
                <w:szCs w:val="22"/>
              </w:rPr>
              <w:t>$2,771,378.32</w:t>
            </w:r>
          </w:p>
        </w:tc>
        <w:tc>
          <w:tcPr>
            <w:tcW w:w="2283" w:type="dxa"/>
            <w:tcBorders>
              <w:left w:val="single" w:sz="2" w:space="0" w:color="000000"/>
              <w:bottom w:val="single" w:sz="2" w:space="0" w:color="000000"/>
            </w:tcBorders>
            <w:tcMar>
              <w:top w:w="55" w:type="dxa"/>
              <w:left w:w="55" w:type="dxa"/>
              <w:bottom w:w="55" w:type="dxa"/>
              <w:right w:w="55" w:type="dxa"/>
            </w:tcMar>
          </w:tcPr>
          <w:p w:rsidR="000B1201" w:rsidRPr="00E60371" w:rsidRDefault="000B1201" w:rsidP="00442458">
            <w:pPr>
              <w:pStyle w:val="TableContents"/>
              <w:jc w:val="center"/>
              <w:rPr>
                <w:rFonts w:ascii="Arial" w:hAnsi="Arial" w:cs="Arial"/>
                <w:b/>
                <w:bCs/>
                <w:sz w:val="22"/>
                <w:szCs w:val="22"/>
              </w:rPr>
            </w:pPr>
            <w:r w:rsidRPr="00E60371">
              <w:rPr>
                <w:rFonts w:ascii="Arial" w:hAnsi="Arial" w:cs="Arial"/>
                <w:b/>
                <w:bCs/>
                <w:sz w:val="22"/>
                <w:szCs w:val="22"/>
              </w:rPr>
              <w:t>$198,766.56</w:t>
            </w:r>
          </w:p>
        </w:tc>
        <w:tc>
          <w:tcPr>
            <w:tcW w:w="2174" w:type="dxa"/>
            <w:tcBorders>
              <w:left w:val="single" w:sz="2" w:space="0" w:color="000000"/>
              <w:bottom w:val="single" w:sz="2" w:space="0" w:color="000000"/>
              <w:right w:val="single" w:sz="2" w:space="0" w:color="000000"/>
            </w:tcBorders>
            <w:tcMar>
              <w:top w:w="55" w:type="dxa"/>
              <w:left w:w="55" w:type="dxa"/>
              <w:bottom w:w="55" w:type="dxa"/>
              <w:right w:w="55" w:type="dxa"/>
            </w:tcMar>
          </w:tcPr>
          <w:p w:rsidR="000B1201" w:rsidRPr="00E60371" w:rsidRDefault="000B1201" w:rsidP="00442458">
            <w:pPr>
              <w:pStyle w:val="TableContents"/>
              <w:jc w:val="center"/>
              <w:rPr>
                <w:rFonts w:ascii="Arial" w:hAnsi="Arial" w:cs="Arial"/>
                <w:b/>
                <w:bCs/>
                <w:sz w:val="22"/>
                <w:szCs w:val="22"/>
              </w:rPr>
            </w:pPr>
            <w:r w:rsidRPr="00E60371">
              <w:rPr>
                <w:rFonts w:ascii="Arial" w:hAnsi="Arial" w:cs="Arial"/>
                <w:b/>
                <w:bCs/>
                <w:sz w:val="22"/>
                <w:szCs w:val="22"/>
              </w:rPr>
              <w:t>% RMT</w:t>
            </w:r>
          </w:p>
        </w:tc>
      </w:tr>
    </w:tbl>
    <w:p w:rsidR="000B1201" w:rsidRPr="002F4A3A" w:rsidRDefault="000B1201" w:rsidP="002F4A3A">
      <w:pPr>
        <w:pStyle w:val="Standard"/>
        <w:rPr>
          <w:rFonts w:ascii="Times New Roman" w:hAnsi="Times New Roman" w:cs="Times New Roman"/>
        </w:rPr>
      </w:pPr>
    </w:p>
    <w:p w:rsidR="000B1201" w:rsidRDefault="000B1201" w:rsidP="002F4A3A">
      <w:pPr>
        <w:pStyle w:val="Standard"/>
        <w:rPr>
          <w:rFonts w:ascii="Times New Roman" w:hAnsi="Times New Roman" w:cs="Times New Roman"/>
        </w:rPr>
      </w:pPr>
    </w:p>
    <w:p w:rsidR="000B1201" w:rsidRPr="00432D2E" w:rsidRDefault="000B1201" w:rsidP="009676F0">
      <w:pPr>
        <w:pStyle w:val="Standard"/>
        <w:spacing w:line="360" w:lineRule="auto"/>
        <w:jc w:val="both"/>
        <w:rPr>
          <w:rFonts w:ascii="Arial" w:hAnsi="Arial" w:cs="Arial"/>
          <w:b/>
          <w:bCs/>
          <w:sz w:val="22"/>
          <w:szCs w:val="22"/>
        </w:rPr>
      </w:pPr>
      <w:r w:rsidRPr="00432D2E">
        <w:rPr>
          <w:rFonts w:ascii="Arial" w:hAnsi="Arial" w:cs="Arial"/>
          <w:b/>
          <w:bCs/>
          <w:sz w:val="22"/>
          <w:szCs w:val="22"/>
        </w:rPr>
        <w:t>CON LO ANTERIOR SE LOGRARÀ UNA RECUPERACION DE LA MORA TRIBUTARIA, EN UN 15.80% DE SU TOTALIDAD, EQUIVALENTE A $ 198,766.56 MONTO QUE FORTALECERÀ LAS</w:t>
      </w:r>
      <w:r>
        <w:rPr>
          <w:rFonts w:ascii="Arial" w:hAnsi="Arial" w:cs="Arial"/>
          <w:b/>
          <w:bCs/>
          <w:sz w:val="22"/>
          <w:szCs w:val="22"/>
        </w:rPr>
        <w:t xml:space="preserve"> FINANZAS MUNICIPALES, LO CUAL PERMITIRÁ</w:t>
      </w:r>
      <w:r w:rsidRPr="00432D2E">
        <w:rPr>
          <w:rFonts w:ascii="Arial" w:hAnsi="Arial" w:cs="Arial"/>
          <w:b/>
          <w:bCs/>
          <w:sz w:val="22"/>
          <w:szCs w:val="22"/>
        </w:rPr>
        <w:t xml:space="preserve"> DISPONER DE RECURSOS EN LAS ARCAS  MUNICIPAL</w:t>
      </w:r>
      <w:r>
        <w:rPr>
          <w:rFonts w:ascii="Arial" w:hAnsi="Arial" w:cs="Arial"/>
          <w:b/>
          <w:bCs/>
          <w:sz w:val="22"/>
          <w:szCs w:val="22"/>
        </w:rPr>
        <w:t>ES Y</w:t>
      </w:r>
      <w:r w:rsidRPr="00432D2E">
        <w:rPr>
          <w:rFonts w:ascii="Arial" w:hAnsi="Arial" w:cs="Arial"/>
          <w:b/>
          <w:bCs/>
          <w:sz w:val="22"/>
          <w:szCs w:val="22"/>
        </w:rPr>
        <w:t xml:space="preserve"> SE ESTIMA QUE EL PERIODO DE EJECUCION DE LAS ACCIONE</w:t>
      </w:r>
      <w:r>
        <w:rPr>
          <w:rFonts w:ascii="Arial" w:hAnsi="Arial" w:cs="Arial"/>
          <w:b/>
          <w:bCs/>
          <w:sz w:val="22"/>
          <w:szCs w:val="22"/>
        </w:rPr>
        <w:t>S DE RECUPERACION SE IMPLEMENTARAN</w:t>
      </w:r>
      <w:r w:rsidRPr="00432D2E">
        <w:rPr>
          <w:rFonts w:ascii="Arial" w:hAnsi="Arial" w:cs="Arial"/>
          <w:b/>
          <w:bCs/>
          <w:sz w:val="22"/>
          <w:szCs w:val="22"/>
        </w:rPr>
        <w:t xml:space="preserve"> EN LOS PROXIMOS 6 MESES, INICIAND</w:t>
      </w:r>
      <w:r>
        <w:rPr>
          <w:rFonts w:ascii="Arial" w:hAnsi="Arial" w:cs="Arial"/>
          <w:b/>
          <w:bCs/>
          <w:sz w:val="22"/>
          <w:szCs w:val="22"/>
        </w:rPr>
        <w:t>O A PARTIR DE NOVIEMBRE DEL 2018</w:t>
      </w:r>
      <w:r w:rsidRPr="00432D2E">
        <w:rPr>
          <w:rFonts w:ascii="Arial" w:hAnsi="Arial" w:cs="Arial"/>
          <w:b/>
          <w:bCs/>
          <w:sz w:val="22"/>
          <w:szCs w:val="22"/>
        </w:rPr>
        <w:t>.</w:t>
      </w:r>
    </w:p>
    <w:p w:rsidR="000B1201" w:rsidRDefault="000B1201" w:rsidP="002F4A3A">
      <w:pPr>
        <w:pStyle w:val="Standard"/>
        <w:rPr>
          <w:rFonts w:ascii="Times New Roman" w:hAnsi="Times New Roman" w:cs="Times New Roman"/>
        </w:rPr>
      </w:pPr>
    </w:p>
    <w:p w:rsidR="000B1201" w:rsidRPr="002F4A3A" w:rsidRDefault="000B1201" w:rsidP="002F4A3A">
      <w:pPr>
        <w:pStyle w:val="Standard"/>
        <w:rPr>
          <w:rFonts w:ascii="Times New Roman" w:hAnsi="Times New Roman" w:cs="Times New Roman"/>
        </w:rPr>
      </w:pPr>
    </w:p>
    <w:p w:rsidR="000B1201" w:rsidRPr="0032691E" w:rsidRDefault="000B1201" w:rsidP="00186D9F">
      <w:pPr>
        <w:pStyle w:val="Standard"/>
        <w:spacing w:line="360" w:lineRule="auto"/>
        <w:ind w:left="-360"/>
        <w:jc w:val="both"/>
        <w:rPr>
          <w:rFonts w:ascii="Arial" w:hAnsi="Arial" w:cs="Arial"/>
          <w:b/>
          <w:bCs/>
        </w:rPr>
      </w:pPr>
      <w:r>
        <w:rPr>
          <w:rFonts w:ascii="Arial" w:hAnsi="Arial" w:cs="Arial"/>
          <w:b/>
          <w:bCs/>
        </w:rPr>
        <w:t>16. ACCIONES PARA RECUPERACION DE</w:t>
      </w:r>
      <w:r w:rsidRPr="0032691E">
        <w:rPr>
          <w:rFonts w:ascii="Arial" w:hAnsi="Arial" w:cs="Arial"/>
          <w:b/>
          <w:bCs/>
        </w:rPr>
        <w:t xml:space="preserve"> MORA</w:t>
      </w:r>
      <w:r>
        <w:rPr>
          <w:rFonts w:ascii="Arial" w:hAnsi="Arial" w:cs="Arial"/>
          <w:b/>
          <w:bCs/>
        </w:rPr>
        <w:t xml:space="preserve"> TRIBUTARIA</w:t>
      </w:r>
    </w:p>
    <w:p w:rsidR="000B1201" w:rsidRPr="0032691E" w:rsidRDefault="000B1201" w:rsidP="009169B4">
      <w:pPr>
        <w:pStyle w:val="Standard"/>
        <w:spacing w:line="360" w:lineRule="auto"/>
        <w:jc w:val="both"/>
        <w:rPr>
          <w:rFonts w:ascii="Arial" w:hAnsi="Arial" w:cs="Arial"/>
          <w:b/>
          <w:bCs/>
        </w:rPr>
      </w:pPr>
    </w:p>
    <w:p w:rsidR="000B1201" w:rsidRPr="0032691E" w:rsidRDefault="000B1201" w:rsidP="00597515">
      <w:pPr>
        <w:pStyle w:val="Standard"/>
        <w:spacing w:line="360" w:lineRule="auto"/>
        <w:jc w:val="both"/>
        <w:rPr>
          <w:rFonts w:ascii="Arial" w:hAnsi="Arial" w:cs="Arial"/>
        </w:rPr>
      </w:pPr>
      <w:r w:rsidRPr="0032691E">
        <w:rPr>
          <w:rFonts w:ascii="Arial" w:hAnsi="Arial" w:cs="Arial"/>
        </w:rPr>
        <w:t>a) Depuración y análisis de cuentas en mora.</w:t>
      </w:r>
    </w:p>
    <w:p w:rsidR="000B1201" w:rsidRPr="0032691E" w:rsidRDefault="000B1201" w:rsidP="00597515">
      <w:pPr>
        <w:pStyle w:val="Standard"/>
        <w:spacing w:line="360" w:lineRule="auto"/>
        <w:jc w:val="both"/>
        <w:rPr>
          <w:rFonts w:ascii="Arial" w:hAnsi="Arial" w:cs="Arial"/>
        </w:rPr>
      </w:pPr>
      <w:r>
        <w:rPr>
          <w:rFonts w:ascii="Arial" w:hAnsi="Arial" w:cs="Arial"/>
        </w:rPr>
        <w:t>b</w:t>
      </w:r>
      <w:r w:rsidRPr="0032691E">
        <w:rPr>
          <w:rFonts w:ascii="Arial" w:hAnsi="Arial" w:cs="Arial"/>
        </w:rPr>
        <w:t>) Divulgac</w:t>
      </w:r>
      <w:r>
        <w:rPr>
          <w:rFonts w:ascii="Arial" w:hAnsi="Arial" w:cs="Arial"/>
        </w:rPr>
        <w:t xml:space="preserve">ión de la ordenanza municipal </w:t>
      </w:r>
      <w:r w:rsidRPr="0032691E">
        <w:rPr>
          <w:rFonts w:ascii="Arial" w:hAnsi="Arial" w:cs="Arial"/>
        </w:rPr>
        <w:t xml:space="preserve"> actualizada, para que facilite a la población el pago de los tributos municipales en mora.</w:t>
      </w:r>
    </w:p>
    <w:p w:rsidR="000B1201" w:rsidRPr="0032691E" w:rsidRDefault="000B1201" w:rsidP="0032691E">
      <w:pPr>
        <w:pStyle w:val="Standard"/>
        <w:spacing w:line="360" w:lineRule="auto"/>
        <w:jc w:val="both"/>
        <w:rPr>
          <w:rFonts w:ascii="Arial" w:hAnsi="Arial" w:cs="Arial"/>
        </w:rPr>
      </w:pPr>
    </w:p>
    <w:p w:rsidR="000B1201" w:rsidRPr="0032691E" w:rsidRDefault="000B1201" w:rsidP="0032691E">
      <w:pPr>
        <w:pStyle w:val="Standard"/>
        <w:spacing w:line="360" w:lineRule="auto"/>
        <w:jc w:val="both"/>
        <w:rPr>
          <w:rFonts w:ascii="Arial" w:hAnsi="Arial" w:cs="Arial"/>
          <w:b/>
          <w:bCs/>
        </w:rPr>
      </w:pPr>
    </w:p>
    <w:p w:rsidR="000B1201" w:rsidRDefault="000B1201" w:rsidP="0032691E">
      <w:pPr>
        <w:pStyle w:val="Standard"/>
        <w:spacing w:line="360" w:lineRule="auto"/>
        <w:jc w:val="both"/>
        <w:rPr>
          <w:rFonts w:ascii="Arial" w:hAnsi="Arial" w:cs="Arial"/>
        </w:rPr>
      </w:pPr>
      <w:r w:rsidRPr="0032691E">
        <w:rPr>
          <w:rFonts w:ascii="Arial" w:hAnsi="Arial" w:cs="Arial"/>
        </w:rPr>
        <w:t>La municipa</w:t>
      </w:r>
      <w:r>
        <w:rPr>
          <w:rFonts w:ascii="Arial" w:hAnsi="Arial" w:cs="Arial"/>
        </w:rPr>
        <w:t>lidad con la recuperación del 15.80</w:t>
      </w:r>
      <w:r w:rsidRPr="0032691E">
        <w:rPr>
          <w:rFonts w:ascii="Arial" w:hAnsi="Arial" w:cs="Arial"/>
        </w:rPr>
        <w:t xml:space="preserve">% de la mora </w:t>
      </w:r>
      <w:r w:rsidRPr="00AD4756">
        <w:rPr>
          <w:rFonts w:ascii="Arial" w:hAnsi="Arial" w:cs="Arial"/>
        </w:rPr>
        <w:t>tributaria</w:t>
      </w:r>
      <w:r>
        <w:rPr>
          <w:rFonts w:ascii="Arial" w:hAnsi="Arial" w:cs="Arial"/>
        </w:rPr>
        <w:t xml:space="preserve"> total</w:t>
      </w:r>
      <w:r w:rsidRPr="0032691E">
        <w:rPr>
          <w:rFonts w:ascii="Arial" w:hAnsi="Arial" w:cs="Arial"/>
        </w:rPr>
        <w:t xml:space="preserve"> y </w:t>
      </w:r>
      <w:r>
        <w:rPr>
          <w:rFonts w:ascii="Arial" w:hAnsi="Arial" w:cs="Arial"/>
        </w:rPr>
        <w:t>tendrá capacidad para enfrentar la deuda  de corto  y</w:t>
      </w:r>
      <w:r w:rsidRPr="0032691E">
        <w:rPr>
          <w:rFonts w:ascii="Arial" w:hAnsi="Arial" w:cs="Arial"/>
        </w:rPr>
        <w:t xml:space="preserve"> largo plazo, lograr</w:t>
      </w:r>
      <w:r>
        <w:rPr>
          <w:rFonts w:ascii="Arial" w:hAnsi="Arial" w:cs="Arial"/>
        </w:rPr>
        <w:t>á</w:t>
      </w:r>
      <w:r w:rsidRPr="0032691E">
        <w:rPr>
          <w:rFonts w:ascii="Arial" w:hAnsi="Arial" w:cs="Arial"/>
        </w:rPr>
        <w:t xml:space="preserve"> qu</w:t>
      </w:r>
      <w:r>
        <w:rPr>
          <w:rFonts w:ascii="Arial" w:hAnsi="Arial" w:cs="Arial"/>
        </w:rPr>
        <w:t>e se oxigenen</w:t>
      </w:r>
      <w:r w:rsidRPr="0032691E">
        <w:rPr>
          <w:rFonts w:ascii="Arial" w:hAnsi="Arial" w:cs="Arial"/>
        </w:rPr>
        <w:t xml:space="preserve"> las finanzas en general, </w:t>
      </w:r>
      <w:r w:rsidRPr="00AD4756">
        <w:rPr>
          <w:rFonts w:ascii="Arial" w:hAnsi="Arial" w:cs="Arial"/>
        </w:rPr>
        <w:t>es</w:t>
      </w:r>
      <w:r>
        <w:rPr>
          <w:rFonts w:ascii="Arial" w:hAnsi="Arial" w:cs="Arial"/>
        </w:rPr>
        <w:t xml:space="preserve"> </w:t>
      </w:r>
      <w:r w:rsidRPr="0032691E">
        <w:rPr>
          <w:rFonts w:ascii="Arial" w:hAnsi="Arial" w:cs="Arial"/>
        </w:rPr>
        <w:t>así que prevé llevar un mejor control de las autorizaciones de los egresos municipales</w:t>
      </w:r>
      <w:r>
        <w:rPr>
          <w:rFonts w:ascii="Arial" w:hAnsi="Arial" w:cs="Arial"/>
        </w:rPr>
        <w:t>,</w:t>
      </w:r>
      <w:r w:rsidRPr="0032691E">
        <w:rPr>
          <w:rFonts w:ascii="Arial" w:hAnsi="Arial" w:cs="Arial"/>
        </w:rPr>
        <w:t xml:space="preserve"> a efecto de no elevar la deuda flotante y no saturarla con nuevos proveedores</w:t>
      </w:r>
      <w:r>
        <w:rPr>
          <w:rFonts w:ascii="Arial" w:hAnsi="Arial" w:cs="Arial"/>
        </w:rPr>
        <w:t>,</w:t>
      </w:r>
      <w:r w:rsidRPr="0032691E">
        <w:rPr>
          <w:rFonts w:ascii="Arial" w:hAnsi="Arial" w:cs="Arial"/>
        </w:rPr>
        <w:t xml:space="preserve"> que al final demandan de amortizaciones mensuales que se vuelven insostenibles para </w:t>
      </w:r>
      <w:r w:rsidRPr="00AD4756">
        <w:rPr>
          <w:rFonts w:ascii="Arial" w:hAnsi="Arial" w:cs="Arial"/>
        </w:rPr>
        <w:t>las arcas municipales.</w:t>
      </w:r>
    </w:p>
    <w:p w:rsidR="000B1201" w:rsidRPr="00AD4756" w:rsidRDefault="000B1201" w:rsidP="0032691E">
      <w:pPr>
        <w:pStyle w:val="Standard"/>
        <w:spacing w:line="360" w:lineRule="auto"/>
        <w:jc w:val="both"/>
        <w:rPr>
          <w:rFonts w:ascii="Arial" w:hAnsi="Arial" w:cs="Arial"/>
        </w:rPr>
      </w:pPr>
    </w:p>
    <w:p w:rsidR="000B1201" w:rsidRDefault="000B1201" w:rsidP="0032691E">
      <w:pPr>
        <w:pStyle w:val="Standard"/>
        <w:spacing w:line="360" w:lineRule="auto"/>
        <w:jc w:val="both"/>
        <w:rPr>
          <w:rFonts w:ascii="Arial" w:hAnsi="Arial" w:cs="Arial"/>
        </w:rPr>
      </w:pPr>
      <w:r w:rsidRPr="0032691E">
        <w:rPr>
          <w:rFonts w:ascii="Arial" w:hAnsi="Arial" w:cs="Arial"/>
        </w:rPr>
        <w:t>Por ello se contempla la aplicación de la ordenanza de tasas por servicios municipales en forma actualizada y con valores apegados a la realidad de los costos de cada servicio municipal prestado, en consecuencia las acciones a implementar servirán para:</w:t>
      </w:r>
    </w:p>
    <w:p w:rsidR="000B1201" w:rsidRPr="0032691E" w:rsidRDefault="000B1201" w:rsidP="0032691E">
      <w:pPr>
        <w:pStyle w:val="Standard"/>
        <w:spacing w:line="360" w:lineRule="auto"/>
        <w:jc w:val="both"/>
        <w:rPr>
          <w:rFonts w:ascii="Arial" w:hAnsi="Arial" w:cs="Arial"/>
        </w:rPr>
      </w:pPr>
    </w:p>
    <w:p w:rsidR="000B1201" w:rsidRPr="0032691E" w:rsidRDefault="000B1201" w:rsidP="00DC4EF6">
      <w:pPr>
        <w:pStyle w:val="Standard"/>
        <w:numPr>
          <w:ilvl w:val="0"/>
          <w:numId w:val="15"/>
        </w:numPr>
        <w:spacing w:line="360" w:lineRule="auto"/>
        <w:jc w:val="both"/>
        <w:rPr>
          <w:rFonts w:ascii="Arial" w:hAnsi="Arial" w:cs="Arial"/>
        </w:rPr>
      </w:pPr>
      <w:r w:rsidRPr="0032691E">
        <w:rPr>
          <w:rFonts w:ascii="Arial" w:hAnsi="Arial" w:cs="Arial"/>
        </w:rPr>
        <w:lastRenderedPageBreak/>
        <w:t>El crecimiento de la recaudación no será únicamente exclusividad de las acciones de cobro y recuperación de la mora t</w:t>
      </w:r>
      <w:r>
        <w:rPr>
          <w:rFonts w:ascii="Arial" w:hAnsi="Arial" w:cs="Arial"/>
        </w:rPr>
        <w:t>ributaria, sino además se debe</w:t>
      </w:r>
      <w:r w:rsidRPr="0032691E">
        <w:rPr>
          <w:rFonts w:ascii="Arial" w:hAnsi="Arial" w:cs="Arial"/>
        </w:rPr>
        <w:t xml:space="preserve"> establecer un sistema de actualizaciones y depuración del catastro municipal, donde tanto cuentas corrientes como </w:t>
      </w:r>
      <w:r>
        <w:rPr>
          <w:rFonts w:ascii="Arial" w:hAnsi="Arial" w:cs="Arial"/>
        </w:rPr>
        <w:t>las unidades de</w:t>
      </w:r>
      <w:r w:rsidRPr="0032691E">
        <w:rPr>
          <w:rFonts w:ascii="Arial" w:hAnsi="Arial" w:cs="Arial"/>
        </w:rPr>
        <w:t xml:space="preserve"> catastro</w:t>
      </w:r>
      <w:r>
        <w:rPr>
          <w:rFonts w:ascii="Arial" w:hAnsi="Arial" w:cs="Arial"/>
        </w:rPr>
        <w:t>, cotejen</w:t>
      </w:r>
      <w:r w:rsidRPr="0032691E">
        <w:rPr>
          <w:rFonts w:ascii="Arial" w:hAnsi="Arial" w:cs="Arial"/>
        </w:rPr>
        <w:t xml:space="preserve"> los datos y cifras que faciliten la identidad de los diferentes contribuyentes y sus montos para ser una efectiva recuperación.</w:t>
      </w:r>
    </w:p>
    <w:p w:rsidR="000B1201" w:rsidRPr="0032691E" w:rsidRDefault="000B1201" w:rsidP="002F4A3A">
      <w:pPr>
        <w:pStyle w:val="Standard"/>
        <w:spacing w:line="360" w:lineRule="auto"/>
        <w:jc w:val="both"/>
        <w:rPr>
          <w:rFonts w:ascii="Arial" w:hAnsi="Arial" w:cs="Arial"/>
        </w:rPr>
      </w:pPr>
    </w:p>
    <w:p w:rsidR="000B1201" w:rsidRPr="0032691E" w:rsidRDefault="000B1201" w:rsidP="00DC4EF6">
      <w:pPr>
        <w:pStyle w:val="Standard"/>
        <w:numPr>
          <w:ilvl w:val="0"/>
          <w:numId w:val="15"/>
        </w:numPr>
        <w:spacing w:line="360" w:lineRule="auto"/>
        <w:jc w:val="both"/>
        <w:rPr>
          <w:rFonts w:ascii="Arial" w:hAnsi="Arial" w:cs="Arial"/>
        </w:rPr>
      </w:pPr>
      <w:r>
        <w:rPr>
          <w:rFonts w:ascii="Arial" w:hAnsi="Arial" w:cs="Arial"/>
        </w:rPr>
        <w:t>C</w:t>
      </w:r>
      <w:r w:rsidRPr="0032691E">
        <w:rPr>
          <w:rFonts w:ascii="Arial" w:hAnsi="Arial" w:cs="Arial"/>
        </w:rPr>
        <w:t>on la implementación de la ordenanza de tasas debidamente actualizada, se prevé que incrementen los ingresos por los servicios municipales.</w:t>
      </w:r>
    </w:p>
    <w:p w:rsidR="000B1201" w:rsidRPr="0032691E" w:rsidRDefault="000B1201" w:rsidP="002F4A3A">
      <w:pPr>
        <w:pStyle w:val="Standard"/>
        <w:spacing w:line="360" w:lineRule="auto"/>
        <w:jc w:val="both"/>
        <w:rPr>
          <w:rFonts w:ascii="Arial" w:hAnsi="Arial" w:cs="Arial"/>
        </w:rPr>
      </w:pPr>
    </w:p>
    <w:p w:rsidR="000B1201" w:rsidRDefault="000B1201" w:rsidP="00DC4EF6">
      <w:pPr>
        <w:pStyle w:val="Standard"/>
        <w:numPr>
          <w:ilvl w:val="0"/>
          <w:numId w:val="15"/>
        </w:numPr>
        <w:spacing w:line="360" w:lineRule="auto"/>
        <w:jc w:val="both"/>
        <w:rPr>
          <w:rFonts w:ascii="Arial" w:hAnsi="Arial" w:cs="Arial"/>
        </w:rPr>
      </w:pPr>
      <w:r>
        <w:rPr>
          <w:rFonts w:ascii="Arial" w:hAnsi="Arial" w:cs="Arial"/>
        </w:rPr>
        <w:t>Implementar</w:t>
      </w:r>
      <w:r w:rsidRPr="0032691E">
        <w:rPr>
          <w:rFonts w:ascii="Arial" w:hAnsi="Arial" w:cs="Arial"/>
        </w:rPr>
        <w:t xml:space="preserve"> medidas de austerida</w:t>
      </w:r>
      <w:r>
        <w:rPr>
          <w:rFonts w:ascii="Arial" w:hAnsi="Arial" w:cs="Arial"/>
        </w:rPr>
        <w:t xml:space="preserve">d con el </w:t>
      </w:r>
      <w:r w:rsidRPr="006B3014">
        <w:rPr>
          <w:rFonts w:ascii="Arial" w:hAnsi="Arial" w:cs="Arial"/>
        </w:rPr>
        <w:t>objetivo</w:t>
      </w:r>
      <w:r w:rsidRPr="0032691E">
        <w:rPr>
          <w:rFonts w:ascii="Arial" w:hAnsi="Arial" w:cs="Arial"/>
        </w:rPr>
        <w:t xml:space="preserve"> de bajar los costos que conllevan la operación de las actividades municipales.</w:t>
      </w:r>
    </w:p>
    <w:p w:rsidR="000B1201" w:rsidRDefault="000B1201" w:rsidP="00E90CCC">
      <w:pPr>
        <w:pStyle w:val="Standard"/>
        <w:spacing w:line="360" w:lineRule="auto"/>
        <w:jc w:val="both"/>
        <w:rPr>
          <w:rFonts w:ascii="Arial" w:hAnsi="Arial" w:cs="Arial"/>
        </w:rPr>
      </w:pPr>
    </w:p>
    <w:p w:rsidR="000B1201" w:rsidRDefault="000B1201" w:rsidP="00427037">
      <w:pPr>
        <w:pStyle w:val="Prrafodelista"/>
        <w:numPr>
          <w:ilvl w:val="0"/>
          <w:numId w:val="15"/>
        </w:numPr>
        <w:suppressAutoHyphens w:val="0"/>
        <w:spacing w:line="360" w:lineRule="auto"/>
        <w:ind w:left="714" w:hanging="357"/>
        <w:jc w:val="both"/>
        <w:rPr>
          <w:rFonts w:ascii="Arial" w:hAnsi="Arial" w:cs="Arial"/>
          <w:sz w:val="24"/>
          <w:szCs w:val="24"/>
        </w:rPr>
      </w:pPr>
      <w:r w:rsidRPr="00E90CCC">
        <w:rPr>
          <w:rFonts w:ascii="Arial" w:hAnsi="Arial" w:cs="Arial"/>
          <w:sz w:val="24"/>
          <w:szCs w:val="24"/>
        </w:rPr>
        <w:t>Eficientizar el sistema tributario municipal, actualizando la base tributaria y por ende recuperando la mora real.</w:t>
      </w:r>
    </w:p>
    <w:p w:rsidR="000B1201" w:rsidRPr="00E90CCC" w:rsidRDefault="000B1201" w:rsidP="00427037">
      <w:pPr>
        <w:pStyle w:val="Prrafodelista"/>
        <w:numPr>
          <w:ilvl w:val="0"/>
          <w:numId w:val="17"/>
        </w:numPr>
        <w:spacing w:line="360" w:lineRule="auto"/>
        <w:ind w:left="714" w:hanging="357"/>
        <w:jc w:val="both"/>
        <w:rPr>
          <w:rFonts w:ascii="Arial" w:hAnsi="Arial" w:cs="Arial"/>
          <w:sz w:val="24"/>
          <w:szCs w:val="24"/>
        </w:rPr>
      </w:pPr>
      <w:r w:rsidRPr="006B3014">
        <w:rPr>
          <w:rFonts w:ascii="Arial" w:hAnsi="Arial" w:cs="Arial"/>
          <w:sz w:val="24"/>
          <w:szCs w:val="24"/>
        </w:rPr>
        <w:t xml:space="preserve">Implementar </w:t>
      </w:r>
      <w:r>
        <w:rPr>
          <w:rFonts w:ascii="Arial" w:hAnsi="Arial" w:cs="Arial"/>
          <w:sz w:val="24"/>
          <w:szCs w:val="24"/>
        </w:rPr>
        <w:t>Ordenanza de e</w:t>
      </w:r>
      <w:r w:rsidRPr="00E90CCC">
        <w:rPr>
          <w:rFonts w:ascii="Arial" w:hAnsi="Arial" w:cs="Arial"/>
          <w:sz w:val="24"/>
          <w:szCs w:val="24"/>
        </w:rPr>
        <w:t>xoneración de multas e intereses</w:t>
      </w:r>
      <w:r>
        <w:rPr>
          <w:rFonts w:ascii="Arial" w:hAnsi="Arial" w:cs="Arial"/>
          <w:sz w:val="24"/>
          <w:szCs w:val="24"/>
        </w:rPr>
        <w:t xml:space="preserve">,  </w:t>
      </w:r>
      <w:r w:rsidRPr="006B3014">
        <w:rPr>
          <w:rFonts w:ascii="Arial" w:hAnsi="Arial" w:cs="Arial"/>
          <w:sz w:val="24"/>
          <w:szCs w:val="24"/>
        </w:rPr>
        <w:t>así como</w:t>
      </w:r>
      <w:r>
        <w:rPr>
          <w:rFonts w:ascii="Arial" w:hAnsi="Arial" w:cs="Arial"/>
          <w:sz w:val="24"/>
          <w:szCs w:val="24"/>
        </w:rPr>
        <w:t xml:space="preserve"> planes de pago de acuerdo a las condiciones financieras de los contribuyentes</w:t>
      </w:r>
    </w:p>
    <w:p w:rsidR="000B1201" w:rsidRDefault="000B1201" w:rsidP="002F4A3A">
      <w:pPr>
        <w:pStyle w:val="Standard"/>
        <w:spacing w:line="360" w:lineRule="auto"/>
        <w:jc w:val="both"/>
        <w:rPr>
          <w:rFonts w:ascii="Arial" w:hAnsi="Arial" w:cs="Arial"/>
        </w:rPr>
      </w:pPr>
    </w:p>
    <w:p w:rsidR="000B1201" w:rsidRDefault="000B1201" w:rsidP="002F4A3A">
      <w:pPr>
        <w:pStyle w:val="Standard"/>
        <w:spacing w:line="360" w:lineRule="auto"/>
        <w:jc w:val="both"/>
        <w:rPr>
          <w:rFonts w:ascii="Arial" w:hAnsi="Arial" w:cs="Arial"/>
        </w:rPr>
      </w:pPr>
      <w:r>
        <w:rPr>
          <w:rFonts w:ascii="Arial" w:hAnsi="Arial" w:cs="Arial"/>
        </w:rPr>
        <w:t>Con la intención de</w:t>
      </w:r>
      <w:r w:rsidRPr="0032691E">
        <w:rPr>
          <w:rFonts w:ascii="Arial" w:hAnsi="Arial" w:cs="Arial"/>
        </w:rPr>
        <w:t xml:space="preserve"> fortalecer la ges</w:t>
      </w:r>
      <w:r>
        <w:rPr>
          <w:rFonts w:ascii="Arial" w:hAnsi="Arial" w:cs="Arial"/>
        </w:rPr>
        <w:t>tión tributaria para el aumento</w:t>
      </w:r>
      <w:r w:rsidRPr="0032691E">
        <w:rPr>
          <w:rFonts w:ascii="Arial" w:hAnsi="Arial" w:cs="Arial"/>
        </w:rPr>
        <w:t xml:space="preserve"> de los ingresos propios municipales</w:t>
      </w:r>
      <w:r>
        <w:rPr>
          <w:rFonts w:ascii="Arial" w:hAnsi="Arial" w:cs="Arial"/>
        </w:rPr>
        <w:t>,</w:t>
      </w:r>
      <w:r w:rsidRPr="0032691E">
        <w:rPr>
          <w:rFonts w:ascii="Arial" w:hAnsi="Arial" w:cs="Arial"/>
        </w:rPr>
        <w:t xml:space="preserve"> mediante la actualización del catastro municipal por medio de un </w:t>
      </w:r>
      <w:r w:rsidRPr="006B3014">
        <w:rPr>
          <w:rFonts w:ascii="Arial" w:hAnsi="Arial" w:cs="Arial"/>
        </w:rPr>
        <w:t xml:space="preserve">recorrido </w:t>
      </w:r>
      <w:r w:rsidRPr="0032691E">
        <w:rPr>
          <w:rFonts w:ascii="Arial" w:hAnsi="Arial" w:cs="Arial"/>
        </w:rPr>
        <w:t xml:space="preserve">de campo y con la formalización de convenio con </w:t>
      </w:r>
      <w:r w:rsidRPr="006B3014">
        <w:rPr>
          <w:rFonts w:ascii="Arial" w:hAnsi="Arial" w:cs="Arial"/>
        </w:rPr>
        <w:t>el</w:t>
      </w:r>
      <w:r>
        <w:rPr>
          <w:rFonts w:ascii="Arial" w:hAnsi="Arial" w:cs="Arial"/>
        </w:rPr>
        <w:t xml:space="preserve"> </w:t>
      </w:r>
      <w:r w:rsidRPr="0032691E">
        <w:rPr>
          <w:rFonts w:ascii="Arial" w:hAnsi="Arial" w:cs="Arial"/>
        </w:rPr>
        <w:t xml:space="preserve">CNR (para </w:t>
      </w:r>
      <w:r w:rsidRPr="006B3014">
        <w:rPr>
          <w:rFonts w:ascii="Arial" w:hAnsi="Arial" w:cs="Arial"/>
        </w:rPr>
        <w:t>el</w:t>
      </w:r>
      <w:r>
        <w:rPr>
          <w:rFonts w:ascii="Arial" w:hAnsi="Arial" w:cs="Arial"/>
        </w:rPr>
        <w:t xml:space="preserve"> </w:t>
      </w:r>
      <w:r w:rsidRPr="0032691E">
        <w:rPr>
          <w:rFonts w:ascii="Arial" w:hAnsi="Arial" w:cs="Arial"/>
        </w:rPr>
        <w:t>cruce de información) y lograr compatibilizar los hechos generadores que se constituyen en actividades económicas, mism</w:t>
      </w:r>
      <w:r w:rsidRPr="006B3014">
        <w:rPr>
          <w:rFonts w:ascii="Arial" w:hAnsi="Arial" w:cs="Arial"/>
        </w:rPr>
        <w:t>as</w:t>
      </w:r>
      <w:r w:rsidRPr="0032691E">
        <w:rPr>
          <w:rFonts w:ascii="Arial" w:hAnsi="Arial" w:cs="Arial"/>
        </w:rPr>
        <w:t xml:space="preserve"> que hoy en día no están identificadas; esto traerá un fortalecimiento directo </w:t>
      </w:r>
      <w:r w:rsidRPr="006B3014">
        <w:rPr>
          <w:rFonts w:ascii="Arial" w:hAnsi="Arial" w:cs="Arial"/>
        </w:rPr>
        <w:t>al</w:t>
      </w:r>
      <w:r>
        <w:rPr>
          <w:rFonts w:ascii="Arial" w:hAnsi="Arial" w:cs="Arial"/>
        </w:rPr>
        <w:t xml:space="preserve"> </w:t>
      </w:r>
      <w:r w:rsidRPr="0032691E">
        <w:rPr>
          <w:rFonts w:ascii="Arial" w:hAnsi="Arial" w:cs="Arial"/>
        </w:rPr>
        <w:t xml:space="preserve">catastro </w:t>
      </w:r>
      <w:r>
        <w:rPr>
          <w:rFonts w:ascii="Arial" w:hAnsi="Arial" w:cs="Arial"/>
        </w:rPr>
        <w:t xml:space="preserve">tributario </w:t>
      </w:r>
      <w:r w:rsidRPr="0032691E">
        <w:rPr>
          <w:rFonts w:ascii="Arial" w:hAnsi="Arial" w:cs="Arial"/>
        </w:rPr>
        <w:t xml:space="preserve">municipal </w:t>
      </w:r>
      <w:r w:rsidRPr="006B3014">
        <w:rPr>
          <w:rFonts w:ascii="Arial" w:hAnsi="Arial" w:cs="Arial"/>
        </w:rPr>
        <w:t>y a</w:t>
      </w:r>
      <w:r>
        <w:rPr>
          <w:rFonts w:ascii="Arial" w:hAnsi="Arial" w:cs="Arial"/>
        </w:rPr>
        <w:t xml:space="preserve"> </w:t>
      </w:r>
      <w:r w:rsidRPr="0032691E">
        <w:rPr>
          <w:rFonts w:ascii="Arial" w:hAnsi="Arial" w:cs="Arial"/>
        </w:rPr>
        <w:t xml:space="preserve">cuenta corriente de la </w:t>
      </w:r>
      <w:r>
        <w:rPr>
          <w:rFonts w:ascii="Arial" w:hAnsi="Arial" w:cs="Arial"/>
        </w:rPr>
        <w:t>A</w:t>
      </w:r>
      <w:r w:rsidRPr="0032691E">
        <w:rPr>
          <w:rFonts w:ascii="Arial" w:hAnsi="Arial" w:cs="Arial"/>
        </w:rPr>
        <w:t xml:space="preserve">dministración </w:t>
      </w:r>
      <w:r>
        <w:rPr>
          <w:rFonts w:ascii="Arial" w:hAnsi="Arial" w:cs="Arial"/>
        </w:rPr>
        <w:t>T</w:t>
      </w:r>
      <w:r w:rsidRPr="0032691E">
        <w:rPr>
          <w:rFonts w:ascii="Arial" w:hAnsi="Arial" w:cs="Arial"/>
        </w:rPr>
        <w:t xml:space="preserve">ributaria </w:t>
      </w:r>
      <w:r>
        <w:rPr>
          <w:rFonts w:ascii="Arial" w:hAnsi="Arial" w:cs="Arial"/>
        </w:rPr>
        <w:t>M</w:t>
      </w:r>
      <w:r w:rsidRPr="0032691E">
        <w:rPr>
          <w:rFonts w:ascii="Arial" w:hAnsi="Arial" w:cs="Arial"/>
        </w:rPr>
        <w:t>unicipal.</w:t>
      </w:r>
    </w:p>
    <w:p w:rsidR="000B1201" w:rsidRDefault="000B1201" w:rsidP="002F4A3A">
      <w:pPr>
        <w:pStyle w:val="Standard"/>
        <w:spacing w:line="360" w:lineRule="auto"/>
        <w:jc w:val="both"/>
        <w:rPr>
          <w:rFonts w:ascii="Arial" w:hAnsi="Arial" w:cs="Arial"/>
        </w:rPr>
      </w:pPr>
    </w:p>
    <w:p w:rsidR="000B1201" w:rsidRDefault="000B1201" w:rsidP="002F4A3A">
      <w:pPr>
        <w:pStyle w:val="Standard"/>
        <w:spacing w:line="360" w:lineRule="auto"/>
        <w:jc w:val="both"/>
        <w:rPr>
          <w:rFonts w:ascii="Arial" w:hAnsi="Arial" w:cs="Arial"/>
        </w:rPr>
      </w:pPr>
    </w:p>
    <w:p w:rsidR="000B1201" w:rsidRDefault="000B1201" w:rsidP="002F4A3A">
      <w:pPr>
        <w:pStyle w:val="Standard"/>
        <w:spacing w:line="360" w:lineRule="auto"/>
        <w:jc w:val="both"/>
        <w:rPr>
          <w:rFonts w:ascii="Arial" w:hAnsi="Arial" w:cs="Arial"/>
        </w:rPr>
      </w:pPr>
    </w:p>
    <w:p w:rsidR="000B1201" w:rsidRDefault="000B1201" w:rsidP="002F4A3A">
      <w:pPr>
        <w:pStyle w:val="Standard"/>
        <w:spacing w:line="360" w:lineRule="auto"/>
        <w:jc w:val="both"/>
        <w:rPr>
          <w:rFonts w:ascii="Arial" w:hAnsi="Arial" w:cs="Arial"/>
        </w:rPr>
      </w:pPr>
    </w:p>
    <w:p w:rsidR="000B1201" w:rsidRDefault="000B1201" w:rsidP="002F4A3A">
      <w:pPr>
        <w:pStyle w:val="Standard"/>
        <w:spacing w:line="360" w:lineRule="auto"/>
        <w:jc w:val="both"/>
        <w:rPr>
          <w:rFonts w:ascii="Arial" w:hAnsi="Arial" w:cs="Arial"/>
        </w:rPr>
      </w:pPr>
    </w:p>
    <w:p w:rsidR="000B1201" w:rsidRPr="00134193" w:rsidRDefault="000B1201" w:rsidP="002F4A3A">
      <w:pPr>
        <w:pStyle w:val="Standard"/>
        <w:spacing w:line="360" w:lineRule="auto"/>
        <w:jc w:val="both"/>
        <w:rPr>
          <w:rFonts w:ascii="Arial" w:hAnsi="Arial" w:cs="Arial"/>
          <w:b/>
          <w:bCs/>
        </w:rPr>
      </w:pPr>
      <w:r>
        <w:rPr>
          <w:rFonts w:ascii="Arial" w:hAnsi="Arial" w:cs="Arial"/>
          <w:b/>
          <w:bCs/>
        </w:rPr>
        <w:lastRenderedPageBreak/>
        <w:t xml:space="preserve">17.0 </w:t>
      </w:r>
      <w:r w:rsidRPr="00134193">
        <w:rPr>
          <w:rFonts w:ascii="Arial" w:hAnsi="Arial" w:cs="Arial"/>
          <w:b/>
          <w:bCs/>
        </w:rPr>
        <w:t xml:space="preserve"> </w:t>
      </w:r>
      <w:r>
        <w:rPr>
          <w:rFonts w:ascii="Arial" w:hAnsi="Arial" w:cs="Arial"/>
          <w:b/>
          <w:bCs/>
        </w:rPr>
        <w:t xml:space="preserve">ACCIONES PARA </w:t>
      </w:r>
      <w:r w:rsidRPr="00134193">
        <w:rPr>
          <w:rFonts w:ascii="Arial" w:hAnsi="Arial" w:cs="Arial"/>
          <w:b/>
          <w:bCs/>
        </w:rPr>
        <w:t>EL FORTALECIMIENTO FINANCIERO</w:t>
      </w:r>
    </w:p>
    <w:p w:rsidR="000B1201" w:rsidRDefault="000B1201" w:rsidP="002F4A3A">
      <w:pPr>
        <w:pStyle w:val="Standard"/>
        <w:spacing w:line="360" w:lineRule="auto"/>
        <w:jc w:val="both"/>
        <w:rPr>
          <w:rFonts w:ascii="Times New Roman" w:hAnsi="Times New Roman" w:cs="Times New Roman"/>
          <w:b/>
          <w:bCs/>
        </w:rPr>
      </w:pPr>
    </w:p>
    <w:p w:rsidR="000B1201" w:rsidRPr="001E1CD8" w:rsidRDefault="000B1201" w:rsidP="001E1CD8">
      <w:pPr>
        <w:pStyle w:val="Standard"/>
        <w:numPr>
          <w:ilvl w:val="0"/>
          <w:numId w:val="17"/>
        </w:numPr>
        <w:spacing w:line="360" w:lineRule="auto"/>
        <w:jc w:val="both"/>
        <w:rPr>
          <w:rFonts w:ascii="Arial" w:hAnsi="Arial" w:cs="Arial"/>
        </w:rPr>
      </w:pPr>
      <w:r w:rsidRPr="001E1CD8">
        <w:rPr>
          <w:rFonts w:ascii="Arial" w:hAnsi="Arial" w:cs="Arial"/>
        </w:rPr>
        <w:t>Capacitar al personal de Catastro, Recuperación de mora en lo relacionada a mecanismos de cobro efectivos en base a la Ley General Tributaria Municipal, Ley de Impuestos Municipales y sus respectivas ordenanzas.</w:t>
      </w:r>
    </w:p>
    <w:p w:rsidR="000B1201" w:rsidRPr="00D651E1" w:rsidRDefault="000B1201" w:rsidP="001E1CD8">
      <w:pPr>
        <w:pStyle w:val="Standard"/>
        <w:numPr>
          <w:ilvl w:val="0"/>
          <w:numId w:val="35"/>
        </w:numPr>
        <w:spacing w:line="360" w:lineRule="auto"/>
        <w:jc w:val="both"/>
        <w:rPr>
          <w:rFonts w:ascii="Arial" w:hAnsi="Arial" w:cs="Arial"/>
        </w:rPr>
      </w:pPr>
      <w:r>
        <w:rPr>
          <w:rFonts w:ascii="Arial" w:hAnsi="Arial" w:cs="Arial"/>
        </w:rPr>
        <w:t>Actualización de l</w:t>
      </w:r>
      <w:r w:rsidRPr="00D651E1">
        <w:rPr>
          <w:rFonts w:ascii="Arial" w:hAnsi="Arial" w:cs="Arial"/>
        </w:rPr>
        <w:t>a ordenanza de tasas por los servicios muni</w:t>
      </w:r>
      <w:r>
        <w:rPr>
          <w:rFonts w:ascii="Arial" w:hAnsi="Arial" w:cs="Arial"/>
        </w:rPr>
        <w:t xml:space="preserve">cipales, en base a la realidad </w:t>
      </w:r>
      <w:r w:rsidRPr="00D651E1">
        <w:rPr>
          <w:rFonts w:ascii="Arial" w:hAnsi="Arial" w:cs="Arial"/>
        </w:rPr>
        <w:t xml:space="preserve"> </w:t>
      </w:r>
      <w:r>
        <w:rPr>
          <w:rFonts w:ascii="Arial" w:hAnsi="Arial" w:cs="Arial"/>
        </w:rPr>
        <w:t>que será aplicada ochos días posteriores de su publicación en el Diario Oficial</w:t>
      </w:r>
    </w:p>
    <w:p w:rsidR="000B1201" w:rsidRPr="00D651E1" w:rsidRDefault="000B1201" w:rsidP="0032691E">
      <w:pPr>
        <w:pStyle w:val="Standard"/>
        <w:numPr>
          <w:ilvl w:val="0"/>
          <w:numId w:val="35"/>
        </w:numPr>
        <w:spacing w:line="360" w:lineRule="auto"/>
        <w:jc w:val="both"/>
        <w:rPr>
          <w:rFonts w:ascii="Arial" w:hAnsi="Arial" w:cs="Arial"/>
        </w:rPr>
      </w:pPr>
      <w:r w:rsidRPr="00D651E1">
        <w:rPr>
          <w:rFonts w:ascii="Arial" w:hAnsi="Arial" w:cs="Arial"/>
        </w:rPr>
        <w:t>Incorporar nuevos contribuyentes luego del levantamiento y actualización catastral.</w:t>
      </w:r>
    </w:p>
    <w:p w:rsidR="000B1201" w:rsidRDefault="000B1201" w:rsidP="0032691E">
      <w:pPr>
        <w:pStyle w:val="Standard"/>
        <w:numPr>
          <w:ilvl w:val="0"/>
          <w:numId w:val="35"/>
        </w:numPr>
        <w:spacing w:line="360" w:lineRule="auto"/>
        <w:jc w:val="both"/>
        <w:rPr>
          <w:rFonts w:ascii="Arial" w:hAnsi="Arial" w:cs="Arial"/>
        </w:rPr>
      </w:pPr>
      <w:r w:rsidRPr="00D651E1">
        <w:rPr>
          <w:rFonts w:ascii="Arial" w:hAnsi="Arial" w:cs="Arial"/>
        </w:rPr>
        <w:t>Implementar mecanismos de conciliación de cuentas con las instituciones y empresas, a efecto de lograr obtener ingresos apegados a los términos que señala la Ley de Impuestos Municipales.</w:t>
      </w:r>
    </w:p>
    <w:p w:rsidR="000B1201" w:rsidRPr="0032691E" w:rsidRDefault="000B1201" w:rsidP="0032691E">
      <w:pPr>
        <w:pStyle w:val="Standard"/>
        <w:spacing w:line="360" w:lineRule="auto"/>
        <w:jc w:val="both"/>
        <w:rPr>
          <w:rFonts w:ascii="Arial" w:hAnsi="Arial" w:cs="Arial"/>
        </w:rPr>
      </w:pPr>
      <w:r>
        <w:rPr>
          <w:rFonts w:ascii="Arial" w:hAnsi="Arial" w:cs="Arial"/>
        </w:rPr>
        <w:t xml:space="preserve">Los </w:t>
      </w:r>
      <w:r w:rsidRPr="0032691E">
        <w:rPr>
          <w:rFonts w:ascii="Arial" w:hAnsi="Arial" w:cs="Arial"/>
        </w:rPr>
        <w:t xml:space="preserve"> elementos enunciados dentro de las proyecciones, están determinados por la razón de ser y la decisión final que tome la adminis</w:t>
      </w:r>
      <w:r w:rsidRPr="00C74188">
        <w:rPr>
          <w:rFonts w:ascii="Arial" w:hAnsi="Arial" w:cs="Arial"/>
        </w:rPr>
        <w:t>tración</w:t>
      </w:r>
      <w:r w:rsidRPr="0032691E">
        <w:rPr>
          <w:rFonts w:ascii="Arial" w:hAnsi="Arial" w:cs="Arial"/>
        </w:rPr>
        <w:t xml:space="preserve"> municipal</w:t>
      </w:r>
      <w:r>
        <w:rPr>
          <w:rFonts w:ascii="Arial" w:hAnsi="Arial" w:cs="Arial"/>
        </w:rPr>
        <w:t>,</w:t>
      </w:r>
      <w:r w:rsidRPr="0032691E">
        <w:rPr>
          <w:rFonts w:ascii="Arial" w:hAnsi="Arial" w:cs="Arial"/>
        </w:rPr>
        <w:t xml:space="preserve"> respecto  </w:t>
      </w:r>
      <w:r>
        <w:rPr>
          <w:rFonts w:ascii="Arial" w:hAnsi="Arial" w:cs="Arial"/>
        </w:rPr>
        <w:t xml:space="preserve">a </w:t>
      </w:r>
      <w:r w:rsidRPr="0032691E">
        <w:rPr>
          <w:rFonts w:ascii="Arial" w:hAnsi="Arial" w:cs="Arial"/>
        </w:rPr>
        <w:t>implementar las acciones en función de lograr un verdadero resultado del esfuerzo sobre la recuperación de la mora</w:t>
      </w:r>
      <w:r>
        <w:rPr>
          <w:rFonts w:ascii="Arial" w:hAnsi="Arial" w:cs="Arial"/>
        </w:rPr>
        <w:t xml:space="preserve"> </w:t>
      </w:r>
      <w:r w:rsidRPr="00C74188">
        <w:rPr>
          <w:rFonts w:ascii="Arial" w:hAnsi="Arial" w:cs="Arial"/>
        </w:rPr>
        <w:t>tributaria.</w:t>
      </w:r>
      <w:r>
        <w:rPr>
          <w:rFonts w:ascii="Arial" w:hAnsi="Arial" w:cs="Arial"/>
        </w:rPr>
        <w:t xml:space="preserve"> </w:t>
      </w:r>
      <w:r w:rsidRPr="0032691E">
        <w:rPr>
          <w:rFonts w:ascii="Arial" w:hAnsi="Arial" w:cs="Arial"/>
        </w:rPr>
        <w:t xml:space="preserve"> </w:t>
      </w:r>
    </w:p>
    <w:p w:rsidR="000B1201" w:rsidRDefault="000B1201" w:rsidP="002F4A3A">
      <w:pPr>
        <w:pStyle w:val="Standard"/>
        <w:spacing w:line="360" w:lineRule="auto"/>
        <w:jc w:val="both"/>
        <w:rPr>
          <w:rFonts w:ascii="Times New Roman" w:hAnsi="Times New Roman" w:cs="Times New Roman"/>
          <w:b/>
          <w:bCs/>
        </w:rPr>
      </w:pPr>
    </w:p>
    <w:p w:rsidR="000B1201" w:rsidRPr="00D5604C" w:rsidRDefault="000B1201" w:rsidP="002F4A3A">
      <w:pPr>
        <w:pStyle w:val="Standard"/>
        <w:spacing w:line="360" w:lineRule="auto"/>
        <w:jc w:val="both"/>
        <w:rPr>
          <w:rFonts w:ascii="Arial" w:hAnsi="Arial" w:cs="Arial"/>
          <w:b/>
          <w:bCs/>
        </w:rPr>
      </w:pPr>
      <w:r>
        <w:rPr>
          <w:rFonts w:ascii="Arial" w:hAnsi="Arial" w:cs="Arial"/>
          <w:b/>
          <w:bCs/>
        </w:rPr>
        <w:t xml:space="preserve">18.0 ACCIONES PARA </w:t>
      </w:r>
      <w:r w:rsidRPr="004C57CE">
        <w:rPr>
          <w:rFonts w:ascii="Arial" w:hAnsi="Arial" w:cs="Arial"/>
          <w:b/>
          <w:bCs/>
        </w:rPr>
        <w:t xml:space="preserve"> RECAUDACIÓN</w:t>
      </w:r>
      <w:r>
        <w:rPr>
          <w:rFonts w:ascii="Arial" w:hAnsi="Arial" w:cs="Arial"/>
          <w:b/>
          <w:bCs/>
        </w:rPr>
        <w:t xml:space="preserve"> DE INGRESOS</w:t>
      </w:r>
    </w:p>
    <w:p w:rsidR="000B1201" w:rsidRPr="002F4A3A" w:rsidRDefault="000B1201" w:rsidP="002F4A3A">
      <w:pPr>
        <w:pStyle w:val="Standard"/>
        <w:spacing w:line="360" w:lineRule="auto"/>
        <w:jc w:val="both"/>
        <w:rPr>
          <w:rFonts w:ascii="Times New Roman" w:hAnsi="Times New Roman" w:cs="Times New Roman"/>
          <w:b/>
          <w:bCs/>
        </w:rPr>
      </w:pPr>
    </w:p>
    <w:p w:rsidR="000B1201" w:rsidRDefault="000B1201" w:rsidP="002F4A3A">
      <w:pPr>
        <w:pStyle w:val="Standard"/>
        <w:spacing w:line="360" w:lineRule="auto"/>
        <w:jc w:val="both"/>
        <w:rPr>
          <w:rFonts w:ascii="Arial" w:hAnsi="Arial" w:cs="Arial"/>
        </w:rPr>
      </w:pPr>
      <w:r w:rsidRPr="00AE49F6">
        <w:rPr>
          <w:rFonts w:ascii="Arial" w:hAnsi="Arial" w:cs="Arial"/>
        </w:rPr>
        <w:t>Las políticas que se implementen están dirigidas en los siguientes aspectos:</w:t>
      </w:r>
    </w:p>
    <w:p w:rsidR="000B1201" w:rsidRPr="00AE49F6" w:rsidRDefault="000B1201" w:rsidP="002F4A3A">
      <w:pPr>
        <w:pStyle w:val="Standard"/>
        <w:spacing w:line="360" w:lineRule="auto"/>
        <w:jc w:val="both"/>
        <w:rPr>
          <w:rFonts w:ascii="Arial" w:hAnsi="Arial" w:cs="Arial"/>
        </w:rPr>
      </w:pPr>
    </w:p>
    <w:p w:rsidR="000B1201" w:rsidRPr="0032691E" w:rsidRDefault="000B1201" w:rsidP="0011281A">
      <w:pPr>
        <w:pStyle w:val="Standard"/>
        <w:numPr>
          <w:ilvl w:val="0"/>
          <w:numId w:val="19"/>
        </w:numPr>
        <w:spacing w:line="360" w:lineRule="auto"/>
        <w:jc w:val="both"/>
        <w:rPr>
          <w:rFonts w:ascii="Arial" w:hAnsi="Arial" w:cs="Arial"/>
        </w:rPr>
      </w:pPr>
      <w:r w:rsidRPr="0032691E">
        <w:rPr>
          <w:rFonts w:ascii="Arial" w:hAnsi="Arial" w:cs="Arial"/>
        </w:rPr>
        <w:t xml:space="preserve">Brindar facilidades de pago a aquellos </w:t>
      </w:r>
      <w:r>
        <w:rPr>
          <w:rFonts w:ascii="Arial" w:hAnsi="Arial" w:cs="Arial"/>
        </w:rPr>
        <w:t xml:space="preserve">contribuyentes </w:t>
      </w:r>
      <w:r w:rsidRPr="0032691E">
        <w:rPr>
          <w:rFonts w:ascii="Arial" w:hAnsi="Arial" w:cs="Arial"/>
        </w:rPr>
        <w:t>moroso</w:t>
      </w:r>
      <w:r>
        <w:rPr>
          <w:rFonts w:ascii="Arial" w:hAnsi="Arial" w:cs="Arial"/>
        </w:rPr>
        <w:t>s</w:t>
      </w:r>
      <w:r w:rsidRPr="0032691E">
        <w:rPr>
          <w:rFonts w:ascii="Arial" w:hAnsi="Arial" w:cs="Arial"/>
        </w:rPr>
        <w:t>.</w:t>
      </w:r>
    </w:p>
    <w:p w:rsidR="000B1201" w:rsidRDefault="000B1201" w:rsidP="0011281A">
      <w:pPr>
        <w:pStyle w:val="Standard"/>
        <w:numPr>
          <w:ilvl w:val="0"/>
          <w:numId w:val="19"/>
        </w:numPr>
        <w:spacing w:line="360" w:lineRule="auto"/>
        <w:jc w:val="both"/>
        <w:rPr>
          <w:rFonts w:ascii="Arial" w:hAnsi="Arial" w:cs="Arial"/>
        </w:rPr>
      </w:pPr>
      <w:r w:rsidRPr="003D594F">
        <w:rPr>
          <w:rFonts w:ascii="Arial" w:hAnsi="Arial" w:cs="Arial"/>
        </w:rPr>
        <w:t>Aplicar</w:t>
      </w:r>
      <w:r>
        <w:rPr>
          <w:rFonts w:ascii="Arial" w:hAnsi="Arial" w:cs="Arial"/>
        </w:rPr>
        <w:t xml:space="preserve"> </w:t>
      </w:r>
      <w:r w:rsidRPr="0032691E">
        <w:rPr>
          <w:rFonts w:ascii="Arial" w:hAnsi="Arial" w:cs="Arial"/>
        </w:rPr>
        <w:t xml:space="preserve"> ordenanza de excepción de intereses y multas</w:t>
      </w:r>
      <w:r>
        <w:rPr>
          <w:rFonts w:ascii="Arial" w:hAnsi="Arial" w:cs="Arial"/>
        </w:rPr>
        <w:t xml:space="preserve">, </w:t>
      </w:r>
      <w:r w:rsidRPr="0032691E">
        <w:rPr>
          <w:rFonts w:ascii="Arial" w:hAnsi="Arial" w:cs="Arial"/>
        </w:rPr>
        <w:t>con el obje</w:t>
      </w:r>
      <w:r w:rsidRPr="003D594F">
        <w:rPr>
          <w:rFonts w:ascii="Arial" w:hAnsi="Arial" w:cs="Arial"/>
        </w:rPr>
        <w:t>tivo</w:t>
      </w:r>
      <w:r w:rsidRPr="0032691E">
        <w:rPr>
          <w:rFonts w:ascii="Arial" w:hAnsi="Arial" w:cs="Arial"/>
        </w:rPr>
        <w:t xml:space="preserve"> de lograr que más contribuyentes se apeguen a ella</w:t>
      </w:r>
      <w:r>
        <w:rPr>
          <w:rFonts w:ascii="Arial" w:hAnsi="Arial" w:cs="Arial"/>
        </w:rPr>
        <w:t>.</w:t>
      </w:r>
    </w:p>
    <w:p w:rsidR="000B1201" w:rsidRPr="00A57CE5" w:rsidRDefault="000B1201" w:rsidP="0011281A">
      <w:pPr>
        <w:pStyle w:val="Standard"/>
        <w:numPr>
          <w:ilvl w:val="0"/>
          <w:numId w:val="19"/>
        </w:numPr>
        <w:spacing w:line="360" w:lineRule="auto"/>
        <w:jc w:val="both"/>
        <w:rPr>
          <w:rFonts w:ascii="Arial" w:hAnsi="Arial" w:cs="Arial"/>
          <w:b/>
          <w:bCs/>
        </w:rPr>
      </w:pPr>
      <w:r w:rsidRPr="003D594F">
        <w:rPr>
          <w:rFonts w:ascii="Arial" w:hAnsi="Arial" w:cs="Arial"/>
        </w:rPr>
        <w:t>Implementar convenios</w:t>
      </w:r>
      <w:r>
        <w:rPr>
          <w:rFonts w:ascii="Arial" w:hAnsi="Arial" w:cs="Arial"/>
        </w:rPr>
        <w:t xml:space="preserve"> </w:t>
      </w:r>
      <w:r w:rsidRPr="0032691E">
        <w:rPr>
          <w:rFonts w:ascii="Arial" w:hAnsi="Arial" w:cs="Arial"/>
        </w:rPr>
        <w:t>de pagos a plazo</w:t>
      </w:r>
      <w:r>
        <w:rPr>
          <w:rFonts w:ascii="Arial" w:hAnsi="Arial" w:cs="Arial"/>
        </w:rPr>
        <w:t xml:space="preserve">, </w:t>
      </w:r>
      <w:r w:rsidRPr="003D594F">
        <w:rPr>
          <w:rFonts w:ascii="Arial" w:hAnsi="Arial" w:cs="Arial"/>
        </w:rPr>
        <w:t>con contribuyentes mor</w:t>
      </w:r>
      <w:r>
        <w:rPr>
          <w:rFonts w:ascii="Arial" w:hAnsi="Arial" w:cs="Arial"/>
        </w:rPr>
        <w:t>osos.</w:t>
      </w:r>
      <w:r w:rsidRPr="003D594F">
        <w:rPr>
          <w:rFonts w:ascii="Arial" w:hAnsi="Arial" w:cs="Arial"/>
        </w:rPr>
        <w:t xml:space="preserve">  </w:t>
      </w:r>
    </w:p>
    <w:p w:rsidR="000B1201" w:rsidRPr="002967FE" w:rsidRDefault="000B1201" w:rsidP="0011281A">
      <w:pPr>
        <w:pStyle w:val="Standard"/>
        <w:numPr>
          <w:ilvl w:val="0"/>
          <w:numId w:val="19"/>
        </w:numPr>
        <w:spacing w:line="360" w:lineRule="auto"/>
        <w:jc w:val="both"/>
        <w:rPr>
          <w:rFonts w:ascii="Arial" w:hAnsi="Arial" w:cs="Arial"/>
          <w:b/>
          <w:bCs/>
        </w:rPr>
      </w:pPr>
      <w:r>
        <w:rPr>
          <w:rFonts w:ascii="Arial" w:hAnsi="Arial" w:cs="Arial"/>
        </w:rPr>
        <w:t>Realizar publicidad en los diferentes medios de comunicación, hojas volantes y unidades móviles comunicando a los contribuyentes la exoneración de multas e intereses y los convenios de pagos.</w:t>
      </w:r>
    </w:p>
    <w:p w:rsidR="000B1201" w:rsidRDefault="000B1201" w:rsidP="002967FE">
      <w:pPr>
        <w:pStyle w:val="Standard"/>
        <w:spacing w:line="360" w:lineRule="auto"/>
        <w:jc w:val="both"/>
        <w:rPr>
          <w:rFonts w:ascii="Arial" w:hAnsi="Arial" w:cs="Arial"/>
        </w:rPr>
      </w:pPr>
    </w:p>
    <w:p w:rsidR="000B1201" w:rsidRPr="00B90D94" w:rsidRDefault="000B1201" w:rsidP="002967FE">
      <w:pPr>
        <w:pStyle w:val="Standard"/>
        <w:spacing w:line="360" w:lineRule="auto"/>
        <w:jc w:val="both"/>
        <w:rPr>
          <w:rFonts w:ascii="Arial" w:hAnsi="Arial" w:cs="Arial"/>
          <w:b/>
          <w:bCs/>
        </w:rPr>
      </w:pPr>
    </w:p>
    <w:p w:rsidR="000B1201" w:rsidRPr="003D594F" w:rsidRDefault="000B1201" w:rsidP="009E3267">
      <w:pPr>
        <w:pStyle w:val="Standard"/>
        <w:spacing w:line="360" w:lineRule="auto"/>
        <w:rPr>
          <w:rFonts w:ascii="Arial" w:hAnsi="Arial" w:cs="Arial"/>
          <w:b/>
          <w:bCs/>
        </w:rPr>
      </w:pPr>
      <w:r>
        <w:rPr>
          <w:rFonts w:ascii="Arial" w:hAnsi="Arial" w:cs="Arial"/>
          <w:b/>
          <w:bCs/>
        </w:rPr>
        <w:lastRenderedPageBreak/>
        <w:t xml:space="preserve">19.0 AMPLIACION DE </w:t>
      </w:r>
      <w:r w:rsidRPr="003D594F">
        <w:rPr>
          <w:rFonts w:ascii="Arial" w:hAnsi="Arial" w:cs="Arial"/>
          <w:b/>
          <w:bCs/>
        </w:rPr>
        <w:t xml:space="preserve"> COBERTURA DE LOS SERVICIOS PÙBLICOS.</w:t>
      </w:r>
    </w:p>
    <w:p w:rsidR="000B1201" w:rsidRPr="0032691E" w:rsidRDefault="000B1201" w:rsidP="002F4A3A">
      <w:pPr>
        <w:pStyle w:val="Standard"/>
        <w:spacing w:line="360" w:lineRule="auto"/>
        <w:rPr>
          <w:rFonts w:ascii="Arial" w:hAnsi="Arial" w:cs="Arial"/>
          <w:b/>
          <w:bCs/>
        </w:rPr>
      </w:pPr>
    </w:p>
    <w:p w:rsidR="000B1201" w:rsidRPr="003D594F" w:rsidRDefault="000B1201" w:rsidP="0032691E">
      <w:pPr>
        <w:pStyle w:val="Standard"/>
        <w:spacing w:line="360" w:lineRule="auto"/>
        <w:jc w:val="both"/>
        <w:rPr>
          <w:rFonts w:ascii="Arial" w:hAnsi="Arial" w:cs="Arial"/>
        </w:rPr>
      </w:pPr>
      <w:r w:rsidRPr="0032691E">
        <w:rPr>
          <w:rFonts w:ascii="Arial" w:hAnsi="Arial" w:cs="Arial"/>
        </w:rPr>
        <w:t>Se buscar</w:t>
      </w:r>
      <w:r>
        <w:rPr>
          <w:rFonts w:ascii="Arial" w:hAnsi="Arial" w:cs="Arial"/>
        </w:rPr>
        <w:t>á</w:t>
      </w:r>
      <w:r w:rsidRPr="0032691E">
        <w:rPr>
          <w:rFonts w:ascii="Arial" w:hAnsi="Arial" w:cs="Arial"/>
        </w:rPr>
        <w:t xml:space="preserve"> ampliar la cobertura de los servicios municipales</w:t>
      </w:r>
      <w:r w:rsidRPr="003D594F">
        <w:rPr>
          <w:rFonts w:ascii="Arial" w:hAnsi="Arial" w:cs="Arial"/>
        </w:rPr>
        <w:t>,</w:t>
      </w:r>
      <w:r w:rsidRPr="003D594F">
        <w:rPr>
          <w:rFonts w:ascii="Arial" w:hAnsi="Arial" w:cs="Arial"/>
          <w:kern w:val="0"/>
          <w:sz w:val="20"/>
          <w:szCs w:val="20"/>
          <w:lang w:val="es-MX" w:eastAsia="es-ES"/>
        </w:rPr>
        <w:t xml:space="preserve"> </w:t>
      </w:r>
      <w:r w:rsidRPr="003D594F">
        <w:rPr>
          <w:rFonts w:ascii="Arial" w:hAnsi="Arial" w:cs="Arial"/>
        </w:rPr>
        <w:t>primordialmente el de recolección,  transporte y disposición de residuos sólidos;</w:t>
      </w:r>
      <w:r>
        <w:rPr>
          <w:rFonts w:ascii="Arial" w:hAnsi="Arial" w:cs="Arial"/>
          <w:color w:val="FF0000"/>
        </w:rPr>
        <w:t xml:space="preserve"> </w:t>
      </w:r>
      <w:r w:rsidRPr="0032691E">
        <w:rPr>
          <w:rFonts w:ascii="Arial" w:hAnsi="Arial" w:cs="Arial"/>
        </w:rPr>
        <w:t>para ello</w:t>
      </w:r>
      <w:r>
        <w:rPr>
          <w:rFonts w:ascii="Arial" w:hAnsi="Arial" w:cs="Arial"/>
        </w:rPr>
        <w:t>,</w:t>
      </w:r>
      <w:r w:rsidRPr="0032691E">
        <w:rPr>
          <w:rFonts w:ascii="Arial" w:hAnsi="Arial" w:cs="Arial"/>
        </w:rPr>
        <w:t xml:space="preserve"> se está estudiando la posibilidad de adquirir un camión adicional a</w:t>
      </w:r>
      <w:r>
        <w:rPr>
          <w:rFonts w:ascii="Arial" w:hAnsi="Arial" w:cs="Arial"/>
        </w:rPr>
        <w:t xml:space="preserve"> </w:t>
      </w:r>
      <w:r w:rsidRPr="003D594F">
        <w:rPr>
          <w:rFonts w:ascii="Arial" w:hAnsi="Arial" w:cs="Arial"/>
        </w:rPr>
        <w:t xml:space="preserve">los </w:t>
      </w:r>
      <w:r w:rsidRPr="0032691E">
        <w:rPr>
          <w:rFonts w:ascii="Arial" w:hAnsi="Arial" w:cs="Arial"/>
        </w:rPr>
        <w:t>ya exis</w:t>
      </w:r>
      <w:r w:rsidRPr="003D594F">
        <w:rPr>
          <w:rFonts w:ascii="Arial" w:hAnsi="Arial" w:cs="Arial"/>
        </w:rPr>
        <w:t>tentes</w:t>
      </w:r>
      <w:r w:rsidRPr="0032691E">
        <w:rPr>
          <w:rFonts w:ascii="Arial" w:hAnsi="Arial" w:cs="Arial"/>
        </w:rPr>
        <w:t xml:space="preserve"> </w:t>
      </w:r>
      <w:r w:rsidRPr="003D594F">
        <w:rPr>
          <w:rFonts w:ascii="Arial" w:hAnsi="Arial" w:cs="Arial"/>
        </w:rPr>
        <w:t>logrando con esto, la incorporación de</w:t>
      </w:r>
      <w:r w:rsidRPr="0032691E">
        <w:rPr>
          <w:rFonts w:ascii="Arial" w:hAnsi="Arial" w:cs="Arial"/>
        </w:rPr>
        <w:t xml:space="preserve"> nuevos contribuyentes </w:t>
      </w:r>
      <w:r w:rsidRPr="003D594F">
        <w:rPr>
          <w:rFonts w:ascii="Arial" w:hAnsi="Arial" w:cs="Arial"/>
        </w:rPr>
        <w:t>y</w:t>
      </w:r>
      <w:r>
        <w:rPr>
          <w:rFonts w:ascii="Arial" w:hAnsi="Arial" w:cs="Arial"/>
        </w:rPr>
        <w:t xml:space="preserve"> </w:t>
      </w:r>
      <w:r w:rsidRPr="0032691E">
        <w:rPr>
          <w:rFonts w:ascii="Arial" w:hAnsi="Arial" w:cs="Arial"/>
        </w:rPr>
        <w:t xml:space="preserve">la posibilidad de captación de recursos producidos </w:t>
      </w:r>
      <w:r w:rsidRPr="003D594F">
        <w:rPr>
          <w:rFonts w:ascii="Arial" w:hAnsi="Arial" w:cs="Arial"/>
        </w:rPr>
        <w:t>por tal servicio municipal.</w:t>
      </w:r>
    </w:p>
    <w:p w:rsidR="000B1201" w:rsidRPr="003D594F" w:rsidRDefault="000B1201" w:rsidP="002F4A3A">
      <w:pPr>
        <w:pStyle w:val="Standard"/>
        <w:spacing w:line="360" w:lineRule="auto"/>
        <w:rPr>
          <w:rFonts w:ascii="Arial" w:hAnsi="Arial" w:cs="Arial"/>
        </w:rPr>
      </w:pPr>
    </w:p>
    <w:p w:rsidR="000B1201" w:rsidRPr="00970D5D" w:rsidRDefault="000B1201" w:rsidP="00970D5D">
      <w:pPr>
        <w:widowControl/>
        <w:suppressAutoHyphens w:val="0"/>
        <w:autoSpaceDN/>
        <w:spacing w:line="360" w:lineRule="auto"/>
        <w:jc w:val="both"/>
        <w:textAlignment w:val="auto"/>
        <w:rPr>
          <w:rFonts w:ascii="Arial" w:hAnsi="Arial" w:cs="Arial"/>
        </w:rPr>
      </w:pPr>
      <w:r w:rsidRPr="00970D5D">
        <w:rPr>
          <w:rFonts w:ascii="Arial" w:hAnsi="Arial" w:cs="Arial"/>
        </w:rPr>
        <w:t xml:space="preserve">Con lo anterior se pretende lograr lo siguiente: </w:t>
      </w:r>
    </w:p>
    <w:p w:rsidR="000B1201" w:rsidRPr="00970D5D" w:rsidRDefault="000B1201" w:rsidP="002F4A3A">
      <w:pPr>
        <w:pStyle w:val="Standard"/>
        <w:spacing w:line="360" w:lineRule="auto"/>
        <w:rPr>
          <w:rFonts w:ascii="Arial" w:hAnsi="Arial" w:cs="Arial"/>
          <w:lang w:val="es-MX"/>
        </w:rPr>
      </w:pPr>
    </w:p>
    <w:p w:rsidR="000B1201" w:rsidRPr="0032691E" w:rsidRDefault="000B1201" w:rsidP="00291E40">
      <w:pPr>
        <w:pStyle w:val="Standard"/>
        <w:numPr>
          <w:ilvl w:val="0"/>
          <w:numId w:val="9"/>
        </w:numPr>
        <w:spacing w:line="360" w:lineRule="auto"/>
        <w:jc w:val="both"/>
        <w:rPr>
          <w:rFonts w:ascii="Arial" w:hAnsi="Arial" w:cs="Arial"/>
        </w:rPr>
      </w:pPr>
      <w:r>
        <w:rPr>
          <w:rFonts w:ascii="Arial" w:hAnsi="Arial" w:cs="Arial"/>
        </w:rPr>
        <w:t>Que el incremento del 10.80</w:t>
      </w:r>
      <w:r w:rsidRPr="0032691E">
        <w:rPr>
          <w:rFonts w:ascii="Arial" w:hAnsi="Arial" w:cs="Arial"/>
        </w:rPr>
        <w:t xml:space="preserve">% en la recaudación de </w:t>
      </w:r>
      <w:r>
        <w:rPr>
          <w:rFonts w:ascii="Arial" w:hAnsi="Arial" w:cs="Arial"/>
        </w:rPr>
        <w:t>ingresos propios por empresas</w:t>
      </w:r>
      <w:r w:rsidRPr="0032691E">
        <w:rPr>
          <w:rFonts w:ascii="Arial" w:hAnsi="Arial" w:cs="Arial"/>
        </w:rPr>
        <w:t xml:space="preserve"> e inmueb</w:t>
      </w:r>
      <w:r>
        <w:rPr>
          <w:rFonts w:ascii="Arial" w:hAnsi="Arial" w:cs="Arial"/>
        </w:rPr>
        <w:t>les se logre y que</w:t>
      </w:r>
      <w:r w:rsidRPr="003D594F">
        <w:rPr>
          <w:rFonts w:ascii="Arial" w:hAnsi="Arial" w:cs="Arial"/>
        </w:rPr>
        <w:t xml:space="preserve"> permita</w:t>
      </w:r>
      <w:r w:rsidRPr="0032691E">
        <w:rPr>
          <w:rFonts w:ascii="Arial" w:hAnsi="Arial" w:cs="Arial"/>
        </w:rPr>
        <w:t xml:space="preserve"> </w:t>
      </w:r>
      <w:r>
        <w:rPr>
          <w:rFonts w:ascii="Arial" w:hAnsi="Arial" w:cs="Arial"/>
        </w:rPr>
        <w:t>aumentar las d</w:t>
      </w:r>
      <w:r w:rsidRPr="0032691E">
        <w:rPr>
          <w:rFonts w:ascii="Arial" w:hAnsi="Arial" w:cs="Arial"/>
        </w:rPr>
        <w:t>isponibles en las arcas municipales pa</w:t>
      </w:r>
      <w:r>
        <w:rPr>
          <w:rFonts w:ascii="Arial" w:hAnsi="Arial" w:cs="Arial"/>
        </w:rPr>
        <w:t xml:space="preserve">ra las obras sociales demandadas </w:t>
      </w:r>
      <w:r w:rsidRPr="0032691E">
        <w:rPr>
          <w:rFonts w:ascii="Arial" w:hAnsi="Arial" w:cs="Arial"/>
        </w:rPr>
        <w:t xml:space="preserve"> por las comunidades.</w:t>
      </w:r>
    </w:p>
    <w:p w:rsidR="000B1201" w:rsidRPr="0032691E" w:rsidRDefault="000B1201" w:rsidP="00291E40">
      <w:pPr>
        <w:pStyle w:val="Standard"/>
        <w:numPr>
          <w:ilvl w:val="0"/>
          <w:numId w:val="9"/>
        </w:numPr>
        <w:spacing w:line="360" w:lineRule="auto"/>
        <w:jc w:val="both"/>
        <w:rPr>
          <w:rFonts w:ascii="Arial" w:hAnsi="Arial" w:cs="Arial"/>
        </w:rPr>
      </w:pPr>
      <w:r w:rsidRPr="0032691E">
        <w:rPr>
          <w:rFonts w:ascii="Arial" w:hAnsi="Arial" w:cs="Arial"/>
        </w:rPr>
        <w:t>Aumentar la cobertura de los Servicios Municipales, la cual es relativa de acuerdo a la inversión que se proyecte ejecutar.</w:t>
      </w:r>
    </w:p>
    <w:p w:rsidR="000B1201" w:rsidRPr="003D594F" w:rsidRDefault="000B1201" w:rsidP="00291E40">
      <w:pPr>
        <w:pStyle w:val="Standard"/>
        <w:numPr>
          <w:ilvl w:val="0"/>
          <w:numId w:val="9"/>
        </w:numPr>
        <w:spacing w:line="360" w:lineRule="auto"/>
        <w:jc w:val="both"/>
        <w:rPr>
          <w:rFonts w:ascii="Arial" w:hAnsi="Arial" w:cs="Arial"/>
        </w:rPr>
      </w:pPr>
      <w:r w:rsidRPr="0032691E">
        <w:rPr>
          <w:rFonts w:ascii="Arial" w:hAnsi="Arial" w:cs="Arial"/>
        </w:rPr>
        <w:t xml:space="preserve">Actualización de la base tributaria </w:t>
      </w:r>
      <w:r w:rsidRPr="003D594F">
        <w:rPr>
          <w:rFonts w:ascii="Arial" w:hAnsi="Arial" w:cs="Arial"/>
        </w:rPr>
        <w:t xml:space="preserve">municipal. </w:t>
      </w:r>
    </w:p>
    <w:p w:rsidR="000B1201" w:rsidRDefault="000B1201" w:rsidP="00291E40">
      <w:pPr>
        <w:pStyle w:val="Prrafodelista"/>
        <w:numPr>
          <w:ilvl w:val="0"/>
          <w:numId w:val="9"/>
        </w:numPr>
        <w:spacing w:line="360" w:lineRule="auto"/>
        <w:jc w:val="both"/>
        <w:rPr>
          <w:rFonts w:ascii="Arial" w:hAnsi="Arial" w:cs="Arial"/>
          <w:sz w:val="24"/>
          <w:szCs w:val="24"/>
        </w:rPr>
      </w:pPr>
      <w:r w:rsidRPr="0032691E">
        <w:rPr>
          <w:rFonts w:ascii="Arial" w:hAnsi="Arial" w:cs="Arial"/>
          <w:sz w:val="24"/>
          <w:szCs w:val="24"/>
        </w:rPr>
        <w:t>Actualización de los procedimientos administrativos financieros y tributarios.</w:t>
      </w:r>
    </w:p>
    <w:p w:rsidR="000B1201" w:rsidRDefault="000B1201" w:rsidP="00694F63">
      <w:pPr>
        <w:pStyle w:val="Prrafodelista"/>
        <w:spacing w:line="360" w:lineRule="auto"/>
        <w:ind w:left="0"/>
        <w:rPr>
          <w:rFonts w:ascii="Arial" w:hAnsi="Arial" w:cs="Arial"/>
          <w:b/>
          <w:bCs/>
          <w:sz w:val="24"/>
          <w:szCs w:val="24"/>
        </w:rPr>
      </w:pPr>
      <w:r>
        <w:rPr>
          <w:rFonts w:ascii="Arial" w:hAnsi="Arial" w:cs="Arial"/>
          <w:b/>
          <w:bCs/>
          <w:sz w:val="24"/>
          <w:szCs w:val="24"/>
        </w:rPr>
        <w:t xml:space="preserve">20.0 </w:t>
      </w:r>
      <w:r w:rsidRPr="00B90D94">
        <w:rPr>
          <w:rFonts w:ascii="Arial" w:hAnsi="Arial" w:cs="Arial"/>
          <w:b/>
          <w:bCs/>
          <w:sz w:val="24"/>
          <w:szCs w:val="24"/>
        </w:rPr>
        <w:t>ESTRATEGIAS PARA MEJORAR LA SITUACION FINANCIERA</w:t>
      </w:r>
    </w:p>
    <w:p w:rsidR="000B1201" w:rsidRPr="006F3DF8" w:rsidRDefault="000B1201" w:rsidP="006F3DF8">
      <w:pPr>
        <w:widowControl/>
        <w:numPr>
          <w:ilvl w:val="0"/>
          <w:numId w:val="38"/>
        </w:numPr>
        <w:tabs>
          <w:tab w:val="left" w:pos="284"/>
        </w:tabs>
        <w:suppressAutoHyphens w:val="0"/>
        <w:overflowPunct w:val="0"/>
        <w:autoSpaceDE w:val="0"/>
        <w:adjustRightInd w:val="0"/>
        <w:spacing w:line="360" w:lineRule="auto"/>
        <w:ind w:left="426" w:hanging="426"/>
        <w:jc w:val="both"/>
        <w:rPr>
          <w:rFonts w:ascii="Arial" w:hAnsi="Arial" w:cs="Arial"/>
          <w:b/>
          <w:bCs/>
        </w:rPr>
      </w:pPr>
      <w:r w:rsidRPr="006F3DF8">
        <w:rPr>
          <w:rFonts w:ascii="Arial" w:hAnsi="Arial" w:cs="Arial"/>
          <w:b/>
          <w:bCs/>
        </w:rPr>
        <w:t>Actualización del registro de ciudadanos que reciben servicios municipales.</w:t>
      </w:r>
    </w:p>
    <w:p w:rsidR="000B1201" w:rsidRPr="006F3DF8" w:rsidRDefault="000B1201" w:rsidP="006F3DF8">
      <w:pPr>
        <w:tabs>
          <w:tab w:val="left" w:pos="284"/>
        </w:tabs>
        <w:spacing w:line="360" w:lineRule="auto"/>
        <w:jc w:val="both"/>
        <w:rPr>
          <w:rFonts w:ascii="Arial" w:hAnsi="Arial" w:cs="Arial"/>
          <w:b/>
          <w:bCs/>
        </w:rPr>
      </w:pPr>
      <w:r w:rsidRPr="006F3DF8">
        <w:rPr>
          <w:rFonts w:ascii="Arial" w:hAnsi="Arial" w:cs="Arial"/>
          <w:b/>
          <w:bCs/>
        </w:rPr>
        <w:t xml:space="preserve"> </w:t>
      </w:r>
    </w:p>
    <w:p w:rsidR="000B1201" w:rsidRPr="006F3DF8" w:rsidRDefault="000B1201" w:rsidP="006F3DF8">
      <w:pPr>
        <w:widowControl/>
        <w:numPr>
          <w:ilvl w:val="0"/>
          <w:numId w:val="37"/>
        </w:numPr>
        <w:tabs>
          <w:tab w:val="left" w:pos="284"/>
        </w:tabs>
        <w:suppressAutoHyphens w:val="0"/>
        <w:overflowPunct w:val="0"/>
        <w:autoSpaceDE w:val="0"/>
        <w:adjustRightInd w:val="0"/>
        <w:spacing w:line="360" w:lineRule="auto"/>
        <w:jc w:val="both"/>
        <w:rPr>
          <w:rFonts w:ascii="Arial" w:hAnsi="Arial" w:cs="Arial"/>
          <w:b/>
          <w:bCs/>
        </w:rPr>
      </w:pPr>
      <w:r w:rsidRPr="006F3DF8">
        <w:rPr>
          <w:rFonts w:ascii="Arial" w:hAnsi="Arial" w:cs="Arial"/>
        </w:rPr>
        <w:t>Todo ciudadano que por cualquier motivo no se encuentre registrado en la base tributaria municipal, será incluido inmediatamente después de verificar qué tipo de servicio está recibiendo por parte de la municipalidad o a qué actividad económica se dedica, verificando información financiera, tiempo de ejercer la actividad y otros aspectos necesarios para considerarse sujetos obligados al pago de impuestos.</w:t>
      </w:r>
    </w:p>
    <w:p w:rsidR="000B1201" w:rsidRPr="006F3DF8" w:rsidRDefault="000B1201" w:rsidP="006F3DF8">
      <w:pPr>
        <w:widowControl/>
        <w:numPr>
          <w:ilvl w:val="0"/>
          <w:numId w:val="37"/>
        </w:numPr>
        <w:tabs>
          <w:tab w:val="left" w:pos="284"/>
        </w:tabs>
        <w:suppressAutoHyphens w:val="0"/>
        <w:overflowPunct w:val="0"/>
        <w:autoSpaceDE w:val="0"/>
        <w:adjustRightInd w:val="0"/>
        <w:spacing w:line="360" w:lineRule="auto"/>
        <w:jc w:val="both"/>
        <w:rPr>
          <w:rFonts w:ascii="Arial" w:hAnsi="Arial" w:cs="Arial"/>
          <w:b/>
          <w:bCs/>
        </w:rPr>
      </w:pPr>
      <w:r w:rsidRPr="006F3DF8">
        <w:rPr>
          <w:rFonts w:ascii="Arial" w:hAnsi="Arial" w:cs="Arial"/>
        </w:rPr>
        <w:t>Se enviará un promedio de 10 avisos diarios de cobro a igual número de contribuyentes que generan actividad económica dentro del municipio, durante los primeros 5 días de cada mes y 15 avisos diarios de cobro en los primeros 5 días del mes a contribuyentes que reciben servicios municipales.</w:t>
      </w:r>
    </w:p>
    <w:p w:rsidR="000B1201" w:rsidRPr="006F3DF8" w:rsidRDefault="000B1201" w:rsidP="006F3DF8">
      <w:pPr>
        <w:widowControl/>
        <w:numPr>
          <w:ilvl w:val="0"/>
          <w:numId w:val="37"/>
        </w:numPr>
        <w:tabs>
          <w:tab w:val="left" w:pos="284"/>
        </w:tabs>
        <w:suppressAutoHyphens w:val="0"/>
        <w:overflowPunct w:val="0"/>
        <w:autoSpaceDE w:val="0"/>
        <w:adjustRightInd w:val="0"/>
        <w:spacing w:line="360" w:lineRule="auto"/>
        <w:jc w:val="both"/>
        <w:rPr>
          <w:rFonts w:ascii="Arial" w:hAnsi="Arial" w:cs="Arial"/>
          <w:b/>
          <w:bCs/>
        </w:rPr>
      </w:pPr>
      <w:r w:rsidRPr="006F3DF8">
        <w:rPr>
          <w:rFonts w:ascii="Arial" w:hAnsi="Arial" w:cs="Arial"/>
        </w:rPr>
        <w:lastRenderedPageBreak/>
        <w:t>Se notificará a través del envío de estados de cuenta a todo usuario de servicios municipales que reflejen atraso no mayor a 60 días y aquellos con mayor tiempo de mora se firmará un convenio de pago que incluya el monto atrasado mas la cuota actual.</w:t>
      </w:r>
    </w:p>
    <w:p w:rsidR="000B1201" w:rsidRPr="006F3DF8" w:rsidRDefault="000B1201" w:rsidP="006F3DF8">
      <w:pPr>
        <w:tabs>
          <w:tab w:val="left" w:pos="284"/>
        </w:tabs>
        <w:spacing w:line="360" w:lineRule="auto"/>
        <w:ind w:left="810"/>
        <w:jc w:val="both"/>
        <w:rPr>
          <w:rFonts w:ascii="Arial" w:hAnsi="Arial" w:cs="Arial"/>
          <w:b/>
          <w:bCs/>
        </w:rPr>
      </w:pPr>
    </w:p>
    <w:p w:rsidR="000B1201" w:rsidRPr="006F3DF8" w:rsidRDefault="000B1201" w:rsidP="006F3DF8">
      <w:pPr>
        <w:widowControl/>
        <w:numPr>
          <w:ilvl w:val="0"/>
          <w:numId w:val="38"/>
        </w:numPr>
        <w:tabs>
          <w:tab w:val="left" w:pos="284"/>
        </w:tabs>
        <w:suppressAutoHyphens w:val="0"/>
        <w:overflowPunct w:val="0"/>
        <w:autoSpaceDE w:val="0"/>
        <w:adjustRightInd w:val="0"/>
        <w:spacing w:line="360" w:lineRule="auto"/>
        <w:ind w:left="426" w:hanging="426"/>
        <w:jc w:val="both"/>
        <w:rPr>
          <w:rFonts w:ascii="Arial" w:hAnsi="Arial" w:cs="Arial"/>
          <w:b/>
          <w:bCs/>
        </w:rPr>
      </w:pPr>
      <w:r w:rsidRPr="006F3DF8">
        <w:rPr>
          <w:rFonts w:ascii="Arial" w:hAnsi="Arial" w:cs="Arial"/>
          <w:b/>
          <w:bCs/>
        </w:rPr>
        <w:t xml:space="preserve">Aplicación de ordenanza de exención de multas e intereses y actualización de ley de impuestos municipales. </w:t>
      </w:r>
    </w:p>
    <w:p w:rsidR="000B1201" w:rsidRPr="006F3DF8" w:rsidRDefault="000B1201" w:rsidP="006F3DF8">
      <w:pPr>
        <w:tabs>
          <w:tab w:val="left" w:pos="284"/>
        </w:tabs>
        <w:spacing w:line="360" w:lineRule="auto"/>
        <w:ind w:left="284"/>
        <w:jc w:val="both"/>
        <w:rPr>
          <w:rFonts w:ascii="Arial" w:hAnsi="Arial" w:cs="Arial"/>
        </w:rPr>
      </w:pPr>
      <w:r w:rsidRPr="006F3DF8">
        <w:rPr>
          <w:rFonts w:ascii="Arial" w:hAnsi="Arial" w:cs="Arial"/>
        </w:rPr>
        <w:t>Se aplicará, por lo menos dos veces al año la ordenanza que exime del pago de multas e intereses a todo usuario que presente cuotas de tasas por servicios en mora, lo cual incrementa la recaudación de ingresos propios.</w:t>
      </w:r>
    </w:p>
    <w:p w:rsidR="000B1201" w:rsidRPr="006F3DF8" w:rsidRDefault="000B1201" w:rsidP="006F3DF8">
      <w:pPr>
        <w:tabs>
          <w:tab w:val="left" w:pos="284"/>
        </w:tabs>
        <w:spacing w:line="360" w:lineRule="auto"/>
        <w:ind w:left="810"/>
        <w:jc w:val="both"/>
        <w:rPr>
          <w:rFonts w:ascii="Arial" w:hAnsi="Arial" w:cs="Arial"/>
        </w:rPr>
      </w:pPr>
    </w:p>
    <w:p w:rsidR="000B1201" w:rsidRPr="006F3DF8" w:rsidRDefault="000B1201" w:rsidP="006F3DF8">
      <w:pPr>
        <w:widowControl/>
        <w:numPr>
          <w:ilvl w:val="0"/>
          <w:numId w:val="38"/>
        </w:numPr>
        <w:tabs>
          <w:tab w:val="left" w:pos="284"/>
        </w:tabs>
        <w:suppressAutoHyphens w:val="0"/>
        <w:overflowPunct w:val="0"/>
        <w:autoSpaceDE w:val="0"/>
        <w:adjustRightInd w:val="0"/>
        <w:spacing w:line="360" w:lineRule="auto"/>
        <w:ind w:hanging="720"/>
        <w:jc w:val="both"/>
        <w:rPr>
          <w:rFonts w:ascii="Arial" w:hAnsi="Arial" w:cs="Arial"/>
          <w:b/>
          <w:bCs/>
        </w:rPr>
      </w:pPr>
      <w:r w:rsidRPr="006F3DF8">
        <w:rPr>
          <w:rFonts w:ascii="Arial" w:hAnsi="Arial" w:cs="Arial"/>
          <w:b/>
          <w:bCs/>
        </w:rPr>
        <w:t>Ampliar la cobertura de los servicios municipales y hacer efectivo el cobro de los mismos.</w:t>
      </w:r>
    </w:p>
    <w:p w:rsidR="000B1201" w:rsidRPr="006F3DF8" w:rsidRDefault="000B1201" w:rsidP="006F3DF8">
      <w:pPr>
        <w:tabs>
          <w:tab w:val="left" w:pos="284"/>
        </w:tabs>
        <w:spacing w:line="360" w:lineRule="auto"/>
        <w:ind w:left="284"/>
        <w:jc w:val="both"/>
        <w:rPr>
          <w:rFonts w:ascii="Arial" w:hAnsi="Arial" w:cs="Arial"/>
        </w:rPr>
      </w:pPr>
      <w:r w:rsidRPr="006F3DF8">
        <w:rPr>
          <w:rFonts w:ascii="Arial" w:hAnsi="Arial" w:cs="Arial"/>
        </w:rPr>
        <w:t xml:space="preserve">Ampliar la cobertura del servicio  de aseo municipal,  manteniendo en buenas condiciones los actuales o adquiriendo nuevas unidades, así como el personal adecuado; </w:t>
      </w:r>
      <w:r w:rsidRPr="006F3DF8">
        <w:rPr>
          <w:rFonts w:ascii="Arial" w:hAnsi="Arial" w:cs="Arial"/>
          <w:lang w:val="es-MX"/>
        </w:rPr>
        <w:t>cubriendo más rutas en los diferentes barrios y colonias de la ciudad.</w:t>
      </w:r>
    </w:p>
    <w:p w:rsidR="000B1201" w:rsidRPr="006F3DF8" w:rsidRDefault="000B1201" w:rsidP="006F3DF8">
      <w:pPr>
        <w:tabs>
          <w:tab w:val="left" w:pos="284"/>
        </w:tabs>
        <w:spacing w:line="360" w:lineRule="auto"/>
        <w:jc w:val="both"/>
        <w:rPr>
          <w:rFonts w:ascii="Arial" w:hAnsi="Arial" w:cs="Arial"/>
        </w:rPr>
      </w:pPr>
    </w:p>
    <w:p w:rsidR="000B1201" w:rsidRDefault="000B1201" w:rsidP="00297011">
      <w:pPr>
        <w:autoSpaceDE w:val="0"/>
        <w:adjustRightInd w:val="0"/>
        <w:spacing w:line="360" w:lineRule="auto"/>
        <w:jc w:val="both"/>
        <w:rPr>
          <w:rFonts w:ascii="Arial" w:hAnsi="Arial" w:cs="Arial"/>
          <w:b/>
          <w:bCs/>
        </w:rPr>
      </w:pPr>
      <w:r>
        <w:rPr>
          <w:rFonts w:ascii="Arial" w:hAnsi="Arial" w:cs="Arial"/>
          <w:b/>
          <w:bCs/>
        </w:rPr>
        <w:t>21.0   ASPECTOS</w:t>
      </w:r>
      <w:r w:rsidRPr="0024167D">
        <w:rPr>
          <w:rFonts w:ascii="Arial" w:hAnsi="Arial" w:cs="Arial"/>
          <w:b/>
          <w:bCs/>
        </w:rPr>
        <w:t xml:space="preserve"> </w:t>
      </w:r>
      <w:r>
        <w:rPr>
          <w:rFonts w:ascii="Arial" w:hAnsi="Arial" w:cs="Arial"/>
          <w:b/>
          <w:bCs/>
        </w:rPr>
        <w:t xml:space="preserve"> IMPORTANTES PARA LA EJECUCION DEL PLAN</w:t>
      </w:r>
    </w:p>
    <w:p w:rsidR="000B1201" w:rsidRPr="0024167D" w:rsidRDefault="000B1201" w:rsidP="00297011">
      <w:pPr>
        <w:autoSpaceDE w:val="0"/>
        <w:adjustRightInd w:val="0"/>
        <w:spacing w:line="360" w:lineRule="auto"/>
        <w:jc w:val="both"/>
        <w:rPr>
          <w:rFonts w:ascii="Arial" w:hAnsi="Arial" w:cs="Arial"/>
          <w:b/>
          <w:bCs/>
        </w:rPr>
      </w:pPr>
    </w:p>
    <w:p w:rsidR="000B1201" w:rsidRPr="00F04439" w:rsidRDefault="000B1201" w:rsidP="008C5A35">
      <w:pPr>
        <w:widowControl/>
        <w:numPr>
          <w:ilvl w:val="0"/>
          <w:numId w:val="32"/>
        </w:numPr>
        <w:suppressAutoHyphens w:val="0"/>
        <w:autoSpaceDE w:val="0"/>
        <w:adjustRightInd w:val="0"/>
        <w:spacing w:line="360" w:lineRule="auto"/>
        <w:jc w:val="both"/>
        <w:textAlignment w:val="auto"/>
        <w:rPr>
          <w:rFonts w:ascii="Arial" w:hAnsi="Arial" w:cs="Arial"/>
          <w:lang w:val="es-ES"/>
        </w:rPr>
      </w:pPr>
      <w:r w:rsidRPr="00F04439">
        <w:rPr>
          <w:rFonts w:ascii="Arial" w:hAnsi="Arial" w:cs="Arial"/>
          <w:lang w:val="es-ES"/>
        </w:rPr>
        <w:t>Cordialidad en la atención a los contribuyentes.</w:t>
      </w:r>
    </w:p>
    <w:p w:rsidR="000B1201" w:rsidRPr="00F04439" w:rsidRDefault="000B1201" w:rsidP="008C5A35">
      <w:pPr>
        <w:widowControl/>
        <w:numPr>
          <w:ilvl w:val="0"/>
          <w:numId w:val="32"/>
        </w:numPr>
        <w:suppressAutoHyphens w:val="0"/>
        <w:autoSpaceDE w:val="0"/>
        <w:adjustRightInd w:val="0"/>
        <w:spacing w:line="360" w:lineRule="auto"/>
        <w:jc w:val="both"/>
        <w:textAlignment w:val="auto"/>
        <w:rPr>
          <w:rFonts w:ascii="Arial" w:hAnsi="Arial" w:cs="Arial"/>
          <w:lang w:val="es-ES"/>
        </w:rPr>
      </w:pPr>
      <w:r w:rsidRPr="00F04439">
        <w:rPr>
          <w:rFonts w:ascii="Arial" w:hAnsi="Arial" w:cs="Arial"/>
          <w:lang w:val="es-ES"/>
        </w:rPr>
        <w:t>Agilidad en los trámites.</w:t>
      </w:r>
    </w:p>
    <w:p w:rsidR="000B1201" w:rsidRPr="00F04439" w:rsidRDefault="000B1201" w:rsidP="008C5A35">
      <w:pPr>
        <w:widowControl/>
        <w:numPr>
          <w:ilvl w:val="0"/>
          <w:numId w:val="32"/>
        </w:numPr>
        <w:suppressAutoHyphens w:val="0"/>
        <w:autoSpaceDE w:val="0"/>
        <w:adjustRightInd w:val="0"/>
        <w:spacing w:line="360" w:lineRule="auto"/>
        <w:jc w:val="both"/>
        <w:textAlignment w:val="auto"/>
        <w:rPr>
          <w:rFonts w:ascii="Arial" w:hAnsi="Arial" w:cs="Arial"/>
          <w:lang w:val="es-ES"/>
        </w:rPr>
      </w:pPr>
      <w:r w:rsidRPr="00F04439">
        <w:rPr>
          <w:rFonts w:ascii="Arial" w:hAnsi="Arial" w:cs="Arial"/>
          <w:lang w:val="es-ES"/>
        </w:rPr>
        <w:t>A</w:t>
      </w:r>
      <w:r>
        <w:rPr>
          <w:rFonts w:ascii="Arial" w:hAnsi="Arial" w:cs="Arial"/>
          <w:lang w:val="es-ES"/>
        </w:rPr>
        <w:t>sesoría y orientación a los contribuyentes.</w:t>
      </w:r>
    </w:p>
    <w:p w:rsidR="000B1201" w:rsidRPr="00F04439" w:rsidRDefault="000B1201" w:rsidP="008C5A35">
      <w:pPr>
        <w:widowControl/>
        <w:numPr>
          <w:ilvl w:val="0"/>
          <w:numId w:val="32"/>
        </w:numPr>
        <w:suppressAutoHyphens w:val="0"/>
        <w:autoSpaceDE w:val="0"/>
        <w:adjustRightInd w:val="0"/>
        <w:spacing w:line="360" w:lineRule="auto"/>
        <w:jc w:val="both"/>
        <w:textAlignment w:val="auto"/>
        <w:rPr>
          <w:rFonts w:ascii="Arial" w:hAnsi="Arial" w:cs="Arial"/>
          <w:lang w:val="es-ES"/>
        </w:rPr>
      </w:pPr>
      <w:r>
        <w:rPr>
          <w:rFonts w:ascii="Arial" w:hAnsi="Arial" w:cs="Arial"/>
          <w:lang w:val="es-ES"/>
        </w:rPr>
        <w:t>Mejorar la Tecnología para el registro y cobro.</w:t>
      </w:r>
    </w:p>
    <w:p w:rsidR="000B1201" w:rsidRPr="00F04439" w:rsidRDefault="000B1201" w:rsidP="008C5A35">
      <w:pPr>
        <w:widowControl/>
        <w:numPr>
          <w:ilvl w:val="0"/>
          <w:numId w:val="32"/>
        </w:numPr>
        <w:suppressAutoHyphens w:val="0"/>
        <w:autoSpaceDE w:val="0"/>
        <w:adjustRightInd w:val="0"/>
        <w:spacing w:line="360" w:lineRule="auto"/>
        <w:jc w:val="both"/>
        <w:textAlignment w:val="auto"/>
        <w:rPr>
          <w:rFonts w:ascii="Arial" w:hAnsi="Arial" w:cs="Arial"/>
          <w:lang w:val="es-ES"/>
        </w:rPr>
      </w:pPr>
      <w:r>
        <w:rPr>
          <w:rFonts w:ascii="Arial" w:hAnsi="Arial" w:cs="Arial"/>
          <w:lang w:val="es-ES"/>
        </w:rPr>
        <w:t>Capacitación del Recurso humano</w:t>
      </w:r>
    </w:p>
    <w:p w:rsidR="000B1201" w:rsidRDefault="000B1201" w:rsidP="008C5A35">
      <w:pPr>
        <w:widowControl/>
        <w:numPr>
          <w:ilvl w:val="0"/>
          <w:numId w:val="32"/>
        </w:numPr>
        <w:suppressAutoHyphens w:val="0"/>
        <w:autoSpaceDE w:val="0"/>
        <w:adjustRightInd w:val="0"/>
        <w:spacing w:line="360" w:lineRule="auto"/>
        <w:jc w:val="both"/>
        <w:textAlignment w:val="auto"/>
        <w:rPr>
          <w:rFonts w:ascii="Arial" w:hAnsi="Arial" w:cs="Arial"/>
          <w:lang w:val="es-ES"/>
        </w:rPr>
      </w:pPr>
      <w:r w:rsidRPr="00F04439">
        <w:rPr>
          <w:rFonts w:ascii="Arial" w:hAnsi="Arial" w:cs="Arial"/>
          <w:lang w:val="es-ES"/>
        </w:rPr>
        <w:t>Aplicar leyes</w:t>
      </w:r>
      <w:r>
        <w:rPr>
          <w:rFonts w:ascii="Arial" w:hAnsi="Arial" w:cs="Arial"/>
          <w:lang w:val="es-ES"/>
        </w:rPr>
        <w:t xml:space="preserve"> y ordenanzas  de forma</w:t>
      </w:r>
      <w:r w:rsidRPr="00F04439">
        <w:rPr>
          <w:rFonts w:ascii="Arial" w:hAnsi="Arial" w:cs="Arial"/>
          <w:lang w:val="es-ES"/>
        </w:rPr>
        <w:t xml:space="preserve"> clara, específica y con equidad.</w:t>
      </w:r>
    </w:p>
    <w:p w:rsidR="000B1201" w:rsidRPr="00F04439" w:rsidRDefault="000B1201" w:rsidP="008C5A35">
      <w:pPr>
        <w:widowControl/>
        <w:numPr>
          <w:ilvl w:val="0"/>
          <w:numId w:val="32"/>
        </w:numPr>
        <w:suppressAutoHyphens w:val="0"/>
        <w:autoSpaceDE w:val="0"/>
        <w:adjustRightInd w:val="0"/>
        <w:spacing w:line="360" w:lineRule="auto"/>
        <w:jc w:val="both"/>
        <w:textAlignment w:val="auto"/>
        <w:rPr>
          <w:rFonts w:ascii="Arial" w:hAnsi="Arial" w:cs="Arial"/>
          <w:lang w:val="es-ES"/>
        </w:rPr>
      </w:pPr>
      <w:r>
        <w:rPr>
          <w:rFonts w:ascii="Arial" w:hAnsi="Arial" w:cs="Arial"/>
          <w:lang w:val="es-ES"/>
        </w:rPr>
        <w:t>Actualizar constantemente la cartera de contribuyentes.</w:t>
      </w:r>
    </w:p>
    <w:p w:rsidR="000B1201" w:rsidRDefault="000B1201" w:rsidP="00DF1D62">
      <w:pPr>
        <w:spacing w:line="360" w:lineRule="auto"/>
        <w:rPr>
          <w:rFonts w:ascii="Arial" w:hAnsi="Arial" w:cs="Arial"/>
        </w:rPr>
        <w:sectPr w:rsidR="000B1201" w:rsidSect="00CF75EB">
          <w:footerReference w:type="default" r:id="rId17"/>
          <w:pgSz w:w="12240" w:h="15840" w:code="1"/>
          <w:pgMar w:top="1418" w:right="1418" w:bottom="1418" w:left="1418" w:header="720" w:footer="720" w:gutter="0"/>
          <w:pgNumType w:fmt="numberInDash" w:start="2"/>
          <w:cols w:space="720"/>
        </w:sectPr>
      </w:pPr>
    </w:p>
    <w:p w:rsidR="000B1201" w:rsidRPr="00651F4F" w:rsidRDefault="000B1201" w:rsidP="00B60C5A">
      <w:pPr>
        <w:spacing w:line="360" w:lineRule="auto"/>
        <w:rPr>
          <w:rFonts w:ascii="Arial" w:hAnsi="Arial" w:cs="Arial"/>
          <w:b/>
          <w:bCs/>
          <w:sz w:val="22"/>
          <w:szCs w:val="22"/>
        </w:rPr>
      </w:pPr>
      <w:r w:rsidRPr="00651F4F">
        <w:rPr>
          <w:rFonts w:ascii="Arial" w:hAnsi="Arial" w:cs="Arial"/>
          <w:b/>
          <w:bCs/>
          <w:sz w:val="22"/>
          <w:szCs w:val="22"/>
        </w:rPr>
        <w:lastRenderedPageBreak/>
        <w:t xml:space="preserve">22.0 </w:t>
      </w:r>
      <w:r w:rsidRPr="00651F4F">
        <w:rPr>
          <w:rFonts w:ascii="Arial" w:hAnsi="Arial" w:cs="Arial"/>
          <w:sz w:val="22"/>
          <w:szCs w:val="22"/>
        </w:rPr>
        <w:t xml:space="preserve"> </w:t>
      </w:r>
      <w:r w:rsidRPr="00651F4F">
        <w:rPr>
          <w:rFonts w:ascii="Arial" w:hAnsi="Arial" w:cs="Arial"/>
          <w:b/>
          <w:bCs/>
          <w:sz w:val="22"/>
          <w:szCs w:val="22"/>
        </w:rPr>
        <w:t>PROYECCION DE INGRESOS ENERO A JULIO</w:t>
      </w:r>
      <w:r>
        <w:rPr>
          <w:rFonts w:ascii="Arial" w:hAnsi="Arial" w:cs="Arial"/>
          <w:b/>
          <w:bCs/>
          <w:sz w:val="22"/>
          <w:szCs w:val="22"/>
        </w:rPr>
        <w:t xml:space="preserve"> DE 2018</w:t>
      </w: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
        <w:gridCol w:w="4040"/>
        <w:gridCol w:w="1910"/>
        <w:gridCol w:w="1440"/>
        <w:gridCol w:w="2157"/>
      </w:tblGrid>
      <w:tr w:rsidR="000B1201" w:rsidRPr="00097259">
        <w:trPr>
          <w:trHeight w:val="330"/>
          <w:jc w:val="center"/>
        </w:trPr>
        <w:tc>
          <w:tcPr>
            <w:tcW w:w="960" w:type="dxa"/>
            <w:vMerge w:val="restart"/>
            <w:shd w:val="clear" w:color="auto" w:fill="99CCFF"/>
            <w:noWrap/>
            <w:vAlign w:val="center"/>
          </w:tcPr>
          <w:p w:rsidR="000B1201" w:rsidRPr="00097259" w:rsidRDefault="000B1201" w:rsidP="00097259">
            <w:pPr>
              <w:widowControl/>
              <w:suppressAutoHyphens w:val="0"/>
              <w:autoSpaceDN/>
              <w:jc w:val="center"/>
              <w:textAlignment w:val="auto"/>
              <w:rPr>
                <w:rFonts w:ascii="Arial Narrow" w:hAnsi="Arial Narrow" w:cs="Arial Narrow"/>
                <w:b/>
                <w:bCs/>
                <w:color w:val="000000"/>
                <w:kern w:val="0"/>
                <w:sz w:val="20"/>
                <w:szCs w:val="20"/>
                <w:lang w:val="es-ES" w:eastAsia="es-ES"/>
              </w:rPr>
            </w:pPr>
            <w:r w:rsidRPr="00097259">
              <w:rPr>
                <w:rFonts w:ascii="Arial Narrow" w:hAnsi="Arial Narrow" w:cs="Arial Narrow"/>
                <w:b/>
                <w:bCs/>
                <w:color w:val="000000"/>
                <w:kern w:val="0"/>
                <w:sz w:val="20"/>
                <w:szCs w:val="20"/>
                <w:lang w:val="es-ES" w:eastAsia="es-ES"/>
              </w:rPr>
              <w:t>RUBROS</w:t>
            </w:r>
          </w:p>
        </w:tc>
        <w:tc>
          <w:tcPr>
            <w:tcW w:w="4040" w:type="dxa"/>
            <w:vMerge w:val="restart"/>
            <w:shd w:val="clear" w:color="auto" w:fill="99CCFF"/>
            <w:noWrap/>
            <w:vAlign w:val="center"/>
          </w:tcPr>
          <w:p w:rsidR="000B1201" w:rsidRPr="00097259" w:rsidRDefault="000B1201" w:rsidP="00097259">
            <w:pPr>
              <w:widowControl/>
              <w:suppressAutoHyphens w:val="0"/>
              <w:autoSpaceDN/>
              <w:textAlignment w:val="auto"/>
              <w:rPr>
                <w:rFonts w:ascii="Arial Narrow" w:hAnsi="Arial Narrow" w:cs="Arial Narrow"/>
                <w:b/>
                <w:bCs/>
                <w:color w:val="000000"/>
                <w:kern w:val="0"/>
                <w:sz w:val="20"/>
                <w:szCs w:val="20"/>
                <w:lang w:val="es-ES" w:eastAsia="es-ES"/>
              </w:rPr>
            </w:pPr>
            <w:r w:rsidRPr="00097259">
              <w:rPr>
                <w:rFonts w:ascii="Arial Narrow" w:hAnsi="Arial Narrow" w:cs="Arial Narrow"/>
                <w:b/>
                <w:bCs/>
                <w:color w:val="000000"/>
                <w:kern w:val="0"/>
                <w:sz w:val="20"/>
                <w:szCs w:val="20"/>
                <w:lang w:val="es-ES" w:eastAsia="es-ES"/>
              </w:rPr>
              <w:t>DETALLE</w:t>
            </w:r>
          </w:p>
        </w:tc>
        <w:tc>
          <w:tcPr>
            <w:tcW w:w="5507" w:type="dxa"/>
            <w:gridSpan w:val="3"/>
            <w:shd w:val="clear" w:color="auto" w:fill="99CC00"/>
            <w:noWrap/>
            <w:vAlign w:val="center"/>
          </w:tcPr>
          <w:p w:rsidR="000B1201" w:rsidRPr="00097259" w:rsidRDefault="000B1201" w:rsidP="00097259">
            <w:pPr>
              <w:widowControl/>
              <w:suppressAutoHyphens w:val="0"/>
              <w:autoSpaceDN/>
              <w:jc w:val="center"/>
              <w:textAlignment w:val="auto"/>
              <w:rPr>
                <w:rFonts w:ascii="Arial Narrow" w:hAnsi="Arial Narrow" w:cs="Arial Narrow"/>
                <w:b/>
                <w:bCs/>
                <w:color w:val="000000"/>
                <w:kern w:val="0"/>
                <w:sz w:val="20"/>
                <w:szCs w:val="20"/>
                <w:lang w:val="es-ES" w:eastAsia="es-ES"/>
              </w:rPr>
            </w:pPr>
            <w:r w:rsidRPr="00097259">
              <w:rPr>
                <w:rFonts w:ascii="Arial Narrow" w:hAnsi="Arial Narrow" w:cs="Arial Narrow"/>
                <w:b/>
                <w:bCs/>
                <w:color w:val="000000"/>
                <w:kern w:val="0"/>
                <w:sz w:val="20"/>
                <w:szCs w:val="20"/>
                <w:lang w:val="es-ES" w:eastAsia="es-ES"/>
              </w:rPr>
              <w:t xml:space="preserve"> AÑO 2018 </w:t>
            </w:r>
          </w:p>
        </w:tc>
      </w:tr>
      <w:tr w:rsidR="000B1201" w:rsidRPr="00097259">
        <w:trPr>
          <w:trHeight w:val="795"/>
          <w:jc w:val="center"/>
        </w:trPr>
        <w:tc>
          <w:tcPr>
            <w:tcW w:w="960" w:type="dxa"/>
            <w:vMerge/>
            <w:vAlign w:val="center"/>
          </w:tcPr>
          <w:p w:rsidR="000B1201" w:rsidRPr="00097259" w:rsidRDefault="000B1201" w:rsidP="00097259">
            <w:pPr>
              <w:widowControl/>
              <w:suppressAutoHyphens w:val="0"/>
              <w:autoSpaceDN/>
              <w:textAlignment w:val="auto"/>
              <w:rPr>
                <w:rFonts w:ascii="Arial Narrow" w:hAnsi="Arial Narrow" w:cs="Arial Narrow"/>
                <w:b/>
                <w:bCs/>
                <w:color w:val="000000"/>
                <w:kern w:val="0"/>
                <w:sz w:val="20"/>
                <w:szCs w:val="20"/>
                <w:lang w:val="es-ES" w:eastAsia="es-ES"/>
              </w:rPr>
            </w:pPr>
          </w:p>
        </w:tc>
        <w:tc>
          <w:tcPr>
            <w:tcW w:w="4040" w:type="dxa"/>
            <w:vMerge/>
            <w:vAlign w:val="center"/>
          </w:tcPr>
          <w:p w:rsidR="000B1201" w:rsidRPr="00097259" w:rsidRDefault="000B1201" w:rsidP="00097259">
            <w:pPr>
              <w:widowControl/>
              <w:suppressAutoHyphens w:val="0"/>
              <w:autoSpaceDN/>
              <w:textAlignment w:val="auto"/>
              <w:rPr>
                <w:rFonts w:ascii="Arial Narrow" w:hAnsi="Arial Narrow" w:cs="Arial Narrow"/>
                <w:b/>
                <w:bCs/>
                <w:color w:val="000000"/>
                <w:kern w:val="0"/>
                <w:sz w:val="20"/>
                <w:szCs w:val="20"/>
                <w:lang w:val="es-ES" w:eastAsia="es-ES"/>
              </w:rPr>
            </w:pPr>
          </w:p>
        </w:tc>
        <w:tc>
          <w:tcPr>
            <w:tcW w:w="1910" w:type="dxa"/>
            <w:shd w:val="clear" w:color="auto" w:fill="99CCFF"/>
            <w:vAlign w:val="center"/>
          </w:tcPr>
          <w:p w:rsidR="000B1201" w:rsidRPr="00097259" w:rsidRDefault="000B1201" w:rsidP="00097259">
            <w:pPr>
              <w:widowControl/>
              <w:suppressAutoHyphens w:val="0"/>
              <w:autoSpaceDN/>
              <w:jc w:val="center"/>
              <w:textAlignment w:val="auto"/>
              <w:rPr>
                <w:rFonts w:ascii="Arial Narrow" w:hAnsi="Arial Narrow" w:cs="Arial Narrow"/>
                <w:b/>
                <w:bCs/>
                <w:color w:val="000000"/>
                <w:kern w:val="0"/>
                <w:sz w:val="20"/>
                <w:szCs w:val="20"/>
                <w:lang w:val="es-ES" w:eastAsia="es-ES"/>
              </w:rPr>
            </w:pPr>
            <w:r w:rsidRPr="00097259">
              <w:rPr>
                <w:rFonts w:ascii="Arial Narrow" w:hAnsi="Arial Narrow" w:cs="Arial Narrow"/>
                <w:b/>
                <w:bCs/>
                <w:color w:val="000000"/>
                <w:kern w:val="0"/>
                <w:sz w:val="20"/>
                <w:szCs w:val="20"/>
                <w:lang w:val="es-ES" w:eastAsia="es-ES"/>
              </w:rPr>
              <w:t>DE ENERO - JULIO</w:t>
            </w:r>
          </w:p>
        </w:tc>
        <w:tc>
          <w:tcPr>
            <w:tcW w:w="1440" w:type="dxa"/>
            <w:shd w:val="clear" w:color="auto" w:fill="99CCFF"/>
            <w:vAlign w:val="center"/>
          </w:tcPr>
          <w:p w:rsidR="000B1201" w:rsidRPr="00097259" w:rsidRDefault="000B1201" w:rsidP="00097259">
            <w:pPr>
              <w:widowControl/>
              <w:suppressAutoHyphens w:val="0"/>
              <w:autoSpaceDN/>
              <w:jc w:val="center"/>
              <w:textAlignment w:val="auto"/>
              <w:rPr>
                <w:rFonts w:ascii="Arial Narrow" w:hAnsi="Arial Narrow" w:cs="Arial Narrow"/>
                <w:b/>
                <w:bCs/>
                <w:color w:val="000000"/>
                <w:kern w:val="0"/>
                <w:sz w:val="20"/>
                <w:szCs w:val="20"/>
                <w:lang w:val="es-ES" w:eastAsia="es-ES"/>
              </w:rPr>
            </w:pPr>
            <w:r w:rsidRPr="00097259">
              <w:rPr>
                <w:rFonts w:ascii="Arial Narrow" w:hAnsi="Arial Narrow" w:cs="Arial Narrow"/>
                <w:b/>
                <w:bCs/>
                <w:color w:val="000000"/>
                <w:kern w:val="0"/>
                <w:sz w:val="20"/>
                <w:szCs w:val="20"/>
                <w:lang w:val="es-ES" w:eastAsia="es-ES"/>
              </w:rPr>
              <w:t>PROMEDIO</w:t>
            </w:r>
          </w:p>
        </w:tc>
        <w:tc>
          <w:tcPr>
            <w:tcW w:w="2157" w:type="dxa"/>
            <w:shd w:val="clear" w:color="auto" w:fill="99CCFF"/>
            <w:vAlign w:val="center"/>
          </w:tcPr>
          <w:p w:rsidR="000B1201" w:rsidRPr="00097259" w:rsidRDefault="000B1201" w:rsidP="00097259">
            <w:pPr>
              <w:widowControl/>
              <w:suppressAutoHyphens w:val="0"/>
              <w:autoSpaceDN/>
              <w:jc w:val="center"/>
              <w:textAlignment w:val="auto"/>
              <w:rPr>
                <w:rFonts w:ascii="Arial Narrow" w:hAnsi="Arial Narrow" w:cs="Arial Narrow"/>
                <w:b/>
                <w:bCs/>
                <w:color w:val="000000"/>
                <w:kern w:val="0"/>
                <w:sz w:val="20"/>
                <w:szCs w:val="20"/>
                <w:lang w:val="es-ES" w:eastAsia="es-ES"/>
              </w:rPr>
            </w:pPr>
            <w:r w:rsidRPr="00097259">
              <w:rPr>
                <w:rFonts w:ascii="Arial Narrow" w:hAnsi="Arial Narrow" w:cs="Arial Narrow"/>
                <w:b/>
                <w:bCs/>
                <w:color w:val="000000"/>
                <w:kern w:val="0"/>
                <w:sz w:val="20"/>
                <w:szCs w:val="20"/>
                <w:lang w:val="es-ES" w:eastAsia="es-ES"/>
              </w:rPr>
              <w:t>PROYECCION A DICIEMBRE</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11801</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COMERCIO</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285,938.48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40,848.35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490,180.25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11802</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INDUSTRIA</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22,375.62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3,196.52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38,358.21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11803</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FINANCIEROS</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285,729.11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40,818.44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489,821.33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11804</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SERVICIOS</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321,894.98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45,985.00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551,819.97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11818</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VIALIDAD</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11,168.08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1,595.44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19,145.28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12108</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ALUMBRADO PUBLICO</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296,446.01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42,349.43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508,193.16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1209</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ASEO PUBLICO</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375,328.70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53,618.39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643,420.63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12111</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CEMENTERIOS</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39,067.23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5,581.03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66,972.39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12113</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ESTACIONAMIENTOS Y PARQUIMETROS</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15,193.55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2,170.51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26,046.09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12114</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FIESTAS</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131,239.54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18,748.51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224,982.07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12115</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MERCADOS</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165,243.03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23,606.15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283,273.77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121151</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MERCADOS PUESTOS FIJOS</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25,089.15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3,584.16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43,009.97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121152</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MERCADO MORA</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21,045.40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3,006.49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36,077.83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121153</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MERCADO EN VIA PUBLICA</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12117</w:t>
            </w:r>
          </w:p>
        </w:tc>
        <w:tc>
          <w:tcPr>
            <w:tcW w:w="404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PAVIMENTACION</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36,616.08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5,230.87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62,770.42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12119</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RASTRO Y TIANGUE</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6,077.91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868.27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10,419.27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12123</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BAÑOS Y LAVADEROS PUBLICOS</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1,126,598.75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160,942.68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1,931,312.14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142991</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REGISTRO DEL ESTADO FAMILIAR</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70,377.40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10,053.91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120,646.97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142992</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SERVICIOS ADMITIVOS</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78,207.08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11,172.44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134,069.28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142993</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REGISTRO DE IDENTIDAD</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492.00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70.29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843.43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15199</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DIVIDENDOS DE ACCIONES</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15199</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OTRAS RENTABILIDADES FINANCIERAS</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575.67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82.24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986.86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153021</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MULTAS</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1,666.15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238.02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2,856.26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lastRenderedPageBreak/>
              <w:t>153022</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INTERESES</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1,665.15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237.88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2,854.54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15799</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INGRESOS DIVERSOS</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18,797.31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2,685.33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32,223.96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157995</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FONDOS ESP. P/APORTAION INPEP</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2,006.46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286.64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3,439.65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16201</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TRANSFERENCIAS DEL SECTOR PUBLICO</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9,943.00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1,420.43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17,045.14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162222</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TRANSFERENCIAS CTES. Y DE CAPITAL</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448,003.63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64,000.52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768,006.22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22201</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TRANS. CAPITAL DEL SECTOR PUBLICO</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1,334,010.92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190,572.99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2,286,875.86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31307</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DE EMPRESAS PRIVADAS NO FINANCIERAS</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   </w:t>
            </w:r>
          </w:p>
        </w:tc>
      </w:tr>
      <w:tr w:rsidR="000B1201" w:rsidRPr="00097259">
        <w:trPr>
          <w:trHeight w:val="330"/>
          <w:jc w:val="center"/>
        </w:trPr>
        <w:tc>
          <w:tcPr>
            <w:tcW w:w="9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31308</w:t>
            </w:r>
          </w:p>
        </w:tc>
        <w:tc>
          <w:tcPr>
            <w:tcW w:w="4040"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DE MPRESAS PRIVADAS FINANCIERAS</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   </w:t>
            </w:r>
          </w:p>
        </w:tc>
      </w:tr>
      <w:tr w:rsidR="000B1201" w:rsidRPr="00097259">
        <w:trPr>
          <w:trHeight w:val="330"/>
          <w:jc w:val="center"/>
        </w:trPr>
        <w:tc>
          <w:tcPr>
            <w:tcW w:w="960" w:type="dxa"/>
            <w:noWrap/>
            <w:vAlign w:val="bottom"/>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9101</w:t>
            </w:r>
          </w:p>
        </w:tc>
        <w:tc>
          <w:tcPr>
            <w:tcW w:w="404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REINTEGRO DE PROYECTOS.</w:t>
            </w:r>
          </w:p>
        </w:tc>
        <w:tc>
          <w:tcPr>
            <w:tcW w:w="191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   </w:t>
            </w:r>
          </w:p>
        </w:tc>
      </w:tr>
      <w:tr w:rsidR="000B1201" w:rsidRPr="00097259">
        <w:trPr>
          <w:trHeight w:val="330"/>
          <w:jc w:val="center"/>
        </w:trPr>
        <w:tc>
          <w:tcPr>
            <w:tcW w:w="960" w:type="dxa"/>
            <w:noWrap/>
            <w:vAlign w:val="bottom"/>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22403</w:t>
            </w:r>
          </w:p>
        </w:tc>
        <w:tc>
          <w:tcPr>
            <w:tcW w:w="404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TRANSF. DE CAP. FRL SECTOR EXTERNO DE GOB</w:t>
            </w:r>
          </w:p>
        </w:tc>
        <w:tc>
          <w:tcPr>
            <w:tcW w:w="191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w:t>
            </w:r>
          </w:p>
        </w:tc>
        <w:tc>
          <w:tcPr>
            <w:tcW w:w="144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   </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20"/>
                <w:szCs w:val="20"/>
                <w:lang w:val="es-ES" w:eastAsia="es-ES"/>
              </w:rPr>
            </w:pPr>
            <w:r w:rsidRPr="00097259">
              <w:rPr>
                <w:rFonts w:ascii="Arial Narrow" w:hAnsi="Arial Narrow" w:cs="Arial Narrow"/>
                <w:color w:val="000000"/>
                <w:kern w:val="0"/>
                <w:sz w:val="20"/>
                <w:szCs w:val="20"/>
                <w:lang w:val="es-ES" w:eastAsia="es-ES"/>
              </w:rPr>
              <w:t xml:space="preserve"> $                        -   </w:t>
            </w:r>
          </w:p>
        </w:tc>
      </w:tr>
      <w:tr w:rsidR="000B1201" w:rsidRPr="00097259">
        <w:trPr>
          <w:trHeight w:val="330"/>
          <w:jc w:val="center"/>
        </w:trPr>
        <w:tc>
          <w:tcPr>
            <w:tcW w:w="5000" w:type="dxa"/>
            <w:gridSpan w:val="2"/>
            <w:noWrap/>
            <w:vAlign w:val="center"/>
          </w:tcPr>
          <w:p w:rsidR="000B1201" w:rsidRPr="00097259" w:rsidRDefault="000B1201" w:rsidP="00097259">
            <w:pPr>
              <w:widowControl/>
              <w:suppressAutoHyphens w:val="0"/>
              <w:autoSpaceDN/>
              <w:jc w:val="center"/>
              <w:textAlignment w:val="auto"/>
              <w:rPr>
                <w:rFonts w:ascii="Arial Narrow" w:hAnsi="Arial Narrow" w:cs="Arial Narrow"/>
                <w:b/>
                <w:bCs/>
                <w:color w:val="000000"/>
                <w:kern w:val="0"/>
                <w:sz w:val="20"/>
                <w:szCs w:val="20"/>
                <w:lang w:val="es-ES" w:eastAsia="es-ES"/>
              </w:rPr>
            </w:pPr>
          </w:p>
          <w:p w:rsidR="000B1201" w:rsidRPr="00097259" w:rsidRDefault="000B1201" w:rsidP="00097259">
            <w:pPr>
              <w:widowControl/>
              <w:suppressAutoHyphens w:val="0"/>
              <w:autoSpaceDN/>
              <w:jc w:val="center"/>
              <w:textAlignment w:val="auto"/>
              <w:rPr>
                <w:rFonts w:ascii="Arial Narrow" w:hAnsi="Arial Narrow" w:cs="Arial Narrow"/>
                <w:b/>
                <w:bCs/>
                <w:color w:val="000000"/>
                <w:kern w:val="0"/>
                <w:sz w:val="20"/>
                <w:szCs w:val="20"/>
                <w:lang w:val="es-ES" w:eastAsia="es-ES"/>
              </w:rPr>
            </w:pPr>
            <w:r w:rsidRPr="00097259">
              <w:rPr>
                <w:rFonts w:ascii="Arial Narrow" w:hAnsi="Arial Narrow" w:cs="Arial Narrow"/>
                <w:b/>
                <w:bCs/>
                <w:color w:val="000000"/>
                <w:kern w:val="0"/>
                <w:sz w:val="20"/>
                <w:szCs w:val="20"/>
                <w:lang w:val="es-ES" w:eastAsia="es-ES"/>
              </w:rPr>
              <w:t>TOTALES</w:t>
            </w:r>
          </w:p>
        </w:tc>
        <w:tc>
          <w:tcPr>
            <w:tcW w:w="191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b/>
                <w:bCs/>
                <w:color w:val="000000"/>
                <w:kern w:val="0"/>
                <w:sz w:val="20"/>
                <w:szCs w:val="20"/>
                <w:lang w:val="es-ES" w:eastAsia="es-ES"/>
              </w:rPr>
            </w:pP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b/>
                <w:bCs/>
                <w:color w:val="000000"/>
                <w:kern w:val="0"/>
                <w:sz w:val="20"/>
                <w:szCs w:val="20"/>
                <w:lang w:val="es-ES" w:eastAsia="es-ES"/>
              </w:rPr>
            </w:pPr>
            <w:r w:rsidRPr="00097259">
              <w:rPr>
                <w:rFonts w:ascii="Arial Narrow" w:hAnsi="Arial Narrow" w:cs="Arial Narrow"/>
                <w:b/>
                <w:bCs/>
                <w:color w:val="000000"/>
                <w:kern w:val="0"/>
                <w:sz w:val="20"/>
                <w:szCs w:val="20"/>
                <w:lang w:val="es-ES" w:eastAsia="es-ES"/>
              </w:rPr>
              <w:t>$  732,970.91</w:t>
            </w:r>
          </w:p>
        </w:tc>
        <w:tc>
          <w:tcPr>
            <w:tcW w:w="2157"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b/>
                <w:bCs/>
                <w:color w:val="000000"/>
                <w:kern w:val="0"/>
                <w:sz w:val="20"/>
                <w:szCs w:val="20"/>
                <w:lang w:val="es-ES" w:eastAsia="es-ES"/>
              </w:rPr>
            </w:pPr>
            <w:r w:rsidRPr="00097259">
              <w:rPr>
                <w:rFonts w:ascii="Arial Narrow" w:hAnsi="Arial Narrow" w:cs="Arial Narrow"/>
                <w:b/>
                <w:bCs/>
                <w:color w:val="000000"/>
                <w:kern w:val="0"/>
                <w:sz w:val="20"/>
                <w:szCs w:val="20"/>
                <w:lang w:val="es-ES" w:eastAsia="es-ES"/>
              </w:rPr>
              <w:t>$       8,795,650.95</w:t>
            </w:r>
          </w:p>
        </w:tc>
      </w:tr>
    </w:tbl>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Default="000B1201" w:rsidP="002F4A3A">
      <w:pPr>
        <w:rPr>
          <w:rFonts w:ascii="Times New Roman" w:hAnsi="Times New Roman" w:cs="Times New Roman"/>
          <w:sz w:val="18"/>
          <w:szCs w:val="18"/>
        </w:rPr>
      </w:pPr>
    </w:p>
    <w:p w:rsidR="000B1201" w:rsidRPr="00651F4F" w:rsidRDefault="000B1201" w:rsidP="00936ED5">
      <w:pPr>
        <w:ind w:left="-540"/>
        <w:rPr>
          <w:rFonts w:ascii="Arial" w:hAnsi="Arial" w:cs="Arial"/>
          <w:b/>
          <w:bCs/>
        </w:rPr>
      </w:pPr>
      <w:r w:rsidRPr="00651F4F">
        <w:rPr>
          <w:rFonts w:ascii="Arial" w:hAnsi="Arial" w:cs="Arial"/>
          <w:b/>
          <w:bCs/>
        </w:rPr>
        <w:lastRenderedPageBreak/>
        <w:t>23.0 PROYECCION DE INGRESOS PARA EL 2019</w:t>
      </w:r>
    </w:p>
    <w:tbl>
      <w:tblPr>
        <w:tblW w:w="14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0"/>
        <w:gridCol w:w="3388"/>
        <w:gridCol w:w="1440"/>
        <w:gridCol w:w="1260"/>
        <w:gridCol w:w="1440"/>
        <w:gridCol w:w="1260"/>
        <w:gridCol w:w="1260"/>
        <w:gridCol w:w="1260"/>
        <w:gridCol w:w="1171"/>
        <w:gridCol w:w="1222"/>
      </w:tblGrid>
      <w:tr w:rsidR="000B1201" w:rsidRPr="00097259">
        <w:trPr>
          <w:trHeight w:val="330"/>
          <w:jc w:val="center"/>
        </w:trPr>
        <w:tc>
          <w:tcPr>
            <w:tcW w:w="940" w:type="dxa"/>
            <w:vMerge w:val="restart"/>
            <w:shd w:val="clear" w:color="auto" w:fill="99CCFF"/>
            <w:noWrap/>
            <w:vAlign w:val="center"/>
          </w:tcPr>
          <w:p w:rsidR="000B1201" w:rsidRPr="00097259" w:rsidRDefault="000B1201" w:rsidP="00097259">
            <w:pPr>
              <w:widowControl/>
              <w:suppressAutoHyphens w:val="0"/>
              <w:autoSpaceDN/>
              <w:jc w:val="center"/>
              <w:textAlignment w:val="auto"/>
              <w:rPr>
                <w:rFonts w:ascii="Arial Narrow" w:hAnsi="Arial Narrow" w:cs="Arial Narrow"/>
                <w:b/>
                <w:bCs/>
                <w:color w:val="000000"/>
                <w:kern w:val="0"/>
                <w:sz w:val="18"/>
                <w:szCs w:val="18"/>
                <w:lang w:val="es-ES" w:eastAsia="es-ES"/>
              </w:rPr>
            </w:pPr>
            <w:r w:rsidRPr="00097259">
              <w:rPr>
                <w:rFonts w:ascii="Arial Narrow" w:hAnsi="Arial Narrow" w:cs="Arial Narrow"/>
                <w:b/>
                <w:bCs/>
                <w:color w:val="000000"/>
                <w:kern w:val="0"/>
                <w:sz w:val="18"/>
                <w:szCs w:val="18"/>
                <w:lang w:val="es-ES" w:eastAsia="es-ES"/>
              </w:rPr>
              <w:t>RUBROS</w:t>
            </w:r>
          </w:p>
        </w:tc>
        <w:tc>
          <w:tcPr>
            <w:tcW w:w="3388" w:type="dxa"/>
            <w:vMerge w:val="restart"/>
            <w:shd w:val="clear" w:color="auto" w:fill="99CCFF"/>
            <w:noWrap/>
            <w:vAlign w:val="center"/>
          </w:tcPr>
          <w:p w:rsidR="000B1201" w:rsidRPr="00097259" w:rsidRDefault="000B1201" w:rsidP="00097259">
            <w:pPr>
              <w:widowControl/>
              <w:suppressAutoHyphens w:val="0"/>
              <w:autoSpaceDN/>
              <w:jc w:val="center"/>
              <w:textAlignment w:val="auto"/>
              <w:rPr>
                <w:rFonts w:ascii="Arial Narrow" w:hAnsi="Arial Narrow" w:cs="Arial Narrow"/>
                <w:b/>
                <w:bCs/>
                <w:color w:val="000000"/>
                <w:kern w:val="0"/>
                <w:sz w:val="18"/>
                <w:szCs w:val="18"/>
                <w:lang w:val="es-ES" w:eastAsia="es-ES"/>
              </w:rPr>
            </w:pPr>
            <w:r w:rsidRPr="00097259">
              <w:rPr>
                <w:rFonts w:ascii="Arial Narrow" w:hAnsi="Arial Narrow" w:cs="Arial Narrow"/>
                <w:b/>
                <w:bCs/>
                <w:color w:val="000000"/>
                <w:kern w:val="0"/>
                <w:sz w:val="18"/>
                <w:szCs w:val="18"/>
                <w:lang w:val="es-ES" w:eastAsia="es-ES"/>
              </w:rPr>
              <w:t>DETALLE</w:t>
            </w:r>
          </w:p>
        </w:tc>
        <w:tc>
          <w:tcPr>
            <w:tcW w:w="10313" w:type="dxa"/>
            <w:gridSpan w:val="8"/>
            <w:shd w:val="clear" w:color="auto" w:fill="99CC00"/>
            <w:noWrap/>
            <w:vAlign w:val="center"/>
          </w:tcPr>
          <w:p w:rsidR="000B1201" w:rsidRPr="00097259" w:rsidRDefault="000B1201" w:rsidP="00097259">
            <w:pPr>
              <w:widowControl/>
              <w:suppressAutoHyphens w:val="0"/>
              <w:autoSpaceDN/>
              <w:jc w:val="center"/>
              <w:textAlignment w:val="auto"/>
              <w:rPr>
                <w:rFonts w:ascii="Arial Narrow" w:hAnsi="Arial Narrow" w:cs="Arial Narrow"/>
                <w:b/>
                <w:bCs/>
                <w:color w:val="000000"/>
                <w:kern w:val="0"/>
                <w:sz w:val="18"/>
                <w:szCs w:val="18"/>
                <w:lang w:val="es-ES" w:eastAsia="es-ES"/>
              </w:rPr>
            </w:pPr>
            <w:r w:rsidRPr="00097259">
              <w:rPr>
                <w:rFonts w:ascii="Arial Narrow" w:hAnsi="Arial Narrow" w:cs="Arial Narrow"/>
                <w:b/>
                <w:bCs/>
                <w:color w:val="000000"/>
                <w:kern w:val="0"/>
                <w:sz w:val="18"/>
                <w:szCs w:val="18"/>
                <w:lang w:val="es-ES" w:eastAsia="es-ES"/>
              </w:rPr>
              <w:t xml:space="preserve"> AÑOS </w:t>
            </w:r>
          </w:p>
        </w:tc>
      </w:tr>
      <w:tr w:rsidR="000B1201" w:rsidRPr="00097259">
        <w:trPr>
          <w:trHeight w:val="660"/>
          <w:jc w:val="center"/>
        </w:trPr>
        <w:tc>
          <w:tcPr>
            <w:tcW w:w="940" w:type="dxa"/>
            <w:vMerge/>
            <w:vAlign w:val="center"/>
          </w:tcPr>
          <w:p w:rsidR="000B1201" w:rsidRPr="00097259" w:rsidRDefault="000B1201" w:rsidP="00097259">
            <w:pPr>
              <w:widowControl/>
              <w:suppressAutoHyphens w:val="0"/>
              <w:autoSpaceDN/>
              <w:textAlignment w:val="auto"/>
              <w:rPr>
                <w:rFonts w:ascii="Arial Narrow" w:hAnsi="Arial Narrow" w:cs="Arial Narrow"/>
                <w:b/>
                <w:bCs/>
                <w:color w:val="000000"/>
                <w:kern w:val="0"/>
                <w:sz w:val="18"/>
                <w:szCs w:val="18"/>
                <w:lang w:val="es-ES" w:eastAsia="es-ES"/>
              </w:rPr>
            </w:pPr>
          </w:p>
        </w:tc>
        <w:tc>
          <w:tcPr>
            <w:tcW w:w="3388" w:type="dxa"/>
            <w:vMerge/>
            <w:vAlign w:val="center"/>
          </w:tcPr>
          <w:p w:rsidR="000B1201" w:rsidRPr="00097259" w:rsidRDefault="000B1201" w:rsidP="00097259">
            <w:pPr>
              <w:widowControl/>
              <w:suppressAutoHyphens w:val="0"/>
              <w:autoSpaceDN/>
              <w:textAlignment w:val="auto"/>
              <w:rPr>
                <w:rFonts w:ascii="Arial Narrow" w:hAnsi="Arial Narrow" w:cs="Arial Narrow"/>
                <w:b/>
                <w:bCs/>
                <w:color w:val="000000"/>
                <w:kern w:val="0"/>
                <w:sz w:val="18"/>
                <w:szCs w:val="18"/>
                <w:lang w:val="es-ES" w:eastAsia="es-ES"/>
              </w:rPr>
            </w:pPr>
          </w:p>
        </w:tc>
        <w:tc>
          <w:tcPr>
            <w:tcW w:w="1440" w:type="dxa"/>
            <w:shd w:val="clear" w:color="auto" w:fill="99CCFF"/>
            <w:noWrap/>
            <w:vAlign w:val="center"/>
          </w:tcPr>
          <w:p w:rsidR="000B1201" w:rsidRPr="00097259" w:rsidRDefault="000B1201" w:rsidP="00097259">
            <w:pPr>
              <w:widowControl/>
              <w:suppressAutoHyphens w:val="0"/>
              <w:autoSpaceDN/>
              <w:jc w:val="center"/>
              <w:textAlignment w:val="auto"/>
              <w:rPr>
                <w:rFonts w:ascii="Arial Narrow" w:hAnsi="Arial Narrow" w:cs="Arial Narrow"/>
                <w:b/>
                <w:bCs/>
                <w:color w:val="000000"/>
                <w:kern w:val="0"/>
                <w:sz w:val="18"/>
                <w:szCs w:val="18"/>
                <w:lang w:val="es-ES" w:eastAsia="es-ES"/>
              </w:rPr>
            </w:pPr>
            <w:r w:rsidRPr="00097259">
              <w:rPr>
                <w:rFonts w:ascii="Arial Narrow" w:hAnsi="Arial Narrow" w:cs="Arial Narrow"/>
                <w:b/>
                <w:bCs/>
                <w:color w:val="000000"/>
                <w:kern w:val="0"/>
                <w:sz w:val="18"/>
                <w:szCs w:val="18"/>
                <w:lang w:val="es-ES" w:eastAsia="es-ES"/>
              </w:rPr>
              <w:t xml:space="preserve">2,012 </w:t>
            </w:r>
          </w:p>
        </w:tc>
        <w:tc>
          <w:tcPr>
            <w:tcW w:w="1260" w:type="dxa"/>
            <w:shd w:val="clear" w:color="auto" w:fill="99CCFF"/>
            <w:noWrap/>
            <w:vAlign w:val="center"/>
          </w:tcPr>
          <w:p w:rsidR="000B1201" w:rsidRPr="00097259" w:rsidRDefault="000B1201" w:rsidP="00097259">
            <w:pPr>
              <w:widowControl/>
              <w:suppressAutoHyphens w:val="0"/>
              <w:autoSpaceDN/>
              <w:jc w:val="center"/>
              <w:textAlignment w:val="auto"/>
              <w:rPr>
                <w:rFonts w:ascii="Arial Narrow" w:hAnsi="Arial Narrow" w:cs="Arial Narrow"/>
                <w:b/>
                <w:bCs/>
                <w:color w:val="000000"/>
                <w:kern w:val="0"/>
                <w:sz w:val="18"/>
                <w:szCs w:val="18"/>
                <w:lang w:val="es-ES" w:eastAsia="es-ES"/>
              </w:rPr>
            </w:pPr>
            <w:r w:rsidRPr="00097259">
              <w:rPr>
                <w:rFonts w:ascii="Arial Narrow" w:hAnsi="Arial Narrow" w:cs="Arial Narrow"/>
                <w:b/>
                <w:bCs/>
                <w:color w:val="000000"/>
                <w:kern w:val="0"/>
                <w:sz w:val="18"/>
                <w:szCs w:val="18"/>
                <w:lang w:val="es-ES" w:eastAsia="es-ES"/>
              </w:rPr>
              <w:t xml:space="preserve">2,013 </w:t>
            </w:r>
          </w:p>
        </w:tc>
        <w:tc>
          <w:tcPr>
            <w:tcW w:w="1440" w:type="dxa"/>
            <w:shd w:val="clear" w:color="auto" w:fill="99CCFF"/>
            <w:noWrap/>
            <w:vAlign w:val="center"/>
          </w:tcPr>
          <w:p w:rsidR="000B1201" w:rsidRPr="00097259" w:rsidRDefault="000B1201" w:rsidP="00097259">
            <w:pPr>
              <w:widowControl/>
              <w:suppressAutoHyphens w:val="0"/>
              <w:autoSpaceDN/>
              <w:jc w:val="center"/>
              <w:textAlignment w:val="auto"/>
              <w:rPr>
                <w:rFonts w:ascii="Arial Narrow" w:hAnsi="Arial Narrow" w:cs="Arial Narrow"/>
                <w:b/>
                <w:bCs/>
                <w:color w:val="000000"/>
                <w:kern w:val="0"/>
                <w:sz w:val="18"/>
                <w:szCs w:val="18"/>
                <w:lang w:val="es-ES" w:eastAsia="es-ES"/>
              </w:rPr>
            </w:pPr>
            <w:r w:rsidRPr="00097259">
              <w:rPr>
                <w:rFonts w:ascii="Arial Narrow" w:hAnsi="Arial Narrow" w:cs="Arial Narrow"/>
                <w:b/>
                <w:bCs/>
                <w:color w:val="000000"/>
                <w:kern w:val="0"/>
                <w:sz w:val="18"/>
                <w:szCs w:val="18"/>
                <w:lang w:val="es-ES" w:eastAsia="es-ES"/>
              </w:rPr>
              <w:t xml:space="preserve">2,014 </w:t>
            </w:r>
          </w:p>
        </w:tc>
        <w:tc>
          <w:tcPr>
            <w:tcW w:w="1260" w:type="dxa"/>
            <w:shd w:val="clear" w:color="auto" w:fill="99CCFF"/>
            <w:noWrap/>
            <w:vAlign w:val="center"/>
          </w:tcPr>
          <w:p w:rsidR="000B1201" w:rsidRPr="00097259" w:rsidRDefault="000B1201" w:rsidP="00097259">
            <w:pPr>
              <w:widowControl/>
              <w:suppressAutoHyphens w:val="0"/>
              <w:autoSpaceDN/>
              <w:jc w:val="center"/>
              <w:textAlignment w:val="auto"/>
              <w:rPr>
                <w:rFonts w:ascii="Arial Narrow" w:hAnsi="Arial Narrow" w:cs="Arial Narrow"/>
                <w:b/>
                <w:bCs/>
                <w:color w:val="000000"/>
                <w:kern w:val="0"/>
                <w:sz w:val="18"/>
                <w:szCs w:val="18"/>
                <w:lang w:val="es-ES" w:eastAsia="es-ES"/>
              </w:rPr>
            </w:pPr>
            <w:r w:rsidRPr="00097259">
              <w:rPr>
                <w:rFonts w:ascii="Arial Narrow" w:hAnsi="Arial Narrow" w:cs="Arial Narrow"/>
                <w:b/>
                <w:bCs/>
                <w:color w:val="000000"/>
                <w:kern w:val="0"/>
                <w:sz w:val="18"/>
                <w:szCs w:val="18"/>
                <w:lang w:val="es-ES" w:eastAsia="es-ES"/>
              </w:rPr>
              <w:t xml:space="preserve">2,015 </w:t>
            </w:r>
          </w:p>
        </w:tc>
        <w:tc>
          <w:tcPr>
            <w:tcW w:w="1260" w:type="dxa"/>
            <w:shd w:val="clear" w:color="auto" w:fill="99CCFF"/>
            <w:noWrap/>
            <w:vAlign w:val="center"/>
          </w:tcPr>
          <w:p w:rsidR="000B1201" w:rsidRPr="00097259" w:rsidRDefault="000B1201" w:rsidP="00097259">
            <w:pPr>
              <w:widowControl/>
              <w:suppressAutoHyphens w:val="0"/>
              <w:autoSpaceDN/>
              <w:jc w:val="center"/>
              <w:textAlignment w:val="auto"/>
              <w:rPr>
                <w:rFonts w:ascii="Arial Narrow" w:hAnsi="Arial Narrow" w:cs="Arial Narrow"/>
                <w:b/>
                <w:bCs/>
                <w:color w:val="000000"/>
                <w:kern w:val="0"/>
                <w:sz w:val="18"/>
                <w:szCs w:val="18"/>
                <w:lang w:val="es-ES" w:eastAsia="es-ES"/>
              </w:rPr>
            </w:pPr>
            <w:r w:rsidRPr="00097259">
              <w:rPr>
                <w:rFonts w:ascii="Arial Narrow" w:hAnsi="Arial Narrow" w:cs="Arial Narrow"/>
                <w:b/>
                <w:bCs/>
                <w:color w:val="000000"/>
                <w:kern w:val="0"/>
                <w:sz w:val="18"/>
                <w:szCs w:val="18"/>
                <w:lang w:val="es-ES" w:eastAsia="es-ES"/>
              </w:rPr>
              <w:t xml:space="preserve">2,016 </w:t>
            </w:r>
          </w:p>
        </w:tc>
        <w:tc>
          <w:tcPr>
            <w:tcW w:w="1260" w:type="dxa"/>
            <w:shd w:val="clear" w:color="auto" w:fill="99CCFF"/>
            <w:noWrap/>
            <w:vAlign w:val="center"/>
          </w:tcPr>
          <w:p w:rsidR="000B1201" w:rsidRPr="00097259" w:rsidRDefault="000B1201" w:rsidP="00097259">
            <w:pPr>
              <w:widowControl/>
              <w:suppressAutoHyphens w:val="0"/>
              <w:autoSpaceDN/>
              <w:jc w:val="center"/>
              <w:textAlignment w:val="auto"/>
              <w:rPr>
                <w:rFonts w:ascii="Arial Narrow" w:hAnsi="Arial Narrow" w:cs="Arial Narrow"/>
                <w:b/>
                <w:bCs/>
                <w:color w:val="000000"/>
                <w:kern w:val="0"/>
                <w:sz w:val="18"/>
                <w:szCs w:val="18"/>
                <w:lang w:val="es-ES" w:eastAsia="es-ES"/>
              </w:rPr>
            </w:pPr>
            <w:r w:rsidRPr="00097259">
              <w:rPr>
                <w:rFonts w:ascii="Arial Narrow" w:hAnsi="Arial Narrow" w:cs="Arial Narrow"/>
                <w:b/>
                <w:bCs/>
                <w:color w:val="000000"/>
                <w:kern w:val="0"/>
                <w:sz w:val="18"/>
                <w:szCs w:val="18"/>
                <w:lang w:val="es-ES" w:eastAsia="es-ES"/>
              </w:rPr>
              <w:t xml:space="preserve">2,017 </w:t>
            </w:r>
          </w:p>
        </w:tc>
        <w:tc>
          <w:tcPr>
            <w:tcW w:w="1171" w:type="dxa"/>
            <w:shd w:val="clear" w:color="auto" w:fill="99CCFF"/>
            <w:noWrap/>
            <w:vAlign w:val="center"/>
          </w:tcPr>
          <w:p w:rsidR="000B1201" w:rsidRPr="00097259" w:rsidRDefault="000B1201" w:rsidP="00097259">
            <w:pPr>
              <w:widowControl/>
              <w:suppressAutoHyphens w:val="0"/>
              <w:autoSpaceDN/>
              <w:jc w:val="center"/>
              <w:textAlignment w:val="auto"/>
              <w:rPr>
                <w:rFonts w:ascii="Arial Narrow" w:hAnsi="Arial Narrow" w:cs="Arial Narrow"/>
                <w:b/>
                <w:bCs/>
                <w:color w:val="000000"/>
                <w:kern w:val="0"/>
                <w:sz w:val="18"/>
                <w:szCs w:val="18"/>
                <w:lang w:val="es-ES" w:eastAsia="es-ES"/>
              </w:rPr>
            </w:pPr>
            <w:r w:rsidRPr="00097259">
              <w:rPr>
                <w:rFonts w:ascii="Arial Narrow" w:hAnsi="Arial Narrow" w:cs="Arial Narrow"/>
                <w:b/>
                <w:bCs/>
                <w:color w:val="000000"/>
                <w:kern w:val="0"/>
                <w:sz w:val="18"/>
                <w:szCs w:val="18"/>
                <w:lang w:val="es-ES" w:eastAsia="es-ES"/>
              </w:rPr>
              <w:t xml:space="preserve">2,018 </w:t>
            </w:r>
          </w:p>
        </w:tc>
        <w:tc>
          <w:tcPr>
            <w:tcW w:w="1222" w:type="dxa"/>
            <w:shd w:val="clear" w:color="auto" w:fill="99CCFF"/>
            <w:vAlign w:val="bottom"/>
          </w:tcPr>
          <w:p w:rsidR="000B1201" w:rsidRPr="00097259" w:rsidRDefault="000B1201" w:rsidP="00097259">
            <w:pPr>
              <w:widowControl/>
              <w:suppressAutoHyphens w:val="0"/>
              <w:autoSpaceDN/>
              <w:jc w:val="center"/>
              <w:textAlignment w:val="auto"/>
              <w:rPr>
                <w:rFonts w:ascii="Arial Narrow" w:hAnsi="Arial Narrow" w:cs="Arial Narrow"/>
                <w:b/>
                <w:bCs/>
                <w:color w:val="000000"/>
                <w:kern w:val="0"/>
                <w:sz w:val="18"/>
                <w:szCs w:val="18"/>
                <w:lang w:val="es-ES" w:eastAsia="es-ES"/>
              </w:rPr>
            </w:pPr>
            <w:r w:rsidRPr="00097259">
              <w:rPr>
                <w:rFonts w:ascii="Arial Narrow" w:hAnsi="Arial Narrow" w:cs="Arial Narrow"/>
                <w:b/>
                <w:bCs/>
                <w:color w:val="000000"/>
                <w:kern w:val="0"/>
                <w:sz w:val="18"/>
                <w:szCs w:val="18"/>
                <w:lang w:val="es-ES" w:eastAsia="es-ES"/>
              </w:rPr>
              <w:t xml:space="preserve"> PROYECCION 2019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11801</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COMERCIO</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376,630.29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435,493.09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383,482.61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409,262.52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393,036.76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437,569.80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490,180.25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422,706.39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11802</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INDUSTRIA</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60,857.36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38,973.19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38,225.84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37,075.83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38,375.38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40,449.04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38,358.21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38,496.86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11803</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FINANCIEROS</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449,286.89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508,792.05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530,353.65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567,751.32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615,566.05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598,978.12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489,821.33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560,494.09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11804</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SERVICIOS</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485,431.82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521,467.95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574,231.22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533,665.34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510,067.41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630,666.21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551,819.97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560,090.03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11818</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VIALIDAD</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14,738.71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14,807.31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14,858.76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14,628.95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14,443.73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15,212.05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19,145.28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15,657.75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12108</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ALUMBRADO PUBLICO</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373,619.94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411,019.45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395,520.29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403,239.76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427,097.94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432,143.71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508,193.16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433,238.97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1209</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ASEO PUBLICO</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471,847.92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497,284.87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481,903.88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550,610.28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530,465.21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547,793.83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643,420.63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550,838.77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12111</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CEMENTERIOS</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63,145.80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59,352.31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62,290.06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64,251.21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61,906.99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58,471.79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66,972.39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62,778.49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12113</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ESTACIONAMIENTOS Y PARQUIMETROS</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14,822.64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10,664.11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18,263.97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21,775.65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17,443.05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18,914.75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26,046.09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20,488.70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12114</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FIESTAS</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142,621.79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10,664.11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171,087.21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153,966.92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217,937.99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188,624.79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224,982.07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191,319.80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12115</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MERCADOS</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221,757.77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169,470.88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275,170.46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245,210.70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216,854.75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225,633.22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283,273.77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249,228.58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121151</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MERCADOS PUESTOS FIJOS</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22,077.89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286,434.09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49,222.87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45,631.39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34,947.42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43,232.14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43,009.97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43,208.76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121152</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MERCADO MORA</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25,229.48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18,541.51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32,490.81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27,538.31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28,721.26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36,077.83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28,673.94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121153</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MERCADO EN VIA PUBLICA</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7,017.52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12117</w:t>
            </w:r>
          </w:p>
        </w:tc>
        <w:tc>
          <w:tcPr>
            <w:tcW w:w="3388"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PAVIMENTACION</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56,079.94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56,116.87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58,089.90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58,896.30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57,726.38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62,770.42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58,719.97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12119</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RASTRO Y TIANGUE</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12,400.57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56,330.66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10,023.27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8,986.94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8,289.61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8,677.37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10,419.27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9,279.29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12123</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BAÑOS Y LAVADEROS PUBLICOS</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98,624.46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11,532.64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154,642.70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152,025.75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142,361.00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154,664.50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$ 1,931,312.14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507,001.22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142991</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REGISTRO DEL ESTADO FAMILIAR</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94,375.54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100,635.07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99,892.22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122,438.56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130,452.90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114,150.96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120,646.97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117,516.32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142992</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SERVICIOS ADMITIVOS</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70,054.51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104,650.11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69,672.19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86,125.64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83,973.63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115,078.59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134,069.28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97,783.87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142993</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REGISTRO DE IDENTIDAD</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1,399.75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206,962.07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932.50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1,206.50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1,178.00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818.25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843.43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995.74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15199</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DIVIDENDOS DE ACCIONES</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144,019.78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1,072.99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112,103.25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259,856.66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74,391.98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15199</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OTRAS RENTABILIDADES FINANCIERAS</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11,173.69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147,985.91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3,215.80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3,693.21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3,024.29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3,001.70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986.86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2,784.37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153021</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MULTAS</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5,510.65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42,883.66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8,039.48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3,893.59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6,087.19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4,082.87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2,856.26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4,991.88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lastRenderedPageBreak/>
              <w:t>153022</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INTERESES</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3,143.79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3,244.83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4,978.04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2,242.08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3,396.99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1,634.73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2,854.54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3,021.28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15799</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INGRESOS DIVERSOS</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33,225.74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3,309.55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20,778.57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39,554.92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23,440.51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27,443.60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32,223.96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28,688.31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157995</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FONDOS ESP. P/APORTAION INPEP</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4,517.98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34,953.76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3,704.55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3,550.28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3,046.62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3,101.43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3,439.65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3,368.51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16201</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TRANSFERENCIAS DEL SECTOR PUBLICO</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4,209.62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23,100.00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17,045.14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162222</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TRANSFERENCIAS CTES. Y DE CAPITAL</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533,302.33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645,379.73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674,304.14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678,522.39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613,619.36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768,006.22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675,966.37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22201</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TRANS. CAPITAL DEL SECTOR PUBLICO</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1,603,489.90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591,595.92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1,967,975.80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2,185,314.76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2,156,487.39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$ 1,840,857.88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$ 2,286,875.86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2,087,502.34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31307</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DE EMPRESAS PRIVADAS NO FINANCIERAS</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90,000.00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1,969,259.68 </w:t>
            </w:r>
          </w:p>
        </w:tc>
        <w:tc>
          <w:tcPr>
            <w:tcW w:w="144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   </w:t>
            </w:r>
          </w:p>
        </w:tc>
      </w:tr>
      <w:tr w:rsidR="000B1201" w:rsidRPr="00097259">
        <w:trPr>
          <w:trHeight w:val="330"/>
          <w:jc w:val="center"/>
        </w:trPr>
        <w:tc>
          <w:tcPr>
            <w:tcW w:w="9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31308</w:t>
            </w:r>
          </w:p>
        </w:tc>
        <w:tc>
          <w:tcPr>
            <w:tcW w:w="3388" w:type="dxa"/>
            <w:noWrap/>
            <w:vAlign w:val="center"/>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DE MPRESAS PRIVADAS FINANCIERAS</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5,511,000.00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110,000.00 </w:t>
            </w:r>
          </w:p>
        </w:tc>
        <w:tc>
          <w:tcPr>
            <w:tcW w:w="144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1,078,000.00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6,700,000.00 </w:t>
            </w:r>
          </w:p>
        </w:tc>
        <w:tc>
          <w:tcPr>
            <w:tcW w:w="1260" w:type="dxa"/>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600,000.00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r>
      <w:tr w:rsidR="000B1201" w:rsidRPr="00097259">
        <w:trPr>
          <w:trHeight w:val="330"/>
          <w:jc w:val="center"/>
        </w:trPr>
        <w:tc>
          <w:tcPr>
            <w:tcW w:w="940" w:type="dxa"/>
            <w:noWrap/>
            <w:vAlign w:val="bottom"/>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9101</w:t>
            </w:r>
          </w:p>
        </w:tc>
        <w:tc>
          <w:tcPr>
            <w:tcW w:w="3388"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REINTEGRO DE PROYECTOS.</w:t>
            </w:r>
          </w:p>
        </w:tc>
        <w:tc>
          <w:tcPr>
            <w:tcW w:w="144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1,971.13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350,000.00 </w:t>
            </w:r>
          </w:p>
        </w:tc>
        <w:tc>
          <w:tcPr>
            <w:tcW w:w="144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   </w:t>
            </w:r>
          </w:p>
        </w:tc>
      </w:tr>
      <w:tr w:rsidR="000B1201" w:rsidRPr="00097259">
        <w:trPr>
          <w:trHeight w:val="330"/>
          <w:jc w:val="center"/>
        </w:trPr>
        <w:tc>
          <w:tcPr>
            <w:tcW w:w="940" w:type="dxa"/>
            <w:noWrap/>
            <w:vAlign w:val="bottom"/>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22403</w:t>
            </w:r>
          </w:p>
        </w:tc>
        <w:tc>
          <w:tcPr>
            <w:tcW w:w="3388"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TRANSF. DE CAP. FRL SECTOR EXTERNO DE GOB</w:t>
            </w:r>
          </w:p>
        </w:tc>
        <w:tc>
          <w:tcPr>
            <w:tcW w:w="144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c>
          <w:tcPr>
            <w:tcW w:w="1260" w:type="dxa"/>
            <w:shd w:val="clear" w:color="auto" w:fill="FFFFFF"/>
            <w:noWrap/>
            <w:vAlign w:val="center"/>
          </w:tcPr>
          <w:p w:rsidR="000B1201" w:rsidRPr="00097259" w:rsidRDefault="000B1201" w:rsidP="00097259">
            <w:pPr>
              <w:widowControl/>
              <w:suppressAutoHyphens w:val="0"/>
              <w:autoSpaceDN/>
              <w:jc w:val="center"/>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c>
          <w:tcPr>
            <w:tcW w:w="144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95,249.00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xml:space="preserve"> $                -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color w:val="000000"/>
                <w:kern w:val="0"/>
                <w:sz w:val="18"/>
                <w:szCs w:val="18"/>
                <w:lang w:val="es-ES" w:eastAsia="es-ES"/>
              </w:rPr>
            </w:pPr>
            <w:r w:rsidRPr="00097259">
              <w:rPr>
                <w:rFonts w:ascii="Arial Narrow" w:hAnsi="Arial Narrow" w:cs="Arial Narrow"/>
                <w:color w:val="000000"/>
                <w:kern w:val="0"/>
                <w:sz w:val="18"/>
                <w:szCs w:val="18"/>
                <w:lang w:val="es-ES" w:eastAsia="es-ES"/>
              </w:rPr>
              <w:t> </w:t>
            </w:r>
          </w:p>
        </w:tc>
      </w:tr>
      <w:tr w:rsidR="000B1201" w:rsidRPr="00097259">
        <w:trPr>
          <w:trHeight w:val="330"/>
          <w:jc w:val="center"/>
        </w:trPr>
        <w:tc>
          <w:tcPr>
            <w:tcW w:w="4328" w:type="dxa"/>
            <w:gridSpan w:val="2"/>
            <w:noWrap/>
            <w:vAlign w:val="bottom"/>
          </w:tcPr>
          <w:p w:rsidR="000B1201" w:rsidRPr="00097259" w:rsidRDefault="000B1201" w:rsidP="00097259">
            <w:pPr>
              <w:widowControl/>
              <w:suppressAutoHyphens w:val="0"/>
              <w:autoSpaceDN/>
              <w:jc w:val="center"/>
              <w:textAlignment w:val="auto"/>
              <w:rPr>
                <w:rFonts w:ascii="Arial Narrow" w:hAnsi="Arial Narrow" w:cs="Arial Narrow"/>
                <w:b/>
                <w:bCs/>
                <w:color w:val="000000"/>
                <w:kern w:val="0"/>
                <w:sz w:val="18"/>
                <w:szCs w:val="18"/>
                <w:lang w:val="es-ES" w:eastAsia="es-ES"/>
              </w:rPr>
            </w:pPr>
            <w:r w:rsidRPr="00097259">
              <w:rPr>
                <w:rFonts w:ascii="Arial Narrow" w:hAnsi="Arial Narrow" w:cs="Arial Narrow"/>
                <w:b/>
                <w:bCs/>
                <w:color w:val="000000"/>
                <w:kern w:val="0"/>
                <w:sz w:val="18"/>
                <w:szCs w:val="18"/>
                <w:lang w:val="es-ES" w:eastAsia="es-ES"/>
              </w:rPr>
              <w:t>TOTALES</w:t>
            </w:r>
          </w:p>
        </w:tc>
        <w:tc>
          <w:tcPr>
            <w:tcW w:w="1440" w:type="dxa"/>
            <w:noWrap/>
            <w:vAlign w:val="bottom"/>
          </w:tcPr>
          <w:p w:rsidR="000B1201" w:rsidRPr="00097259" w:rsidRDefault="000B1201" w:rsidP="00097259">
            <w:pPr>
              <w:widowControl/>
              <w:suppressAutoHyphens w:val="0"/>
              <w:autoSpaceDN/>
              <w:textAlignment w:val="auto"/>
              <w:rPr>
                <w:rFonts w:ascii="Arial Narrow" w:hAnsi="Arial Narrow" w:cs="Arial Narrow"/>
                <w:b/>
                <w:bCs/>
                <w:color w:val="000000"/>
                <w:kern w:val="0"/>
                <w:sz w:val="18"/>
                <w:szCs w:val="18"/>
                <w:lang w:val="es-ES" w:eastAsia="es-ES"/>
              </w:rPr>
            </w:pPr>
            <w:r w:rsidRPr="00097259">
              <w:rPr>
                <w:rFonts w:ascii="Arial Narrow" w:hAnsi="Arial Narrow" w:cs="Arial Narrow"/>
                <w:b/>
                <w:bCs/>
                <w:color w:val="000000"/>
                <w:kern w:val="0"/>
                <w:sz w:val="18"/>
                <w:szCs w:val="18"/>
                <w:lang w:val="es-ES" w:eastAsia="es-ES"/>
              </w:rPr>
              <w:t xml:space="preserve"> $  10,971,128.58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b/>
                <w:bCs/>
                <w:color w:val="000000"/>
                <w:kern w:val="0"/>
                <w:sz w:val="18"/>
                <w:szCs w:val="18"/>
                <w:lang w:val="es-ES" w:eastAsia="es-ES"/>
              </w:rPr>
            </w:pPr>
            <w:r w:rsidRPr="00097259">
              <w:rPr>
                <w:rFonts w:ascii="Arial Narrow" w:hAnsi="Arial Narrow" w:cs="Arial Narrow"/>
                <w:b/>
                <w:bCs/>
                <w:color w:val="000000"/>
                <w:kern w:val="0"/>
                <w:sz w:val="18"/>
                <w:szCs w:val="18"/>
                <w:lang w:val="es-ES" w:eastAsia="es-ES"/>
              </w:rPr>
              <w:t xml:space="preserve"> $  6,735,296.88 </w:t>
            </w:r>
          </w:p>
        </w:tc>
        <w:tc>
          <w:tcPr>
            <w:tcW w:w="1440" w:type="dxa"/>
            <w:noWrap/>
            <w:vAlign w:val="bottom"/>
          </w:tcPr>
          <w:p w:rsidR="000B1201" w:rsidRPr="00097259" w:rsidRDefault="000B1201" w:rsidP="00097259">
            <w:pPr>
              <w:widowControl/>
              <w:suppressAutoHyphens w:val="0"/>
              <w:autoSpaceDN/>
              <w:textAlignment w:val="auto"/>
              <w:rPr>
                <w:rFonts w:ascii="Arial Narrow" w:hAnsi="Arial Narrow" w:cs="Arial Narrow"/>
                <w:b/>
                <w:bCs/>
                <w:color w:val="000000"/>
                <w:kern w:val="0"/>
                <w:sz w:val="18"/>
                <w:szCs w:val="18"/>
                <w:lang w:val="es-ES" w:eastAsia="es-ES"/>
              </w:rPr>
            </w:pPr>
            <w:r w:rsidRPr="00097259">
              <w:rPr>
                <w:rFonts w:ascii="Arial Narrow" w:hAnsi="Arial Narrow" w:cs="Arial Narrow"/>
                <w:b/>
                <w:bCs/>
                <w:color w:val="000000"/>
                <w:kern w:val="0"/>
                <w:sz w:val="18"/>
                <w:szCs w:val="18"/>
                <w:lang w:val="es-ES" w:eastAsia="es-ES"/>
              </w:rPr>
              <w:t xml:space="preserve"> $     7,366,956.30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b/>
                <w:bCs/>
                <w:color w:val="000000"/>
                <w:kern w:val="0"/>
                <w:sz w:val="18"/>
                <w:szCs w:val="18"/>
                <w:lang w:val="es-ES" w:eastAsia="es-ES"/>
              </w:rPr>
            </w:pPr>
            <w:r w:rsidRPr="00097259">
              <w:rPr>
                <w:rFonts w:ascii="Arial Narrow" w:hAnsi="Arial Narrow" w:cs="Arial Narrow"/>
                <w:b/>
                <w:bCs/>
                <w:color w:val="000000"/>
                <w:kern w:val="0"/>
                <w:sz w:val="18"/>
                <w:szCs w:val="18"/>
                <w:lang w:val="es-ES" w:eastAsia="es-ES"/>
              </w:rPr>
              <w:t xml:space="preserve"> $ 13,120,986.95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b/>
                <w:bCs/>
                <w:color w:val="000000"/>
                <w:kern w:val="0"/>
                <w:sz w:val="18"/>
                <w:szCs w:val="18"/>
                <w:lang w:val="es-ES" w:eastAsia="es-ES"/>
              </w:rPr>
            </w:pPr>
            <w:r w:rsidRPr="00097259">
              <w:rPr>
                <w:rFonts w:ascii="Arial Narrow" w:hAnsi="Arial Narrow" w:cs="Arial Narrow"/>
                <w:b/>
                <w:bCs/>
                <w:color w:val="000000"/>
                <w:kern w:val="0"/>
                <w:sz w:val="18"/>
                <w:szCs w:val="18"/>
                <w:lang w:val="es-ES" w:eastAsia="es-ES"/>
              </w:rPr>
              <w:t xml:space="preserve"> $  6,404,837.81 </w:t>
            </w:r>
          </w:p>
        </w:tc>
        <w:tc>
          <w:tcPr>
            <w:tcW w:w="1260" w:type="dxa"/>
            <w:noWrap/>
            <w:vAlign w:val="bottom"/>
          </w:tcPr>
          <w:p w:rsidR="000B1201" w:rsidRPr="00097259" w:rsidRDefault="000B1201" w:rsidP="00097259">
            <w:pPr>
              <w:widowControl/>
              <w:suppressAutoHyphens w:val="0"/>
              <w:autoSpaceDN/>
              <w:textAlignment w:val="auto"/>
              <w:rPr>
                <w:rFonts w:ascii="Arial Narrow" w:hAnsi="Arial Narrow" w:cs="Arial Narrow"/>
                <w:b/>
                <w:bCs/>
                <w:color w:val="000000"/>
                <w:kern w:val="0"/>
                <w:sz w:val="18"/>
                <w:szCs w:val="18"/>
                <w:lang w:val="es-ES" w:eastAsia="es-ES"/>
              </w:rPr>
            </w:pPr>
            <w:r w:rsidRPr="00097259">
              <w:rPr>
                <w:rFonts w:ascii="Arial Narrow" w:hAnsi="Arial Narrow" w:cs="Arial Narrow"/>
                <w:b/>
                <w:bCs/>
                <w:color w:val="000000"/>
                <w:kern w:val="0"/>
                <w:sz w:val="18"/>
                <w:szCs w:val="18"/>
                <w:lang w:val="es-ES" w:eastAsia="es-ES"/>
              </w:rPr>
              <w:t xml:space="preserve"> $ 7,071,124.99 </w:t>
            </w:r>
          </w:p>
        </w:tc>
        <w:tc>
          <w:tcPr>
            <w:tcW w:w="1171" w:type="dxa"/>
            <w:noWrap/>
            <w:vAlign w:val="bottom"/>
          </w:tcPr>
          <w:p w:rsidR="000B1201" w:rsidRPr="00097259" w:rsidRDefault="000B1201" w:rsidP="00097259">
            <w:pPr>
              <w:widowControl/>
              <w:suppressAutoHyphens w:val="0"/>
              <w:autoSpaceDN/>
              <w:textAlignment w:val="auto"/>
              <w:rPr>
                <w:rFonts w:ascii="Arial Narrow" w:hAnsi="Arial Narrow" w:cs="Arial Narrow"/>
                <w:b/>
                <w:bCs/>
                <w:color w:val="000000"/>
                <w:kern w:val="0"/>
                <w:sz w:val="18"/>
                <w:szCs w:val="18"/>
                <w:lang w:val="es-ES" w:eastAsia="es-ES"/>
              </w:rPr>
            </w:pPr>
            <w:r w:rsidRPr="00097259">
              <w:rPr>
                <w:rFonts w:ascii="Arial Narrow" w:hAnsi="Arial Narrow" w:cs="Arial Narrow"/>
                <w:b/>
                <w:bCs/>
                <w:color w:val="000000"/>
                <w:kern w:val="0"/>
                <w:sz w:val="18"/>
                <w:szCs w:val="18"/>
                <w:lang w:val="es-ES" w:eastAsia="es-ES"/>
              </w:rPr>
              <w:t xml:space="preserve"> $ 8,795,650.95 </w:t>
            </w:r>
          </w:p>
        </w:tc>
        <w:tc>
          <w:tcPr>
            <w:tcW w:w="1222" w:type="dxa"/>
            <w:noWrap/>
            <w:vAlign w:val="bottom"/>
          </w:tcPr>
          <w:p w:rsidR="000B1201" w:rsidRPr="00097259" w:rsidRDefault="000B1201" w:rsidP="00097259">
            <w:pPr>
              <w:widowControl/>
              <w:suppressAutoHyphens w:val="0"/>
              <w:autoSpaceDN/>
              <w:textAlignment w:val="auto"/>
              <w:rPr>
                <w:rFonts w:ascii="Arial Narrow" w:hAnsi="Arial Narrow" w:cs="Arial Narrow"/>
                <w:b/>
                <w:bCs/>
                <w:color w:val="000000"/>
                <w:kern w:val="0"/>
                <w:sz w:val="18"/>
                <w:szCs w:val="18"/>
                <w:lang w:val="es-ES" w:eastAsia="es-ES"/>
              </w:rPr>
            </w:pPr>
            <w:r w:rsidRPr="00097259">
              <w:rPr>
                <w:rFonts w:ascii="Arial Narrow" w:hAnsi="Arial Narrow" w:cs="Arial Narrow"/>
                <w:b/>
                <w:bCs/>
                <w:color w:val="000000"/>
                <w:kern w:val="0"/>
                <w:sz w:val="18"/>
                <w:szCs w:val="18"/>
                <w:lang w:val="es-ES" w:eastAsia="es-ES"/>
              </w:rPr>
              <w:t xml:space="preserve"> $  6,849,232.57 </w:t>
            </w:r>
          </w:p>
        </w:tc>
      </w:tr>
    </w:tbl>
    <w:p w:rsidR="000B1201" w:rsidRDefault="000B1201" w:rsidP="002F4A3A">
      <w:pPr>
        <w:rPr>
          <w:rFonts w:ascii="Times New Roman" w:hAnsi="Times New Roman" w:cs="Times New Roman"/>
          <w:sz w:val="18"/>
          <w:szCs w:val="18"/>
        </w:rPr>
      </w:pPr>
    </w:p>
    <w:p w:rsidR="000B1201" w:rsidRDefault="000B1201" w:rsidP="002F4A3A">
      <w:pPr>
        <w:rPr>
          <w:rFonts w:ascii="Arial" w:hAnsi="Arial" w:cs="Arial"/>
        </w:rPr>
      </w:pPr>
    </w:p>
    <w:p w:rsidR="000B1201" w:rsidRDefault="000B1201" w:rsidP="002F4A3A">
      <w:pPr>
        <w:rPr>
          <w:rFonts w:ascii="Arial" w:hAnsi="Arial" w:cs="Arial"/>
        </w:rPr>
      </w:pPr>
    </w:p>
    <w:p w:rsidR="000B1201" w:rsidRDefault="000B1201" w:rsidP="00352FC6">
      <w:pPr>
        <w:spacing w:line="360" w:lineRule="auto"/>
        <w:jc w:val="both"/>
        <w:rPr>
          <w:rFonts w:ascii="Arial" w:hAnsi="Arial" w:cs="Arial"/>
        </w:rPr>
      </w:pPr>
      <w:r>
        <w:rPr>
          <w:rFonts w:ascii="Arial" w:hAnsi="Arial" w:cs="Arial"/>
        </w:rPr>
        <w:t>Para realizar la proyección de ingresos se utilizó el método de promedio simple que consiste en sumar datos históricos, luego dividir por el número de años,  para obtener el pronóstico  para el siguiente período (suma de rubro de los períodos/número de años)</w:t>
      </w:r>
    </w:p>
    <w:p w:rsidR="000B1201" w:rsidRDefault="000B1201" w:rsidP="00352FC6">
      <w:pPr>
        <w:spacing w:line="360" w:lineRule="auto"/>
        <w:jc w:val="both"/>
        <w:rPr>
          <w:rFonts w:ascii="Arial" w:hAnsi="Arial" w:cs="Arial"/>
        </w:rPr>
      </w:pPr>
    </w:p>
    <w:p w:rsidR="000B1201" w:rsidRPr="00460786" w:rsidRDefault="000B1201" w:rsidP="00352FC6">
      <w:pPr>
        <w:spacing w:line="360" w:lineRule="auto"/>
        <w:jc w:val="both"/>
        <w:rPr>
          <w:rFonts w:ascii="Arial" w:hAnsi="Arial" w:cs="Arial"/>
        </w:rPr>
        <w:sectPr w:rsidR="000B1201" w:rsidRPr="00460786" w:rsidSect="00A76619">
          <w:pgSz w:w="15840" w:h="12240" w:orient="landscape" w:code="1"/>
          <w:pgMar w:top="1418" w:right="1418" w:bottom="1418" w:left="1418" w:header="720" w:footer="720" w:gutter="0"/>
          <w:pgNumType w:fmt="numberInDash" w:start="22"/>
          <w:cols w:space="720"/>
        </w:sectPr>
      </w:pPr>
      <w:r>
        <w:rPr>
          <w:rFonts w:ascii="Arial" w:hAnsi="Arial" w:cs="Arial"/>
        </w:rPr>
        <w:t>En la proyección de ingresos para el año 2019, se sumaron los rubros de los años 2014, 2015, 2016, 2017 y 2018, el resultado obtenido se dividió entre cinco (que son los años que se tomaron en cuenta para el análisis.</w:t>
      </w:r>
    </w:p>
    <w:p w:rsidR="000B1201" w:rsidRPr="0032691E" w:rsidRDefault="000B1201" w:rsidP="0032691E">
      <w:pPr>
        <w:spacing w:line="360" w:lineRule="auto"/>
        <w:jc w:val="both"/>
        <w:rPr>
          <w:rFonts w:ascii="Arial" w:hAnsi="Arial" w:cs="Arial"/>
        </w:rPr>
      </w:pPr>
      <w:r w:rsidRPr="0032691E">
        <w:rPr>
          <w:rFonts w:ascii="Arial" w:hAnsi="Arial" w:cs="Arial"/>
        </w:rPr>
        <w:lastRenderedPageBreak/>
        <w:t>El presente cuadro refleja una proyección de ingresos sustentada en aquellos rubros determinados por los diferen</w:t>
      </w:r>
      <w:r>
        <w:rPr>
          <w:rFonts w:ascii="Arial" w:hAnsi="Arial" w:cs="Arial"/>
        </w:rPr>
        <w:t>tes  impuestos  y tasas municipales que representan</w:t>
      </w:r>
      <w:r w:rsidRPr="0032691E">
        <w:rPr>
          <w:rFonts w:ascii="Arial" w:hAnsi="Arial" w:cs="Arial"/>
        </w:rPr>
        <w:t xml:space="preserve"> ingresos a lo largo del tiempo</w:t>
      </w:r>
      <w:r>
        <w:rPr>
          <w:rFonts w:ascii="Arial" w:hAnsi="Arial" w:cs="Arial"/>
        </w:rPr>
        <w:t xml:space="preserve"> para la Municipalidad de Usulután </w:t>
      </w:r>
      <w:r w:rsidRPr="0032691E">
        <w:rPr>
          <w:rFonts w:ascii="Arial" w:hAnsi="Arial" w:cs="Arial"/>
        </w:rPr>
        <w:t xml:space="preserve"> </w:t>
      </w:r>
      <w:r>
        <w:rPr>
          <w:rFonts w:ascii="Arial" w:hAnsi="Arial" w:cs="Arial"/>
        </w:rPr>
        <w:t>y para los efectos de estimación</w:t>
      </w:r>
      <w:r w:rsidRPr="0032691E">
        <w:rPr>
          <w:rFonts w:ascii="Arial" w:hAnsi="Arial" w:cs="Arial"/>
        </w:rPr>
        <w:t>, la base de ingresos tomada d</w:t>
      </w:r>
      <w:r>
        <w:rPr>
          <w:rFonts w:ascii="Arial" w:hAnsi="Arial" w:cs="Arial"/>
        </w:rPr>
        <w:t>e referencia para proyectar siete</w:t>
      </w:r>
      <w:r w:rsidRPr="0032691E">
        <w:rPr>
          <w:rFonts w:ascii="Arial" w:hAnsi="Arial" w:cs="Arial"/>
        </w:rPr>
        <w:t xml:space="preserve"> a</w:t>
      </w:r>
      <w:r>
        <w:rPr>
          <w:rFonts w:ascii="Arial" w:hAnsi="Arial" w:cs="Arial"/>
        </w:rPr>
        <w:t>ños anteriores con el propósito de estimar para el año  2019 un monto de $ 6, 849,232.57</w:t>
      </w:r>
    </w:p>
    <w:p w:rsidR="000B1201" w:rsidRDefault="000B1201" w:rsidP="00D83B78">
      <w:pPr>
        <w:rPr>
          <w:rFonts w:ascii="Arial" w:hAnsi="Arial" w:cs="Arial"/>
          <w:b/>
          <w:bCs/>
          <w:kern w:val="0"/>
          <w:sz w:val="20"/>
          <w:szCs w:val="20"/>
          <w:lang w:eastAsia="en-US"/>
        </w:rPr>
      </w:pPr>
    </w:p>
    <w:p w:rsidR="000B1201" w:rsidRPr="00D83B78" w:rsidRDefault="000B1201" w:rsidP="00D83B78">
      <w:pPr>
        <w:spacing w:line="360" w:lineRule="auto"/>
        <w:jc w:val="both"/>
        <w:rPr>
          <w:lang w:eastAsia="en-US"/>
        </w:rPr>
      </w:pPr>
      <w:r w:rsidRPr="00D83B78">
        <w:rPr>
          <w:rFonts w:ascii="Arial" w:hAnsi="Arial" w:cs="Arial"/>
          <w:kern w:val="0"/>
          <w:lang w:eastAsia="en-US"/>
        </w:rPr>
        <w:t>De ig</w:t>
      </w:r>
      <w:r>
        <w:rPr>
          <w:rFonts w:ascii="Arial" w:hAnsi="Arial" w:cs="Arial"/>
          <w:kern w:val="0"/>
          <w:lang w:eastAsia="en-US"/>
        </w:rPr>
        <w:t>u</w:t>
      </w:r>
      <w:r w:rsidRPr="00D83B78">
        <w:rPr>
          <w:rFonts w:ascii="Arial" w:hAnsi="Arial" w:cs="Arial"/>
          <w:kern w:val="0"/>
          <w:lang w:eastAsia="en-US"/>
        </w:rPr>
        <w:t>al forma se realiza la proyección de ingresos de Transferencias Corrientes y Transferencias de capital</w:t>
      </w:r>
      <w:r>
        <w:rPr>
          <w:rFonts w:ascii="Arial" w:hAnsi="Arial" w:cs="Arial"/>
          <w:kern w:val="0"/>
          <w:lang w:eastAsia="en-US"/>
        </w:rPr>
        <w:t xml:space="preserve"> para el ejercicio fiscal del 2019</w:t>
      </w:r>
    </w:p>
    <w:p w:rsidR="000B1201" w:rsidRDefault="000B1201" w:rsidP="00D83B78">
      <w:pPr>
        <w:spacing w:line="360" w:lineRule="auto"/>
        <w:jc w:val="both"/>
        <w:rPr>
          <w:lang w:eastAsia="en-US"/>
        </w:rPr>
      </w:pPr>
    </w:p>
    <w:p w:rsidR="000B1201" w:rsidRDefault="000B1201" w:rsidP="00D83B78">
      <w:pPr>
        <w:spacing w:line="360" w:lineRule="auto"/>
        <w:jc w:val="both"/>
        <w:rPr>
          <w:lang w:eastAsia="en-US"/>
        </w:rPr>
      </w:pPr>
    </w:p>
    <w:p w:rsidR="000B1201" w:rsidRDefault="000B1201" w:rsidP="00D83B78">
      <w:pPr>
        <w:spacing w:line="360" w:lineRule="auto"/>
        <w:jc w:val="both"/>
        <w:rPr>
          <w:lang w:eastAsia="en-US"/>
        </w:rPr>
      </w:pPr>
    </w:p>
    <w:p w:rsidR="000B1201" w:rsidRDefault="000B1201" w:rsidP="00D83B78">
      <w:pPr>
        <w:spacing w:line="360" w:lineRule="auto"/>
        <w:jc w:val="both"/>
        <w:rPr>
          <w:lang w:eastAsia="en-US"/>
        </w:rPr>
      </w:pPr>
    </w:p>
    <w:p w:rsidR="000B1201" w:rsidRDefault="000B1201" w:rsidP="00D83B78">
      <w:pPr>
        <w:spacing w:line="360" w:lineRule="auto"/>
        <w:jc w:val="both"/>
        <w:rPr>
          <w:lang w:eastAsia="en-US"/>
        </w:rPr>
      </w:pPr>
    </w:p>
    <w:p w:rsidR="000B1201" w:rsidRDefault="000B1201" w:rsidP="00D83B78">
      <w:pPr>
        <w:spacing w:line="360" w:lineRule="auto"/>
        <w:jc w:val="both"/>
        <w:rPr>
          <w:lang w:eastAsia="en-US"/>
        </w:rPr>
      </w:pPr>
    </w:p>
    <w:p w:rsidR="000B1201" w:rsidRDefault="000B1201" w:rsidP="00D83B78">
      <w:pPr>
        <w:spacing w:line="360" w:lineRule="auto"/>
        <w:jc w:val="both"/>
        <w:rPr>
          <w:lang w:eastAsia="en-US"/>
        </w:rPr>
      </w:pPr>
    </w:p>
    <w:p w:rsidR="000B1201" w:rsidRDefault="000B1201" w:rsidP="00D83B78">
      <w:pPr>
        <w:spacing w:line="360" w:lineRule="auto"/>
        <w:jc w:val="both"/>
        <w:rPr>
          <w:lang w:eastAsia="en-US"/>
        </w:rPr>
      </w:pPr>
    </w:p>
    <w:p w:rsidR="000B1201" w:rsidRDefault="000B1201" w:rsidP="00D83B78">
      <w:pPr>
        <w:spacing w:line="360" w:lineRule="auto"/>
        <w:jc w:val="both"/>
        <w:rPr>
          <w:lang w:eastAsia="en-US"/>
        </w:rPr>
      </w:pPr>
    </w:p>
    <w:p w:rsidR="000B1201" w:rsidRDefault="000B1201" w:rsidP="00D83B78">
      <w:pPr>
        <w:spacing w:line="360" w:lineRule="auto"/>
        <w:jc w:val="both"/>
        <w:rPr>
          <w:lang w:eastAsia="en-US"/>
        </w:rPr>
      </w:pPr>
    </w:p>
    <w:p w:rsidR="000B1201" w:rsidRDefault="000B1201" w:rsidP="00D83B78">
      <w:pPr>
        <w:spacing w:line="360" w:lineRule="auto"/>
        <w:jc w:val="both"/>
        <w:rPr>
          <w:lang w:eastAsia="en-US"/>
        </w:rPr>
      </w:pPr>
    </w:p>
    <w:p w:rsidR="000B1201" w:rsidRDefault="000B1201" w:rsidP="00D83B78">
      <w:pPr>
        <w:spacing w:line="360" w:lineRule="auto"/>
        <w:jc w:val="both"/>
        <w:rPr>
          <w:lang w:eastAsia="en-US"/>
        </w:rPr>
      </w:pPr>
    </w:p>
    <w:p w:rsidR="000B1201" w:rsidRDefault="000B1201" w:rsidP="00D83B78">
      <w:pPr>
        <w:spacing w:line="360" w:lineRule="auto"/>
        <w:jc w:val="both"/>
        <w:rPr>
          <w:lang w:eastAsia="en-US"/>
        </w:rPr>
      </w:pPr>
    </w:p>
    <w:p w:rsidR="000B1201" w:rsidRDefault="000B1201" w:rsidP="00D83B78">
      <w:pPr>
        <w:spacing w:line="360" w:lineRule="auto"/>
        <w:jc w:val="both"/>
        <w:rPr>
          <w:lang w:eastAsia="en-US"/>
        </w:rPr>
      </w:pPr>
    </w:p>
    <w:p w:rsidR="000B1201" w:rsidRDefault="000B1201" w:rsidP="00D83B78">
      <w:pPr>
        <w:spacing w:line="360" w:lineRule="auto"/>
        <w:jc w:val="both"/>
        <w:rPr>
          <w:lang w:eastAsia="en-US"/>
        </w:rPr>
      </w:pPr>
    </w:p>
    <w:p w:rsidR="000B1201" w:rsidRDefault="000B1201" w:rsidP="00D83B78">
      <w:pPr>
        <w:spacing w:line="360" w:lineRule="auto"/>
        <w:jc w:val="both"/>
        <w:rPr>
          <w:lang w:eastAsia="en-US"/>
        </w:rPr>
      </w:pPr>
    </w:p>
    <w:p w:rsidR="000B1201" w:rsidRDefault="000B1201" w:rsidP="00D83B78">
      <w:pPr>
        <w:spacing w:line="360" w:lineRule="auto"/>
        <w:jc w:val="both"/>
        <w:rPr>
          <w:lang w:eastAsia="en-US"/>
        </w:rPr>
      </w:pPr>
    </w:p>
    <w:p w:rsidR="000B1201" w:rsidRDefault="000B1201" w:rsidP="00D83B78">
      <w:pPr>
        <w:spacing w:line="360" w:lineRule="auto"/>
        <w:jc w:val="both"/>
        <w:rPr>
          <w:lang w:eastAsia="en-US"/>
        </w:rPr>
      </w:pPr>
    </w:p>
    <w:p w:rsidR="000B1201" w:rsidRDefault="000B1201" w:rsidP="00D83B78">
      <w:pPr>
        <w:spacing w:line="360" w:lineRule="auto"/>
        <w:jc w:val="both"/>
        <w:rPr>
          <w:lang w:eastAsia="en-US"/>
        </w:rPr>
      </w:pPr>
    </w:p>
    <w:p w:rsidR="000B1201" w:rsidRDefault="000B1201" w:rsidP="00D83B78">
      <w:pPr>
        <w:spacing w:line="360" w:lineRule="auto"/>
        <w:jc w:val="both"/>
        <w:rPr>
          <w:lang w:eastAsia="en-US"/>
        </w:rPr>
      </w:pPr>
    </w:p>
    <w:p w:rsidR="000B1201" w:rsidRDefault="000B1201" w:rsidP="00D83B78">
      <w:pPr>
        <w:spacing w:line="360" w:lineRule="auto"/>
        <w:jc w:val="both"/>
        <w:rPr>
          <w:lang w:eastAsia="en-US"/>
        </w:rPr>
      </w:pPr>
    </w:p>
    <w:p w:rsidR="000B1201" w:rsidRDefault="000B1201" w:rsidP="00D83B78">
      <w:pPr>
        <w:spacing w:line="360" w:lineRule="auto"/>
        <w:jc w:val="both"/>
        <w:rPr>
          <w:lang w:eastAsia="en-US"/>
        </w:rPr>
      </w:pPr>
    </w:p>
    <w:p w:rsidR="000B1201" w:rsidRDefault="000B1201" w:rsidP="00D83B78">
      <w:pPr>
        <w:spacing w:line="360" w:lineRule="auto"/>
        <w:jc w:val="both"/>
        <w:rPr>
          <w:lang w:eastAsia="en-US"/>
        </w:rPr>
      </w:pPr>
    </w:p>
    <w:p w:rsidR="000B1201" w:rsidRPr="00D83B78" w:rsidRDefault="000B1201" w:rsidP="00D83B78">
      <w:pPr>
        <w:spacing w:line="360" w:lineRule="auto"/>
        <w:jc w:val="both"/>
        <w:rPr>
          <w:lang w:eastAsia="en-US"/>
        </w:rPr>
      </w:pPr>
    </w:p>
    <w:p w:rsidR="000B1201" w:rsidRPr="00EF2409" w:rsidRDefault="000B1201" w:rsidP="009169B4">
      <w:pPr>
        <w:rPr>
          <w:rFonts w:ascii="Arial" w:hAnsi="Arial" w:cs="Arial"/>
          <w:b/>
          <w:bCs/>
        </w:rPr>
      </w:pPr>
      <w:r>
        <w:rPr>
          <w:rFonts w:ascii="Arial" w:hAnsi="Arial" w:cs="Arial"/>
          <w:b/>
          <w:bCs/>
        </w:rPr>
        <w:lastRenderedPageBreak/>
        <w:t>24</w:t>
      </w:r>
      <w:r w:rsidRPr="00EF2409">
        <w:rPr>
          <w:rFonts w:ascii="Arial" w:hAnsi="Arial" w:cs="Arial"/>
          <w:b/>
          <w:bCs/>
        </w:rPr>
        <w:t xml:space="preserve">.0 </w:t>
      </w:r>
      <w:r>
        <w:rPr>
          <w:rFonts w:ascii="Arial" w:hAnsi="Arial" w:cs="Arial"/>
          <w:b/>
          <w:bCs/>
        </w:rPr>
        <w:t>FINANCIAMIENTO Y REESTRUCTURACION DE PASIVOS</w:t>
      </w:r>
    </w:p>
    <w:p w:rsidR="000B1201" w:rsidRDefault="000B1201" w:rsidP="00C55220">
      <w:pPr>
        <w:tabs>
          <w:tab w:val="left" w:pos="7050"/>
        </w:tabs>
        <w:rPr>
          <w:rFonts w:ascii="Arial" w:hAnsi="Arial" w:cs="Arial"/>
          <w:b/>
          <w:bCs/>
        </w:rPr>
      </w:pPr>
      <w:r>
        <w:rPr>
          <w:rFonts w:ascii="Arial" w:hAnsi="Arial" w:cs="Arial"/>
          <w:b/>
          <w:bCs/>
        </w:rPr>
        <w:tab/>
      </w:r>
    </w:p>
    <w:p w:rsidR="000B1201" w:rsidRPr="00D71462" w:rsidRDefault="000B1201" w:rsidP="009169B4">
      <w:pPr>
        <w:rPr>
          <w:rFonts w:ascii="Arial" w:hAnsi="Arial" w:cs="Arial"/>
          <w:b/>
          <w:bCs/>
          <w:sz w:val="22"/>
          <w:szCs w:val="22"/>
        </w:rPr>
      </w:pPr>
      <w:r>
        <w:rPr>
          <w:rFonts w:ascii="Arial" w:hAnsi="Arial" w:cs="Arial"/>
          <w:b/>
          <w:bCs/>
          <w:sz w:val="22"/>
          <w:szCs w:val="22"/>
        </w:rPr>
        <w:t xml:space="preserve">A. </w:t>
      </w:r>
      <w:r w:rsidRPr="00D71462">
        <w:rPr>
          <w:rFonts w:ascii="Arial" w:hAnsi="Arial" w:cs="Arial"/>
          <w:b/>
          <w:bCs/>
          <w:sz w:val="22"/>
          <w:szCs w:val="22"/>
        </w:rPr>
        <w:t>INSTITUCIONES PARTICIPANTES</w:t>
      </w:r>
      <w:r>
        <w:rPr>
          <w:rFonts w:ascii="Arial" w:hAnsi="Arial" w:cs="Arial"/>
          <w:b/>
          <w:bCs/>
          <w:sz w:val="22"/>
          <w:szCs w:val="22"/>
        </w:rPr>
        <w:t xml:space="preserve"> EN EL FINANCIAMIENTO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739"/>
        <w:gridCol w:w="2093"/>
      </w:tblGrid>
      <w:tr w:rsidR="000B1201" w:rsidRPr="00EF2409">
        <w:trPr>
          <w:trHeight w:val="445"/>
          <w:jc w:val="center"/>
        </w:trPr>
        <w:tc>
          <w:tcPr>
            <w:tcW w:w="710" w:type="dxa"/>
            <w:shd w:val="clear" w:color="auto" w:fill="999999"/>
            <w:vAlign w:val="center"/>
          </w:tcPr>
          <w:p w:rsidR="000B1201" w:rsidRPr="00C239CA" w:rsidRDefault="000B1201" w:rsidP="00C239CA">
            <w:pPr>
              <w:jc w:val="center"/>
              <w:rPr>
                <w:rFonts w:ascii="Arial" w:hAnsi="Arial" w:cs="Arial"/>
                <w:b/>
                <w:bCs/>
                <w:sz w:val="23"/>
                <w:szCs w:val="23"/>
              </w:rPr>
            </w:pPr>
            <w:r w:rsidRPr="00C239CA">
              <w:rPr>
                <w:rFonts w:ascii="Arial" w:hAnsi="Arial" w:cs="Arial"/>
                <w:b/>
                <w:bCs/>
                <w:sz w:val="23"/>
                <w:szCs w:val="23"/>
              </w:rPr>
              <w:t>NO</w:t>
            </w:r>
          </w:p>
        </w:tc>
        <w:tc>
          <w:tcPr>
            <w:tcW w:w="6739" w:type="dxa"/>
            <w:shd w:val="clear" w:color="auto" w:fill="999999"/>
            <w:vAlign w:val="center"/>
          </w:tcPr>
          <w:p w:rsidR="000B1201" w:rsidRPr="00C239CA" w:rsidRDefault="000B1201" w:rsidP="00C239CA">
            <w:pPr>
              <w:tabs>
                <w:tab w:val="left" w:pos="495"/>
                <w:tab w:val="center" w:pos="2979"/>
              </w:tabs>
              <w:jc w:val="center"/>
              <w:rPr>
                <w:rFonts w:ascii="Arial" w:hAnsi="Arial" w:cs="Arial"/>
                <w:b/>
                <w:bCs/>
                <w:sz w:val="23"/>
                <w:szCs w:val="23"/>
              </w:rPr>
            </w:pPr>
            <w:r w:rsidRPr="00C239CA">
              <w:rPr>
                <w:rFonts w:ascii="Arial" w:hAnsi="Arial" w:cs="Arial"/>
                <w:b/>
                <w:bCs/>
                <w:sz w:val="23"/>
                <w:szCs w:val="23"/>
              </w:rPr>
              <w:t>INSTITUCION OTORGANTE DE CREDITO</w:t>
            </w:r>
          </w:p>
        </w:tc>
        <w:tc>
          <w:tcPr>
            <w:tcW w:w="2093" w:type="dxa"/>
            <w:shd w:val="clear" w:color="auto" w:fill="999999"/>
            <w:vAlign w:val="center"/>
          </w:tcPr>
          <w:p w:rsidR="000B1201" w:rsidRPr="00C239CA" w:rsidRDefault="000B1201" w:rsidP="00C239CA">
            <w:pPr>
              <w:jc w:val="center"/>
              <w:rPr>
                <w:rFonts w:ascii="Arial" w:hAnsi="Arial" w:cs="Arial"/>
                <w:b/>
                <w:bCs/>
                <w:sz w:val="23"/>
                <w:szCs w:val="23"/>
              </w:rPr>
            </w:pPr>
            <w:r w:rsidRPr="00C239CA">
              <w:rPr>
                <w:rFonts w:ascii="Arial" w:hAnsi="Arial" w:cs="Arial"/>
                <w:b/>
                <w:bCs/>
                <w:sz w:val="23"/>
                <w:szCs w:val="23"/>
              </w:rPr>
              <w:t>MONTO</w:t>
            </w:r>
          </w:p>
        </w:tc>
      </w:tr>
      <w:tr w:rsidR="000B1201" w:rsidRPr="00EF2409">
        <w:trPr>
          <w:trHeight w:val="344"/>
          <w:jc w:val="center"/>
        </w:trPr>
        <w:tc>
          <w:tcPr>
            <w:tcW w:w="710" w:type="dxa"/>
            <w:vAlign w:val="center"/>
          </w:tcPr>
          <w:p w:rsidR="000B1201" w:rsidRPr="00CD1D15" w:rsidRDefault="000B1201" w:rsidP="00C239CA">
            <w:pPr>
              <w:jc w:val="center"/>
              <w:rPr>
                <w:rFonts w:ascii="Arial" w:hAnsi="Arial" w:cs="Arial"/>
              </w:rPr>
            </w:pPr>
            <w:r w:rsidRPr="00CD1D15">
              <w:rPr>
                <w:rFonts w:ascii="Arial" w:hAnsi="Arial" w:cs="Arial"/>
              </w:rPr>
              <w:t>1</w:t>
            </w:r>
          </w:p>
        </w:tc>
        <w:tc>
          <w:tcPr>
            <w:tcW w:w="6739" w:type="dxa"/>
            <w:vAlign w:val="center"/>
          </w:tcPr>
          <w:p w:rsidR="000B1201" w:rsidRPr="00CD1D15" w:rsidRDefault="000B1201" w:rsidP="00A82A43">
            <w:pPr>
              <w:rPr>
                <w:rFonts w:ascii="Arial" w:hAnsi="Arial" w:cs="Arial"/>
              </w:rPr>
            </w:pPr>
            <w:r w:rsidRPr="00CD1D15">
              <w:rPr>
                <w:rFonts w:ascii="Arial" w:hAnsi="Arial" w:cs="Arial"/>
              </w:rPr>
              <w:t>C</w:t>
            </w:r>
            <w:r>
              <w:rPr>
                <w:rFonts w:ascii="Arial" w:hAnsi="Arial" w:cs="Arial"/>
              </w:rPr>
              <w:t>OOPERATIVA EMPRESARIAL  ACACES DE R. L</w:t>
            </w:r>
          </w:p>
        </w:tc>
        <w:tc>
          <w:tcPr>
            <w:tcW w:w="2093" w:type="dxa"/>
            <w:vAlign w:val="center"/>
          </w:tcPr>
          <w:p w:rsidR="000B1201" w:rsidRPr="00CD1D15" w:rsidRDefault="000B1201" w:rsidP="00C239CA">
            <w:pPr>
              <w:jc w:val="center"/>
              <w:rPr>
                <w:rFonts w:ascii="Arial" w:hAnsi="Arial" w:cs="Arial"/>
              </w:rPr>
            </w:pPr>
            <w:r w:rsidRPr="00CD1D15">
              <w:rPr>
                <w:rFonts w:ascii="Arial" w:hAnsi="Arial" w:cs="Arial"/>
              </w:rPr>
              <w:t>$ 500, 000.00</w:t>
            </w:r>
          </w:p>
        </w:tc>
      </w:tr>
      <w:tr w:rsidR="000B1201" w:rsidRPr="00EF2409">
        <w:trPr>
          <w:jc w:val="center"/>
        </w:trPr>
        <w:tc>
          <w:tcPr>
            <w:tcW w:w="7449" w:type="dxa"/>
            <w:gridSpan w:val="2"/>
            <w:vAlign w:val="center"/>
          </w:tcPr>
          <w:p w:rsidR="000B1201" w:rsidRPr="00CD1D15" w:rsidRDefault="000B1201" w:rsidP="00C239CA">
            <w:pPr>
              <w:jc w:val="center"/>
              <w:rPr>
                <w:rFonts w:ascii="Arial" w:hAnsi="Arial" w:cs="Arial"/>
                <w:b/>
                <w:bCs/>
              </w:rPr>
            </w:pPr>
            <w:r w:rsidRPr="00CD1D15">
              <w:rPr>
                <w:rFonts w:ascii="Arial" w:hAnsi="Arial" w:cs="Arial"/>
                <w:b/>
                <w:bCs/>
              </w:rPr>
              <w:t>MONTO TOTAL DEL FINANCIAMIENTO</w:t>
            </w:r>
          </w:p>
        </w:tc>
        <w:tc>
          <w:tcPr>
            <w:tcW w:w="2093" w:type="dxa"/>
            <w:vAlign w:val="center"/>
          </w:tcPr>
          <w:p w:rsidR="000B1201" w:rsidRPr="00CD1D15" w:rsidRDefault="000B1201" w:rsidP="00C239CA">
            <w:pPr>
              <w:jc w:val="center"/>
              <w:rPr>
                <w:rFonts w:ascii="Arial" w:hAnsi="Arial" w:cs="Arial"/>
                <w:b/>
                <w:bCs/>
              </w:rPr>
            </w:pPr>
            <w:r w:rsidRPr="00CD1D15">
              <w:rPr>
                <w:rFonts w:ascii="Arial" w:hAnsi="Arial" w:cs="Arial"/>
                <w:b/>
                <w:bCs/>
              </w:rPr>
              <w:t>$ 500,000.00</w:t>
            </w:r>
          </w:p>
        </w:tc>
      </w:tr>
    </w:tbl>
    <w:p w:rsidR="000B1201" w:rsidRPr="00EF2409" w:rsidRDefault="000B1201" w:rsidP="009169B4">
      <w:pPr>
        <w:rPr>
          <w:rFonts w:ascii="Arial" w:hAnsi="Arial" w:cs="Arial"/>
          <w:b/>
          <w:bCs/>
        </w:rPr>
      </w:pPr>
    </w:p>
    <w:p w:rsidR="000B1201" w:rsidRDefault="000B1201" w:rsidP="00C55220">
      <w:pPr>
        <w:rPr>
          <w:rFonts w:ascii="Arial" w:hAnsi="Arial" w:cs="Arial"/>
          <w:b/>
          <w:bCs/>
        </w:rPr>
      </w:pPr>
    </w:p>
    <w:tbl>
      <w:tblPr>
        <w:tblW w:w="8780" w:type="dxa"/>
        <w:tblInd w:w="2" w:type="dxa"/>
        <w:tblCellMar>
          <w:left w:w="70" w:type="dxa"/>
          <w:right w:w="70" w:type="dxa"/>
        </w:tblCellMar>
        <w:tblLook w:val="0000" w:firstRow="0" w:lastRow="0" w:firstColumn="0" w:lastColumn="0" w:noHBand="0" w:noVBand="0"/>
      </w:tblPr>
      <w:tblGrid>
        <w:gridCol w:w="5860"/>
        <w:gridCol w:w="1320"/>
        <w:gridCol w:w="1600"/>
      </w:tblGrid>
      <w:tr w:rsidR="000B1201" w:rsidRPr="00D04198">
        <w:trPr>
          <w:trHeight w:val="675"/>
        </w:trPr>
        <w:tc>
          <w:tcPr>
            <w:tcW w:w="586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0B1201" w:rsidRPr="00D04198" w:rsidRDefault="000B1201" w:rsidP="00D04198">
            <w:pPr>
              <w:widowControl/>
              <w:suppressAutoHyphens w:val="0"/>
              <w:autoSpaceDN/>
              <w:jc w:val="center"/>
              <w:textAlignment w:val="auto"/>
              <w:rPr>
                <w:rFonts w:ascii="Arial" w:hAnsi="Arial" w:cs="Arial"/>
                <w:b/>
                <w:bCs/>
                <w:kern w:val="0"/>
                <w:sz w:val="20"/>
                <w:szCs w:val="20"/>
                <w:lang w:val="es-ES" w:eastAsia="es-ES"/>
              </w:rPr>
            </w:pPr>
            <w:r w:rsidRPr="00D04198">
              <w:rPr>
                <w:rFonts w:ascii="Arial" w:hAnsi="Arial" w:cs="Arial"/>
                <w:b/>
                <w:bCs/>
                <w:kern w:val="0"/>
                <w:sz w:val="20"/>
                <w:szCs w:val="20"/>
                <w:lang w:val="es-ES" w:eastAsia="es-ES"/>
              </w:rPr>
              <w:t xml:space="preserve">PROVEEDOR </w:t>
            </w:r>
          </w:p>
        </w:tc>
        <w:tc>
          <w:tcPr>
            <w:tcW w:w="1320" w:type="dxa"/>
            <w:tcBorders>
              <w:top w:val="single" w:sz="4" w:space="0" w:color="auto"/>
              <w:left w:val="nil"/>
              <w:bottom w:val="single" w:sz="4" w:space="0" w:color="auto"/>
              <w:right w:val="single" w:sz="4" w:space="0" w:color="auto"/>
            </w:tcBorders>
            <w:shd w:val="clear" w:color="auto" w:fill="C0C0C0"/>
            <w:vAlign w:val="center"/>
          </w:tcPr>
          <w:p w:rsidR="000B1201" w:rsidRPr="00D04198" w:rsidRDefault="000B1201" w:rsidP="00D04198">
            <w:pPr>
              <w:widowControl/>
              <w:suppressAutoHyphens w:val="0"/>
              <w:autoSpaceDN/>
              <w:jc w:val="center"/>
              <w:textAlignment w:val="auto"/>
              <w:rPr>
                <w:rFonts w:ascii="Arial" w:hAnsi="Arial" w:cs="Arial"/>
                <w:b/>
                <w:bCs/>
                <w:kern w:val="0"/>
                <w:sz w:val="20"/>
                <w:szCs w:val="20"/>
                <w:lang w:val="es-ES" w:eastAsia="es-ES"/>
              </w:rPr>
            </w:pPr>
            <w:r w:rsidRPr="00D04198">
              <w:rPr>
                <w:rFonts w:ascii="Arial" w:hAnsi="Arial" w:cs="Arial"/>
                <w:b/>
                <w:bCs/>
                <w:kern w:val="0"/>
                <w:sz w:val="20"/>
                <w:szCs w:val="20"/>
                <w:lang w:val="es-ES" w:eastAsia="es-ES"/>
              </w:rPr>
              <w:t>NO. FACTURA</w:t>
            </w:r>
          </w:p>
        </w:tc>
        <w:tc>
          <w:tcPr>
            <w:tcW w:w="1600" w:type="dxa"/>
            <w:tcBorders>
              <w:top w:val="single" w:sz="4" w:space="0" w:color="auto"/>
              <w:left w:val="nil"/>
              <w:bottom w:val="single" w:sz="4" w:space="0" w:color="auto"/>
              <w:right w:val="single" w:sz="4" w:space="0" w:color="auto"/>
            </w:tcBorders>
            <w:shd w:val="clear" w:color="auto" w:fill="C0C0C0"/>
            <w:vAlign w:val="center"/>
          </w:tcPr>
          <w:p w:rsidR="000B1201" w:rsidRPr="00D04198" w:rsidRDefault="000B1201" w:rsidP="00D04198">
            <w:pPr>
              <w:widowControl/>
              <w:suppressAutoHyphens w:val="0"/>
              <w:autoSpaceDN/>
              <w:jc w:val="center"/>
              <w:textAlignment w:val="auto"/>
              <w:rPr>
                <w:rFonts w:ascii="Arial" w:hAnsi="Arial" w:cs="Arial"/>
                <w:b/>
                <w:bCs/>
                <w:kern w:val="0"/>
                <w:sz w:val="20"/>
                <w:szCs w:val="20"/>
                <w:lang w:val="es-ES" w:eastAsia="es-ES"/>
              </w:rPr>
            </w:pPr>
            <w:r w:rsidRPr="00D04198">
              <w:rPr>
                <w:rFonts w:ascii="Arial" w:hAnsi="Arial" w:cs="Arial"/>
                <w:b/>
                <w:bCs/>
                <w:kern w:val="0"/>
                <w:sz w:val="20"/>
                <w:szCs w:val="20"/>
                <w:lang w:val="es-ES" w:eastAsia="es-ES"/>
              </w:rPr>
              <w:t>MONTO A PAGAR</w:t>
            </w:r>
          </w:p>
        </w:tc>
      </w:tr>
      <w:tr w:rsidR="000B1201" w:rsidRPr="00D04198">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SOCINUS, SEM DE C.V. MES DE SEPTIEMBRE 2017</w:t>
            </w:r>
          </w:p>
        </w:tc>
        <w:tc>
          <w:tcPr>
            <w:tcW w:w="132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jc w:val="center"/>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61 FACTS</w:t>
            </w:r>
          </w:p>
        </w:tc>
        <w:tc>
          <w:tcPr>
            <w:tcW w:w="160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 xml:space="preserve"> $       17,473.77 </w:t>
            </w:r>
          </w:p>
        </w:tc>
      </w:tr>
      <w:tr w:rsidR="000B1201" w:rsidRPr="00D04198">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SOCINUS, SEM DE C.V. MES DE OCTUBRE 2017</w:t>
            </w:r>
          </w:p>
        </w:tc>
        <w:tc>
          <w:tcPr>
            <w:tcW w:w="132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jc w:val="center"/>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56 FACTS.</w:t>
            </w:r>
          </w:p>
        </w:tc>
        <w:tc>
          <w:tcPr>
            <w:tcW w:w="1600" w:type="dxa"/>
            <w:tcBorders>
              <w:top w:val="nil"/>
              <w:left w:val="nil"/>
              <w:bottom w:val="nil"/>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 xml:space="preserve"> $       17,645.61 </w:t>
            </w:r>
          </w:p>
        </w:tc>
      </w:tr>
      <w:tr w:rsidR="000B1201" w:rsidRPr="00D04198">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SOCINUS, SEM DE C.V MES DE NOVIEMBRE 2017</w:t>
            </w:r>
          </w:p>
        </w:tc>
        <w:tc>
          <w:tcPr>
            <w:tcW w:w="132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jc w:val="center"/>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54 FACTS</w:t>
            </w:r>
          </w:p>
        </w:tc>
        <w:tc>
          <w:tcPr>
            <w:tcW w:w="1600" w:type="dxa"/>
            <w:tcBorders>
              <w:top w:val="single" w:sz="4" w:space="0" w:color="auto"/>
              <w:left w:val="nil"/>
              <w:bottom w:val="nil"/>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 xml:space="preserve"> $       14,997.65 </w:t>
            </w:r>
          </w:p>
        </w:tc>
      </w:tr>
      <w:tr w:rsidR="000B1201" w:rsidRPr="00D04198">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SOCINUS, SEM DE C.V MES DE DICIEMBRE 2017</w:t>
            </w:r>
          </w:p>
        </w:tc>
        <w:tc>
          <w:tcPr>
            <w:tcW w:w="132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jc w:val="center"/>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54 FACTS</w:t>
            </w:r>
          </w:p>
        </w:tc>
        <w:tc>
          <w:tcPr>
            <w:tcW w:w="1600" w:type="dxa"/>
            <w:tcBorders>
              <w:top w:val="single" w:sz="4" w:space="0" w:color="auto"/>
              <w:left w:val="nil"/>
              <w:bottom w:val="nil"/>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 xml:space="preserve"> $       14,959.07 </w:t>
            </w:r>
          </w:p>
        </w:tc>
      </w:tr>
      <w:tr w:rsidR="000B1201" w:rsidRPr="00D04198">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SOCINUS, SEM DE C.V. MES DE ENERO/2018</w:t>
            </w:r>
          </w:p>
        </w:tc>
        <w:tc>
          <w:tcPr>
            <w:tcW w:w="132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jc w:val="center"/>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57 FACTS</w:t>
            </w:r>
          </w:p>
        </w:tc>
        <w:tc>
          <w:tcPr>
            <w:tcW w:w="1600" w:type="dxa"/>
            <w:tcBorders>
              <w:top w:val="single" w:sz="4" w:space="0" w:color="auto"/>
              <w:left w:val="nil"/>
              <w:bottom w:val="nil"/>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 xml:space="preserve"> $       14,780.74 </w:t>
            </w:r>
          </w:p>
        </w:tc>
      </w:tr>
      <w:tr w:rsidR="000B1201" w:rsidRPr="00D04198">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SOCINUS, SEM DE C.V. MES DE FEBRERO/2018</w:t>
            </w:r>
          </w:p>
        </w:tc>
        <w:tc>
          <w:tcPr>
            <w:tcW w:w="132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jc w:val="center"/>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48 FACTS</w:t>
            </w:r>
          </w:p>
        </w:tc>
        <w:tc>
          <w:tcPr>
            <w:tcW w:w="1600" w:type="dxa"/>
            <w:tcBorders>
              <w:top w:val="single" w:sz="4" w:space="0" w:color="auto"/>
              <w:left w:val="nil"/>
              <w:bottom w:val="nil"/>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 xml:space="preserve"> $       13,621.74 </w:t>
            </w:r>
          </w:p>
        </w:tc>
      </w:tr>
      <w:tr w:rsidR="000B1201" w:rsidRPr="00D04198">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SOCINUS, SEM DE C.V. MES DE MARZO/2018</w:t>
            </w:r>
          </w:p>
        </w:tc>
        <w:tc>
          <w:tcPr>
            <w:tcW w:w="132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jc w:val="center"/>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50 FACTS</w:t>
            </w:r>
          </w:p>
        </w:tc>
        <w:tc>
          <w:tcPr>
            <w:tcW w:w="1600" w:type="dxa"/>
            <w:tcBorders>
              <w:top w:val="single" w:sz="4" w:space="0" w:color="auto"/>
              <w:left w:val="nil"/>
              <w:bottom w:val="nil"/>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 xml:space="preserve"> $       14,000.43 </w:t>
            </w:r>
          </w:p>
        </w:tc>
      </w:tr>
      <w:tr w:rsidR="000B1201" w:rsidRPr="00D04198">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SOCINUS, SEM DE C.V. MES DE ABRIL/2018</w:t>
            </w:r>
          </w:p>
        </w:tc>
        <w:tc>
          <w:tcPr>
            <w:tcW w:w="132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jc w:val="center"/>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51 FACTS.</w:t>
            </w:r>
          </w:p>
        </w:tc>
        <w:tc>
          <w:tcPr>
            <w:tcW w:w="1600" w:type="dxa"/>
            <w:tcBorders>
              <w:top w:val="single" w:sz="4" w:space="0" w:color="auto"/>
              <w:left w:val="nil"/>
              <w:bottom w:val="nil"/>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 xml:space="preserve"> $       17,779.14 </w:t>
            </w:r>
          </w:p>
        </w:tc>
      </w:tr>
      <w:tr w:rsidR="000B1201" w:rsidRPr="00D04198">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SOCINUS, SE,M DE C.V. MES DE MAYO/2018</w:t>
            </w:r>
          </w:p>
        </w:tc>
        <w:tc>
          <w:tcPr>
            <w:tcW w:w="132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jc w:val="center"/>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53 FACTS.</w:t>
            </w:r>
          </w:p>
        </w:tc>
        <w:tc>
          <w:tcPr>
            <w:tcW w:w="1600" w:type="dxa"/>
            <w:tcBorders>
              <w:top w:val="single" w:sz="4" w:space="0" w:color="auto"/>
              <w:left w:val="nil"/>
              <w:bottom w:val="nil"/>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 xml:space="preserve"> $       18,007.62 </w:t>
            </w:r>
          </w:p>
        </w:tc>
      </w:tr>
      <w:tr w:rsidR="000B1201" w:rsidRPr="00D04198">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SOCINUS, SEM DE C.V, MES DE JUNIO/2018</w:t>
            </w:r>
          </w:p>
        </w:tc>
        <w:tc>
          <w:tcPr>
            <w:tcW w:w="132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jc w:val="center"/>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51 FACTS.</w:t>
            </w:r>
          </w:p>
        </w:tc>
        <w:tc>
          <w:tcPr>
            <w:tcW w:w="1600" w:type="dxa"/>
            <w:tcBorders>
              <w:top w:val="single" w:sz="4" w:space="0" w:color="auto"/>
              <w:left w:val="nil"/>
              <w:bottom w:val="nil"/>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 xml:space="preserve"> $       16,624.65 </w:t>
            </w:r>
          </w:p>
        </w:tc>
      </w:tr>
      <w:tr w:rsidR="000B1201" w:rsidRPr="00D04198">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SOCINUS, SEM DE C.V. MES DE JULIO/2018</w:t>
            </w:r>
          </w:p>
        </w:tc>
        <w:tc>
          <w:tcPr>
            <w:tcW w:w="132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jc w:val="center"/>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53 FACTS.</w:t>
            </w:r>
          </w:p>
        </w:tc>
        <w:tc>
          <w:tcPr>
            <w:tcW w:w="1600" w:type="dxa"/>
            <w:tcBorders>
              <w:top w:val="single" w:sz="4" w:space="0" w:color="auto"/>
              <w:left w:val="nil"/>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 xml:space="preserve"> $       16,248.26 </w:t>
            </w:r>
          </w:p>
        </w:tc>
      </w:tr>
      <w:tr w:rsidR="000B1201" w:rsidRPr="00D04198">
        <w:trPr>
          <w:trHeight w:val="450"/>
        </w:trPr>
        <w:tc>
          <w:tcPr>
            <w:tcW w:w="5860" w:type="dxa"/>
            <w:tcBorders>
              <w:top w:val="nil"/>
              <w:left w:val="single" w:sz="4" w:space="0" w:color="auto"/>
              <w:bottom w:val="single" w:sz="4" w:space="0" w:color="auto"/>
              <w:right w:val="single" w:sz="4" w:space="0" w:color="auto"/>
            </w:tcBorders>
            <w:noWrap/>
            <w:vAlign w:val="center"/>
          </w:tcPr>
          <w:p w:rsidR="000B1201" w:rsidRPr="00D04198" w:rsidRDefault="000B1201" w:rsidP="00D04198">
            <w:pPr>
              <w:widowControl/>
              <w:suppressAutoHyphens w:val="0"/>
              <w:autoSpaceDN/>
              <w:textAlignment w:val="auto"/>
              <w:rPr>
                <w:rFonts w:ascii="Arial" w:hAnsi="Arial" w:cs="Arial"/>
                <w:b/>
                <w:bCs/>
                <w:kern w:val="0"/>
                <w:sz w:val="20"/>
                <w:szCs w:val="20"/>
                <w:lang w:val="es-ES" w:eastAsia="es-ES"/>
              </w:rPr>
            </w:pPr>
            <w:r w:rsidRPr="00D04198">
              <w:rPr>
                <w:rFonts w:ascii="Arial" w:hAnsi="Arial" w:cs="Arial"/>
                <w:b/>
                <w:bCs/>
                <w:kern w:val="0"/>
                <w:sz w:val="20"/>
                <w:szCs w:val="20"/>
                <w:lang w:val="es-ES" w:eastAsia="es-ES"/>
              </w:rPr>
              <w:t>TOTAL PAGO A SOCINUS, SEM DE CV</w:t>
            </w:r>
          </w:p>
        </w:tc>
        <w:tc>
          <w:tcPr>
            <w:tcW w:w="1320" w:type="dxa"/>
            <w:tcBorders>
              <w:top w:val="nil"/>
              <w:left w:val="nil"/>
              <w:bottom w:val="single" w:sz="4" w:space="0" w:color="auto"/>
              <w:right w:val="single" w:sz="4" w:space="0" w:color="auto"/>
            </w:tcBorders>
            <w:noWrap/>
            <w:vAlign w:val="center"/>
          </w:tcPr>
          <w:p w:rsidR="000B1201" w:rsidRPr="00D04198" w:rsidRDefault="000B1201" w:rsidP="00D04198">
            <w:pPr>
              <w:widowControl/>
              <w:suppressAutoHyphens w:val="0"/>
              <w:autoSpaceDN/>
              <w:jc w:val="center"/>
              <w:textAlignment w:val="auto"/>
              <w:rPr>
                <w:rFonts w:ascii="Arial" w:hAnsi="Arial" w:cs="Arial"/>
                <w:b/>
                <w:bCs/>
                <w:kern w:val="0"/>
                <w:sz w:val="20"/>
                <w:szCs w:val="20"/>
                <w:lang w:val="es-ES" w:eastAsia="es-ES"/>
              </w:rPr>
            </w:pPr>
            <w:r w:rsidRPr="00D04198">
              <w:rPr>
                <w:rFonts w:ascii="Arial" w:hAnsi="Arial" w:cs="Arial"/>
                <w:b/>
                <w:bCs/>
                <w:kern w:val="0"/>
                <w:sz w:val="20"/>
                <w:szCs w:val="20"/>
                <w:lang w:val="es-ES" w:eastAsia="es-ES"/>
              </w:rPr>
              <w:t> </w:t>
            </w:r>
          </w:p>
        </w:tc>
        <w:tc>
          <w:tcPr>
            <w:tcW w:w="1600" w:type="dxa"/>
            <w:tcBorders>
              <w:top w:val="nil"/>
              <w:left w:val="nil"/>
              <w:bottom w:val="single" w:sz="4" w:space="0" w:color="auto"/>
              <w:right w:val="single" w:sz="4" w:space="0" w:color="auto"/>
            </w:tcBorders>
            <w:noWrap/>
            <w:vAlign w:val="center"/>
          </w:tcPr>
          <w:p w:rsidR="000B1201" w:rsidRPr="00D04198" w:rsidRDefault="000B1201" w:rsidP="00D04198">
            <w:pPr>
              <w:widowControl/>
              <w:suppressAutoHyphens w:val="0"/>
              <w:autoSpaceDN/>
              <w:jc w:val="center"/>
              <w:textAlignment w:val="auto"/>
              <w:rPr>
                <w:rFonts w:ascii="Arial" w:hAnsi="Arial" w:cs="Arial"/>
                <w:b/>
                <w:bCs/>
                <w:kern w:val="0"/>
                <w:sz w:val="20"/>
                <w:szCs w:val="20"/>
                <w:lang w:val="es-ES" w:eastAsia="es-ES"/>
              </w:rPr>
            </w:pPr>
            <w:r w:rsidRPr="00D04198">
              <w:rPr>
                <w:rFonts w:ascii="Arial" w:hAnsi="Arial" w:cs="Arial"/>
                <w:b/>
                <w:bCs/>
                <w:kern w:val="0"/>
                <w:sz w:val="20"/>
                <w:szCs w:val="20"/>
                <w:lang w:val="es-ES" w:eastAsia="es-ES"/>
              </w:rPr>
              <w:t xml:space="preserve"> $     176,138.68 </w:t>
            </w:r>
          </w:p>
        </w:tc>
      </w:tr>
      <w:tr w:rsidR="000B1201" w:rsidRPr="00D04198">
        <w:trPr>
          <w:trHeight w:val="255"/>
        </w:trPr>
        <w:tc>
          <w:tcPr>
            <w:tcW w:w="5860" w:type="dxa"/>
            <w:tcBorders>
              <w:top w:val="nil"/>
              <w:left w:val="single" w:sz="4" w:space="0" w:color="auto"/>
              <w:bottom w:val="single" w:sz="4" w:space="0" w:color="auto"/>
              <w:right w:val="single" w:sz="4" w:space="0" w:color="auto"/>
            </w:tcBorders>
            <w:vAlign w:val="center"/>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AGM EL SALVADOR, SA DE CV. MARZO/ 2016</w:t>
            </w:r>
          </w:p>
        </w:tc>
        <w:tc>
          <w:tcPr>
            <w:tcW w:w="1320" w:type="dxa"/>
            <w:tcBorders>
              <w:top w:val="nil"/>
              <w:left w:val="nil"/>
              <w:bottom w:val="single" w:sz="4" w:space="0" w:color="auto"/>
              <w:right w:val="single" w:sz="4" w:space="0" w:color="auto"/>
            </w:tcBorders>
            <w:noWrap/>
            <w:vAlign w:val="center"/>
          </w:tcPr>
          <w:p w:rsidR="000B1201" w:rsidRPr="00D04198" w:rsidRDefault="000B1201" w:rsidP="00D04198">
            <w:pPr>
              <w:widowControl/>
              <w:suppressAutoHyphens w:val="0"/>
              <w:autoSpaceDN/>
              <w:jc w:val="center"/>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0052</w:t>
            </w:r>
          </w:p>
        </w:tc>
        <w:tc>
          <w:tcPr>
            <w:tcW w:w="1600" w:type="dxa"/>
            <w:tcBorders>
              <w:top w:val="nil"/>
              <w:left w:val="nil"/>
              <w:bottom w:val="single" w:sz="4" w:space="0" w:color="auto"/>
              <w:right w:val="single" w:sz="4" w:space="0" w:color="auto"/>
            </w:tcBorders>
            <w:noWrap/>
            <w:vAlign w:val="center"/>
          </w:tcPr>
          <w:p w:rsidR="000B1201" w:rsidRPr="00D04198" w:rsidRDefault="000B1201" w:rsidP="00D04198">
            <w:pPr>
              <w:widowControl/>
              <w:suppressAutoHyphens w:val="0"/>
              <w:autoSpaceDN/>
              <w:jc w:val="center"/>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 xml:space="preserve"> $       23,239.50 </w:t>
            </w:r>
          </w:p>
        </w:tc>
      </w:tr>
      <w:tr w:rsidR="000B1201" w:rsidRPr="00D04198">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AGM EL SALVADOR, SA. DE C. V.  ABRIL 2016</w:t>
            </w:r>
          </w:p>
        </w:tc>
        <w:tc>
          <w:tcPr>
            <w:tcW w:w="132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jc w:val="center"/>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0054</w:t>
            </w:r>
          </w:p>
        </w:tc>
        <w:tc>
          <w:tcPr>
            <w:tcW w:w="160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 xml:space="preserve"> $       46,479.00 </w:t>
            </w:r>
          </w:p>
        </w:tc>
      </w:tr>
      <w:tr w:rsidR="000B1201" w:rsidRPr="00D04198">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AGM EL SALVADOR, S.A. DE C.V. MAYO 2016</w:t>
            </w:r>
          </w:p>
        </w:tc>
        <w:tc>
          <w:tcPr>
            <w:tcW w:w="132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jc w:val="center"/>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0057</w:t>
            </w:r>
          </w:p>
        </w:tc>
        <w:tc>
          <w:tcPr>
            <w:tcW w:w="160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 xml:space="preserve"> $       46,479.00 </w:t>
            </w:r>
          </w:p>
        </w:tc>
      </w:tr>
      <w:tr w:rsidR="000B1201" w:rsidRPr="00D04198">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AGM EL SALVADOR, S.A. DE C.V. JUNIO 2016</w:t>
            </w:r>
          </w:p>
        </w:tc>
        <w:tc>
          <w:tcPr>
            <w:tcW w:w="132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jc w:val="center"/>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0061</w:t>
            </w:r>
          </w:p>
        </w:tc>
        <w:tc>
          <w:tcPr>
            <w:tcW w:w="160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 xml:space="preserve"> $       46,479.00 </w:t>
            </w:r>
          </w:p>
        </w:tc>
      </w:tr>
      <w:tr w:rsidR="000B1201" w:rsidRPr="00D04198">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AGM EL SALVADOR, SA DE C.V. JULIO/2016</w:t>
            </w:r>
          </w:p>
        </w:tc>
        <w:tc>
          <w:tcPr>
            <w:tcW w:w="132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jc w:val="center"/>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0064</w:t>
            </w:r>
          </w:p>
        </w:tc>
        <w:tc>
          <w:tcPr>
            <w:tcW w:w="160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 xml:space="preserve"> $       46,479.00 </w:t>
            </w:r>
          </w:p>
        </w:tc>
      </w:tr>
      <w:tr w:rsidR="000B1201" w:rsidRPr="00D04198">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AGM EL SALVADOR, SA, DE C.V AGOSTO/2016</w:t>
            </w:r>
          </w:p>
        </w:tc>
        <w:tc>
          <w:tcPr>
            <w:tcW w:w="132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jc w:val="center"/>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0066</w:t>
            </w:r>
          </w:p>
        </w:tc>
        <w:tc>
          <w:tcPr>
            <w:tcW w:w="160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 xml:space="preserve"> $       46,479.00 </w:t>
            </w:r>
          </w:p>
        </w:tc>
      </w:tr>
      <w:tr w:rsidR="000B1201" w:rsidRPr="00D04198">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AGM EL SALVADOR, SA DE CV. SEPTIEMBRE/2016</w:t>
            </w:r>
          </w:p>
        </w:tc>
        <w:tc>
          <w:tcPr>
            <w:tcW w:w="132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jc w:val="center"/>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0069</w:t>
            </w:r>
          </w:p>
        </w:tc>
        <w:tc>
          <w:tcPr>
            <w:tcW w:w="160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 xml:space="preserve"> $       46,479.00 </w:t>
            </w:r>
          </w:p>
        </w:tc>
      </w:tr>
      <w:tr w:rsidR="000B1201" w:rsidRPr="00D04198">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AGM EL SALVADOR, SA DE CV. OCTUBRE/2016</w:t>
            </w:r>
          </w:p>
        </w:tc>
        <w:tc>
          <w:tcPr>
            <w:tcW w:w="132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jc w:val="center"/>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0071</w:t>
            </w:r>
          </w:p>
        </w:tc>
        <w:tc>
          <w:tcPr>
            <w:tcW w:w="160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 xml:space="preserve"> $         8,597.82 </w:t>
            </w:r>
          </w:p>
        </w:tc>
      </w:tr>
      <w:tr w:rsidR="000B1201" w:rsidRPr="00D04198">
        <w:trPr>
          <w:trHeight w:val="300"/>
        </w:trPr>
        <w:tc>
          <w:tcPr>
            <w:tcW w:w="5860" w:type="dxa"/>
            <w:tcBorders>
              <w:top w:val="nil"/>
              <w:left w:val="single" w:sz="4" w:space="0" w:color="auto"/>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b/>
                <w:bCs/>
                <w:kern w:val="0"/>
                <w:sz w:val="20"/>
                <w:szCs w:val="20"/>
                <w:lang w:val="es-ES" w:eastAsia="es-ES"/>
              </w:rPr>
            </w:pPr>
            <w:r w:rsidRPr="00D04198">
              <w:rPr>
                <w:rFonts w:ascii="Arial" w:hAnsi="Arial" w:cs="Arial"/>
                <w:b/>
                <w:bCs/>
                <w:kern w:val="0"/>
                <w:sz w:val="20"/>
                <w:szCs w:val="20"/>
                <w:lang w:val="es-ES" w:eastAsia="es-ES"/>
              </w:rPr>
              <w:t>TOTAL  PAGO A AGM EL SALVADOR, S.A DE C.V</w:t>
            </w:r>
          </w:p>
        </w:tc>
        <w:tc>
          <w:tcPr>
            <w:tcW w:w="132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b/>
                <w:bCs/>
                <w:kern w:val="0"/>
                <w:sz w:val="20"/>
                <w:szCs w:val="20"/>
                <w:lang w:val="es-ES" w:eastAsia="es-ES"/>
              </w:rPr>
            </w:pPr>
            <w:r w:rsidRPr="00D04198">
              <w:rPr>
                <w:rFonts w:ascii="Arial" w:hAnsi="Arial" w:cs="Arial"/>
                <w:b/>
                <w:bCs/>
                <w:kern w:val="0"/>
                <w:sz w:val="20"/>
                <w:szCs w:val="20"/>
                <w:lang w:val="es-ES" w:eastAsia="es-ES"/>
              </w:rPr>
              <w:t> </w:t>
            </w:r>
          </w:p>
        </w:tc>
        <w:tc>
          <w:tcPr>
            <w:tcW w:w="160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b/>
                <w:bCs/>
                <w:kern w:val="0"/>
                <w:sz w:val="20"/>
                <w:szCs w:val="20"/>
                <w:lang w:val="es-ES" w:eastAsia="es-ES"/>
              </w:rPr>
            </w:pPr>
            <w:r w:rsidRPr="00D04198">
              <w:rPr>
                <w:rFonts w:ascii="Arial" w:hAnsi="Arial" w:cs="Arial"/>
                <w:b/>
                <w:bCs/>
                <w:kern w:val="0"/>
                <w:sz w:val="20"/>
                <w:szCs w:val="20"/>
                <w:lang w:val="es-ES" w:eastAsia="es-ES"/>
              </w:rPr>
              <w:t xml:space="preserve"> $     310,711.32 </w:t>
            </w:r>
          </w:p>
        </w:tc>
      </w:tr>
      <w:tr w:rsidR="000B1201" w:rsidRPr="00D04198">
        <w:trPr>
          <w:trHeight w:val="285"/>
        </w:trPr>
        <w:tc>
          <w:tcPr>
            <w:tcW w:w="5860" w:type="dxa"/>
            <w:tcBorders>
              <w:top w:val="nil"/>
              <w:left w:val="single" w:sz="4" w:space="0" w:color="auto"/>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COMISION A ISDEM 1.50%</w:t>
            </w:r>
          </w:p>
        </w:tc>
        <w:tc>
          <w:tcPr>
            <w:tcW w:w="132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 </w:t>
            </w:r>
          </w:p>
        </w:tc>
        <w:tc>
          <w:tcPr>
            <w:tcW w:w="160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b/>
                <w:bCs/>
                <w:kern w:val="0"/>
                <w:sz w:val="20"/>
                <w:szCs w:val="20"/>
                <w:lang w:val="es-ES" w:eastAsia="es-ES"/>
              </w:rPr>
            </w:pPr>
            <w:r w:rsidRPr="00D04198">
              <w:rPr>
                <w:rFonts w:ascii="Arial" w:hAnsi="Arial" w:cs="Arial"/>
                <w:b/>
                <w:bCs/>
                <w:kern w:val="0"/>
                <w:sz w:val="20"/>
                <w:szCs w:val="20"/>
                <w:lang w:val="es-ES" w:eastAsia="es-ES"/>
              </w:rPr>
              <w:t xml:space="preserve"> $         7,500.00 </w:t>
            </w:r>
          </w:p>
        </w:tc>
      </w:tr>
      <w:tr w:rsidR="000B1201" w:rsidRPr="00D04198">
        <w:trPr>
          <w:trHeight w:val="555"/>
        </w:trPr>
        <w:tc>
          <w:tcPr>
            <w:tcW w:w="5860" w:type="dxa"/>
            <w:tcBorders>
              <w:top w:val="nil"/>
              <w:left w:val="single" w:sz="4" w:space="0" w:color="auto"/>
              <w:bottom w:val="single" w:sz="4" w:space="0" w:color="auto"/>
              <w:right w:val="single" w:sz="4" w:space="0" w:color="auto"/>
            </w:tcBorders>
            <w:vAlign w:val="center"/>
          </w:tcPr>
          <w:p w:rsidR="000B1201" w:rsidRPr="00D04198" w:rsidRDefault="000B1201" w:rsidP="00D04198">
            <w:pPr>
              <w:widowControl/>
              <w:suppressAutoHyphens w:val="0"/>
              <w:autoSpaceDN/>
              <w:jc w:val="center"/>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COMIISION POR ANALISIS Y FORMALIZACION 1.00% MÁS IVA</w:t>
            </w:r>
          </w:p>
        </w:tc>
        <w:tc>
          <w:tcPr>
            <w:tcW w:w="1320" w:type="dxa"/>
            <w:tcBorders>
              <w:top w:val="nil"/>
              <w:left w:val="nil"/>
              <w:bottom w:val="single" w:sz="4" w:space="0" w:color="auto"/>
              <w:right w:val="single" w:sz="4" w:space="0" w:color="auto"/>
            </w:tcBorders>
            <w:noWrap/>
            <w:vAlign w:val="bottom"/>
          </w:tcPr>
          <w:p w:rsidR="000B1201" w:rsidRPr="00D04198" w:rsidRDefault="000B1201" w:rsidP="00D04198">
            <w:pPr>
              <w:widowControl/>
              <w:suppressAutoHyphens w:val="0"/>
              <w:autoSpaceDN/>
              <w:textAlignment w:val="auto"/>
              <w:rPr>
                <w:rFonts w:ascii="Arial" w:hAnsi="Arial" w:cs="Arial"/>
                <w:kern w:val="0"/>
                <w:sz w:val="20"/>
                <w:szCs w:val="20"/>
                <w:lang w:val="es-ES" w:eastAsia="es-ES"/>
              </w:rPr>
            </w:pPr>
            <w:r w:rsidRPr="00D04198">
              <w:rPr>
                <w:rFonts w:ascii="Arial" w:hAnsi="Arial" w:cs="Arial"/>
                <w:kern w:val="0"/>
                <w:sz w:val="20"/>
                <w:szCs w:val="20"/>
                <w:lang w:val="es-ES" w:eastAsia="es-ES"/>
              </w:rPr>
              <w:t> </w:t>
            </w:r>
          </w:p>
        </w:tc>
        <w:tc>
          <w:tcPr>
            <w:tcW w:w="1600" w:type="dxa"/>
            <w:tcBorders>
              <w:top w:val="nil"/>
              <w:left w:val="nil"/>
              <w:bottom w:val="single" w:sz="4" w:space="0" w:color="auto"/>
              <w:right w:val="single" w:sz="4" w:space="0" w:color="auto"/>
            </w:tcBorders>
            <w:noWrap/>
            <w:vAlign w:val="center"/>
          </w:tcPr>
          <w:p w:rsidR="000B1201" w:rsidRPr="00D04198" w:rsidRDefault="000B1201" w:rsidP="00D04198">
            <w:pPr>
              <w:widowControl/>
              <w:suppressAutoHyphens w:val="0"/>
              <w:autoSpaceDN/>
              <w:jc w:val="center"/>
              <w:textAlignment w:val="auto"/>
              <w:rPr>
                <w:rFonts w:ascii="Arial" w:hAnsi="Arial" w:cs="Arial"/>
                <w:b/>
                <w:bCs/>
                <w:kern w:val="0"/>
                <w:sz w:val="20"/>
                <w:szCs w:val="20"/>
                <w:lang w:val="es-ES" w:eastAsia="es-ES"/>
              </w:rPr>
            </w:pPr>
            <w:r w:rsidRPr="00D04198">
              <w:rPr>
                <w:rFonts w:ascii="Arial" w:hAnsi="Arial" w:cs="Arial"/>
                <w:b/>
                <w:bCs/>
                <w:kern w:val="0"/>
                <w:sz w:val="20"/>
                <w:szCs w:val="20"/>
                <w:lang w:val="es-ES" w:eastAsia="es-ES"/>
              </w:rPr>
              <w:t xml:space="preserve"> $         5,650.00 </w:t>
            </w:r>
          </w:p>
        </w:tc>
      </w:tr>
      <w:tr w:rsidR="000B1201" w:rsidRPr="00D04198">
        <w:trPr>
          <w:trHeight w:val="465"/>
        </w:trPr>
        <w:tc>
          <w:tcPr>
            <w:tcW w:w="5860" w:type="dxa"/>
            <w:tcBorders>
              <w:top w:val="nil"/>
              <w:left w:val="single" w:sz="4" w:space="0" w:color="auto"/>
              <w:bottom w:val="single" w:sz="4" w:space="0" w:color="auto"/>
              <w:right w:val="single" w:sz="4" w:space="0" w:color="auto"/>
            </w:tcBorders>
            <w:noWrap/>
            <w:vAlign w:val="center"/>
          </w:tcPr>
          <w:p w:rsidR="000B1201" w:rsidRPr="00D04198" w:rsidRDefault="000B1201" w:rsidP="00D04198">
            <w:pPr>
              <w:widowControl/>
              <w:suppressAutoHyphens w:val="0"/>
              <w:autoSpaceDN/>
              <w:jc w:val="center"/>
              <w:textAlignment w:val="auto"/>
              <w:rPr>
                <w:rFonts w:ascii="Arial" w:hAnsi="Arial" w:cs="Arial"/>
                <w:b/>
                <w:bCs/>
                <w:kern w:val="0"/>
                <w:sz w:val="20"/>
                <w:szCs w:val="20"/>
                <w:lang w:val="es-ES" w:eastAsia="es-ES"/>
              </w:rPr>
            </w:pPr>
            <w:r w:rsidRPr="00D04198">
              <w:rPr>
                <w:rFonts w:ascii="Arial" w:hAnsi="Arial" w:cs="Arial"/>
                <w:b/>
                <w:bCs/>
                <w:kern w:val="0"/>
                <w:sz w:val="20"/>
                <w:szCs w:val="20"/>
                <w:lang w:val="es-ES" w:eastAsia="es-ES"/>
              </w:rPr>
              <w:t>TOTAL DE DEUDA</w:t>
            </w:r>
          </w:p>
        </w:tc>
        <w:tc>
          <w:tcPr>
            <w:tcW w:w="1320" w:type="dxa"/>
            <w:tcBorders>
              <w:top w:val="nil"/>
              <w:left w:val="nil"/>
              <w:bottom w:val="single" w:sz="4" w:space="0" w:color="auto"/>
              <w:right w:val="single" w:sz="4" w:space="0" w:color="auto"/>
            </w:tcBorders>
            <w:noWrap/>
            <w:vAlign w:val="center"/>
          </w:tcPr>
          <w:p w:rsidR="000B1201" w:rsidRPr="00D04198" w:rsidRDefault="000B1201" w:rsidP="00D04198">
            <w:pPr>
              <w:widowControl/>
              <w:suppressAutoHyphens w:val="0"/>
              <w:autoSpaceDN/>
              <w:jc w:val="center"/>
              <w:textAlignment w:val="auto"/>
              <w:rPr>
                <w:rFonts w:ascii="Arial" w:hAnsi="Arial" w:cs="Arial"/>
                <w:b/>
                <w:bCs/>
                <w:kern w:val="0"/>
                <w:sz w:val="20"/>
                <w:szCs w:val="20"/>
                <w:lang w:val="es-ES" w:eastAsia="es-ES"/>
              </w:rPr>
            </w:pPr>
            <w:r w:rsidRPr="00D04198">
              <w:rPr>
                <w:rFonts w:ascii="Arial" w:hAnsi="Arial" w:cs="Arial"/>
                <w:b/>
                <w:bCs/>
                <w:kern w:val="0"/>
                <w:sz w:val="20"/>
                <w:szCs w:val="20"/>
                <w:lang w:val="es-ES" w:eastAsia="es-ES"/>
              </w:rPr>
              <w:t> </w:t>
            </w:r>
          </w:p>
        </w:tc>
        <w:tc>
          <w:tcPr>
            <w:tcW w:w="1600" w:type="dxa"/>
            <w:tcBorders>
              <w:top w:val="nil"/>
              <w:left w:val="nil"/>
              <w:bottom w:val="single" w:sz="4" w:space="0" w:color="auto"/>
              <w:right w:val="single" w:sz="4" w:space="0" w:color="auto"/>
            </w:tcBorders>
            <w:noWrap/>
            <w:vAlign w:val="center"/>
          </w:tcPr>
          <w:p w:rsidR="000B1201" w:rsidRPr="00D04198" w:rsidRDefault="000B1201" w:rsidP="00D04198">
            <w:pPr>
              <w:widowControl/>
              <w:suppressAutoHyphens w:val="0"/>
              <w:autoSpaceDN/>
              <w:jc w:val="center"/>
              <w:textAlignment w:val="auto"/>
              <w:rPr>
                <w:rFonts w:ascii="Arial" w:hAnsi="Arial" w:cs="Arial"/>
                <w:b/>
                <w:bCs/>
                <w:kern w:val="0"/>
                <w:sz w:val="20"/>
                <w:szCs w:val="20"/>
                <w:lang w:val="es-ES" w:eastAsia="es-ES"/>
              </w:rPr>
            </w:pPr>
            <w:r w:rsidRPr="00D04198">
              <w:rPr>
                <w:rFonts w:ascii="Arial" w:hAnsi="Arial" w:cs="Arial"/>
                <w:b/>
                <w:bCs/>
                <w:kern w:val="0"/>
                <w:sz w:val="20"/>
                <w:szCs w:val="20"/>
                <w:lang w:val="es-ES" w:eastAsia="es-ES"/>
              </w:rPr>
              <w:t xml:space="preserve"> $     500,000.00 </w:t>
            </w:r>
          </w:p>
        </w:tc>
      </w:tr>
    </w:tbl>
    <w:p w:rsidR="000B1201" w:rsidRDefault="000B1201" w:rsidP="00C55220">
      <w:pPr>
        <w:rPr>
          <w:rFonts w:ascii="Arial" w:hAnsi="Arial" w:cs="Arial"/>
          <w:b/>
          <w:bCs/>
        </w:rPr>
      </w:pPr>
    </w:p>
    <w:p w:rsidR="000B1201" w:rsidRDefault="000B1201" w:rsidP="00C55220">
      <w:pPr>
        <w:rPr>
          <w:rFonts w:ascii="Arial" w:hAnsi="Arial" w:cs="Arial"/>
          <w:b/>
          <w:bCs/>
        </w:rPr>
      </w:pPr>
    </w:p>
    <w:p w:rsidR="000B1201" w:rsidRDefault="000B1201" w:rsidP="00C55220">
      <w:pPr>
        <w:rPr>
          <w:rFonts w:ascii="Arial" w:hAnsi="Arial" w:cs="Arial"/>
          <w:b/>
          <w:bCs/>
        </w:rPr>
      </w:pPr>
    </w:p>
    <w:p w:rsidR="000B1201" w:rsidRDefault="000B1201" w:rsidP="00C55220">
      <w:pPr>
        <w:rPr>
          <w:rFonts w:ascii="Arial" w:hAnsi="Arial" w:cs="Arial"/>
          <w:b/>
          <w:bCs/>
        </w:rPr>
      </w:pPr>
    </w:p>
    <w:p w:rsidR="000B1201" w:rsidRDefault="000B1201" w:rsidP="00C55220">
      <w:pPr>
        <w:rPr>
          <w:rFonts w:ascii="Arial" w:hAnsi="Arial" w:cs="Arial"/>
          <w:b/>
          <w:bCs/>
        </w:rPr>
      </w:pPr>
    </w:p>
    <w:p w:rsidR="000B1201" w:rsidRDefault="000B1201" w:rsidP="00C55220">
      <w:pPr>
        <w:rPr>
          <w:rFonts w:ascii="Arial" w:hAnsi="Arial" w:cs="Arial"/>
          <w:b/>
          <w:bCs/>
        </w:rPr>
      </w:pPr>
    </w:p>
    <w:p w:rsidR="000B1201" w:rsidRDefault="000B1201" w:rsidP="00C55220">
      <w:pPr>
        <w:rPr>
          <w:rFonts w:ascii="Arial" w:hAnsi="Arial" w:cs="Arial"/>
          <w:b/>
          <w:bCs/>
        </w:rPr>
      </w:pPr>
    </w:p>
    <w:p w:rsidR="000B1201" w:rsidRDefault="000B1201" w:rsidP="00C55220">
      <w:pPr>
        <w:rPr>
          <w:rFonts w:ascii="Arial" w:hAnsi="Arial" w:cs="Arial"/>
          <w:b/>
          <w:bCs/>
        </w:rPr>
      </w:pPr>
    </w:p>
    <w:p w:rsidR="000B1201" w:rsidRDefault="000B1201" w:rsidP="00C55220">
      <w:pPr>
        <w:rPr>
          <w:rFonts w:ascii="Arial" w:hAnsi="Arial" w:cs="Arial"/>
          <w:b/>
          <w:bCs/>
        </w:rPr>
      </w:pPr>
    </w:p>
    <w:p w:rsidR="000B1201" w:rsidRDefault="000B1201" w:rsidP="00C55220">
      <w:pPr>
        <w:rPr>
          <w:rFonts w:ascii="Arial" w:hAnsi="Arial" w:cs="Arial"/>
          <w:b/>
          <w:bCs/>
        </w:rPr>
      </w:pPr>
      <w:r>
        <w:rPr>
          <w:rFonts w:ascii="Arial" w:hAnsi="Arial" w:cs="Arial"/>
          <w:b/>
          <w:bCs/>
        </w:rPr>
        <w:lastRenderedPageBreak/>
        <w:t xml:space="preserve">B. </w:t>
      </w:r>
      <w:r w:rsidRPr="008D73A6">
        <w:rPr>
          <w:rFonts w:ascii="Arial" w:hAnsi="Arial" w:cs="Arial"/>
          <w:b/>
          <w:bCs/>
        </w:rPr>
        <w:t>DESTINO DE LOS FONDOS</w:t>
      </w:r>
    </w:p>
    <w:p w:rsidR="000B1201" w:rsidRDefault="000B1201" w:rsidP="002F4A3A">
      <w:pPr>
        <w:jc w:val="center"/>
        <w:rPr>
          <w:rFonts w:ascii="Times New Roman" w:hAnsi="Times New Roman" w:cs="Times New Roman"/>
          <w:color w:val="FF0000"/>
        </w:rPr>
      </w:pPr>
    </w:p>
    <w:tbl>
      <w:tblPr>
        <w:tblW w:w="9015" w:type="dxa"/>
        <w:tblInd w:w="2" w:type="dxa"/>
        <w:tblCellMar>
          <w:left w:w="70" w:type="dxa"/>
          <w:right w:w="70" w:type="dxa"/>
        </w:tblCellMar>
        <w:tblLook w:val="0000" w:firstRow="0" w:lastRow="0" w:firstColumn="0" w:lastColumn="0" w:noHBand="0" w:noVBand="0"/>
      </w:tblPr>
      <w:tblGrid>
        <w:gridCol w:w="5860"/>
        <w:gridCol w:w="1535"/>
        <w:gridCol w:w="1620"/>
      </w:tblGrid>
      <w:tr w:rsidR="000B1201" w:rsidRPr="00613E56">
        <w:trPr>
          <w:trHeight w:val="675"/>
        </w:trPr>
        <w:tc>
          <w:tcPr>
            <w:tcW w:w="586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0B1201" w:rsidRPr="00613E56" w:rsidRDefault="000B1201" w:rsidP="00613E56">
            <w:pPr>
              <w:widowControl/>
              <w:suppressAutoHyphens w:val="0"/>
              <w:autoSpaceDN/>
              <w:jc w:val="center"/>
              <w:textAlignment w:val="auto"/>
              <w:rPr>
                <w:rFonts w:ascii="Arial" w:hAnsi="Arial" w:cs="Arial"/>
                <w:b/>
                <w:bCs/>
                <w:kern w:val="0"/>
                <w:sz w:val="20"/>
                <w:szCs w:val="20"/>
                <w:lang w:val="es-ES" w:eastAsia="es-ES"/>
              </w:rPr>
            </w:pPr>
            <w:r w:rsidRPr="00613E56">
              <w:rPr>
                <w:rFonts w:ascii="Arial" w:hAnsi="Arial" w:cs="Arial"/>
                <w:b/>
                <w:bCs/>
                <w:kern w:val="0"/>
                <w:sz w:val="20"/>
                <w:szCs w:val="20"/>
                <w:lang w:val="es-ES" w:eastAsia="es-ES"/>
              </w:rPr>
              <w:t xml:space="preserve">PROVEEDOR </w:t>
            </w:r>
          </w:p>
        </w:tc>
        <w:tc>
          <w:tcPr>
            <w:tcW w:w="1535" w:type="dxa"/>
            <w:tcBorders>
              <w:top w:val="single" w:sz="4" w:space="0" w:color="auto"/>
              <w:left w:val="nil"/>
              <w:bottom w:val="single" w:sz="4" w:space="0" w:color="auto"/>
              <w:right w:val="single" w:sz="4" w:space="0" w:color="auto"/>
            </w:tcBorders>
            <w:shd w:val="clear" w:color="auto" w:fill="C0C0C0"/>
            <w:vAlign w:val="center"/>
          </w:tcPr>
          <w:p w:rsidR="000B1201" w:rsidRPr="00613E56" w:rsidRDefault="000B1201" w:rsidP="00613E56">
            <w:pPr>
              <w:widowControl/>
              <w:suppressAutoHyphens w:val="0"/>
              <w:autoSpaceDN/>
              <w:jc w:val="center"/>
              <w:textAlignment w:val="auto"/>
              <w:rPr>
                <w:rFonts w:ascii="Arial" w:hAnsi="Arial" w:cs="Arial"/>
                <w:b/>
                <w:bCs/>
                <w:kern w:val="0"/>
                <w:sz w:val="20"/>
                <w:szCs w:val="20"/>
                <w:lang w:val="es-ES" w:eastAsia="es-ES"/>
              </w:rPr>
            </w:pPr>
            <w:r w:rsidRPr="00613E56">
              <w:rPr>
                <w:rFonts w:ascii="Arial" w:hAnsi="Arial" w:cs="Arial"/>
                <w:b/>
                <w:bCs/>
                <w:kern w:val="0"/>
                <w:sz w:val="20"/>
                <w:szCs w:val="20"/>
                <w:lang w:val="es-ES" w:eastAsia="es-ES"/>
              </w:rPr>
              <w:t>NO. FACTURA</w:t>
            </w:r>
          </w:p>
        </w:tc>
        <w:tc>
          <w:tcPr>
            <w:tcW w:w="1620" w:type="dxa"/>
            <w:tcBorders>
              <w:top w:val="single" w:sz="4" w:space="0" w:color="auto"/>
              <w:left w:val="nil"/>
              <w:bottom w:val="single" w:sz="4" w:space="0" w:color="auto"/>
              <w:right w:val="single" w:sz="4" w:space="0" w:color="auto"/>
            </w:tcBorders>
            <w:shd w:val="clear" w:color="auto" w:fill="C0C0C0"/>
            <w:vAlign w:val="center"/>
          </w:tcPr>
          <w:p w:rsidR="000B1201" w:rsidRPr="00613E56" w:rsidRDefault="000B1201" w:rsidP="00613E56">
            <w:pPr>
              <w:widowControl/>
              <w:suppressAutoHyphens w:val="0"/>
              <w:autoSpaceDN/>
              <w:jc w:val="center"/>
              <w:textAlignment w:val="auto"/>
              <w:rPr>
                <w:rFonts w:ascii="Arial" w:hAnsi="Arial" w:cs="Arial"/>
                <w:b/>
                <w:bCs/>
                <w:kern w:val="0"/>
                <w:sz w:val="20"/>
                <w:szCs w:val="20"/>
                <w:lang w:val="es-ES" w:eastAsia="es-ES"/>
              </w:rPr>
            </w:pPr>
            <w:r w:rsidRPr="00613E56">
              <w:rPr>
                <w:rFonts w:ascii="Arial" w:hAnsi="Arial" w:cs="Arial"/>
                <w:b/>
                <w:bCs/>
                <w:kern w:val="0"/>
                <w:sz w:val="20"/>
                <w:szCs w:val="20"/>
                <w:lang w:val="es-ES" w:eastAsia="es-ES"/>
              </w:rPr>
              <w:t>MONTO A PAGAR</w:t>
            </w:r>
          </w:p>
        </w:tc>
      </w:tr>
      <w:tr w:rsidR="000B1201" w:rsidRPr="00613E56">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SOCINUS, SEM DE C.V. MES DE SEPTIEMBRE 2017</w:t>
            </w:r>
          </w:p>
        </w:tc>
        <w:tc>
          <w:tcPr>
            <w:tcW w:w="1535"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jc w:val="center"/>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61 FACTS</w:t>
            </w:r>
          </w:p>
        </w:tc>
        <w:tc>
          <w:tcPr>
            <w:tcW w:w="1620"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 xml:space="preserve"> $       17,473.77 </w:t>
            </w:r>
          </w:p>
        </w:tc>
      </w:tr>
      <w:tr w:rsidR="000B1201" w:rsidRPr="00613E56">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SOCINUS, SEM DE C.V. MES DE OCTUBRE 2017</w:t>
            </w:r>
          </w:p>
        </w:tc>
        <w:tc>
          <w:tcPr>
            <w:tcW w:w="1535"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jc w:val="center"/>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56 FACTS.</w:t>
            </w:r>
          </w:p>
        </w:tc>
        <w:tc>
          <w:tcPr>
            <w:tcW w:w="1620" w:type="dxa"/>
            <w:tcBorders>
              <w:top w:val="nil"/>
              <w:left w:val="nil"/>
              <w:bottom w:val="nil"/>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 xml:space="preserve"> $       17,645.61 </w:t>
            </w:r>
          </w:p>
        </w:tc>
      </w:tr>
      <w:tr w:rsidR="000B1201" w:rsidRPr="00613E56">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SOCINUS, SEM DE C.V MES DE NOVIEMBRE 2017</w:t>
            </w:r>
          </w:p>
        </w:tc>
        <w:tc>
          <w:tcPr>
            <w:tcW w:w="1535"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jc w:val="center"/>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54 FACTS</w:t>
            </w:r>
          </w:p>
        </w:tc>
        <w:tc>
          <w:tcPr>
            <w:tcW w:w="1620" w:type="dxa"/>
            <w:tcBorders>
              <w:top w:val="single" w:sz="4" w:space="0" w:color="auto"/>
              <w:left w:val="nil"/>
              <w:bottom w:val="nil"/>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 xml:space="preserve"> $       14,997.65 </w:t>
            </w:r>
          </w:p>
        </w:tc>
      </w:tr>
      <w:tr w:rsidR="000B1201" w:rsidRPr="00613E56">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SOCINUS, SEM DE C.V MES DE DICIEMBRE 2017</w:t>
            </w:r>
          </w:p>
        </w:tc>
        <w:tc>
          <w:tcPr>
            <w:tcW w:w="1535"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jc w:val="center"/>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54 FACTS</w:t>
            </w:r>
          </w:p>
        </w:tc>
        <w:tc>
          <w:tcPr>
            <w:tcW w:w="1620" w:type="dxa"/>
            <w:tcBorders>
              <w:top w:val="single" w:sz="4" w:space="0" w:color="auto"/>
              <w:left w:val="nil"/>
              <w:bottom w:val="nil"/>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 xml:space="preserve"> $       14,959.07 </w:t>
            </w:r>
          </w:p>
        </w:tc>
      </w:tr>
      <w:tr w:rsidR="000B1201" w:rsidRPr="00613E56">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SOCINUS, SEM DE C.V. MES DE ENERO/2018</w:t>
            </w:r>
          </w:p>
        </w:tc>
        <w:tc>
          <w:tcPr>
            <w:tcW w:w="1535"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jc w:val="center"/>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57 FACTS</w:t>
            </w:r>
          </w:p>
        </w:tc>
        <w:tc>
          <w:tcPr>
            <w:tcW w:w="1620" w:type="dxa"/>
            <w:tcBorders>
              <w:top w:val="single" w:sz="4" w:space="0" w:color="auto"/>
              <w:left w:val="nil"/>
              <w:bottom w:val="nil"/>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 xml:space="preserve"> $       14,780.74 </w:t>
            </w:r>
          </w:p>
        </w:tc>
      </w:tr>
      <w:tr w:rsidR="000B1201" w:rsidRPr="00613E56">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SOCINUS, SEM DE C.V. MES DE FEBRERO/2018</w:t>
            </w:r>
          </w:p>
        </w:tc>
        <w:tc>
          <w:tcPr>
            <w:tcW w:w="1535"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jc w:val="center"/>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48 FACTS</w:t>
            </w:r>
          </w:p>
        </w:tc>
        <w:tc>
          <w:tcPr>
            <w:tcW w:w="1620" w:type="dxa"/>
            <w:tcBorders>
              <w:top w:val="single" w:sz="4" w:space="0" w:color="auto"/>
              <w:left w:val="nil"/>
              <w:bottom w:val="nil"/>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 xml:space="preserve"> $       13,621.74 </w:t>
            </w:r>
          </w:p>
        </w:tc>
      </w:tr>
      <w:tr w:rsidR="000B1201" w:rsidRPr="00613E56">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SOCINUS, SEM DE C.V. MES DE MARZO/2018</w:t>
            </w:r>
          </w:p>
        </w:tc>
        <w:tc>
          <w:tcPr>
            <w:tcW w:w="1535"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jc w:val="center"/>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50 FACTS</w:t>
            </w:r>
          </w:p>
        </w:tc>
        <w:tc>
          <w:tcPr>
            <w:tcW w:w="1620" w:type="dxa"/>
            <w:tcBorders>
              <w:top w:val="single" w:sz="4" w:space="0" w:color="auto"/>
              <w:left w:val="nil"/>
              <w:bottom w:val="nil"/>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 xml:space="preserve"> $       14,000.43 </w:t>
            </w:r>
          </w:p>
        </w:tc>
      </w:tr>
      <w:tr w:rsidR="000B1201" w:rsidRPr="00613E56">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SOCINUS, SEM DE C.V. MES DE ABRIL/2018</w:t>
            </w:r>
          </w:p>
        </w:tc>
        <w:tc>
          <w:tcPr>
            <w:tcW w:w="1535"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jc w:val="center"/>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51 FACTS.</w:t>
            </w:r>
          </w:p>
        </w:tc>
        <w:tc>
          <w:tcPr>
            <w:tcW w:w="1620" w:type="dxa"/>
            <w:tcBorders>
              <w:top w:val="single" w:sz="4" w:space="0" w:color="auto"/>
              <w:left w:val="nil"/>
              <w:bottom w:val="nil"/>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 xml:space="preserve"> $       17,779.14 </w:t>
            </w:r>
          </w:p>
        </w:tc>
      </w:tr>
      <w:tr w:rsidR="000B1201" w:rsidRPr="00613E56">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Pr>
                <w:rFonts w:ascii="Arial" w:hAnsi="Arial" w:cs="Arial"/>
                <w:kern w:val="0"/>
                <w:sz w:val="20"/>
                <w:szCs w:val="20"/>
                <w:lang w:val="es-ES" w:eastAsia="es-ES"/>
              </w:rPr>
              <w:t>SOCINUS, SE</w:t>
            </w:r>
            <w:r w:rsidRPr="00613E56">
              <w:rPr>
                <w:rFonts w:ascii="Arial" w:hAnsi="Arial" w:cs="Arial"/>
                <w:kern w:val="0"/>
                <w:sz w:val="20"/>
                <w:szCs w:val="20"/>
                <w:lang w:val="es-ES" w:eastAsia="es-ES"/>
              </w:rPr>
              <w:t>M DE C.V. MES DE MAYO/2018</w:t>
            </w:r>
          </w:p>
        </w:tc>
        <w:tc>
          <w:tcPr>
            <w:tcW w:w="1535"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jc w:val="center"/>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53 FACTS.</w:t>
            </w:r>
          </w:p>
        </w:tc>
        <w:tc>
          <w:tcPr>
            <w:tcW w:w="1620" w:type="dxa"/>
            <w:tcBorders>
              <w:top w:val="single" w:sz="4" w:space="0" w:color="auto"/>
              <w:left w:val="nil"/>
              <w:bottom w:val="nil"/>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 xml:space="preserve"> $       18,007.62 </w:t>
            </w:r>
          </w:p>
        </w:tc>
      </w:tr>
      <w:tr w:rsidR="000B1201" w:rsidRPr="00613E56">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SOCINUS, SEM DE C.V, MES DE JUNIO/2018</w:t>
            </w:r>
          </w:p>
        </w:tc>
        <w:tc>
          <w:tcPr>
            <w:tcW w:w="1535"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jc w:val="center"/>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51 FACTS.</w:t>
            </w:r>
          </w:p>
        </w:tc>
        <w:tc>
          <w:tcPr>
            <w:tcW w:w="1620" w:type="dxa"/>
            <w:tcBorders>
              <w:top w:val="single" w:sz="4" w:space="0" w:color="auto"/>
              <w:left w:val="nil"/>
              <w:bottom w:val="nil"/>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 xml:space="preserve"> $       16,624.65 </w:t>
            </w:r>
          </w:p>
        </w:tc>
      </w:tr>
      <w:tr w:rsidR="000B1201" w:rsidRPr="00613E56">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SOCINUS, SEM DE C.V. MES DE JULIO/2018</w:t>
            </w:r>
          </w:p>
        </w:tc>
        <w:tc>
          <w:tcPr>
            <w:tcW w:w="1535"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jc w:val="center"/>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53 FACTS.</w:t>
            </w:r>
          </w:p>
        </w:tc>
        <w:tc>
          <w:tcPr>
            <w:tcW w:w="1620" w:type="dxa"/>
            <w:tcBorders>
              <w:top w:val="single" w:sz="4" w:space="0" w:color="auto"/>
              <w:left w:val="nil"/>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 xml:space="preserve"> $       16,248.26 </w:t>
            </w:r>
          </w:p>
        </w:tc>
      </w:tr>
      <w:tr w:rsidR="000B1201" w:rsidRPr="00613E56">
        <w:trPr>
          <w:trHeight w:val="450"/>
        </w:trPr>
        <w:tc>
          <w:tcPr>
            <w:tcW w:w="5860" w:type="dxa"/>
            <w:tcBorders>
              <w:top w:val="nil"/>
              <w:left w:val="single" w:sz="4" w:space="0" w:color="auto"/>
              <w:bottom w:val="single" w:sz="4" w:space="0" w:color="auto"/>
              <w:right w:val="single" w:sz="4" w:space="0" w:color="auto"/>
            </w:tcBorders>
            <w:noWrap/>
            <w:vAlign w:val="center"/>
          </w:tcPr>
          <w:p w:rsidR="000B1201" w:rsidRPr="00613E56" w:rsidRDefault="000B1201" w:rsidP="00613E56">
            <w:pPr>
              <w:widowControl/>
              <w:suppressAutoHyphens w:val="0"/>
              <w:autoSpaceDN/>
              <w:textAlignment w:val="auto"/>
              <w:rPr>
                <w:rFonts w:ascii="Arial" w:hAnsi="Arial" w:cs="Arial"/>
                <w:b/>
                <w:bCs/>
                <w:kern w:val="0"/>
                <w:sz w:val="20"/>
                <w:szCs w:val="20"/>
                <w:lang w:val="es-ES" w:eastAsia="es-ES"/>
              </w:rPr>
            </w:pPr>
            <w:r w:rsidRPr="00613E56">
              <w:rPr>
                <w:rFonts w:ascii="Arial" w:hAnsi="Arial" w:cs="Arial"/>
                <w:b/>
                <w:bCs/>
                <w:kern w:val="0"/>
                <w:sz w:val="20"/>
                <w:szCs w:val="20"/>
                <w:lang w:val="es-ES" w:eastAsia="es-ES"/>
              </w:rPr>
              <w:t>TOTAL PAGO A SOCINUS, SEM DE CV</w:t>
            </w:r>
          </w:p>
        </w:tc>
        <w:tc>
          <w:tcPr>
            <w:tcW w:w="1535" w:type="dxa"/>
            <w:tcBorders>
              <w:top w:val="nil"/>
              <w:left w:val="nil"/>
              <w:bottom w:val="single" w:sz="4" w:space="0" w:color="auto"/>
              <w:right w:val="single" w:sz="4" w:space="0" w:color="auto"/>
            </w:tcBorders>
            <w:noWrap/>
            <w:vAlign w:val="center"/>
          </w:tcPr>
          <w:p w:rsidR="000B1201" w:rsidRPr="00613E56" w:rsidRDefault="000B1201" w:rsidP="00613E56">
            <w:pPr>
              <w:widowControl/>
              <w:suppressAutoHyphens w:val="0"/>
              <w:autoSpaceDN/>
              <w:jc w:val="center"/>
              <w:textAlignment w:val="auto"/>
              <w:rPr>
                <w:rFonts w:ascii="Arial" w:hAnsi="Arial" w:cs="Arial"/>
                <w:b/>
                <w:bCs/>
                <w:kern w:val="0"/>
                <w:sz w:val="20"/>
                <w:szCs w:val="20"/>
                <w:lang w:val="es-ES" w:eastAsia="es-ES"/>
              </w:rPr>
            </w:pPr>
            <w:r w:rsidRPr="00613E56">
              <w:rPr>
                <w:rFonts w:ascii="Arial" w:hAnsi="Arial" w:cs="Arial"/>
                <w:b/>
                <w:bCs/>
                <w:kern w:val="0"/>
                <w:sz w:val="20"/>
                <w:szCs w:val="20"/>
                <w:lang w:val="es-ES" w:eastAsia="es-ES"/>
              </w:rPr>
              <w:t> </w:t>
            </w:r>
          </w:p>
        </w:tc>
        <w:tc>
          <w:tcPr>
            <w:tcW w:w="1620" w:type="dxa"/>
            <w:tcBorders>
              <w:top w:val="nil"/>
              <w:left w:val="nil"/>
              <w:bottom w:val="single" w:sz="4" w:space="0" w:color="auto"/>
              <w:right w:val="single" w:sz="4" w:space="0" w:color="auto"/>
            </w:tcBorders>
            <w:noWrap/>
            <w:vAlign w:val="center"/>
          </w:tcPr>
          <w:p w:rsidR="000B1201" w:rsidRPr="00613E56" w:rsidRDefault="000B1201" w:rsidP="00613E56">
            <w:pPr>
              <w:widowControl/>
              <w:suppressAutoHyphens w:val="0"/>
              <w:autoSpaceDN/>
              <w:jc w:val="center"/>
              <w:textAlignment w:val="auto"/>
              <w:rPr>
                <w:rFonts w:ascii="Arial" w:hAnsi="Arial" w:cs="Arial"/>
                <w:b/>
                <w:bCs/>
                <w:kern w:val="0"/>
                <w:sz w:val="20"/>
                <w:szCs w:val="20"/>
                <w:lang w:val="es-ES" w:eastAsia="es-ES"/>
              </w:rPr>
            </w:pPr>
            <w:r w:rsidRPr="00613E56">
              <w:rPr>
                <w:rFonts w:ascii="Arial" w:hAnsi="Arial" w:cs="Arial"/>
                <w:b/>
                <w:bCs/>
                <w:kern w:val="0"/>
                <w:sz w:val="20"/>
                <w:szCs w:val="20"/>
                <w:lang w:val="es-ES" w:eastAsia="es-ES"/>
              </w:rPr>
              <w:t xml:space="preserve"> $     176,138.68 </w:t>
            </w:r>
          </w:p>
        </w:tc>
      </w:tr>
      <w:tr w:rsidR="000B1201" w:rsidRPr="00613E56">
        <w:trPr>
          <w:trHeight w:val="255"/>
        </w:trPr>
        <w:tc>
          <w:tcPr>
            <w:tcW w:w="5860" w:type="dxa"/>
            <w:tcBorders>
              <w:top w:val="nil"/>
              <w:left w:val="single" w:sz="4" w:space="0" w:color="auto"/>
              <w:bottom w:val="single" w:sz="4" w:space="0" w:color="auto"/>
              <w:right w:val="single" w:sz="4" w:space="0" w:color="auto"/>
            </w:tcBorders>
            <w:vAlign w:val="center"/>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AGM EL SALVADOR, SA DE CV. MARZO/ 2016</w:t>
            </w:r>
          </w:p>
        </w:tc>
        <w:tc>
          <w:tcPr>
            <w:tcW w:w="1535" w:type="dxa"/>
            <w:tcBorders>
              <w:top w:val="nil"/>
              <w:left w:val="nil"/>
              <w:bottom w:val="single" w:sz="4" w:space="0" w:color="auto"/>
              <w:right w:val="single" w:sz="4" w:space="0" w:color="auto"/>
            </w:tcBorders>
            <w:noWrap/>
            <w:vAlign w:val="center"/>
          </w:tcPr>
          <w:p w:rsidR="000B1201" w:rsidRPr="00613E56" w:rsidRDefault="000B1201" w:rsidP="00613E56">
            <w:pPr>
              <w:widowControl/>
              <w:suppressAutoHyphens w:val="0"/>
              <w:autoSpaceDN/>
              <w:jc w:val="center"/>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0052</w:t>
            </w:r>
          </w:p>
        </w:tc>
        <w:tc>
          <w:tcPr>
            <w:tcW w:w="1620" w:type="dxa"/>
            <w:tcBorders>
              <w:top w:val="nil"/>
              <w:left w:val="nil"/>
              <w:bottom w:val="single" w:sz="4" w:space="0" w:color="auto"/>
              <w:right w:val="single" w:sz="4" w:space="0" w:color="auto"/>
            </w:tcBorders>
            <w:noWrap/>
            <w:vAlign w:val="center"/>
          </w:tcPr>
          <w:p w:rsidR="000B1201" w:rsidRPr="00613E56" w:rsidRDefault="000B1201" w:rsidP="00613E56">
            <w:pPr>
              <w:widowControl/>
              <w:suppressAutoHyphens w:val="0"/>
              <w:autoSpaceDN/>
              <w:jc w:val="center"/>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 xml:space="preserve"> $       23,239.50 </w:t>
            </w:r>
          </w:p>
        </w:tc>
      </w:tr>
      <w:tr w:rsidR="000B1201" w:rsidRPr="00613E56">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AGM EL SALVADOR, SA. DE C. V.  ABRIL 2016</w:t>
            </w:r>
          </w:p>
        </w:tc>
        <w:tc>
          <w:tcPr>
            <w:tcW w:w="1535"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jc w:val="center"/>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0054</w:t>
            </w:r>
          </w:p>
        </w:tc>
        <w:tc>
          <w:tcPr>
            <w:tcW w:w="1620"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 xml:space="preserve"> $       46,479.00 </w:t>
            </w:r>
          </w:p>
        </w:tc>
      </w:tr>
      <w:tr w:rsidR="000B1201" w:rsidRPr="00613E56">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AGM EL SALVADOR, S.A. DE C.V. MAYO 2016</w:t>
            </w:r>
          </w:p>
        </w:tc>
        <w:tc>
          <w:tcPr>
            <w:tcW w:w="1535"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jc w:val="center"/>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0057</w:t>
            </w:r>
          </w:p>
        </w:tc>
        <w:tc>
          <w:tcPr>
            <w:tcW w:w="1620"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 xml:space="preserve"> $       46,479.00 </w:t>
            </w:r>
          </w:p>
        </w:tc>
      </w:tr>
      <w:tr w:rsidR="000B1201" w:rsidRPr="00613E56">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AGM EL SALVADOR, S.A. DE C.V. JUNIO 2016</w:t>
            </w:r>
          </w:p>
        </w:tc>
        <w:tc>
          <w:tcPr>
            <w:tcW w:w="1535"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jc w:val="center"/>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0061</w:t>
            </w:r>
          </w:p>
        </w:tc>
        <w:tc>
          <w:tcPr>
            <w:tcW w:w="1620"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 xml:space="preserve"> $       46,479.00 </w:t>
            </w:r>
          </w:p>
        </w:tc>
      </w:tr>
      <w:tr w:rsidR="000B1201" w:rsidRPr="00613E56">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AGM EL SALVADOR, SA DE C.V. JULIO/2016</w:t>
            </w:r>
          </w:p>
        </w:tc>
        <w:tc>
          <w:tcPr>
            <w:tcW w:w="1535"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jc w:val="center"/>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0064</w:t>
            </w:r>
          </w:p>
        </w:tc>
        <w:tc>
          <w:tcPr>
            <w:tcW w:w="1620"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 xml:space="preserve"> $       46,479.00 </w:t>
            </w:r>
          </w:p>
        </w:tc>
      </w:tr>
      <w:tr w:rsidR="000B1201" w:rsidRPr="00613E56">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AGM EL SALVADOR, SA, DE C.V AGOSTO/2016</w:t>
            </w:r>
          </w:p>
        </w:tc>
        <w:tc>
          <w:tcPr>
            <w:tcW w:w="1535"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jc w:val="center"/>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0066</w:t>
            </w:r>
          </w:p>
        </w:tc>
        <w:tc>
          <w:tcPr>
            <w:tcW w:w="1620"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 xml:space="preserve"> $       46,479.00 </w:t>
            </w:r>
          </w:p>
        </w:tc>
      </w:tr>
      <w:tr w:rsidR="000B1201" w:rsidRPr="00613E56">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AGM EL SALVADOR, SA DE CV. SEPTIEMBRE/2016</w:t>
            </w:r>
          </w:p>
        </w:tc>
        <w:tc>
          <w:tcPr>
            <w:tcW w:w="1535"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jc w:val="center"/>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0069</w:t>
            </w:r>
          </w:p>
        </w:tc>
        <w:tc>
          <w:tcPr>
            <w:tcW w:w="1620"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 xml:space="preserve"> $       46,479.00 </w:t>
            </w:r>
          </w:p>
        </w:tc>
      </w:tr>
      <w:tr w:rsidR="000B1201" w:rsidRPr="00613E56">
        <w:trPr>
          <w:trHeight w:val="255"/>
        </w:trPr>
        <w:tc>
          <w:tcPr>
            <w:tcW w:w="5860" w:type="dxa"/>
            <w:tcBorders>
              <w:top w:val="nil"/>
              <w:left w:val="single" w:sz="4" w:space="0" w:color="auto"/>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AGM EL SALVADOR, SA DE CV. OCTUBRE/2016</w:t>
            </w:r>
          </w:p>
        </w:tc>
        <w:tc>
          <w:tcPr>
            <w:tcW w:w="1535"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jc w:val="center"/>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0071</w:t>
            </w:r>
          </w:p>
        </w:tc>
        <w:tc>
          <w:tcPr>
            <w:tcW w:w="1620"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 xml:space="preserve"> $         8,597.82 </w:t>
            </w:r>
          </w:p>
        </w:tc>
      </w:tr>
      <w:tr w:rsidR="000B1201" w:rsidRPr="00613E56">
        <w:trPr>
          <w:trHeight w:val="300"/>
        </w:trPr>
        <w:tc>
          <w:tcPr>
            <w:tcW w:w="5860" w:type="dxa"/>
            <w:tcBorders>
              <w:top w:val="nil"/>
              <w:left w:val="single" w:sz="4" w:space="0" w:color="auto"/>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b/>
                <w:bCs/>
                <w:kern w:val="0"/>
                <w:sz w:val="20"/>
                <w:szCs w:val="20"/>
                <w:lang w:val="es-ES" w:eastAsia="es-ES"/>
              </w:rPr>
            </w:pPr>
            <w:r w:rsidRPr="00613E56">
              <w:rPr>
                <w:rFonts w:ascii="Arial" w:hAnsi="Arial" w:cs="Arial"/>
                <w:b/>
                <w:bCs/>
                <w:kern w:val="0"/>
                <w:sz w:val="20"/>
                <w:szCs w:val="20"/>
                <w:lang w:val="es-ES" w:eastAsia="es-ES"/>
              </w:rPr>
              <w:t>TOTAL  PAGO A AGM EL SALVADOR, S.A DE C.V</w:t>
            </w:r>
          </w:p>
        </w:tc>
        <w:tc>
          <w:tcPr>
            <w:tcW w:w="1535"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b/>
                <w:bCs/>
                <w:kern w:val="0"/>
                <w:sz w:val="20"/>
                <w:szCs w:val="20"/>
                <w:lang w:val="es-ES" w:eastAsia="es-ES"/>
              </w:rPr>
            </w:pPr>
            <w:r w:rsidRPr="00613E56">
              <w:rPr>
                <w:rFonts w:ascii="Arial" w:hAnsi="Arial" w:cs="Arial"/>
                <w:b/>
                <w:bCs/>
                <w:kern w:val="0"/>
                <w:sz w:val="20"/>
                <w:szCs w:val="20"/>
                <w:lang w:val="es-ES" w:eastAsia="es-ES"/>
              </w:rPr>
              <w:t> </w:t>
            </w:r>
          </w:p>
        </w:tc>
        <w:tc>
          <w:tcPr>
            <w:tcW w:w="1620"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b/>
                <w:bCs/>
                <w:kern w:val="0"/>
                <w:sz w:val="20"/>
                <w:szCs w:val="20"/>
                <w:lang w:val="es-ES" w:eastAsia="es-ES"/>
              </w:rPr>
            </w:pPr>
            <w:r w:rsidRPr="00613E56">
              <w:rPr>
                <w:rFonts w:ascii="Arial" w:hAnsi="Arial" w:cs="Arial"/>
                <w:b/>
                <w:bCs/>
                <w:kern w:val="0"/>
                <w:sz w:val="20"/>
                <w:szCs w:val="20"/>
                <w:lang w:val="es-ES" w:eastAsia="es-ES"/>
              </w:rPr>
              <w:t xml:space="preserve"> $     310,711.32 </w:t>
            </w:r>
          </w:p>
        </w:tc>
      </w:tr>
      <w:tr w:rsidR="000B1201" w:rsidRPr="00613E56">
        <w:trPr>
          <w:trHeight w:val="285"/>
        </w:trPr>
        <w:tc>
          <w:tcPr>
            <w:tcW w:w="5860" w:type="dxa"/>
            <w:tcBorders>
              <w:top w:val="nil"/>
              <w:left w:val="single" w:sz="4" w:space="0" w:color="auto"/>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COMISION A ISDEM 1.50%</w:t>
            </w:r>
          </w:p>
        </w:tc>
        <w:tc>
          <w:tcPr>
            <w:tcW w:w="1535"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 </w:t>
            </w:r>
          </w:p>
        </w:tc>
        <w:tc>
          <w:tcPr>
            <w:tcW w:w="1620"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b/>
                <w:bCs/>
                <w:kern w:val="0"/>
                <w:sz w:val="20"/>
                <w:szCs w:val="20"/>
                <w:lang w:val="es-ES" w:eastAsia="es-ES"/>
              </w:rPr>
            </w:pPr>
            <w:r w:rsidRPr="00613E56">
              <w:rPr>
                <w:rFonts w:ascii="Arial" w:hAnsi="Arial" w:cs="Arial"/>
                <w:b/>
                <w:bCs/>
                <w:kern w:val="0"/>
                <w:sz w:val="20"/>
                <w:szCs w:val="20"/>
                <w:lang w:val="es-ES" w:eastAsia="es-ES"/>
              </w:rPr>
              <w:t xml:space="preserve"> $         7,500.00 </w:t>
            </w:r>
          </w:p>
        </w:tc>
      </w:tr>
      <w:tr w:rsidR="000B1201" w:rsidRPr="00613E56">
        <w:trPr>
          <w:trHeight w:val="555"/>
        </w:trPr>
        <w:tc>
          <w:tcPr>
            <w:tcW w:w="5860" w:type="dxa"/>
            <w:tcBorders>
              <w:top w:val="nil"/>
              <w:left w:val="single" w:sz="4" w:space="0" w:color="auto"/>
              <w:bottom w:val="single" w:sz="4" w:space="0" w:color="auto"/>
              <w:right w:val="single" w:sz="4" w:space="0" w:color="auto"/>
            </w:tcBorders>
            <w:vAlign w:val="center"/>
          </w:tcPr>
          <w:p w:rsidR="000B1201" w:rsidRPr="00613E56" w:rsidRDefault="000B1201" w:rsidP="00613E56">
            <w:pPr>
              <w:widowControl/>
              <w:suppressAutoHyphens w:val="0"/>
              <w:autoSpaceDN/>
              <w:jc w:val="center"/>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COMIISION POR ANALISIS Y FORMALIZACION 1.00% MÁS IVA</w:t>
            </w:r>
          </w:p>
        </w:tc>
        <w:tc>
          <w:tcPr>
            <w:tcW w:w="1535" w:type="dxa"/>
            <w:tcBorders>
              <w:top w:val="nil"/>
              <w:left w:val="nil"/>
              <w:bottom w:val="single" w:sz="4" w:space="0" w:color="auto"/>
              <w:right w:val="single" w:sz="4" w:space="0" w:color="auto"/>
            </w:tcBorders>
            <w:noWrap/>
            <w:vAlign w:val="bottom"/>
          </w:tcPr>
          <w:p w:rsidR="000B1201" w:rsidRPr="00613E56" w:rsidRDefault="000B1201" w:rsidP="00613E56">
            <w:pPr>
              <w:widowControl/>
              <w:suppressAutoHyphens w:val="0"/>
              <w:autoSpaceDN/>
              <w:textAlignment w:val="auto"/>
              <w:rPr>
                <w:rFonts w:ascii="Arial" w:hAnsi="Arial" w:cs="Arial"/>
                <w:kern w:val="0"/>
                <w:sz w:val="20"/>
                <w:szCs w:val="20"/>
                <w:lang w:val="es-ES" w:eastAsia="es-ES"/>
              </w:rPr>
            </w:pPr>
            <w:r w:rsidRPr="00613E56">
              <w:rPr>
                <w:rFonts w:ascii="Arial" w:hAnsi="Arial" w:cs="Arial"/>
                <w:kern w:val="0"/>
                <w:sz w:val="20"/>
                <w:szCs w:val="20"/>
                <w:lang w:val="es-ES" w:eastAsia="es-ES"/>
              </w:rPr>
              <w:t> </w:t>
            </w:r>
          </w:p>
        </w:tc>
        <w:tc>
          <w:tcPr>
            <w:tcW w:w="1620" w:type="dxa"/>
            <w:tcBorders>
              <w:top w:val="nil"/>
              <w:left w:val="nil"/>
              <w:bottom w:val="single" w:sz="4" w:space="0" w:color="auto"/>
              <w:right w:val="single" w:sz="4" w:space="0" w:color="auto"/>
            </w:tcBorders>
            <w:noWrap/>
            <w:vAlign w:val="center"/>
          </w:tcPr>
          <w:p w:rsidR="000B1201" w:rsidRPr="00613E56" w:rsidRDefault="000B1201" w:rsidP="00613E56">
            <w:pPr>
              <w:widowControl/>
              <w:suppressAutoHyphens w:val="0"/>
              <w:autoSpaceDN/>
              <w:jc w:val="center"/>
              <w:textAlignment w:val="auto"/>
              <w:rPr>
                <w:rFonts w:ascii="Arial" w:hAnsi="Arial" w:cs="Arial"/>
                <w:b/>
                <w:bCs/>
                <w:kern w:val="0"/>
                <w:sz w:val="20"/>
                <w:szCs w:val="20"/>
                <w:lang w:val="es-ES" w:eastAsia="es-ES"/>
              </w:rPr>
            </w:pPr>
            <w:r w:rsidRPr="00613E56">
              <w:rPr>
                <w:rFonts w:ascii="Arial" w:hAnsi="Arial" w:cs="Arial"/>
                <w:b/>
                <w:bCs/>
                <w:kern w:val="0"/>
                <w:sz w:val="20"/>
                <w:szCs w:val="20"/>
                <w:lang w:val="es-ES" w:eastAsia="es-ES"/>
              </w:rPr>
              <w:t xml:space="preserve"> $         5,650.00 </w:t>
            </w:r>
          </w:p>
        </w:tc>
      </w:tr>
      <w:tr w:rsidR="000B1201" w:rsidRPr="00613E56">
        <w:trPr>
          <w:trHeight w:val="465"/>
        </w:trPr>
        <w:tc>
          <w:tcPr>
            <w:tcW w:w="5860" w:type="dxa"/>
            <w:tcBorders>
              <w:top w:val="nil"/>
              <w:left w:val="single" w:sz="4" w:space="0" w:color="auto"/>
              <w:bottom w:val="single" w:sz="4" w:space="0" w:color="auto"/>
              <w:right w:val="single" w:sz="4" w:space="0" w:color="auto"/>
            </w:tcBorders>
            <w:noWrap/>
            <w:vAlign w:val="center"/>
          </w:tcPr>
          <w:p w:rsidR="000B1201" w:rsidRPr="00613E56" w:rsidRDefault="000B1201" w:rsidP="00613E56">
            <w:pPr>
              <w:widowControl/>
              <w:suppressAutoHyphens w:val="0"/>
              <w:autoSpaceDN/>
              <w:jc w:val="center"/>
              <w:textAlignment w:val="auto"/>
              <w:rPr>
                <w:rFonts w:ascii="Arial" w:hAnsi="Arial" w:cs="Arial"/>
                <w:b/>
                <w:bCs/>
                <w:kern w:val="0"/>
                <w:sz w:val="20"/>
                <w:szCs w:val="20"/>
                <w:lang w:val="es-ES" w:eastAsia="es-ES"/>
              </w:rPr>
            </w:pPr>
            <w:r w:rsidRPr="00613E56">
              <w:rPr>
                <w:rFonts w:ascii="Arial" w:hAnsi="Arial" w:cs="Arial"/>
                <w:b/>
                <w:bCs/>
                <w:kern w:val="0"/>
                <w:sz w:val="20"/>
                <w:szCs w:val="20"/>
                <w:lang w:val="es-ES" w:eastAsia="es-ES"/>
              </w:rPr>
              <w:t>TOTAL DE DEUDA</w:t>
            </w:r>
          </w:p>
        </w:tc>
        <w:tc>
          <w:tcPr>
            <w:tcW w:w="1535" w:type="dxa"/>
            <w:tcBorders>
              <w:top w:val="nil"/>
              <w:left w:val="nil"/>
              <w:bottom w:val="single" w:sz="4" w:space="0" w:color="auto"/>
              <w:right w:val="single" w:sz="4" w:space="0" w:color="auto"/>
            </w:tcBorders>
            <w:noWrap/>
            <w:vAlign w:val="center"/>
          </w:tcPr>
          <w:p w:rsidR="000B1201" w:rsidRPr="00613E56" w:rsidRDefault="000B1201" w:rsidP="00613E56">
            <w:pPr>
              <w:widowControl/>
              <w:suppressAutoHyphens w:val="0"/>
              <w:autoSpaceDN/>
              <w:jc w:val="center"/>
              <w:textAlignment w:val="auto"/>
              <w:rPr>
                <w:rFonts w:ascii="Arial" w:hAnsi="Arial" w:cs="Arial"/>
                <w:b/>
                <w:bCs/>
                <w:kern w:val="0"/>
                <w:sz w:val="20"/>
                <w:szCs w:val="20"/>
                <w:lang w:val="es-ES" w:eastAsia="es-ES"/>
              </w:rPr>
            </w:pPr>
            <w:r w:rsidRPr="00613E56">
              <w:rPr>
                <w:rFonts w:ascii="Arial" w:hAnsi="Arial" w:cs="Arial"/>
                <w:b/>
                <w:bCs/>
                <w:kern w:val="0"/>
                <w:sz w:val="20"/>
                <w:szCs w:val="20"/>
                <w:lang w:val="es-ES" w:eastAsia="es-ES"/>
              </w:rPr>
              <w:t> </w:t>
            </w:r>
          </w:p>
        </w:tc>
        <w:tc>
          <w:tcPr>
            <w:tcW w:w="1620" w:type="dxa"/>
            <w:tcBorders>
              <w:top w:val="nil"/>
              <w:left w:val="nil"/>
              <w:bottom w:val="single" w:sz="4" w:space="0" w:color="auto"/>
              <w:right w:val="single" w:sz="4" w:space="0" w:color="auto"/>
            </w:tcBorders>
            <w:noWrap/>
            <w:vAlign w:val="center"/>
          </w:tcPr>
          <w:p w:rsidR="000B1201" w:rsidRPr="00613E56" w:rsidRDefault="000B1201" w:rsidP="00613E56">
            <w:pPr>
              <w:widowControl/>
              <w:suppressAutoHyphens w:val="0"/>
              <w:autoSpaceDN/>
              <w:jc w:val="center"/>
              <w:textAlignment w:val="auto"/>
              <w:rPr>
                <w:rFonts w:ascii="Arial" w:hAnsi="Arial" w:cs="Arial"/>
                <w:b/>
                <w:bCs/>
                <w:kern w:val="0"/>
                <w:sz w:val="20"/>
                <w:szCs w:val="20"/>
                <w:lang w:val="es-ES" w:eastAsia="es-ES"/>
              </w:rPr>
            </w:pPr>
            <w:r w:rsidRPr="00613E56">
              <w:rPr>
                <w:rFonts w:ascii="Arial" w:hAnsi="Arial" w:cs="Arial"/>
                <w:b/>
                <w:bCs/>
                <w:kern w:val="0"/>
                <w:sz w:val="20"/>
                <w:szCs w:val="20"/>
                <w:lang w:val="es-ES" w:eastAsia="es-ES"/>
              </w:rPr>
              <w:t xml:space="preserve"> $     500,000.00 </w:t>
            </w:r>
          </w:p>
        </w:tc>
      </w:tr>
    </w:tbl>
    <w:p w:rsidR="000B1201" w:rsidRDefault="000B1201" w:rsidP="002F4A3A">
      <w:pPr>
        <w:jc w:val="center"/>
        <w:rPr>
          <w:rFonts w:ascii="Times New Roman" w:hAnsi="Times New Roman" w:cs="Times New Roman"/>
          <w:color w:val="FF0000"/>
        </w:rPr>
      </w:pPr>
    </w:p>
    <w:p w:rsidR="000B1201" w:rsidRDefault="000B1201" w:rsidP="002F4A3A">
      <w:pPr>
        <w:jc w:val="center"/>
        <w:rPr>
          <w:rFonts w:ascii="Times New Roman" w:hAnsi="Times New Roman" w:cs="Times New Roman"/>
          <w:color w:val="FF0000"/>
        </w:rPr>
      </w:pPr>
    </w:p>
    <w:p w:rsidR="000B1201" w:rsidRDefault="000B1201" w:rsidP="002F4A3A">
      <w:pPr>
        <w:jc w:val="center"/>
        <w:rPr>
          <w:rFonts w:ascii="Times New Roman" w:hAnsi="Times New Roman" w:cs="Times New Roman"/>
          <w:color w:val="FF0000"/>
        </w:rPr>
      </w:pPr>
    </w:p>
    <w:p w:rsidR="000B1201" w:rsidRPr="0080090B" w:rsidRDefault="000B1201" w:rsidP="002F4A3A">
      <w:pPr>
        <w:jc w:val="center"/>
        <w:rPr>
          <w:rFonts w:ascii="Times New Roman" w:hAnsi="Times New Roman" w:cs="Times New Roman"/>
          <w:color w:val="FF0000"/>
        </w:rPr>
      </w:pPr>
    </w:p>
    <w:p w:rsidR="000B1201" w:rsidRDefault="000B1201" w:rsidP="00C44D18">
      <w:pPr>
        <w:spacing w:line="360" w:lineRule="auto"/>
        <w:jc w:val="both"/>
        <w:rPr>
          <w:rFonts w:ascii="Arial" w:hAnsi="Arial" w:cs="Arial"/>
        </w:rPr>
      </w:pPr>
      <w:r>
        <w:rPr>
          <w:rFonts w:ascii="Arial" w:hAnsi="Arial" w:cs="Arial"/>
        </w:rPr>
        <w:t>El monto del crédito es por $ 5</w:t>
      </w:r>
      <w:r w:rsidRPr="00C44D18">
        <w:rPr>
          <w:rFonts w:ascii="Arial" w:hAnsi="Arial" w:cs="Arial"/>
        </w:rPr>
        <w:t xml:space="preserve">00,000.00, con la participación de </w:t>
      </w:r>
      <w:r>
        <w:rPr>
          <w:rFonts w:ascii="Arial" w:hAnsi="Arial" w:cs="Arial"/>
        </w:rPr>
        <w:t xml:space="preserve"> Cooperativa Financiera Empresarial ACACES DE R.L. a</w:t>
      </w:r>
      <w:r w:rsidRPr="00C44D18">
        <w:rPr>
          <w:rFonts w:ascii="Arial" w:hAnsi="Arial" w:cs="Arial"/>
        </w:rPr>
        <w:t xml:space="preserve"> una tasa de interés </w:t>
      </w:r>
      <w:r>
        <w:rPr>
          <w:rFonts w:ascii="Arial" w:hAnsi="Arial" w:cs="Arial"/>
        </w:rPr>
        <w:t xml:space="preserve">del 10.75 </w:t>
      </w:r>
      <w:r w:rsidRPr="00C44D18">
        <w:rPr>
          <w:rFonts w:ascii="Arial" w:hAnsi="Arial" w:cs="Arial"/>
        </w:rPr>
        <w:t>% anual</w:t>
      </w:r>
      <w:r>
        <w:rPr>
          <w:rFonts w:ascii="Arial" w:hAnsi="Arial" w:cs="Arial"/>
        </w:rPr>
        <w:t xml:space="preserve"> y un </w:t>
      </w:r>
      <w:r w:rsidRPr="00C44D18">
        <w:rPr>
          <w:rFonts w:ascii="Arial" w:hAnsi="Arial" w:cs="Arial"/>
        </w:rPr>
        <w:t xml:space="preserve"> plazo de </w:t>
      </w:r>
      <w:r>
        <w:rPr>
          <w:rFonts w:ascii="Arial" w:hAnsi="Arial" w:cs="Arial"/>
        </w:rPr>
        <w:t>quince</w:t>
      </w:r>
      <w:r w:rsidRPr="00C44D18">
        <w:rPr>
          <w:rFonts w:ascii="Arial" w:hAnsi="Arial" w:cs="Arial"/>
        </w:rPr>
        <w:t xml:space="preserve"> años</w:t>
      </w:r>
      <w:r>
        <w:rPr>
          <w:rFonts w:ascii="Arial" w:hAnsi="Arial" w:cs="Arial"/>
        </w:rPr>
        <w:t xml:space="preserve">, con cuotas mensuales de  $ 5,638.00 que incluye amortización a capital, más intereses y aportación. </w:t>
      </w:r>
    </w:p>
    <w:p w:rsidR="000B1201" w:rsidRDefault="000B1201" w:rsidP="00C44D18">
      <w:pPr>
        <w:spacing w:line="360" w:lineRule="auto"/>
        <w:jc w:val="both"/>
        <w:rPr>
          <w:rFonts w:ascii="Arial" w:hAnsi="Arial" w:cs="Arial"/>
        </w:rPr>
      </w:pPr>
    </w:p>
    <w:p w:rsidR="000B1201" w:rsidRDefault="000B1201" w:rsidP="00C44D18">
      <w:pPr>
        <w:spacing w:line="360" w:lineRule="auto"/>
        <w:jc w:val="both"/>
        <w:rPr>
          <w:rFonts w:ascii="Arial" w:hAnsi="Arial" w:cs="Arial"/>
        </w:rPr>
      </w:pPr>
      <w:r>
        <w:rPr>
          <w:rFonts w:ascii="Arial" w:hAnsi="Arial" w:cs="Arial"/>
        </w:rPr>
        <w:t xml:space="preserve">El </w:t>
      </w:r>
      <w:r w:rsidRPr="00C44D18">
        <w:rPr>
          <w:rFonts w:ascii="Arial" w:hAnsi="Arial" w:cs="Arial"/>
        </w:rPr>
        <w:t>destino ser</w:t>
      </w:r>
      <w:r>
        <w:rPr>
          <w:rFonts w:ascii="Arial" w:hAnsi="Arial" w:cs="Arial"/>
        </w:rPr>
        <w:t>á para pagar a SOCINUS, SEM DE CV $ 176,138.68, AGM EL SALVADOR $ 310,711.32, Comisión a ISDEM por un monto de $ 7,500.00 y la comisión por análisis y formalización del crédito un monto de  $ 5,650.00.</w:t>
      </w:r>
    </w:p>
    <w:p w:rsidR="000B1201" w:rsidRPr="00D9121F" w:rsidRDefault="000B1201" w:rsidP="00C44D18">
      <w:pPr>
        <w:spacing w:line="360" w:lineRule="auto"/>
        <w:jc w:val="both"/>
        <w:rPr>
          <w:rFonts w:ascii="Arial" w:hAnsi="Arial" w:cs="Arial"/>
          <w:b/>
          <w:bCs/>
        </w:rPr>
      </w:pPr>
      <w:r w:rsidRPr="00D9121F">
        <w:rPr>
          <w:rFonts w:ascii="Arial" w:hAnsi="Arial" w:cs="Arial"/>
          <w:b/>
          <w:bCs/>
        </w:rPr>
        <w:lastRenderedPageBreak/>
        <w:t>25.0 CONCLUSIONES</w:t>
      </w:r>
    </w:p>
    <w:p w:rsidR="000B1201" w:rsidRPr="00D9121F" w:rsidRDefault="000B1201" w:rsidP="00C44D18">
      <w:pPr>
        <w:spacing w:line="360" w:lineRule="auto"/>
        <w:jc w:val="both"/>
        <w:rPr>
          <w:rFonts w:ascii="Arial" w:hAnsi="Arial" w:cs="Arial"/>
          <w:b/>
          <w:bCs/>
        </w:rPr>
      </w:pPr>
    </w:p>
    <w:p w:rsidR="000B1201" w:rsidRPr="00DA4F1D" w:rsidRDefault="000B1201" w:rsidP="00C44D18">
      <w:pPr>
        <w:spacing w:line="360" w:lineRule="auto"/>
        <w:jc w:val="both"/>
        <w:rPr>
          <w:rFonts w:ascii="Arial" w:hAnsi="Arial" w:cs="Arial"/>
        </w:rPr>
      </w:pPr>
      <w:r>
        <w:rPr>
          <w:rFonts w:ascii="Arial" w:hAnsi="Arial" w:cs="Arial"/>
        </w:rPr>
        <w:t>La</w:t>
      </w:r>
      <w:r w:rsidRPr="00DA4F1D">
        <w:rPr>
          <w:rFonts w:ascii="Arial" w:hAnsi="Arial" w:cs="Arial"/>
        </w:rPr>
        <w:t xml:space="preserve"> Municipalidad de Usulután </w:t>
      </w:r>
      <w:r>
        <w:rPr>
          <w:rFonts w:ascii="Arial" w:hAnsi="Arial" w:cs="Arial"/>
        </w:rPr>
        <w:t>para honrar los compromisos de pago de bonos, aguinaldos y la deuda que tiene con SOCINUS, SEM DE CV. debe gestionar el financiamiento con instituciones financieras por un monto de $ 500,000.00</w:t>
      </w:r>
    </w:p>
    <w:p w:rsidR="000B1201" w:rsidRDefault="000B1201" w:rsidP="00C44D18">
      <w:pPr>
        <w:spacing w:line="360" w:lineRule="auto"/>
        <w:jc w:val="both"/>
        <w:rPr>
          <w:rFonts w:ascii="Arial" w:hAnsi="Arial" w:cs="Arial"/>
          <w:color w:val="FF0000"/>
        </w:rPr>
      </w:pPr>
    </w:p>
    <w:p w:rsidR="000B1201" w:rsidRDefault="000B1201" w:rsidP="00C44D18">
      <w:pPr>
        <w:spacing w:line="360" w:lineRule="auto"/>
        <w:jc w:val="both"/>
        <w:rPr>
          <w:rFonts w:ascii="Arial" w:hAnsi="Arial" w:cs="Arial"/>
        </w:rPr>
      </w:pPr>
      <w:r w:rsidRPr="00317703">
        <w:rPr>
          <w:rFonts w:ascii="Arial" w:hAnsi="Arial" w:cs="Arial"/>
        </w:rPr>
        <w:t>Se tienen recursos financieros que son de cartera de contribuyentes morosos por un monto de $ 2, 271,378.32</w:t>
      </w:r>
      <w:r>
        <w:rPr>
          <w:rFonts w:ascii="Arial" w:hAnsi="Arial" w:cs="Arial"/>
        </w:rPr>
        <w:t xml:space="preserve"> entre impuestos y tasas municipales.</w:t>
      </w:r>
    </w:p>
    <w:p w:rsidR="000B1201" w:rsidRDefault="000B1201" w:rsidP="00C44D18">
      <w:pPr>
        <w:spacing w:line="360" w:lineRule="auto"/>
        <w:jc w:val="both"/>
        <w:rPr>
          <w:rFonts w:ascii="Arial" w:hAnsi="Arial" w:cs="Arial"/>
        </w:rPr>
      </w:pPr>
    </w:p>
    <w:p w:rsidR="000B1201" w:rsidRPr="00317703" w:rsidRDefault="000B1201" w:rsidP="00C44D18">
      <w:pPr>
        <w:spacing w:line="360" w:lineRule="auto"/>
        <w:jc w:val="both"/>
        <w:rPr>
          <w:rFonts w:ascii="Arial" w:hAnsi="Arial" w:cs="Arial"/>
        </w:rPr>
      </w:pPr>
      <w:r>
        <w:rPr>
          <w:rFonts w:ascii="Arial" w:hAnsi="Arial" w:cs="Arial"/>
        </w:rPr>
        <w:t>El gasto de la administración actual esta concentrado en el consumo, es decir en el pago de remuneraciones así como en bienes y servicios que no generan tasa de retorno a la Municipalidad.</w:t>
      </w:r>
    </w:p>
    <w:p w:rsidR="000B1201" w:rsidRPr="00317703" w:rsidRDefault="000B1201" w:rsidP="00C44D18">
      <w:pPr>
        <w:spacing w:line="360" w:lineRule="auto"/>
        <w:jc w:val="both"/>
        <w:rPr>
          <w:rFonts w:ascii="Arial" w:hAnsi="Arial" w:cs="Arial"/>
        </w:rPr>
      </w:pPr>
    </w:p>
    <w:p w:rsidR="000B1201" w:rsidRPr="00317703" w:rsidRDefault="000B1201" w:rsidP="00C44D18">
      <w:pPr>
        <w:spacing w:line="360" w:lineRule="auto"/>
        <w:jc w:val="both"/>
        <w:rPr>
          <w:rFonts w:ascii="Arial" w:hAnsi="Arial" w:cs="Arial"/>
        </w:rPr>
      </w:pPr>
    </w:p>
    <w:p w:rsidR="000B1201" w:rsidRPr="00317703" w:rsidRDefault="000B1201" w:rsidP="00C44D18">
      <w:pPr>
        <w:spacing w:line="360" w:lineRule="auto"/>
        <w:jc w:val="both"/>
        <w:rPr>
          <w:rFonts w:ascii="Arial" w:hAnsi="Arial" w:cs="Arial"/>
        </w:rPr>
      </w:pPr>
    </w:p>
    <w:p w:rsidR="000B1201" w:rsidRDefault="000B1201" w:rsidP="00C44D18">
      <w:pPr>
        <w:spacing w:line="360" w:lineRule="auto"/>
        <w:jc w:val="both"/>
        <w:rPr>
          <w:rFonts w:ascii="Arial" w:hAnsi="Arial" w:cs="Arial"/>
          <w:b/>
          <w:bCs/>
          <w:color w:val="FF0000"/>
        </w:rPr>
      </w:pPr>
    </w:p>
    <w:p w:rsidR="000B1201" w:rsidRDefault="000B1201" w:rsidP="00C44D18">
      <w:pPr>
        <w:spacing w:line="360" w:lineRule="auto"/>
        <w:jc w:val="both"/>
        <w:rPr>
          <w:rFonts w:ascii="Arial" w:hAnsi="Arial" w:cs="Arial"/>
          <w:b/>
          <w:bCs/>
          <w:color w:val="FF0000"/>
        </w:rPr>
      </w:pPr>
    </w:p>
    <w:p w:rsidR="000B1201" w:rsidRDefault="000B1201" w:rsidP="00C44D18">
      <w:pPr>
        <w:spacing w:line="360" w:lineRule="auto"/>
        <w:jc w:val="both"/>
        <w:rPr>
          <w:rFonts w:ascii="Arial" w:hAnsi="Arial" w:cs="Arial"/>
          <w:b/>
          <w:bCs/>
          <w:color w:val="FF0000"/>
        </w:rPr>
      </w:pPr>
    </w:p>
    <w:p w:rsidR="000B1201" w:rsidRDefault="000B1201" w:rsidP="00C44D18">
      <w:pPr>
        <w:spacing w:line="360" w:lineRule="auto"/>
        <w:jc w:val="both"/>
        <w:rPr>
          <w:rFonts w:ascii="Arial" w:hAnsi="Arial" w:cs="Arial"/>
          <w:b/>
          <w:bCs/>
          <w:color w:val="FF0000"/>
        </w:rPr>
      </w:pPr>
    </w:p>
    <w:p w:rsidR="000B1201" w:rsidRDefault="000B1201" w:rsidP="00C44D18">
      <w:pPr>
        <w:spacing w:line="360" w:lineRule="auto"/>
        <w:jc w:val="both"/>
        <w:rPr>
          <w:rFonts w:ascii="Arial" w:hAnsi="Arial" w:cs="Arial"/>
          <w:b/>
          <w:bCs/>
          <w:color w:val="FF0000"/>
        </w:rPr>
      </w:pPr>
    </w:p>
    <w:p w:rsidR="000B1201" w:rsidRDefault="000B1201" w:rsidP="00C44D18">
      <w:pPr>
        <w:spacing w:line="360" w:lineRule="auto"/>
        <w:jc w:val="both"/>
        <w:rPr>
          <w:rFonts w:ascii="Arial" w:hAnsi="Arial" w:cs="Arial"/>
          <w:b/>
          <w:bCs/>
          <w:color w:val="FF0000"/>
        </w:rPr>
      </w:pPr>
    </w:p>
    <w:p w:rsidR="000B1201" w:rsidRDefault="000B1201" w:rsidP="00C44D18">
      <w:pPr>
        <w:spacing w:line="360" w:lineRule="auto"/>
        <w:jc w:val="both"/>
        <w:rPr>
          <w:rFonts w:ascii="Arial" w:hAnsi="Arial" w:cs="Arial"/>
          <w:b/>
          <w:bCs/>
          <w:color w:val="FF0000"/>
        </w:rPr>
      </w:pPr>
    </w:p>
    <w:p w:rsidR="000B1201" w:rsidRDefault="000B1201" w:rsidP="00C44D18">
      <w:pPr>
        <w:spacing w:line="360" w:lineRule="auto"/>
        <w:jc w:val="both"/>
        <w:rPr>
          <w:rFonts w:ascii="Arial" w:hAnsi="Arial" w:cs="Arial"/>
          <w:b/>
          <w:bCs/>
          <w:color w:val="FF0000"/>
        </w:rPr>
      </w:pPr>
    </w:p>
    <w:p w:rsidR="000B1201" w:rsidRDefault="000B1201" w:rsidP="00C44D18">
      <w:pPr>
        <w:spacing w:line="360" w:lineRule="auto"/>
        <w:jc w:val="both"/>
        <w:rPr>
          <w:rFonts w:ascii="Arial" w:hAnsi="Arial" w:cs="Arial"/>
          <w:b/>
          <w:bCs/>
          <w:color w:val="FF0000"/>
        </w:rPr>
      </w:pPr>
    </w:p>
    <w:p w:rsidR="000B1201" w:rsidRDefault="000B1201" w:rsidP="00C44D18">
      <w:pPr>
        <w:spacing w:line="360" w:lineRule="auto"/>
        <w:jc w:val="both"/>
        <w:rPr>
          <w:rFonts w:ascii="Arial" w:hAnsi="Arial" w:cs="Arial"/>
          <w:b/>
          <w:bCs/>
          <w:color w:val="FF0000"/>
        </w:rPr>
      </w:pPr>
    </w:p>
    <w:p w:rsidR="000B1201" w:rsidRDefault="000B1201" w:rsidP="00C44D18">
      <w:pPr>
        <w:spacing w:line="360" w:lineRule="auto"/>
        <w:jc w:val="both"/>
        <w:rPr>
          <w:rFonts w:ascii="Arial" w:hAnsi="Arial" w:cs="Arial"/>
          <w:b/>
          <w:bCs/>
          <w:color w:val="FF0000"/>
        </w:rPr>
      </w:pPr>
    </w:p>
    <w:p w:rsidR="000B1201" w:rsidRDefault="000B1201" w:rsidP="00C44D18">
      <w:pPr>
        <w:spacing w:line="360" w:lineRule="auto"/>
        <w:jc w:val="both"/>
        <w:rPr>
          <w:rFonts w:ascii="Arial" w:hAnsi="Arial" w:cs="Arial"/>
          <w:b/>
          <w:bCs/>
          <w:color w:val="FF0000"/>
        </w:rPr>
      </w:pPr>
    </w:p>
    <w:p w:rsidR="000B1201" w:rsidRDefault="000B1201" w:rsidP="00C44D18">
      <w:pPr>
        <w:spacing w:line="360" w:lineRule="auto"/>
        <w:jc w:val="both"/>
        <w:rPr>
          <w:rFonts w:ascii="Arial" w:hAnsi="Arial" w:cs="Arial"/>
          <w:b/>
          <w:bCs/>
          <w:color w:val="FF0000"/>
        </w:rPr>
      </w:pPr>
    </w:p>
    <w:p w:rsidR="000B1201" w:rsidRDefault="000B1201" w:rsidP="00C44D18">
      <w:pPr>
        <w:spacing w:line="360" w:lineRule="auto"/>
        <w:jc w:val="both"/>
        <w:rPr>
          <w:rFonts w:ascii="Arial" w:hAnsi="Arial" w:cs="Arial"/>
          <w:b/>
          <w:bCs/>
          <w:color w:val="FF0000"/>
        </w:rPr>
      </w:pPr>
    </w:p>
    <w:p w:rsidR="000B1201" w:rsidRDefault="000B1201" w:rsidP="00C44D18">
      <w:pPr>
        <w:spacing w:line="360" w:lineRule="auto"/>
        <w:jc w:val="both"/>
        <w:rPr>
          <w:rFonts w:ascii="Arial" w:hAnsi="Arial" w:cs="Arial"/>
          <w:b/>
          <w:bCs/>
          <w:color w:val="FF0000"/>
        </w:rPr>
      </w:pPr>
    </w:p>
    <w:p w:rsidR="000B1201" w:rsidRDefault="000B1201" w:rsidP="00C44D18">
      <w:pPr>
        <w:spacing w:line="360" w:lineRule="auto"/>
        <w:jc w:val="both"/>
        <w:rPr>
          <w:rFonts w:ascii="Arial" w:hAnsi="Arial" w:cs="Arial"/>
          <w:b/>
          <w:bCs/>
          <w:color w:val="FF0000"/>
        </w:rPr>
      </w:pPr>
    </w:p>
    <w:p w:rsidR="000B1201" w:rsidRPr="00D9121F" w:rsidRDefault="000B1201" w:rsidP="00C44D18">
      <w:pPr>
        <w:spacing w:line="360" w:lineRule="auto"/>
        <w:jc w:val="both"/>
        <w:rPr>
          <w:rFonts w:ascii="Arial" w:hAnsi="Arial" w:cs="Arial"/>
          <w:b/>
          <w:bCs/>
        </w:rPr>
      </w:pPr>
      <w:r>
        <w:rPr>
          <w:rFonts w:ascii="Arial" w:hAnsi="Arial" w:cs="Arial"/>
          <w:b/>
          <w:bCs/>
        </w:rPr>
        <w:lastRenderedPageBreak/>
        <w:t>26.0 RECOMENDACIONES</w:t>
      </w:r>
    </w:p>
    <w:p w:rsidR="000B1201" w:rsidRPr="00C44D18" w:rsidRDefault="000B1201" w:rsidP="00C44D18">
      <w:pPr>
        <w:spacing w:line="360" w:lineRule="auto"/>
        <w:jc w:val="both"/>
        <w:rPr>
          <w:rFonts w:ascii="Arial" w:hAnsi="Arial" w:cs="Arial"/>
          <w:b/>
          <w:bCs/>
          <w:color w:val="FF0000"/>
        </w:rPr>
      </w:pPr>
    </w:p>
    <w:p w:rsidR="000B1201" w:rsidRDefault="000B1201" w:rsidP="00C44D18">
      <w:pPr>
        <w:spacing w:line="360" w:lineRule="auto"/>
        <w:jc w:val="both"/>
        <w:rPr>
          <w:rFonts w:ascii="Arial" w:hAnsi="Arial" w:cs="Arial"/>
        </w:rPr>
      </w:pPr>
      <w:r w:rsidRPr="00317703">
        <w:rPr>
          <w:rFonts w:ascii="Arial" w:hAnsi="Arial" w:cs="Arial"/>
        </w:rPr>
        <w:t>Se deben realizar esfuerzos para invertir</w:t>
      </w:r>
      <w:r>
        <w:rPr>
          <w:rFonts w:ascii="Arial" w:hAnsi="Arial" w:cs="Arial"/>
        </w:rPr>
        <w:t xml:space="preserve"> en  proyectos que produzcan</w:t>
      </w:r>
      <w:r w:rsidRPr="00317703">
        <w:rPr>
          <w:rFonts w:ascii="Arial" w:hAnsi="Arial" w:cs="Arial"/>
        </w:rPr>
        <w:t xml:space="preserve"> una tasa de retorno en el corto y largo plazo a la administración, esto con el propósito que</w:t>
      </w:r>
      <w:r>
        <w:rPr>
          <w:rFonts w:ascii="Arial" w:hAnsi="Arial" w:cs="Arial"/>
        </w:rPr>
        <w:t xml:space="preserve"> paulatinamente </w:t>
      </w:r>
      <w:r w:rsidRPr="00317703">
        <w:rPr>
          <w:rFonts w:ascii="Arial" w:hAnsi="Arial" w:cs="Arial"/>
        </w:rPr>
        <w:t>se compense la inversión inicial.</w:t>
      </w:r>
    </w:p>
    <w:p w:rsidR="000B1201" w:rsidRDefault="000B1201" w:rsidP="00C44D18">
      <w:pPr>
        <w:spacing w:line="360" w:lineRule="auto"/>
        <w:jc w:val="both"/>
        <w:rPr>
          <w:rFonts w:ascii="Arial" w:hAnsi="Arial" w:cs="Arial"/>
        </w:rPr>
      </w:pPr>
    </w:p>
    <w:p w:rsidR="000B1201" w:rsidRDefault="000B1201" w:rsidP="00C44D18">
      <w:pPr>
        <w:spacing w:line="360" w:lineRule="auto"/>
        <w:jc w:val="both"/>
        <w:rPr>
          <w:rFonts w:ascii="Arial" w:hAnsi="Arial" w:cs="Arial"/>
        </w:rPr>
      </w:pPr>
      <w:r>
        <w:rPr>
          <w:rFonts w:ascii="Arial" w:hAnsi="Arial" w:cs="Arial"/>
        </w:rPr>
        <w:t>Que la administración realice acciones para la recuperación de mora, haciendo uso de la Ley General Tributaria Municipal, Ley de Impuestos Municipales del Municipio de Usulután y Ordenanza de Tasas Municipales.</w:t>
      </w:r>
    </w:p>
    <w:p w:rsidR="000B1201" w:rsidRDefault="000B1201" w:rsidP="00C44D18">
      <w:pPr>
        <w:spacing w:line="360" w:lineRule="auto"/>
        <w:jc w:val="both"/>
        <w:rPr>
          <w:rFonts w:ascii="Arial" w:hAnsi="Arial" w:cs="Arial"/>
        </w:rPr>
      </w:pPr>
    </w:p>
    <w:p w:rsidR="000B1201" w:rsidRPr="00317703" w:rsidRDefault="000B1201" w:rsidP="00C44D18">
      <w:pPr>
        <w:spacing w:line="360" w:lineRule="auto"/>
        <w:jc w:val="both"/>
        <w:rPr>
          <w:rFonts w:ascii="Arial" w:hAnsi="Arial" w:cs="Arial"/>
        </w:rPr>
      </w:pPr>
      <w:r>
        <w:rPr>
          <w:rFonts w:ascii="Arial" w:hAnsi="Arial" w:cs="Arial"/>
        </w:rPr>
        <w:t>La administración actual debe realizar esfuerzos para disminuir el gasto de consumo con medidas de austeridad como ahorro de energía eléctrica, reducción del consumo de combustible y otros.</w:t>
      </w:r>
    </w:p>
    <w:p w:rsidR="000B1201" w:rsidRPr="00317703" w:rsidRDefault="000B1201" w:rsidP="00C069F7">
      <w:pPr>
        <w:tabs>
          <w:tab w:val="left" w:pos="1260"/>
        </w:tabs>
        <w:rPr>
          <w:rFonts w:ascii="Times New Roman" w:hAnsi="Times New Roman" w:cs="Times New Roman"/>
        </w:rPr>
      </w:pPr>
      <w:r w:rsidRPr="00317703">
        <w:rPr>
          <w:rFonts w:ascii="Times New Roman" w:hAnsi="Times New Roman" w:cs="Times New Roman"/>
        </w:rPr>
        <w:tab/>
      </w:r>
    </w:p>
    <w:p w:rsidR="000B1201" w:rsidRPr="00317703" w:rsidRDefault="000B1201" w:rsidP="00C069F7">
      <w:pPr>
        <w:tabs>
          <w:tab w:val="left" w:pos="1260"/>
        </w:tabs>
        <w:rPr>
          <w:rFonts w:ascii="Times New Roman" w:hAnsi="Times New Roman" w:cs="Times New Roman"/>
          <w:i/>
          <w:iCs/>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0B1201" w:rsidP="002F4A3A">
      <w:pPr>
        <w:jc w:val="center"/>
        <w:rPr>
          <w:rFonts w:ascii="Times New Roman" w:hAnsi="Times New Roman" w:cs="Times New Roman"/>
          <w:color w:val="000000"/>
        </w:rPr>
      </w:pPr>
    </w:p>
    <w:p w:rsidR="000B1201" w:rsidRDefault="007D22EE" w:rsidP="002F4A3A">
      <w:pPr>
        <w:jc w:val="center"/>
        <w:rPr>
          <w:rFonts w:ascii="Arial" w:hAnsi="Arial" w:cs="Arial"/>
          <w:b/>
          <w:bCs/>
          <w:sz w:val="52"/>
          <w:szCs w:val="52"/>
          <w:lang w:val="es-MX"/>
        </w:rPr>
      </w:pPr>
      <w:r>
        <w:rPr>
          <w:rFonts w:ascii="Arial" w:hAnsi="Arial" w:cs="Arial"/>
          <w:b/>
          <w:bCs/>
          <w:sz w:val="52"/>
          <w:szCs w:val="52"/>
          <w:lang w:val="es-MX"/>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32" type="#_x0000_t172" style="width:270pt;height:274.5pt" adj="6924" fillcolor="#60c" strokecolor="#c9f">
            <v:fill r:id="rId18" o:title="" color2="#c0c" focus="100%" type="gradient"/>
            <v:stroke r:id="rId18" o:title=""/>
            <v:shadow on="t" color="#99f" opacity="52429f" offset="3pt,3pt"/>
            <v:textpath style="font-family:&quot;Impact&quot;;v-text-kern:t" trim="t" fitpath="t" string="ANEXOS"/>
          </v:shape>
        </w:pict>
      </w:r>
    </w:p>
    <w:p w:rsidR="000B1201" w:rsidRDefault="000B1201" w:rsidP="002F4A3A">
      <w:pPr>
        <w:jc w:val="center"/>
        <w:rPr>
          <w:rFonts w:ascii="Arial" w:hAnsi="Arial" w:cs="Arial"/>
          <w:b/>
          <w:bCs/>
          <w:color w:val="000000"/>
          <w:sz w:val="56"/>
          <w:szCs w:val="56"/>
        </w:rPr>
      </w:pPr>
    </w:p>
    <w:p w:rsidR="000B1201" w:rsidRDefault="000B1201" w:rsidP="002F4A3A">
      <w:pPr>
        <w:jc w:val="center"/>
        <w:rPr>
          <w:rFonts w:ascii="Arial" w:hAnsi="Arial" w:cs="Arial"/>
          <w:b/>
          <w:bCs/>
          <w:color w:val="000000"/>
          <w:sz w:val="56"/>
          <w:szCs w:val="56"/>
        </w:rPr>
      </w:pPr>
    </w:p>
    <w:p w:rsidR="000B1201" w:rsidRDefault="000B1201" w:rsidP="002F4A3A">
      <w:pPr>
        <w:jc w:val="center"/>
        <w:rPr>
          <w:rFonts w:ascii="Arial" w:hAnsi="Arial" w:cs="Arial"/>
          <w:b/>
          <w:bCs/>
          <w:color w:val="000000"/>
          <w:sz w:val="56"/>
          <w:szCs w:val="56"/>
        </w:rPr>
      </w:pPr>
    </w:p>
    <w:p w:rsidR="000B1201" w:rsidRDefault="000B1201" w:rsidP="002F4A3A">
      <w:pPr>
        <w:jc w:val="center"/>
        <w:rPr>
          <w:rFonts w:ascii="Arial" w:hAnsi="Arial" w:cs="Arial"/>
          <w:b/>
          <w:bCs/>
          <w:color w:val="000000"/>
          <w:sz w:val="56"/>
          <w:szCs w:val="56"/>
        </w:rPr>
      </w:pPr>
    </w:p>
    <w:p w:rsidR="000B1201" w:rsidRDefault="000B1201" w:rsidP="002F4A3A">
      <w:pPr>
        <w:jc w:val="center"/>
        <w:rPr>
          <w:rFonts w:ascii="Arial" w:hAnsi="Arial" w:cs="Arial"/>
          <w:b/>
          <w:bCs/>
          <w:color w:val="000000"/>
          <w:sz w:val="56"/>
          <w:szCs w:val="56"/>
        </w:rPr>
      </w:pPr>
    </w:p>
    <w:p w:rsidR="000B1201" w:rsidRDefault="000B1201" w:rsidP="002F4A3A">
      <w:pPr>
        <w:jc w:val="center"/>
        <w:rPr>
          <w:rFonts w:ascii="Arial" w:hAnsi="Arial" w:cs="Arial"/>
          <w:b/>
          <w:bCs/>
          <w:color w:val="000000"/>
          <w:sz w:val="56"/>
          <w:szCs w:val="56"/>
        </w:rPr>
      </w:pPr>
    </w:p>
    <w:p w:rsidR="000B1201" w:rsidRDefault="000B1201" w:rsidP="002F4A3A">
      <w:pPr>
        <w:jc w:val="center"/>
        <w:rPr>
          <w:rFonts w:ascii="Arial" w:hAnsi="Arial" w:cs="Arial"/>
          <w:b/>
          <w:bCs/>
          <w:color w:val="000000"/>
          <w:sz w:val="56"/>
          <w:szCs w:val="56"/>
        </w:rPr>
      </w:pPr>
    </w:p>
    <w:p w:rsidR="000B1201" w:rsidRDefault="000B1201" w:rsidP="002F4A3A">
      <w:pPr>
        <w:jc w:val="center"/>
        <w:rPr>
          <w:rFonts w:ascii="Arial" w:hAnsi="Arial" w:cs="Arial"/>
          <w:b/>
          <w:bCs/>
          <w:color w:val="000000"/>
          <w:sz w:val="56"/>
          <w:szCs w:val="56"/>
        </w:rPr>
      </w:pPr>
    </w:p>
    <w:p w:rsidR="000B1201" w:rsidRDefault="000B1201" w:rsidP="00C13A6C">
      <w:pPr>
        <w:numPr>
          <w:ilvl w:val="0"/>
          <w:numId w:val="13"/>
        </w:numPr>
        <w:spacing w:line="360" w:lineRule="auto"/>
        <w:jc w:val="both"/>
        <w:rPr>
          <w:rFonts w:ascii="Arial" w:hAnsi="Arial" w:cs="Arial"/>
          <w:color w:val="000000"/>
        </w:rPr>
      </w:pPr>
      <w:r w:rsidRPr="003B1B5D">
        <w:rPr>
          <w:rFonts w:ascii="Arial" w:hAnsi="Arial" w:cs="Arial"/>
          <w:color w:val="000000"/>
        </w:rPr>
        <w:t>Fotocopia de categorización emitida por la Dirección General de Contabilidad Gubernamental</w:t>
      </w:r>
      <w:r>
        <w:rPr>
          <w:rFonts w:ascii="Arial" w:hAnsi="Arial" w:cs="Arial"/>
          <w:color w:val="000000"/>
        </w:rPr>
        <w:t>.</w:t>
      </w:r>
    </w:p>
    <w:p w:rsidR="000B1201" w:rsidRDefault="000B1201" w:rsidP="00C13A6C">
      <w:pPr>
        <w:numPr>
          <w:ilvl w:val="0"/>
          <w:numId w:val="13"/>
        </w:numPr>
        <w:spacing w:line="360" w:lineRule="auto"/>
        <w:jc w:val="both"/>
        <w:rPr>
          <w:rFonts w:ascii="Arial" w:hAnsi="Arial" w:cs="Arial"/>
          <w:color w:val="000000"/>
        </w:rPr>
      </w:pPr>
      <w:r>
        <w:rPr>
          <w:rFonts w:ascii="Arial" w:hAnsi="Arial" w:cs="Arial"/>
          <w:color w:val="000000"/>
        </w:rPr>
        <w:t>Fotocopia de la disponibilidad emitida por el Instituto Salvadoreño de Desarrollo Municipal (ISDEM).</w:t>
      </w:r>
    </w:p>
    <w:p w:rsidR="000B1201" w:rsidRPr="00D85612" w:rsidRDefault="000B1201" w:rsidP="008B59C9">
      <w:pPr>
        <w:numPr>
          <w:ilvl w:val="0"/>
          <w:numId w:val="13"/>
        </w:numPr>
        <w:spacing w:line="360" w:lineRule="auto"/>
        <w:jc w:val="both"/>
        <w:rPr>
          <w:rFonts w:ascii="Arial" w:hAnsi="Arial" w:cs="Arial"/>
          <w:color w:val="FF0000"/>
        </w:rPr>
      </w:pPr>
      <w:r>
        <w:rPr>
          <w:rFonts w:ascii="Arial" w:hAnsi="Arial" w:cs="Arial"/>
        </w:rPr>
        <w:t>Acuerdo municipal de la aprobación del Plan de Fortalecimiento de las Finanzas Municipales de la Municipalidad de Usulután</w:t>
      </w:r>
      <w:r w:rsidRPr="00D85612">
        <w:rPr>
          <w:rFonts w:ascii="Arial" w:hAnsi="Arial" w:cs="Arial"/>
          <w:color w:val="FF0000"/>
        </w:rPr>
        <w:t>.</w:t>
      </w:r>
    </w:p>
    <w:p w:rsidR="000B1201" w:rsidRPr="003B1B5D" w:rsidRDefault="000B1201" w:rsidP="008B59C9">
      <w:pPr>
        <w:spacing w:line="360" w:lineRule="auto"/>
        <w:ind w:left="720"/>
        <w:jc w:val="both"/>
        <w:rPr>
          <w:rFonts w:ascii="Arial" w:hAnsi="Arial" w:cs="Arial"/>
          <w:color w:val="000000"/>
        </w:rPr>
      </w:pPr>
    </w:p>
    <w:p w:rsidR="000B1201" w:rsidRPr="003B1B5D" w:rsidRDefault="000B1201" w:rsidP="003B1B5D">
      <w:pPr>
        <w:spacing w:line="360" w:lineRule="auto"/>
        <w:jc w:val="both"/>
        <w:rPr>
          <w:rFonts w:ascii="Arial" w:hAnsi="Arial" w:cs="Arial"/>
          <w:color w:val="000000"/>
        </w:rPr>
      </w:pPr>
    </w:p>
    <w:p w:rsidR="000B1201" w:rsidRPr="003B1B5D" w:rsidRDefault="007D22EE" w:rsidP="002F4A3A">
      <w:pPr>
        <w:jc w:val="center"/>
        <w:rPr>
          <w:rFonts w:ascii="Arial" w:hAnsi="Arial" w:cs="Arial"/>
          <w:b/>
          <w:bCs/>
          <w:color w:val="000000"/>
        </w:rPr>
      </w:pPr>
      <w:bookmarkStart w:id="1" w:name="_PictureBullets"/>
      <w:r>
        <w:rPr>
          <w:rFonts w:ascii="Times New Roman" w:hAnsi="Times New Roman" w:cs="Times New Roman"/>
          <w:vanish/>
          <w:kern w:val="0"/>
          <w:lang w:val="es-ES" w:eastAsia="es-ES"/>
        </w:rPr>
        <w:pict>
          <v:shape id="_x0000_i1033" type="#_x0000_t75" style="width:11.25pt;height:11.25pt" o:bullet="t">
            <v:imagedata r:id="rId19" o:title=""/>
          </v:shape>
        </w:pict>
      </w:r>
      <w:bookmarkEnd w:id="1"/>
    </w:p>
    <w:sectPr w:rsidR="000B1201" w:rsidRPr="003B1B5D" w:rsidSect="00A76619">
      <w:pgSz w:w="12240" w:h="15840" w:code="1"/>
      <w:pgMar w:top="1418" w:right="1418" w:bottom="1418" w:left="1418" w:header="720" w:footer="720" w:gutter="0"/>
      <w:pgNumType w:fmt="numberInDash" w:start="2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1F4" w:rsidRDefault="009B51F4">
      <w:r>
        <w:separator/>
      </w:r>
    </w:p>
  </w:endnote>
  <w:endnote w:type="continuationSeparator" w:id="0">
    <w:p w:rsidR="009B51F4" w:rsidRDefault="009B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StarSymbol">
    <w:panose1 w:val="00000000000000000000"/>
    <w:charset w:val="02"/>
    <w:family w:val="auto"/>
    <w:notTrueType/>
    <w:pitch w:val="default"/>
  </w:font>
  <w:font w:name="Liberation Serif">
    <w:altName w:val="Times New Roman"/>
    <w:charset w:val="00"/>
    <w:family w:val="roman"/>
    <w:pitch w:val="variable"/>
    <w:sig w:usb0="E0000AFF" w:usb1="500078FF" w:usb2="00000021" w:usb3="00000000" w:csb0="000001BF" w:csb1="00000000"/>
  </w:font>
  <w:font w:name="Droid Sans Fallback">
    <w:panose1 w:val="00000000000000000000"/>
    <w:charset w:val="00"/>
    <w:family w:val="auto"/>
    <w:notTrueType/>
    <w:pitch w:val="variable"/>
    <w:sig w:usb0="00000003" w:usb1="00000000" w:usb2="00000000" w:usb3="00000000" w:csb0="00000001" w:csb1="00000000"/>
  </w:font>
  <w:font w:name="Free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01" w:rsidRDefault="00397D79" w:rsidP="00DF1D62">
    <w:pPr>
      <w:pStyle w:val="Piedepgina"/>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1F4" w:rsidRDefault="009B51F4">
      <w:r>
        <w:rPr>
          <w:color w:val="000000"/>
        </w:rPr>
        <w:separator/>
      </w:r>
    </w:p>
  </w:footnote>
  <w:footnote w:type="continuationSeparator" w:id="0">
    <w:p w:rsidR="009B51F4" w:rsidRDefault="009B51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212DF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D8C6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348B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3206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4EF056"/>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0C1E1D2A"/>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09DE08C2"/>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CC741074"/>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5AC31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AEAEB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F112B09"/>
    <w:multiLevelType w:val="hybridMultilevel"/>
    <w:tmpl w:val="3C888664"/>
    <w:lvl w:ilvl="0" w:tplc="0C0A0019">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10B35F94"/>
    <w:multiLevelType w:val="multilevel"/>
    <w:tmpl w:val="C592285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A8B6C4A"/>
    <w:multiLevelType w:val="hybridMultilevel"/>
    <w:tmpl w:val="2F60C886"/>
    <w:lvl w:ilvl="0" w:tplc="0C0A000D">
      <w:start w:val="1"/>
      <w:numFmt w:val="bullet"/>
      <w:lvlText w:val=""/>
      <w:lvlJc w:val="left"/>
      <w:pPr>
        <w:tabs>
          <w:tab w:val="num" w:pos="720"/>
        </w:tabs>
        <w:ind w:left="720" w:hanging="360"/>
      </w:pPr>
      <w:rPr>
        <w:rFonts w:ascii="Wingdings" w:hAnsi="Wingdings" w:cs="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2C51066"/>
    <w:multiLevelType w:val="multilevel"/>
    <w:tmpl w:val="72D4AFD6"/>
    <w:lvl w:ilvl="0">
      <w:numFmt w:val="bullet"/>
      <w:lvlText w:val="•"/>
      <w:lvlJc w:val="left"/>
      <w:pPr>
        <w:ind w:left="720" w:hanging="360"/>
      </w:pPr>
      <w:rPr>
        <w:rFonts w:ascii="OpenSymbol" w:eastAsia="Times New Roman" w:hAnsi="OpenSymbol"/>
      </w:rPr>
    </w:lvl>
    <w:lvl w:ilvl="1">
      <w:numFmt w:val="bullet"/>
      <w:lvlText w:val="◦"/>
      <w:lvlJc w:val="left"/>
      <w:pPr>
        <w:ind w:left="1080" w:hanging="360"/>
      </w:pPr>
      <w:rPr>
        <w:rFonts w:ascii="OpenSymbol" w:eastAsia="Times New Roman" w:hAnsi="OpenSymbol"/>
      </w:rPr>
    </w:lvl>
    <w:lvl w:ilvl="2">
      <w:numFmt w:val="bullet"/>
      <w:lvlText w:val="▪"/>
      <w:lvlJc w:val="left"/>
      <w:pPr>
        <w:ind w:left="1440" w:hanging="360"/>
      </w:pPr>
      <w:rPr>
        <w:rFonts w:ascii="OpenSymbol" w:eastAsia="Times New Roman" w:hAnsi="OpenSymbol"/>
      </w:rPr>
    </w:lvl>
    <w:lvl w:ilvl="3">
      <w:numFmt w:val="bullet"/>
      <w:lvlText w:val="•"/>
      <w:lvlJc w:val="left"/>
      <w:pPr>
        <w:ind w:left="1800" w:hanging="360"/>
      </w:pPr>
      <w:rPr>
        <w:rFonts w:ascii="OpenSymbol" w:eastAsia="Times New Roman" w:hAnsi="OpenSymbol"/>
      </w:rPr>
    </w:lvl>
    <w:lvl w:ilvl="4">
      <w:numFmt w:val="bullet"/>
      <w:lvlText w:val="◦"/>
      <w:lvlJc w:val="left"/>
      <w:pPr>
        <w:ind w:left="2160" w:hanging="360"/>
      </w:pPr>
      <w:rPr>
        <w:rFonts w:ascii="OpenSymbol" w:eastAsia="Times New Roman" w:hAnsi="OpenSymbol"/>
      </w:rPr>
    </w:lvl>
    <w:lvl w:ilvl="5">
      <w:numFmt w:val="bullet"/>
      <w:lvlText w:val="▪"/>
      <w:lvlJc w:val="left"/>
      <w:pPr>
        <w:ind w:left="2520" w:hanging="360"/>
      </w:pPr>
      <w:rPr>
        <w:rFonts w:ascii="OpenSymbol" w:eastAsia="Times New Roman" w:hAnsi="OpenSymbol"/>
      </w:rPr>
    </w:lvl>
    <w:lvl w:ilvl="6">
      <w:numFmt w:val="bullet"/>
      <w:lvlText w:val="•"/>
      <w:lvlJc w:val="left"/>
      <w:pPr>
        <w:ind w:left="2880" w:hanging="360"/>
      </w:pPr>
      <w:rPr>
        <w:rFonts w:ascii="OpenSymbol" w:eastAsia="Times New Roman" w:hAnsi="OpenSymbol"/>
      </w:rPr>
    </w:lvl>
    <w:lvl w:ilvl="7">
      <w:numFmt w:val="bullet"/>
      <w:lvlText w:val="◦"/>
      <w:lvlJc w:val="left"/>
      <w:pPr>
        <w:ind w:left="3240" w:hanging="360"/>
      </w:pPr>
      <w:rPr>
        <w:rFonts w:ascii="OpenSymbol" w:eastAsia="Times New Roman" w:hAnsi="OpenSymbol"/>
      </w:rPr>
    </w:lvl>
    <w:lvl w:ilvl="8">
      <w:numFmt w:val="bullet"/>
      <w:lvlText w:val="▪"/>
      <w:lvlJc w:val="left"/>
      <w:pPr>
        <w:ind w:left="3600" w:hanging="360"/>
      </w:pPr>
      <w:rPr>
        <w:rFonts w:ascii="OpenSymbol" w:eastAsia="Times New Roman" w:hAnsi="OpenSymbol"/>
      </w:rPr>
    </w:lvl>
  </w:abstractNum>
  <w:abstractNum w:abstractNumId="14" w15:restartNumberingAfterBreak="0">
    <w:nsid w:val="2AB5161F"/>
    <w:multiLevelType w:val="hybridMultilevel"/>
    <w:tmpl w:val="C5922858"/>
    <w:lvl w:ilvl="0" w:tplc="0C0A0005">
      <w:start w:val="1"/>
      <w:numFmt w:val="bullet"/>
      <w:lvlText w:val=""/>
      <w:lvlJc w:val="left"/>
      <w:pPr>
        <w:tabs>
          <w:tab w:val="num" w:pos="720"/>
        </w:tabs>
        <w:ind w:left="720" w:hanging="360"/>
      </w:pPr>
      <w:rPr>
        <w:rFonts w:ascii="Wingdings" w:hAnsi="Wingdings" w:cs="Wingdings" w:hint="default"/>
      </w:rPr>
    </w:lvl>
    <w:lvl w:ilvl="1" w:tplc="0C0A000D">
      <w:start w:val="1"/>
      <w:numFmt w:val="bullet"/>
      <w:lvlText w:val=""/>
      <w:lvlJc w:val="left"/>
      <w:pPr>
        <w:tabs>
          <w:tab w:val="num" w:pos="1440"/>
        </w:tabs>
        <w:ind w:left="1440" w:hanging="360"/>
      </w:pPr>
      <w:rPr>
        <w:rFonts w:ascii="Wingdings" w:hAnsi="Wingdings" w:cs="Wingdings"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ED96826"/>
    <w:multiLevelType w:val="multilevel"/>
    <w:tmpl w:val="E204745A"/>
    <w:lvl w:ilvl="0">
      <w:numFmt w:val="bullet"/>
      <w:lvlText w:val="✔"/>
      <w:lvlJc w:val="left"/>
      <w:pPr>
        <w:ind w:left="720" w:hanging="360"/>
      </w:pPr>
      <w:rPr>
        <w:rFonts w:ascii="StarSymbol" w:eastAsia="Times New Roman" w:hAnsi="StarSymbol"/>
      </w:rPr>
    </w:lvl>
    <w:lvl w:ilvl="1">
      <w:numFmt w:val="bullet"/>
      <w:lvlText w:val="✔"/>
      <w:lvlJc w:val="left"/>
      <w:pPr>
        <w:ind w:left="1080" w:hanging="360"/>
      </w:pPr>
      <w:rPr>
        <w:rFonts w:ascii="StarSymbol" w:eastAsia="Times New Roman" w:hAnsi="StarSymbol"/>
      </w:rPr>
    </w:lvl>
    <w:lvl w:ilvl="2">
      <w:numFmt w:val="bullet"/>
      <w:lvlText w:val="✔"/>
      <w:lvlJc w:val="left"/>
      <w:pPr>
        <w:ind w:left="1440" w:hanging="360"/>
      </w:pPr>
      <w:rPr>
        <w:rFonts w:ascii="StarSymbol" w:eastAsia="Times New Roman" w:hAnsi="StarSymbol"/>
      </w:rPr>
    </w:lvl>
    <w:lvl w:ilvl="3">
      <w:numFmt w:val="bullet"/>
      <w:lvlText w:val="✔"/>
      <w:lvlJc w:val="left"/>
      <w:pPr>
        <w:ind w:left="1800" w:hanging="360"/>
      </w:pPr>
      <w:rPr>
        <w:rFonts w:ascii="StarSymbol" w:eastAsia="Times New Roman" w:hAnsi="StarSymbol"/>
      </w:rPr>
    </w:lvl>
    <w:lvl w:ilvl="4">
      <w:numFmt w:val="bullet"/>
      <w:lvlText w:val="✔"/>
      <w:lvlJc w:val="left"/>
      <w:pPr>
        <w:ind w:left="2160" w:hanging="360"/>
      </w:pPr>
      <w:rPr>
        <w:rFonts w:ascii="StarSymbol" w:eastAsia="Times New Roman" w:hAnsi="StarSymbol"/>
      </w:rPr>
    </w:lvl>
    <w:lvl w:ilvl="5">
      <w:numFmt w:val="bullet"/>
      <w:lvlText w:val="✔"/>
      <w:lvlJc w:val="left"/>
      <w:pPr>
        <w:ind w:left="2520" w:hanging="360"/>
      </w:pPr>
      <w:rPr>
        <w:rFonts w:ascii="StarSymbol" w:eastAsia="Times New Roman" w:hAnsi="StarSymbol"/>
      </w:rPr>
    </w:lvl>
    <w:lvl w:ilvl="6">
      <w:numFmt w:val="bullet"/>
      <w:lvlText w:val="✔"/>
      <w:lvlJc w:val="left"/>
      <w:pPr>
        <w:ind w:left="2880" w:hanging="360"/>
      </w:pPr>
      <w:rPr>
        <w:rFonts w:ascii="StarSymbol" w:eastAsia="Times New Roman" w:hAnsi="StarSymbol"/>
      </w:rPr>
    </w:lvl>
    <w:lvl w:ilvl="7">
      <w:numFmt w:val="bullet"/>
      <w:lvlText w:val="✔"/>
      <w:lvlJc w:val="left"/>
      <w:pPr>
        <w:ind w:left="3240" w:hanging="360"/>
      </w:pPr>
      <w:rPr>
        <w:rFonts w:ascii="StarSymbol" w:eastAsia="Times New Roman" w:hAnsi="StarSymbol"/>
      </w:rPr>
    </w:lvl>
    <w:lvl w:ilvl="8">
      <w:numFmt w:val="bullet"/>
      <w:lvlText w:val="✔"/>
      <w:lvlJc w:val="left"/>
      <w:pPr>
        <w:ind w:left="3600" w:hanging="360"/>
      </w:pPr>
      <w:rPr>
        <w:rFonts w:ascii="StarSymbol" w:eastAsia="Times New Roman" w:hAnsi="StarSymbol"/>
      </w:rPr>
    </w:lvl>
  </w:abstractNum>
  <w:abstractNum w:abstractNumId="16" w15:restartNumberingAfterBreak="0">
    <w:nsid w:val="318A2EC3"/>
    <w:multiLevelType w:val="hybridMultilevel"/>
    <w:tmpl w:val="CC9AC6E0"/>
    <w:lvl w:ilvl="0" w:tplc="2C96BBBC">
      <w:start w:val="1"/>
      <w:numFmt w:val="bullet"/>
      <w:lvlText w:val=""/>
      <w:lvlJc w:val="left"/>
      <w:pPr>
        <w:tabs>
          <w:tab w:val="num" w:pos="720"/>
        </w:tabs>
        <w:ind w:left="720" w:hanging="360"/>
      </w:pPr>
      <w:rPr>
        <w:rFonts w:ascii="Wingdings" w:hAnsi="Wingdings" w:cs="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C7B73EB"/>
    <w:multiLevelType w:val="hybridMultilevel"/>
    <w:tmpl w:val="86980860"/>
    <w:lvl w:ilvl="0" w:tplc="0C0A000D">
      <w:start w:val="1"/>
      <w:numFmt w:val="bullet"/>
      <w:lvlText w:val=""/>
      <w:lvlJc w:val="left"/>
      <w:pPr>
        <w:tabs>
          <w:tab w:val="num" w:pos="1429"/>
        </w:tabs>
        <w:ind w:left="1429" w:hanging="360"/>
      </w:pPr>
      <w:rPr>
        <w:rFonts w:ascii="Wingdings" w:hAnsi="Wingdings" w:cs="Wingdings" w:hint="default"/>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start w:val="1"/>
      <w:numFmt w:val="bullet"/>
      <w:lvlText w:val=""/>
      <w:lvlJc w:val="left"/>
      <w:pPr>
        <w:tabs>
          <w:tab w:val="num" w:pos="2869"/>
        </w:tabs>
        <w:ind w:left="2869" w:hanging="360"/>
      </w:pPr>
      <w:rPr>
        <w:rFonts w:ascii="Wingdings" w:hAnsi="Wingdings" w:cs="Wingdings" w:hint="default"/>
      </w:rPr>
    </w:lvl>
    <w:lvl w:ilvl="3" w:tplc="0C0A0001">
      <w:start w:val="1"/>
      <w:numFmt w:val="bullet"/>
      <w:lvlText w:val=""/>
      <w:lvlJc w:val="left"/>
      <w:pPr>
        <w:tabs>
          <w:tab w:val="num" w:pos="3589"/>
        </w:tabs>
        <w:ind w:left="3589" w:hanging="360"/>
      </w:pPr>
      <w:rPr>
        <w:rFonts w:ascii="Symbol" w:hAnsi="Symbol" w:cs="Symbol" w:hint="default"/>
      </w:rPr>
    </w:lvl>
    <w:lvl w:ilvl="4" w:tplc="0C0A0003">
      <w:start w:val="1"/>
      <w:numFmt w:val="bullet"/>
      <w:lvlText w:val="o"/>
      <w:lvlJc w:val="left"/>
      <w:pPr>
        <w:tabs>
          <w:tab w:val="num" w:pos="4309"/>
        </w:tabs>
        <w:ind w:left="4309" w:hanging="360"/>
      </w:pPr>
      <w:rPr>
        <w:rFonts w:ascii="Courier New" w:hAnsi="Courier New" w:cs="Courier New" w:hint="default"/>
      </w:rPr>
    </w:lvl>
    <w:lvl w:ilvl="5" w:tplc="0C0A0005">
      <w:start w:val="1"/>
      <w:numFmt w:val="bullet"/>
      <w:lvlText w:val=""/>
      <w:lvlJc w:val="left"/>
      <w:pPr>
        <w:tabs>
          <w:tab w:val="num" w:pos="5029"/>
        </w:tabs>
        <w:ind w:left="5029" w:hanging="360"/>
      </w:pPr>
      <w:rPr>
        <w:rFonts w:ascii="Wingdings" w:hAnsi="Wingdings" w:cs="Wingdings" w:hint="default"/>
      </w:rPr>
    </w:lvl>
    <w:lvl w:ilvl="6" w:tplc="0C0A0001">
      <w:start w:val="1"/>
      <w:numFmt w:val="bullet"/>
      <w:lvlText w:val=""/>
      <w:lvlJc w:val="left"/>
      <w:pPr>
        <w:tabs>
          <w:tab w:val="num" w:pos="5749"/>
        </w:tabs>
        <w:ind w:left="5749" w:hanging="360"/>
      </w:pPr>
      <w:rPr>
        <w:rFonts w:ascii="Symbol" w:hAnsi="Symbol" w:cs="Symbol" w:hint="default"/>
      </w:rPr>
    </w:lvl>
    <w:lvl w:ilvl="7" w:tplc="0C0A0003">
      <w:start w:val="1"/>
      <w:numFmt w:val="bullet"/>
      <w:lvlText w:val="o"/>
      <w:lvlJc w:val="left"/>
      <w:pPr>
        <w:tabs>
          <w:tab w:val="num" w:pos="6469"/>
        </w:tabs>
        <w:ind w:left="6469" w:hanging="360"/>
      </w:pPr>
      <w:rPr>
        <w:rFonts w:ascii="Courier New" w:hAnsi="Courier New" w:cs="Courier New" w:hint="default"/>
      </w:rPr>
    </w:lvl>
    <w:lvl w:ilvl="8" w:tplc="0C0A0005">
      <w:start w:val="1"/>
      <w:numFmt w:val="bullet"/>
      <w:lvlText w:val=""/>
      <w:lvlJc w:val="left"/>
      <w:pPr>
        <w:tabs>
          <w:tab w:val="num" w:pos="7189"/>
        </w:tabs>
        <w:ind w:left="7189" w:hanging="360"/>
      </w:pPr>
      <w:rPr>
        <w:rFonts w:ascii="Wingdings" w:hAnsi="Wingdings" w:cs="Wingdings" w:hint="default"/>
      </w:rPr>
    </w:lvl>
  </w:abstractNum>
  <w:abstractNum w:abstractNumId="18" w15:restartNumberingAfterBreak="0">
    <w:nsid w:val="43165F0F"/>
    <w:multiLevelType w:val="hybridMultilevel"/>
    <w:tmpl w:val="05E2EA40"/>
    <w:lvl w:ilvl="0" w:tplc="0C0A0005">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3D804A7"/>
    <w:multiLevelType w:val="multilevel"/>
    <w:tmpl w:val="05E2EA4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4652B19"/>
    <w:multiLevelType w:val="multilevel"/>
    <w:tmpl w:val="3F08A9BA"/>
    <w:lvl w:ilvl="0">
      <w:start w:val="1"/>
      <w:numFmt w:val="bullet"/>
      <w:lvlText w:val=""/>
      <w:lvlJc w:val="left"/>
      <w:pPr>
        <w:tabs>
          <w:tab w:val="num" w:pos="720"/>
        </w:tabs>
        <w:ind w:left="720" w:hanging="360"/>
      </w:pPr>
      <w:rPr>
        <w:rFonts w:ascii="Wingdings" w:hAnsi="Wingdings" w:cs="Wingdings" w:hint="default"/>
      </w:rPr>
    </w:lvl>
    <w:lvl w:ilvl="1">
      <w:numFmt w:val="bullet"/>
      <w:lvlText w:val="◦"/>
      <w:lvlJc w:val="left"/>
      <w:pPr>
        <w:ind w:left="1080" w:hanging="360"/>
      </w:pPr>
      <w:rPr>
        <w:rFonts w:ascii="OpenSymbol" w:eastAsia="Times New Roman" w:hAnsi="OpenSymbol"/>
      </w:rPr>
    </w:lvl>
    <w:lvl w:ilvl="2">
      <w:numFmt w:val="bullet"/>
      <w:lvlText w:val="▪"/>
      <w:lvlJc w:val="left"/>
      <w:pPr>
        <w:ind w:left="1440" w:hanging="360"/>
      </w:pPr>
      <w:rPr>
        <w:rFonts w:ascii="OpenSymbol" w:eastAsia="Times New Roman" w:hAnsi="OpenSymbol"/>
      </w:rPr>
    </w:lvl>
    <w:lvl w:ilvl="3">
      <w:numFmt w:val="bullet"/>
      <w:lvlText w:val="•"/>
      <w:lvlJc w:val="left"/>
      <w:pPr>
        <w:ind w:left="1800" w:hanging="360"/>
      </w:pPr>
      <w:rPr>
        <w:rFonts w:ascii="OpenSymbol" w:eastAsia="Times New Roman" w:hAnsi="OpenSymbol"/>
      </w:rPr>
    </w:lvl>
    <w:lvl w:ilvl="4">
      <w:numFmt w:val="bullet"/>
      <w:lvlText w:val="◦"/>
      <w:lvlJc w:val="left"/>
      <w:pPr>
        <w:ind w:left="2160" w:hanging="360"/>
      </w:pPr>
      <w:rPr>
        <w:rFonts w:ascii="OpenSymbol" w:eastAsia="Times New Roman" w:hAnsi="OpenSymbol"/>
      </w:rPr>
    </w:lvl>
    <w:lvl w:ilvl="5">
      <w:numFmt w:val="bullet"/>
      <w:lvlText w:val="▪"/>
      <w:lvlJc w:val="left"/>
      <w:pPr>
        <w:ind w:left="2520" w:hanging="360"/>
      </w:pPr>
      <w:rPr>
        <w:rFonts w:ascii="OpenSymbol" w:eastAsia="Times New Roman" w:hAnsi="OpenSymbol"/>
      </w:rPr>
    </w:lvl>
    <w:lvl w:ilvl="6">
      <w:numFmt w:val="bullet"/>
      <w:lvlText w:val="•"/>
      <w:lvlJc w:val="left"/>
      <w:pPr>
        <w:ind w:left="2880" w:hanging="360"/>
      </w:pPr>
      <w:rPr>
        <w:rFonts w:ascii="OpenSymbol" w:eastAsia="Times New Roman" w:hAnsi="OpenSymbol"/>
      </w:rPr>
    </w:lvl>
    <w:lvl w:ilvl="7">
      <w:numFmt w:val="bullet"/>
      <w:lvlText w:val="◦"/>
      <w:lvlJc w:val="left"/>
      <w:pPr>
        <w:ind w:left="3240" w:hanging="360"/>
      </w:pPr>
      <w:rPr>
        <w:rFonts w:ascii="OpenSymbol" w:eastAsia="Times New Roman" w:hAnsi="OpenSymbol"/>
      </w:rPr>
    </w:lvl>
    <w:lvl w:ilvl="8">
      <w:numFmt w:val="bullet"/>
      <w:lvlText w:val="▪"/>
      <w:lvlJc w:val="left"/>
      <w:pPr>
        <w:ind w:left="3600" w:hanging="360"/>
      </w:pPr>
      <w:rPr>
        <w:rFonts w:ascii="OpenSymbol" w:eastAsia="Times New Roman" w:hAnsi="OpenSymbol"/>
      </w:rPr>
    </w:lvl>
  </w:abstractNum>
  <w:abstractNum w:abstractNumId="21" w15:restartNumberingAfterBreak="0">
    <w:nsid w:val="45F636D9"/>
    <w:multiLevelType w:val="hybridMultilevel"/>
    <w:tmpl w:val="8F2060EA"/>
    <w:lvl w:ilvl="0" w:tplc="440A0001">
      <w:start w:val="1"/>
      <w:numFmt w:val="bullet"/>
      <w:lvlText w:val=""/>
      <w:lvlJc w:val="left"/>
      <w:pPr>
        <w:ind w:left="360" w:hanging="360"/>
      </w:pPr>
      <w:rPr>
        <w:rFonts w:ascii="Symbol" w:hAnsi="Symbol" w:cs="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22" w15:restartNumberingAfterBreak="0">
    <w:nsid w:val="493408E8"/>
    <w:multiLevelType w:val="hybridMultilevel"/>
    <w:tmpl w:val="704C9428"/>
    <w:lvl w:ilvl="0" w:tplc="0C0A000D">
      <w:start w:val="1"/>
      <w:numFmt w:val="bullet"/>
      <w:lvlText w:val=""/>
      <w:lvlJc w:val="left"/>
      <w:pPr>
        <w:ind w:left="810" w:hanging="360"/>
      </w:pPr>
      <w:rPr>
        <w:rFonts w:ascii="Wingdings" w:hAnsi="Wingdings" w:cs="Wingdings" w:hint="default"/>
      </w:rPr>
    </w:lvl>
    <w:lvl w:ilvl="1" w:tplc="04090001">
      <w:start w:val="1"/>
      <w:numFmt w:val="bullet"/>
      <w:lvlText w:val=""/>
      <w:lvlJc w:val="left"/>
      <w:pPr>
        <w:tabs>
          <w:tab w:val="num" w:pos="1440"/>
        </w:tabs>
        <w:ind w:left="1440" w:hanging="360"/>
      </w:pPr>
      <w:rPr>
        <w:rFonts w:ascii="Symbol" w:hAnsi="Symbol" w:cs="Symbol"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3" w15:restartNumberingAfterBreak="0">
    <w:nsid w:val="4A305724"/>
    <w:multiLevelType w:val="hybridMultilevel"/>
    <w:tmpl w:val="AA6A3F9C"/>
    <w:lvl w:ilvl="0" w:tplc="440A000D">
      <w:start w:val="1"/>
      <w:numFmt w:val="bullet"/>
      <w:lvlText w:val=""/>
      <w:lvlJc w:val="left"/>
      <w:pPr>
        <w:tabs>
          <w:tab w:val="num" w:pos="720"/>
        </w:tabs>
        <w:ind w:left="720" w:hanging="360"/>
      </w:pPr>
      <w:rPr>
        <w:rFonts w:ascii="Wingdings" w:hAnsi="Wingdings" w:cs="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D3C49C8"/>
    <w:multiLevelType w:val="multilevel"/>
    <w:tmpl w:val="8E68D41A"/>
    <w:lvl w:ilvl="0">
      <w:numFmt w:val="bullet"/>
      <w:lvlText w:val="•"/>
      <w:lvlJc w:val="left"/>
      <w:pPr>
        <w:ind w:left="720" w:hanging="360"/>
      </w:pPr>
      <w:rPr>
        <w:rFonts w:ascii="OpenSymbol" w:eastAsia="Times New Roman" w:hAnsi="OpenSymbol"/>
      </w:rPr>
    </w:lvl>
    <w:lvl w:ilvl="1">
      <w:numFmt w:val="bullet"/>
      <w:lvlText w:val="◦"/>
      <w:lvlJc w:val="left"/>
      <w:pPr>
        <w:ind w:left="1080" w:hanging="360"/>
      </w:pPr>
      <w:rPr>
        <w:rFonts w:ascii="OpenSymbol" w:eastAsia="Times New Roman" w:hAnsi="OpenSymbol"/>
      </w:rPr>
    </w:lvl>
    <w:lvl w:ilvl="2">
      <w:numFmt w:val="bullet"/>
      <w:lvlText w:val="▪"/>
      <w:lvlJc w:val="left"/>
      <w:pPr>
        <w:ind w:left="1440" w:hanging="360"/>
      </w:pPr>
      <w:rPr>
        <w:rFonts w:ascii="OpenSymbol" w:eastAsia="Times New Roman" w:hAnsi="OpenSymbol"/>
      </w:rPr>
    </w:lvl>
    <w:lvl w:ilvl="3">
      <w:numFmt w:val="bullet"/>
      <w:lvlText w:val="•"/>
      <w:lvlJc w:val="left"/>
      <w:pPr>
        <w:ind w:left="1800" w:hanging="360"/>
      </w:pPr>
      <w:rPr>
        <w:rFonts w:ascii="OpenSymbol" w:eastAsia="Times New Roman" w:hAnsi="OpenSymbol"/>
      </w:rPr>
    </w:lvl>
    <w:lvl w:ilvl="4">
      <w:numFmt w:val="bullet"/>
      <w:lvlText w:val="◦"/>
      <w:lvlJc w:val="left"/>
      <w:pPr>
        <w:ind w:left="2160" w:hanging="360"/>
      </w:pPr>
      <w:rPr>
        <w:rFonts w:ascii="OpenSymbol" w:eastAsia="Times New Roman" w:hAnsi="OpenSymbol"/>
      </w:rPr>
    </w:lvl>
    <w:lvl w:ilvl="5">
      <w:numFmt w:val="bullet"/>
      <w:lvlText w:val="▪"/>
      <w:lvlJc w:val="left"/>
      <w:pPr>
        <w:ind w:left="2520" w:hanging="360"/>
      </w:pPr>
      <w:rPr>
        <w:rFonts w:ascii="OpenSymbol" w:eastAsia="Times New Roman" w:hAnsi="OpenSymbol"/>
      </w:rPr>
    </w:lvl>
    <w:lvl w:ilvl="6">
      <w:numFmt w:val="bullet"/>
      <w:lvlText w:val="•"/>
      <w:lvlJc w:val="left"/>
      <w:pPr>
        <w:ind w:left="2880" w:hanging="360"/>
      </w:pPr>
      <w:rPr>
        <w:rFonts w:ascii="OpenSymbol" w:eastAsia="Times New Roman" w:hAnsi="OpenSymbol"/>
      </w:rPr>
    </w:lvl>
    <w:lvl w:ilvl="7">
      <w:numFmt w:val="bullet"/>
      <w:lvlText w:val="◦"/>
      <w:lvlJc w:val="left"/>
      <w:pPr>
        <w:ind w:left="3240" w:hanging="360"/>
      </w:pPr>
      <w:rPr>
        <w:rFonts w:ascii="OpenSymbol" w:eastAsia="Times New Roman" w:hAnsi="OpenSymbol"/>
      </w:rPr>
    </w:lvl>
    <w:lvl w:ilvl="8">
      <w:numFmt w:val="bullet"/>
      <w:lvlText w:val="▪"/>
      <w:lvlJc w:val="left"/>
      <w:pPr>
        <w:ind w:left="3600" w:hanging="360"/>
      </w:pPr>
      <w:rPr>
        <w:rFonts w:ascii="OpenSymbol" w:eastAsia="Times New Roman" w:hAnsi="OpenSymbol"/>
      </w:rPr>
    </w:lvl>
  </w:abstractNum>
  <w:abstractNum w:abstractNumId="25" w15:restartNumberingAfterBreak="0">
    <w:nsid w:val="4E154256"/>
    <w:multiLevelType w:val="multilevel"/>
    <w:tmpl w:val="496C3842"/>
    <w:lvl w:ilvl="0">
      <w:numFmt w:val="bullet"/>
      <w:lvlText w:val="•"/>
      <w:lvlJc w:val="left"/>
      <w:pPr>
        <w:ind w:left="1429" w:hanging="360"/>
      </w:pPr>
      <w:rPr>
        <w:rFonts w:ascii="OpenSymbol" w:eastAsia="Times New Roman" w:hAnsi="OpenSymbol"/>
      </w:rPr>
    </w:lvl>
    <w:lvl w:ilvl="1">
      <w:numFmt w:val="bullet"/>
      <w:lvlText w:val="◦"/>
      <w:lvlJc w:val="left"/>
      <w:pPr>
        <w:ind w:left="1789" w:hanging="360"/>
      </w:pPr>
      <w:rPr>
        <w:rFonts w:ascii="OpenSymbol" w:eastAsia="Times New Roman" w:hAnsi="OpenSymbol"/>
      </w:rPr>
    </w:lvl>
    <w:lvl w:ilvl="2">
      <w:numFmt w:val="bullet"/>
      <w:lvlText w:val="▪"/>
      <w:lvlJc w:val="left"/>
      <w:pPr>
        <w:ind w:left="2149" w:hanging="360"/>
      </w:pPr>
      <w:rPr>
        <w:rFonts w:ascii="OpenSymbol" w:eastAsia="Times New Roman" w:hAnsi="OpenSymbol"/>
      </w:rPr>
    </w:lvl>
    <w:lvl w:ilvl="3">
      <w:numFmt w:val="bullet"/>
      <w:lvlText w:val="•"/>
      <w:lvlJc w:val="left"/>
      <w:pPr>
        <w:ind w:left="2509" w:hanging="360"/>
      </w:pPr>
      <w:rPr>
        <w:rFonts w:ascii="OpenSymbol" w:eastAsia="Times New Roman" w:hAnsi="OpenSymbol"/>
      </w:rPr>
    </w:lvl>
    <w:lvl w:ilvl="4">
      <w:numFmt w:val="bullet"/>
      <w:lvlText w:val="◦"/>
      <w:lvlJc w:val="left"/>
      <w:pPr>
        <w:ind w:left="2869" w:hanging="360"/>
      </w:pPr>
      <w:rPr>
        <w:rFonts w:ascii="OpenSymbol" w:eastAsia="Times New Roman" w:hAnsi="OpenSymbol"/>
      </w:rPr>
    </w:lvl>
    <w:lvl w:ilvl="5">
      <w:numFmt w:val="bullet"/>
      <w:lvlText w:val="▪"/>
      <w:lvlJc w:val="left"/>
      <w:pPr>
        <w:ind w:left="3229" w:hanging="360"/>
      </w:pPr>
      <w:rPr>
        <w:rFonts w:ascii="OpenSymbol" w:eastAsia="Times New Roman" w:hAnsi="OpenSymbol"/>
      </w:rPr>
    </w:lvl>
    <w:lvl w:ilvl="6">
      <w:numFmt w:val="bullet"/>
      <w:lvlText w:val="•"/>
      <w:lvlJc w:val="left"/>
      <w:pPr>
        <w:ind w:left="3589" w:hanging="360"/>
      </w:pPr>
      <w:rPr>
        <w:rFonts w:ascii="OpenSymbol" w:eastAsia="Times New Roman" w:hAnsi="OpenSymbol"/>
      </w:rPr>
    </w:lvl>
    <w:lvl w:ilvl="7">
      <w:numFmt w:val="bullet"/>
      <w:lvlText w:val="◦"/>
      <w:lvlJc w:val="left"/>
      <w:pPr>
        <w:ind w:left="3949" w:hanging="360"/>
      </w:pPr>
      <w:rPr>
        <w:rFonts w:ascii="OpenSymbol" w:eastAsia="Times New Roman" w:hAnsi="OpenSymbol"/>
      </w:rPr>
    </w:lvl>
    <w:lvl w:ilvl="8">
      <w:numFmt w:val="bullet"/>
      <w:lvlText w:val="▪"/>
      <w:lvlJc w:val="left"/>
      <w:pPr>
        <w:ind w:left="4309" w:hanging="360"/>
      </w:pPr>
      <w:rPr>
        <w:rFonts w:ascii="OpenSymbol" w:eastAsia="Times New Roman" w:hAnsi="OpenSymbol"/>
      </w:rPr>
    </w:lvl>
  </w:abstractNum>
  <w:abstractNum w:abstractNumId="26" w15:restartNumberingAfterBreak="0">
    <w:nsid w:val="4FDF5C85"/>
    <w:multiLevelType w:val="hybridMultilevel"/>
    <w:tmpl w:val="604CBB94"/>
    <w:lvl w:ilvl="0" w:tplc="0409000B">
      <w:start w:val="1"/>
      <w:numFmt w:val="bullet"/>
      <w:lvlText w:val=""/>
      <w:lvlJc w:val="left"/>
      <w:pPr>
        <w:tabs>
          <w:tab w:val="num" w:pos="720"/>
        </w:tabs>
        <w:ind w:left="720" w:hanging="360"/>
      </w:pPr>
      <w:rPr>
        <w:rFonts w:ascii="Wingdings" w:hAnsi="Wingdings" w:cs="Wingdings" w:hint="default"/>
      </w:rPr>
    </w:lvl>
    <w:lvl w:ilvl="1" w:tplc="11E4AF38">
      <w:start w:val="1"/>
      <w:numFmt w:val="bullet"/>
      <w:lvlText w:val=""/>
      <w:lvlJc w:val="left"/>
      <w:pPr>
        <w:tabs>
          <w:tab w:val="num" w:pos="1440"/>
        </w:tabs>
        <w:ind w:left="1440" w:hanging="360"/>
      </w:pPr>
      <w:rPr>
        <w:rFonts w:ascii="Symbol" w:hAnsi="Symbol" w:cs="Symbol" w:hint="default"/>
      </w:rPr>
    </w:lvl>
    <w:lvl w:ilvl="2" w:tplc="882EB146">
      <w:start w:val="1"/>
      <w:numFmt w:val="bullet"/>
      <w:lvlText w:val=""/>
      <w:lvlJc w:val="left"/>
      <w:pPr>
        <w:tabs>
          <w:tab w:val="num" w:pos="2160"/>
        </w:tabs>
        <w:ind w:left="2160" w:hanging="360"/>
      </w:pPr>
      <w:rPr>
        <w:rFonts w:ascii="Symbol" w:hAnsi="Symbol" w:cs="Symbol" w:hint="default"/>
      </w:rPr>
    </w:lvl>
    <w:lvl w:ilvl="3" w:tplc="4BF2EC94">
      <w:start w:val="1"/>
      <w:numFmt w:val="bullet"/>
      <w:lvlText w:val=""/>
      <w:lvlJc w:val="left"/>
      <w:pPr>
        <w:tabs>
          <w:tab w:val="num" w:pos="2880"/>
        </w:tabs>
        <w:ind w:left="2880" w:hanging="360"/>
      </w:pPr>
      <w:rPr>
        <w:rFonts w:ascii="Symbol" w:hAnsi="Symbol" w:cs="Symbol" w:hint="default"/>
      </w:rPr>
    </w:lvl>
    <w:lvl w:ilvl="4" w:tplc="83386F7C">
      <w:start w:val="1"/>
      <w:numFmt w:val="bullet"/>
      <w:lvlText w:val=""/>
      <w:lvlJc w:val="left"/>
      <w:pPr>
        <w:tabs>
          <w:tab w:val="num" w:pos="3600"/>
        </w:tabs>
        <w:ind w:left="3600" w:hanging="360"/>
      </w:pPr>
      <w:rPr>
        <w:rFonts w:ascii="Symbol" w:hAnsi="Symbol" w:cs="Symbol" w:hint="default"/>
      </w:rPr>
    </w:lvl>
    <w:lvl w:ilvl="5" w:tplc="86829026">
      <w:start w:val="1"/>
      <w:numFmt w:val="bullet"/>
      <w:lvlText w:val=""/>
      <w:lvlJc w:val="left"/>
      <w:pPr>
        <w:tabs>
          <w:tab w:val="num" w:pos="4320"/>
        </w:tabs>
        <w:ind w:left="4320" w:hanging="360"/>
      </w:pPr>
      <w:rPr>
        <w:rFonts w:ascii="Symbol" w:hAnsi="Symbol" w:cs="Symbol" w:hint="default"/>
      </w:rPr>
    </w:lvl>
    <w:lvl w:ilvl="6" w:tplc="74D45878">
      <w:start w:val="1"/>
      <w:numFmt w:val="bullet"/>
      <w:lvlText w:val=""/>
      <w:lvlJc w:val="left"/>
      <w:pPr>
        <w:tabs>
          <w:tab w:val="num" w:pos="5040"/>
        </w:tabs>
        <w:ind w:left="5040" w:hanging="360"/>
      </w:pPr>
      <w:rPr>
        <w:rFonts w:ascii="Symbol" w:hAnsi="Symbol" w:cs="Symbol" w:hint="default"/>
      </w:rPr>
    </w:lvl>
    <w:lvl w:ilvl="7" w:tplc="6DAE0CA6">
      <w:start w:val="1"/>
      <w:numFmt w:val="bullet"/>
      <w:lvlText w:val=""/>
      <w:lvlJc w:val="left"/>
      <w:pPr>
        <w:tabs>
          <w:tab w:val="num" w:pos="5760"/>
        </w:tabs>
        <w:ind w:left="5760" w:hanging="360"/>
      </w:pPr>
      <w:rPr>
        <w:rFonts w:ascii="Symbol" w:hAnsi="Symbol" w:cs="Symbol" w:hint="default"/>
      </w:rPr>
    </w:lvl>
    <w:lvl w:ilvl="8" w:tplc="A6209ECC">
      <w:start w:val="1"/>
      <w:numFmt w:val="bullet"/>
      <w:lvlText w:val=""/>
      <w:lvlJc w:val="left"/>
      <w:pPr>
        <w:tabs>
          <w:tab w:val="num" w:pos="6480"/>
        </w:tabs>
        <w:ind w:left="6480" w:hanging="360"/>
      </w:pPr>
      <w:rPr>
        <w:rFonts w:ascii="Symbol" w:hAnsi="Symbol" w:cs="Symbol" w:hint="default"/>
      </w:rPr>
    </w:lvl>
  </w:abstractNum>
  <w:abstractNum w:abstractNumId="27" w15:restartNumberingAfterBreak="0">
    <w:nsid w:val="51A02885"/>
    <w:multiLevelType w:val="multilevel"/>
    <w:tmpl w:val="4F1EAAB0"/>
    <w:lvl w:ilvl="0">
      <w:start w:val="1"/>
      <w:numFmt w:val="bullet"/>
      <w:lvlText w:val=""/>
      <w:lvlJc w:val="left"/>
      <w:pPr>
        <w:tabs>
          <w:tab w:val="num" w:pos="720"/>
        </w:tabs>
        <w:ind w:left="720" w:hanging="360"/>
      </w:pPr>
      <w:rPr>
        <w:rFonts w:ascii="Wingdings" w:hAnsi="Wingdings" w:cs="Wingdings" w:hint="default"/>
      </w:rPr>
    </w:lvl>
    <w:lvl w:ilvl="1">
      <w:numFmt w:val="bullet"/>
      <w:lvlText w:val="✔"/>
      <w:lvlJc w:val="left"/>
      <w:pPr>
        <w:ind w:left="1080" w:hanging="360"/>
      </w:pPr>
      <w:rPr>
        <w:rFonts w:ascii="StarSymbol" w:eastAsia="Times New Roman" w:hAnsi="StarSymbol"/>
      </w:rPr>
    </w:lvl>
    <w:lvl w:ilvl="2">
      <w:numFmt w:val="bullet"/>
      <w:lvlText w:val="✔"/>
      <w:lvlJc w:val="left"/>
      <w:pPr>
        <w:ind w:left="1440" w:hanging="360"/>
      </w:pPr>
      <w:rPr>
        <w:rFonts w:ascii="StarSymbol" w:eastAsia="Times New Roman" w:hAnsi="StarSymbol"/>
      </w:rPr>
    </w:lvl>
    <w:lvl w:ilvl="3">
      <w:numFmt w:val="bullet"/>
      <w:lvlText w:val="✔"/>
      <w:lvlJc w:val="left"/>
      <w:pPr>
        <w:ind w:left="1800" w:hanging="360"/>
      </w:pPr>
      <w:rPr>
        <w:rFonts w:ascii="StarSymbol" w:eastAsia="Times New Roman" w:hAnsi="StarSymbol"/>
      </w:rPr>
    </w:lvl>
    <w:lvl w:ilvl="4">
      <w:numFmt w:val="bullet"/>
      <w:lvlText w:val="✔"/>
      <w:lvlJc w:val="left"/>
      <w:pPr>
        <w:ind w:left="2160" w:hanging="360"/>
      </w:pPr>
      <w:rPr>
        <w:rFonts w:ascii="StarSymbol" w:eastAsia="Times New Roman" w:hAnsi="StarSymbol"/>
      </w:rPr>
    </w:lvl>
    <w:lvl w:ilvl="5">
      <w:numFmt w:val="bullet"/>
      <w:lvlText w:val="✔"/>
      <w:lvlJc w:val="left"/>
      <w:pPr>
        <w:ind w:left="2520" w:hanging="360"/>
      </w:pPr>
      <w:rPr>
        <w:rFonts w:ascii="StarSymbol" w:eastAsia="Times New Roman" w:hAnsi="StarSymbol"/>
      </w:rPr>
    </w:lvl>
    <w:lvl w:ilvl="6">
      <w:numFmt w:val="bullet"/>
      <w:lvlText w:val="✔"/>
      <w:lvlJc w:val="left"/>
      <w:pPr>
        <w:ind w:left="2880" w:hanging="360"/>
      </w:pPr>
      <w:rPr>
        <w:rFonts w:ascii="StarSymbol" w:eastAsia="Times New Roman" w:hAnsi="StarSymbol"/>
      </w:rPr>
    </w:lvl>
    <w:lvl w:ilvl="7">
      <w:numFmt w:val="bullet"/>
      <w:lvlText w:val="✔"/>
      <w:lvlJc w:val="left"/>
      <w:pPr>
        <w:ind w:left="3240" w:hanging="360"/>
      </w:pPr>
      <w:rPr>
        <w:rFonts w:ascii="StarSymbol" w:eastAsia="Times New Roman" w:hAnsi="StarSymbol"/>
      </w:rPr>
    </w:lvl>
    <w:lvl w:ilvl="8">
      <w:numFmt w:val="bullet"/>
      <w:lvlText w:val="✔"/>
      <w:lvlJc w:val="left"/>
      <w:pPr>
        <w:ind w:left="3600" w:hanging="360"/>
      </w:pPr>
      <w:rPr>
        <w:rFonts w:ascii="StarSymbol" w:eastAsia="Times New Roman" w:hAnsi="StarSymbol"/>
      </w:rPr>
    </w:lvl>
  </w:abstractNum>
  <w:abstractNum w:abstractNumId="28" w15:restartNumberingAfterBreak="0">
    <w:nsid w:val="52025358"/>
    <w:multiLevelType w:val="hybridMultilevel"/>
    <w:tmpl w:val="36E681E2"/>
    <w:lvl w:ilvl="0" w:tplc="0C0A0019">
      <w:start w:val="1"/>
      <w:numFmt w:val="lowerLetter"/>
      <w:lvlText w:val="%1."/>
      <w:lvlJc w:val="left"/>
      <w:pPr>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52DD2C3C"/>
    <w:multiLevelType w:val="multilevel"/>
    <w:tmpl w:val="347829E2"/>
    <w:lvl w:ilvl="0">
      <w:start w:val="1"/>
      <w:numFmt w:val="bullet"/>
      <w:lvlText w:val=""/>
      <w:lvlJc w:val="left"/>
      <w:pPr>
        <w:tabs>
          <w:tab w:val="num" w:pos="360"/>
        </w:tabs>
        <w:ind w:left="349" w:hanging="349"/>
      </w:pPr>
      <w:rPr>
        <w:rFonts w:ascii="Wingdings" w:hAnsi="Wingdings" w:cs="Wingdings" w:hint="default"/>
      </w:rPr>
    </w:lvl>
    <w:lvl w:ilvl="1">
      <w:numFmt w:val="bullet"/>
      <w:lvlText w:val="◦"/>
      <w:lvlJc w:val="left"/>
      <w:pPr>
        <w:ind w:left="1789" w:hanging="360"/>
      </w:pPr>
      <w:rPr>
        <w:rFonts w:ascii="OpenSymbol" w:hAnsi="OpenSymbol" w:cs="OpenSymbol" w:hint="default"/>
      </w:rPr>
    </w:lvl>
    <w:lvl w:ilvl="2">
      <w:numFmt w:val="bullet"/>
      <w:lvlText w:val="▪"/>
      <w:lvlJc w:val="left"/>
      <w:pPr>
        <w:ind w:left="2149" w:hanging="360"/>
      </w:pPr>
      <w:rPr>
        <w:rFonts w:ascii="OpenSymbol" w:hAnsi="OpenSymbol" w:cs="OpenSymbol" w:hint="default"/>
      </w:rPr>
    </w:lvl>
    <w:lvl w:ilvl="3">
      <w:numFmt w:val="bullet"/>
      <w:lvlText w:val="•"/>
      <w:lvlJc w:val="left"/>
      <w:pPr>
        <w:ind w:left="2509" w:hanging="360"/>
      </w:pPr>
      <w:rPr>
        <w:rFonts w:ascii="OpenSymbol" w:hAnsi="OpenSymbol" w:cs="OpenSymbol" w:hint="default"/>
      </w:rPr>
    </w:lvl>
    <w:lvl w:ilvl="4">
      <w:numFmt w:val="bullet"/>
      <w:lvlText w:val="◦"/>
      <w:lvlJc w:val="left"/>
      <w:pPr>
        <w:ind w:left="2869" w:hanging="360"/>
      </w:pPr>
      <w:rPr>
        <w:rFonts w:ascii="OpenSymbol" w:eastAsia="Times New Roman" w:hAnsi="OpenSymbol" w:hint="default"/>
      </w:rPr>
    </w:lvl>
    <w:lvl w:ilvl="5">
      <w:numFmt w:val="bullet"/>
      <w:lvlText w:val="▪"/>
      <w:lvlJc w:val="left"/>
      <w:pPr>
        <w:ind w:left="3229" w:hanging="360"/>
      </w:pPr>
      <w:rPr>
        <w:rFonts w:ascii="OpenSymbol" w:eastAsia="Times New Roman" w:hAnsi="OpenSymbol" w:hint="default"/>
      </w:rPr>
    </w:lvl>
    <w:lvl w:ilvl="6">
      <w:numFmt w:val="bullet"/>
      <w:lvlText w:val="•"/>
      <w:lvlJc w:val="left"/>
      <w:pPr>
        <w:ind w:left="3589" w:hanging="360"/>
      </w:pPr>
      <w:rPr>
        <w:rFonts w:ascii="OpenSymbol" w:eastAsia="Times New Roman" w:hAnsi="OpenSymbol" w:hint="default"/>
      </w:rPr>
    </w:lvl>
    <w:lvl w:ilvl="7">
      <w:numFmt w:val="bullet"/>
      <w:lvlText w:val="◦"/>
      <w:lvlJc w:val="left"/>
      <w:pPr>
        <w:ind w:left="3949" w:hanging="360"/>
      </w:pPr>
      <w:rPr>
        <w:rFonts w:ascii="OpenSymbol" w:eastAsia="Times New Roman" w:hAnsi="OpenSymbol" w:hint="default"/>
      </w:rPr>
    </w:lvl>
    <w:lvl w:ilvl="8">
      <w:numFmt w:val="bullet"/>
      <w:lvlText w:val="▪"/>
      <w:lvlJc w:val="left"/>
      <w:pPr>
        <w:ind w:left="4309" w:hanging="360"/>
      </w:pPr>
      <w:rPr>
        <w:rFonts w:ascii="OpenSymbol" w:hAnsi="OpenSymbol" w:cs="OpenSymbol" w:hint="default"/>
      </w:rPr>
    </w:lvl>
  </w:abstractNum>
  <w:abstractNum w:abstractNumId="30" w15:restartNumberingAfterBreak="0">
    <w:nsid w:val="5370369E"/>
    <w:multiLevelType w:val="multilevel"/>
    <w:tmpl w:val="72D4AFD6"/>
    <w:lvl w:ilvl="0">
      <w:numFmt w:val="bullet"/>
      <w:lvlText w:val="•"/>
      <w:lvlJc w:val="left"/>
      <w:pPr>
        <w:ind w:left="720" w:hanging="360"/>
      </w:pPr>
      <w:rPr>
        <w:rFonts w:ascii="OpenSymbol" w:eastAsia="Times New Roman" w:hAnsi="OpenSymbol"/>
      </w:rPr>
    </w:lvl>
    <w:lvl w:ilvl="1">
      <w:numFmt w:val="bullet"/>
      <w:lvlText w:val="◦"/>
      <w:lvlJc w:val="left"/>
      <w:pPr>
        <w:ind w:left="1080" w:hanging="360"/>
      </w:pPr>
      <w:rPr>
        <w:rFonts w:ascii="OpenSymbol" w:eastAsia="Times New Roman" w:hAnsi="OpenSymbol"/>
      </w:rPr>
    </w:lvl>
    <w:lvl w:ilvl="2">
      <w:numFmt w:val="bullet"/>
      <w:lvlText w:val="▪"/>
      <w:lvlJc w:val="left"/>
      <w:pPr>
        <w:ind w:left="1440" w:hanging="360"/>
      </w:pPr>
      <w:rPr>
        <w:rFonts w:ascii="OpenSymbol" w:eastAsia="Times New Roman" w:hAnsi="OpenSymbol"/>
      </w:rPr>
    </w:lvl>
    <w:lvl w:ilvl="3">
      <w:numFmt w:val="bullet"/>
      <w:lvlText w:val="•"/>
      <w:lvlJc w:val="left"/>
      <w:pPr>
        <w:ind w:left="1800" w:hanging="360"/>
      </w:pPr>
      <w:rPr>
        <w:rFonts w:ascii="OpenSymbol" w:eastAsia="Times New Roman" w:hAnsi="OpenSymbol"/>
      </w:rPr>
    </w:lvl>
    <w:lvl w:ilvl="4">
      <w:numFmt w:val="bullet"/>
      <w:lvlText w:val="◦"/>
      <w:lvlJc w:val="left"/>
      <w:pPr>
        <w:ind w:left="2160" w:hanging="360"/>
      </w:pPr>
      <w:rPr>
        <w:rFonts w:ascii="OpenSymbol" w:eastAsia="Times New Roman" w:hAnsi="OpenSymbol"/>
      </w:rPr>
    </w:lvl>
    <w:lvl w:ilvl="5">
      <w:numFmt w:val="bullet"/>
      <w:lvlText w:val="▪"/>
      <w:lvlJc w:val="left"/>
      <w:pPr>
        <w:ind w:left="2520" w:hanging="360"/>
      </w:pPr>
      <w:rPr>
        <w:rFonts w:ascii="OpenSymbol" w:eastAsia="Times New Roman" w:hAnsi="OpenSymbol"/>
      </w:rPr>
    </w:lvl>
    <w:lvl w:ilvl="6">
      <w:numFmt w:val="bullet"/>
      <w:lvlText w:val="•"/>
      <w:lvlJc w:val="left"/>
      <w:pPr>
        <w:ind w:left="2880" w:hanging="360"/>
      </w:pPr>
      <w:rPr>
        <w:rFonts w:ascii="OpenSymbol" w:eastAsia="Times New Roman" w:hAnsi="OpenSymbol"/>
      </w:rPr>
    </w:lvl>
    <w:lvl w:ilvl="7">
      <w:numFmt w:val="bullet"/>
      <w:lvlText w:val="◦"/>
      <w:lvlJc w:val="left"/>
      <w:pPr>
        <w:ind w:left="3240" w:hanging="360"/>
      </w:pPr>
      <w:rPr>
        <w:rFonts w:ascii="OpenSymbol" w:eastAsia="Times New Roman" w:hAnsi="OpenSymbol"/>
      </w:rPr>
    </w:lvl>
    <w:lvl w:ilvl="8">
      <w:numFmt w:val="bullet"/>
      <w:lvlText w:val="▪"/>
      <w:lvlJc w:val="left"/>
      <w:pPr>
        <w:ind w:left="3600" w:hanging="360"/>
      </w:pPr>
      <w:rPr>
        <w:rFonts w:ascii="OpenSymbol" w:eastAsia="Times New Roman" w:hAnsi="OpenSymbol"/>
      </w:rPr>
    </w:lvl>
  </w:abstractNum>
  <w:abstractNum w:abstractNumId="31" w15:restartNumberingAfterBreak="0">
    <w:nsid w:val="58626905"/>
    <w:multiLevelType w:val="multilevel"/>
    <w:tmpl w:val="72D25F30"/>
    <w:lvl w:ilvl="0">
      <w:start w:val="1"/>
      <w:numFmt w:val="lowerLetter"/>
      <w:lvlText w:val="%1)"/>
      <w:lvlJc w:val="left"/>
      <w:pPr>
        <w:ind w:left="1069"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2" w15:restartNumberingAfterBreak="0">
    <w:nsid w:val="5E313A16"/>
    <w:multiLevelType w:val="multilevel"/>
    <w:tmpl w:val="72D25F3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3" w15:restartNumberingAfterBreak="0">
    <w:nsid w:val="64210068"/>
    <w:multiLevelType w:val="multilevel"/>
    <w:tmpl w:val="8E68D41A"/>
    <w:lvl w:ilvl="0">
      <w:numFmt w:val="bullet"/>
      <w:lvlText w:val="•"/>
      <w:lvlJc w:val="left"/>
      <w:pPr>
        <w:ind w:left="720" w:hanging="360"/>
      </w:pPr>
      <w:rPr>
        <w:rFonts w:ascii="OpenSymbol" w:eastAsia="Times New Roman" w:hAnsi="OpenSymbol"/>
      </w:rPr>
    </w:lvl>
    <w:lvl w:ilvl="1">
      <w:numFmt w:val="bullet"/>
      <w:lvlText w:val="◦"/>
      <w:lvlJc w:val="left"/>
      <w:pPr>
        <w:ind w:left="1080" w:hanging="360"/>
      </w:pPr>
      <w:rPr>
        <w:rFonts w:ascii="OpenSymbol" w:eastAsia="Times New Roman" w:hAnsi="OpenSymbol"/>
      </w:rPr>
    </w:lvl>
    <w:lvl w:ilvl="2">
      <w:numFmt w:val="bullet"/>
      <w:lvlText w:val="▪"/>
      <w:lvlJc w:val="left"/>
      <w:pPr>
        <w:ind w:left="1440" w:hanging="360"/>
      </w:pPr>
      <w:rPr>
        <w:rFonts w:ascii="OpenSymbol" w:eastAsia="Times New Roman" w:hAnsi="OpenSymbol"/>
      </w:rPr>
    </w:lvl>
    <w:lvl w:ilvl="3">
      <w:numFmt w:val="bullet"/>
      <w:lvlText w:val="•"/>
      <w:lvlJc w:val="left"/>
      <w:pPr>
        <w:ind w:left="1800" w:hanging="360"/>
      </w:pPr>
      <w:rPr>
        <w:rFonts w:ascii="OpenSymbol" w:eastAsia="Times New Roman" w:hAnsi="OpenSymbol"/>
      </w:rPr>
    </w:lvl>
    <w:lvl w:ilvl="4">
      <w:numFmt w:val="bullet"/>
      <w:lvlText w:val="◦"/>
      <w:lvlJc w:val="left"/>
      <w:pPr>
        <w:ind w:left="2160" w:hanging="360"/>
      </w:pPr>
      <w:rPr>
        <w:rFonts w:ascii="OpenSymbol" w:eastAsia="Times New Roman" w:hAnsi="OpenSymbol"/>
      </w:rPr>
    </w:lvl>
    <w:lvl w:ilvl="5">
      <w:numFmt w:val="bullet"/>
      <w:lvlText w:val="▪"/>
      <w:lvlJc w:val="left"/>
      <w:pPr>
        <w:ind w:left="2520" w:hanging="360"/>
      </w:pPr>
      <w:rPr>
        <w:rFonts w:ascii="OpenSymbol" w:eastAsia="Times New Roman" w:hAnsi="OpenSymbol"/>
      </w:rPr>
    </w:lvl>
    <w:lvl w:ilvl="6">
      <w:numFmt w:val="bullet"/>
      <w:lvlText w:val="•"/>
      <w:lvlJc w:val="left"/>
      <w:pPr>
        <w:ind w:left="2880" w:hanging="360"/>
      </w:pPr>
      <w:rPr>
        <w:rFonts w:ascii="OpenSymbol" w:eastAsia="Times New Roman" w:hAnsi="OpenSymbol"/>
      </w:rPr>
    </w:lvl>
    <w:lvl w:ilvl="7">
      <w:numFmt w:val="bullet"/>
      <w:lvlText w:val="◦"/>
      <w:lvlJc w:val="left"/>
      <w:pPr>
        <w:ind w:left="3240" w:hanging="360"/>
      </w:pPr>
      <w:rPr>
        <w:rFonts w:ascii="OpenSymbol" w:eastAsia="Times New Roman" w:hAnsi="OpenSymbol"/>
      </w:rPr>
    </w:lvl>
    <w:lvl w:ilvl="8">
      <w:numFmt w:val="bullet"/>
      <w:lvlText w:val="▪"/>
      <w:lvlJc w:val="left"/>
      <w:pPr>
        <w:ind w:left="3600" w:hanging="360"/>
      </w:pPr>
      <w:rPr>
        <w:rFonts w:ascii="OpenSymbol" w:eastAsia="Times New Roman" w:hAnsi="OpenSymbol"/>
      </w:rPr>
    </w:lvl>
  </w:abstractNum>
  <w:abstractNum w:abstractNumId="34" w15:restartNumberingAfterBreak="0">
    <w:nsid w:val="64F95E0A"/>
    <w:multiLevelType w:val="multilevel"/>
    <w:tmpl w:val="E204745A"/>
    <w:lvl w:ilvl="0">
      <w:numFmt w:val="bullet"/>
      <w:lvlText w:val="✔"/>
      <w:lvlJc w:val="left"/>
      <w:pPr>
        <w:ind w:left="720" w:hanging="360"/>
      </w:pPr>
      <w:rPr>
        <w:rFonts w:ascii="StarSymbol" w:eastAsia="Times New Roman" w:hAnsi="StarSymbol"/>
      </w:rPr>
    </w:lvl>
    <w:lvl w:ilvl="1">
      <w:numFmt w:val="bullet"/>
      <w:lvlText w:val="✔"/>
      <w:lvlJc w:val="left"/>
      <w:pPr>
        <w:ind w:left="1080" w:hanging="360"/>
      </w:pPr>
      <w:rPr>
        <w:rFonts w:ascii="StarSymbol" w:eastAsia="Times New Roman" w:hAnsi="StarSymbol"/>
      </w:rPr>
    </w:lvl>
    <w:lvl w:ilvl="2">
      <w:numFmt w:val="bullet"/>
      <w:lvlText w:val="✔"/>
      <w:lvlJc w:val="left"/>
      <w:pPr>
        <w:ind w:left="1440" w:hanging="360"/>
      </w:pPr>
      <w:rPr>
        <w:rFonts w:ascii="StarSymbol" w:eastAsia="Times New Roman" w:hAnsi="StarSymbol"/>
      </w:rPr>
    </w:lvl>
    <w:lvl w:ilvl="3">
      <w:numFmt w:val="bullet"/>
      <w:lvlText w:val="✔"/>
      <w:lvlJc w:val="left"/>
      <w:pPr>
        <w:ind w:left="1800" w:hanging="360"/>
      </w:pPr>
      <w:rPr>
        <w:rFonts w:ascii="StarSymbol" w:eastAsia="Times New Roman" w:hAnsi="StarSymbol"/>
      </w:rPr>
    </w:lvl>
    <w:lvl w:ilvl="4">
      <w:numFmt w:val="bullet"/>
      <w:lvlText w:val="✔"/>
      <w:lvlJc w:val="left"/>
      <w:pPr>
        <w:ind w:left="2160" w:hanging="360"/>
      </w:pPr>
      <w:rPr>
        <w:rFonts w:ascii="StarSymbol" w:eastAsia="Times New Roman" w:hAnsi="StarSymbol"/>
      </w:rPr>
    </w:lvl>
    <w:lvl w:ilvl="5">
      <w:numFmt w:val="bullet"/>
      <w:lvlText w:val="✔"/>
      <w:lvlJc w:val="left"/>
      <w:pPr>
        <w:ind w:left="2520" w:hanging="360"/>
      </w:pPr>
      <w:rPr>
        <w:rFonts w:ascii="StarSymbol" w:eastAsia="Times New Roman" w:hAnsi="StarSymbol"/>
      </w:rPr>
    </w:lvl>
    <w:lvl w:ilvl="6">
      <w:numFmt w:val="bullet"/>
      <w:lvlText w:val="✔"/>
      <w:lvlJc w:val="left"/>
      <w:pPr>
        <w:ind w:left="2880" w:hanging="360"/>
      </w:pPr>
      <w:rPr>
        <w:rFonts w:ascii="StarSymbol" w:eastAsia="Times New Roman" w:hAnsi="StarSymbol"/>
      </w:rPr>
    </w:lvl>
    <w:lvl w:ilvl="7">
      <w:numFmt w:val="bullet"/>
      <w:lvlText w:val="✔"/>
      <w:lvlJc w:val="left"/>
      <w:pPr>
        <w:ind w:left="3240" w:hanging="360"/>
      </w:pPr>
      <w:rPr>
        <w:rFonts w:ascii="StarSymbol" w:eastAsia="Times New Roman" w:hAnsi="StarSymbol"/>
      </w:rPr>
    </w:lvl>
    <w:lvl w:ilvl="8">
      <w:numFmt w:val="bullet"/>
      <w:lvlText w:val="✔"/>
      <w:lvlJc w:val="left"/>
      <w:pPr>
        <w:ind w:left="3600" w:hanging="360"/>
      </w:pPr>
      <w:rPr>
        <w:rFonts w:ascii="StarSymbol" w:eastAsia="Times New Roman" w:hAnsi="StarSymbol"/>
      </w:rPr>
    </w:lvl>
  </w:abstractNum>
  <w:abstractNum w:abstractNumId="35" w15:restartNumberingAfterBreak="0">
    <w:nsid w:val="6C426A28"/>
    <w:multiLevelType w:val="multilevel"/>
    <w:tmpl w:val="1CA8A1BE"/>
    <w:lvl w:ilvl="0">
      <w:start w:val="1"/>
      <w:numFmt w:val="bullet"/>
      <w:lvlText w:val=""/>
      <w:lvlJc w:val="left"/>
      <w:pPr>
        <w:tabs>
          <w:tab w:val="num" w:pos="890"/>
        </w:tabs>
        <w:ind w:left="890" w:hanging="465"/>
      </w:pPr>
      <w:rPr>
        <w:rFonts w:ascii="Wingdings" w:hAnsi="Wingdings" w:cs="Wingdings" w:hint="default"/>
      </w:rPr>
    </w:lvl>
    <w:lvl w:ilvl="1">
      <w:numFmt w:val="bullet"/>
      <w:lvlText w:val="◦"/>
      <w:lvlJc w:val="left"/>
      <w:pPr>
        <w:ind w:left="1250" w:hanging="360"/>
      </w:pPr>
      <w:rPr>
        <w:rFonts w:ascii="OpenSymbol" w:hAnsi="OpenSymbol" w:cs="OpenSymbol" w:hint="default"/>
      </w:rPr>
    </w:lvl>
    <w:lvl w:ilvl="2">
      <w:numFmt w:val="bullet"/>
      <w:lvlText w:val="▪"/>
      <w:lvlJc w:val="left"/>
      <w:pPr>
        <w:ind w:left="1610" w:hanging="360"/>
      </w:pPr>
      <w:rPr>
        <w:rFonts w:ascii="OpenSymbol" w:hAnsi="OpenSymbol" w:cs="OpenSymbol" w:hint="default"/>
      </w:rPr>
    </w:lvl>
    <w:lvl w:ilvl="3">
      <w:numFmt w:val="bullet"/>
      <w:lvlText w:val="•"/>
      <w:lvlJc w:val="left"/>
      <w:pPr>
        <w:ind w:left="1970" w:hanging="360"/>
      </w:pPr>
      <w:rPr>
        <w:rFonts w:ascii="OpenSymbol" w:hAnsi="OpenSymbol" w:cs="OpenSymbol" w:hint="default"/>
      </w:rPr>
    </w:lvl>
    <w:lvl w:ilvl="4">
      <w:numFmt w:val="bullet"/>
      <w:lvlText w:val="◦"/>
      <w:lvlJc w:val="left"/>
      <w:pPr>
        <w:ind w:left="2330" w:hanging="360"/>
      </w:pPr>
      <w:rPr>
        <w:rFonts w:ascii="OpenSymbol" w:eastAsia="Times New Roman" w:hAnsi="OpenSymbol" w:hint="default"/>
      </w:rPr>
    </w:lvl>
    <w:lvl w:ilvl="5">
      <w:numFmt w:val="bullet"/>
      <w:lvlText w:val="▪"/>
      <w:lvlJc w:val="left"/>
      <w:pPr>
        <w:ind w:left="2690" w:hanging="360"/>
      </w:pPr>
      <w:rPr>
        <w:rFonts w:ascii="OpenSymbol" w:eastAsia="Times New Roman" w:hAnsi="OpenSymbol" w:hint="default"/>
      </w:rPr>
    </w:lvl>
    <w:lvl w:ilvl="6">
      <w:numFmt w:val="bullet"/>
      <w:lvlText w:val="•"/>
      <w:lvlJc w:val="left"/>
      <w:pPr>
        <w:ind w:left="3050" w:hanging="360"/>
      </w:pPr>
      <w:rPr>
        <w:rFonts w:ascii="OpenSymbol" w:eastAsia="Times New Roman" w:hAnsi="OpenSymbol" w:hint="default"/>
      </w:rPr>
    </w:lvl>
    <w:lvl w:ilvl="7">
      <w:numFmt w:val="bullet"/>
      <w:lvlText w:val="◦"/>
      <w:lvlJc w:val="left"/>
      <w:pPr>
        <w:ind w:left="3410" w:hanging="360"/>
      </w:pPr>
      <w:rPr>
        <w:rFonts w:ascii="OpenSymbol" w:eastAsia="Times New Roman" w:hAnsi="OpenSymbol" w:hint="default"/>
      </w:rPr>
    </w:lvl>
    <w:lvl w:ilvl="8">
      <w:numFmt w:val="bullet"/>
      <w:lvlText w:val="▪"/>
      <w:lvlJc w:val="left"/>
      <w:pPr>
        <w:ind w:left="3770" w:hanging="360"/>
      </w:pPr>
      <w:rPr>
        <w:rFonts w:ascii="OpenSymbol" w:eastAsia="Times New Roman" w:hAnsi="OpenSymbol" w:hint="default"/>
      </w:rPr>
    </w:lvl>
  </w:abstractNum>
  <w:abstractNum w:abstractNumId="36" w15:restartNumberingAfterBreak="0">
    <w:nsid w:val="6E016038"/>
    <w:multiLevelType w:val="hybridMultilevel"/>
    <w:tmpl w:val="146601AC"/>
    <w:lvl w:ilvl="0" w:tplc="0C0A000D">
      <w:start w:val="1"/>
      <w:numFmt w:val="bullet"/>
      <w:lvlText w:val=""/>
      <w:lvlJc w:val="left"/>
      <w:pPr>
        <w:tabs>
          <w:tab w:val="num" w:pos="720"/>
        </w:tabs>
        <w:ind w:left="720" w:hanging="360"/>
      </w:pPr>
      <w:rPr>
        <w:rFonts w:ascii="Wingdings" w:hAnsi="Wingdings" w:cs="Wingdings" w:hint="default"/>
      </w:rPr>
    </w:lvl>
    <w:lvl w:ilvl="1" w:tplc="0C0A000D">
      <w:start w:val="1"/>
      <w:numFmt w:val="bullet"/>
      <w:lvlText w:val=""/>
      <w:lvlJc w:val="left"/>
      <w:pPr>
        <w:tabs>
          <w:tab w:val="num" w:pos="1440"/>
        </w:tabs>
        <w:ind w:left="1440" w:hanging="360"/>
      </w:pPr>
      <w:rPr>
        <w:rFonts w:ascii="Wingdings" w:hAnsi="Wingdings" w:cs="Wingdings"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16D2576"/>
    <w:multiLevelType w:val="multilevel"/>
    <w:tmpl w:val="496C3842"/>
    <w:lvl w:ilvl="0">
      <w:numFmt w:val="bullet"/>
      <w:lvlText w:val="•"/>
      <w:lvlJc w:val="left"/>
      <w:pPr>
        <w:ind w:left="1429" w:hanging="360"/>
      </w:pPr>
      <w:rPr>
        <w:rFonts w:ascii="OpenSymbol" w:eastAsia="Times New Roman" w:hAnsi="OpenSymbol"/>
      </w:rPr>
    </w:lvl>
    <w:lvl w:ilvl="1">
      <w:numFmt w:val="bullet"/>
      <w:lvlText w:val="◦"/>
      <w:lvlJc w:val="left"/>
      <w:pPr>
        <w:ind w:left="1789" w:hanging="360"/>
      </w:pPr>
      <w:rPr>
        <w:rFonts w:ascii="OpenSymbol" w:eastAsia="Times New Roman" w:hAnsi="OpenSymbol"/>
      </w:rPr>
    </w:lvl>
    <w:lvl w:ilvl="2">
      <w:numFmt w:val="bullet"/>
      <w:lvlText w:val="▪"/>
      <w:lvlJc w:val="left"/>
      <w:pPr>
        <w:ind w:left="2149" w:hanging="360"/>
      </w:pPr>
      <w:rPr>
        <w:rFonts w:ascii="OpenSymbol" w:eastAsia="Times New Roman" w:hAnsi="OpenSymbol"/>
      </w:rPr>
    </w:lvl>
    <w:lvl w:ilvl="3">
      <w:numFmt w:val="bullet"/>
      <w:lvlText w:val="•"/>
      <w:lvlJc w:val="left"/>
      <w:pPr>
        <w:ind w:left="2509" w:hanging="360"/>
      </w:pPr>
      <w:rPr>
        <w:rFonts w:ascii="OpenSymbol" w:eastAsia="Times New Roman" w:hAnsi="OpenSymbol"/>
      </w:rPr>
    </w:lvl>
    <w:lvl w:ilvl="4">
      <w:numFmt w:val="bullet"/>
      <w:lvlText w:val="◦"/>
      <w:lvlJc w:val="left"/>
      <w:pPr>
        <w:ind w:left="2869" w:hanging="360"/>
      </w:pPr>
      <w:rPr>
        <w:rFonts w:ascii="OpenSymbol" w:eastAsia="Times New Roman" w:hAnsi="OpenSymbol"/>
      </w:rPr>
    </w:lvl>
    <w:lvl w:ilvl="5">
      <w:numFmt w:val="bullet"/>
      <w:lvlText w:val="▪"/>
      <w:lvlJc w:val="left"/>
      <w:pPr>
        <w:ind w:left="3229" w:hanging="360"/>
      </w:pPr>
      <w:rPr>
        <w:rFonts w:ascii="OpenSymbol" w:eastAsia="Times New Roman" w:hAnsi="OpenSymbol"/>
      </w:rPr>
    </w:lvl>
    <w:lvl w:ilvl="6">
      <w:numFmt w:val="bullet"/>
      <w:lvlText w:val="•"/>
      <w:lvlJc w:val="left"/>
      <w:pPr>
        <w:ind w:left="3589" w:hanging="360"/>
      </w:pPr>
      <w:rPr>
        <w:rFonts w:ascii="OpenSymbol" w:eastAsia="Times New Roman" w:hAnsi="OpenSymbol"/>
      </w:rPr>
    </w:lvl>
    <w:lvl w:ilvl="7">
      <w:numFmt w:val="bullet"/>
      <w:lvlText w:val="◦"/>
      <w:lvlJc w:val="left"/>
      <w:pPr>
        <w:ind w:left="3949" w:hanging="360"/>
      </w:pPr>
      <w:rPr>
        <w:rFonts w:ascii="OpenSymbol" w:eastAsia="Times New Roman" w:hAnsi="OpenSymbol"/>
      </w:rPr>
    </w:lvl>
    <w:lvl w:ilvl="8">
      <w:numFmt w:val="bullet"/>
      <w:lvlText w:val="▪"/>
      <w:lvlJc w:val="left"/>
      <w:pPr>
        <w:ind w:left="4309" w:hanging="360"/>
      </w:pPr>
      <w:rPr>
        <w:rFonts w:ascii="OpenSymbol" w:eastAsia="Times New Roman" w:hAnsi="OpenSymbol"/>
      </w:rPr>
    </w:lvl>
  </w:abstractNum>
  <w:abstractNum w:abstractNumId="38" w15:restartNumberingAfterBreak="0">
    <w:nsid w:val="74C21AB1"/>
    <w:multiLevelType w:val="hybridMultilevel"/>
    <w:tmpl w:val="9C3C1D0C"/>
    <w:lvl w:ilvl="0" w:tplc="0C0A000D">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98E0876"/>
    <w:multiLevelType w:val="multilevel"/>
    <w:tmpl w:val="7C9E4CB2"/>
    <w:lvl w:ilvl="0">
      <w:start w:val="1"/>
      <w:numFmt w:val="bullet"/>
      <w:lvlText w:val=""/>
      <w:lvlJc w:val="left"/>
      <w:pPr>
        <w:tabs>
          <w:tab w:val="num" w:pos="720"/>
        </w:tabs>
        <w:ind w:left="720" w:hanging="360"/>
      </w:pPr>
      <w:rPr>
        <w:rFonts w:ascii="Symbol" w:hAnsi="Symbol" w:cs="Symbol" w:hint="default"/>
      </w:rPr>
    </w:lvl>
    <w:lvl w:ilvl="1">
      <w:numFmt w:val="bullet"/>
      <w:lvlText w:val="◦"/>
      <w:lvlJc w:val="left"/>
      <w:pPr>
        <w:ind w:left="1080" w:hanging="360"/>
      </w:pPr>
      <w:rPr>
        <w:rFonts w:ascii="OpenSymbol" w:eastAsia="Times New Roman" w:hAnsi="OpenSymbol"/>
      </w:rPr>
    </w:lvl>
    <w:lvl w:ilvl="2">
      <w:numFmt w:val="bullet"/>
      <w:lvlText w:val="▪"/>
      <w:lvlJc w:val="left"/>
      <w:pPr>
        <w:ind w:left="1440" w:hanging="360"/>
      </w:pPr>
      <w:rPr>
        <w:rFonts w:ascii="OpenSymbol" w:eastAsia="Times New Roman" w:hAnsi="OpenSymbol"/>
      </w:rPr>
    </w:lvl>
    <w:lvl w:ilvl="3">
      <w:numFmt w:val="bullet"/>
      <w:lvlText w:val="•"/>
      <w:lvlJc w:val="left"/>
      <w:pPr>
        <w:ind w:left="1800" w:hanging="360"/>
      </w:pPr>
      <w:rPr>
        <w:rFonts w:ascii="OpenSymbol" w:eastAsia="Times New Roman" w:hAnsi="OpenSymbol"/>
      </w:rPr>
    </w:lvl>
    <w:lvl w:ilvl="4">
      <w:numFmt w:val="bullet"/>
      <w:lvlText w:val="◦"/>
      <w:lvlJc w:val="left"/>
      <w:pPr>
        <w:ind w:left="2160" w:hanging="360"/>
      </w:pPr>
      <w:rPr>
        <w:rFonts w:ascii="OpenSymbol" w:eastAsia="Times New Roman" w:hAnsi="OpenSymbol"/>
      </w:rPr>
    </w:lvl>
    <w:lvl w:ilvl="5">
      <w:numFmt w:val="bullet"/>
      <w:lvlText w:val="▪"/>
      <w:lvlJc w:val="left"/>
      <w:pPr>
        <w:ind w:left="2520" w:hanging="360"/>
      </w:pPr>
      <w:rPr>
        <w:rFonts w:ascii="OpenSymbol" w:eastAsia="Times New Roman" w:hAnsi="OpenSymbol"/>
      </w:rPr>
    </w:lvl>
    <w:lvl w:ilvl="6">
      <w:numFmt w:val="bullet"/>
      <w:lvlText w:val="•"/>
      <w:lvlJc w:val="left"/>
      <w:pPr>
        <w:ind w:left="2880" w:hanging="360"/>
      </w:pPr>
      <w:rPr>
        <w:rFonts w:ascii="OpenSymbol" w:eastAsia="Times New Roman" w:hAnsi="OpenSymbol"/>
      </w:rPr>
    </w:lvl>
    <w:lvl w:ilvl="7">
      <w:numFmt w:val="bullet"/>
      <w:lvlText w:val="◦"/>
      <w:lvlJc w:val="left"/>
      <w:pPr>
        <w:ind w:left="3240" w:hanging="360"/>
      </w:pPr>
      <w:rPr>
        <w:rFonts w:ascii="OpenSymbol" w:eastAsia="Times New Roman" w:hAnsi="OpenSymbol"/>
      </w:rPr>
    </w:lvl>
    <w:lvl w:ilvl="8">
      <w:numFmt w:val="bullet"/>
      <w:lvlText w:val="▪"/>
      <w:lvlJc w:val="left"/>
      <w:pPr>
        <w:ind w:left="3600" w:hanging="360"/>
      </w:pPr>
      <w:rPr>
        <w:rFonts w:ascii="OpenSymbol" w:eastAsia="Times New Roman" w:hAnsi="OpenSymbol"/>
      </w:rPr>
    </w:lvl>
  </w:abstractNum>
  <w:abstractNum w:abstractNumId="40" w15:restartNumberingAfterBreak="0">
    <w:nsid w:val="7B471E02"/>
    <w:multiLevelType w:val="hybridMultilevel"/>
    <w:tmpl w:val="F29E411C"/>
    <w:lvl w:ilvl="0" w:tplc="0C0A000D">
      <w:start w:val="1"/>
      <w:numFmt w:val="bullet"/>
      <w:lvlText w:val=""/>
      <w:lvlJc w:val="left"/>
      <w:pPr>
        <w:tabs>
          <w:tab w:val="num" w:pos="720"/>
        </w:tabs>
        <w:ind w:left="720" w:hanging="360"/>
      </w:pPr>
      <w:rPr>
        <w:rFonts w:ascii="Wingdings" w:hAnsi="Wingdings" w:cs="Wingdings" w:hint="default"/>
      </w:rPr>
    </w:lvl>
    <w:lvl w:ilvl="1" w:tplc="11E4AF38">
      <w:start w:val="1"/>
      <w:numFmt w:val="bullet"/>
      <w:lvlText w:val=""/>
      <w:lvlJc w:val="left"/>
      <w:pPr>
        <w:tabs>
          <w:tab w:val="num" w:pos="1440"/>
        </w:tabs>
        <w:ind w:left="1440" w:hanging="360"/>
      </w:pPr>
      <w:rPr>
        <w:rFonts w:ascii="Symbol" w:hAnsi="Symbol" w:cs="Symbol" w:hint="default"/>
      </w:rPr>
    </w:lvl>
    <w:lvl w:ilvl="2" w:tplc="882EB146">
      <w:start w:val="1"/>
      <w:numFmt w:val="bullet"/>
      <w:lvlText w:val=""/>
      <w:lvlJc w:val="left"/>
      <w:pPr>
        <w:tabs>
          <w:tab w:val="num" w:pos="2160"/>
        </w:tabs>
        <w:ind w:left="2160" w:hanging="360"/>
      </w:pPr>
      <w:rPr>
        <w:rFonts w:ascii="Symbol" w:hAnsi="Symbol" w:cs="Symbol" w:hint="default"/>
      </w:rPr>
    </w:lvl>
    <w:lvl w:ilvl="3" w:tplc="4BF2EC94">
      <w:start w:val="1"/>
      <w:numFmt w:val="bullet"/>
      <w:lvlText w:val=""/>
      <w:lvlJc w:val="left"/>
      <w:pPr>
        <w:tabs>
          <w:tab w:val="num" w:pos="2880"/>
        </w:tabs>
        <w:ind w:left="2880" w:hanging="360"/>
      </w:pPr>
      <w:rPr>
        <w:rFonts w:ascii="Symbol" w:hAnsi="Symbol" w:cs="Symbol" w:hint="default"/>
      </w:rPr>
    </w:lvl>
    <w:lvl w:ilvl="4" w:tplc="83386F7C">
      <w:start w:val="1"/>
      <w:numFmt w:val="bullet"/>
      <w:lvlText w:val=""/>
      <w:lvlJc w:val="left"/>
      <w:pPr>
        <w:tabs>
          <w:tab w:val="num" w:pos="3600"/>
        </w:tabs>
        <w:ind w:left="3600" w:hanging="360"/>
      </w:pPr>
      <w:rPr>
        <w:rFonts w:ascii="Symbol" w:hAnsi="Symbol" w:cs="Symbol" w:hint="default"/>
      </w:rPr>
    </w:lvl>
    <w:lvl w:ilvl="5" w:tplc="86829026">
      <w:start w:val="1"/>
      <w:numFmt w:val="bullet"/>
      <w:lvlText w:val=""/>
      <w:lvlJc w:val="left"/>
      <w:pPr>
        <w:tabs>
          <w:tab w:val="num" w:pos="4320"/>
        </w:tabs>
        <w:ind w:left="4320" w:hanging="360"/>
      </w:pPr>
      <w:rPr>
        <w:rFonts w:ascii="Symbol" w:hAnsi="Symbol" w:cs="Symbol" w:hint="default"/>
      </w:rPr>
    </w:lvl>
    <w:lvl w:ilvl="6" w:tplc="74D45878">
      <w:start w:val="1"/>
      <w:numFmt w:val="bullet"/>
      <w:lvlText w:val=""/>
      <w:lvlJc w:val="left"/>
      <w:pPr>
        <w:tabs>
          <w:tab w:val="num" w:pos="5040"/>
        </w:tabs>
        <w:ind w:left="5040" w:hanging="360"/>
      </w:pPr>
      <w:rPr>
        <w:rFonts w:ascii="Symbol" w:hAnsi="Symbol" w:cs="Symbol" w:hint="default"/>
      </w:rPr>
    </w:lvl>
    <w:lvl w:ilvl="7" w:tplc="6DAE0CA6">
      <w:start w:val="1"/>
      <w:numFmt w:val="bullet"/>
      <w:lvlText w:val=""/>
      <w:lvlJc w:val="left"/>
      <w:pPr>
        <w:tabs>
          <w:tab w:val="num" w:pos="5760"/>
        </w:tabs>
        <w:ind w:left="5760" w:hanging="360"/>
      </w:pPr>
      <w:rPr>
        <w:rFonts w:ascii="Symbol" w:hAnsi="Symbol" w:cs="Symbol" w:hint="default"/>
      </w:rPr>
    </w:lvl>
    <w:lvl w:ilvl="8" w:tplc="A6209ECC">
      <w:start w:val="1"/>
      <w:numFmt w:val="bullet"/>
      <w:lvlText w:val=""/>
      <w:lvlJc w:val="left"/>
      <w:pPr>
        <w:tabs>
          <w:tab w:val="num" w:pos="6480"/>
        </w:tabs>
        <w:ind w:left="6480" w:hanging="360"/>
      </w:pPr>
      <w:rPr>
        <w:rFonts w:ascii="Symbol" w:hAnsi="Symbol" w:cs="Symbol" w:hint="default"/>
      </w:rPr>
    </w:lvl>
  </w:abstractNum>
  <w:abstractNum w:abstractNumId="41" w15:restartNumberingAfterBreak="0">
    <w:nsid w:val="7E957921"/>
    <w:multiLevelType w:val="hybridMultilevel"/>
    <w:tmpl w:val="963CFF7C"/>
    <w:lvl w:ilvl="0" w:tplc="0C0A000D">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25"/>
  </w:num>
  <w:num w:numId="2">
    <w:abstractNumId w:val="31"/>
  </w:num>
  <w:num w:numId="3">
    <w:abstractNumId w:val="34"/>
  </w:num>
  <w:num w:numId="4">
    <w:abstractNumId w:val="13"/>
  </w:num>
  <w:num w:numId="5">
    <w:abstractNumId w:val="33"/>
  </w:num>
  <w:num w:numId="6">
    <w:abstractNumId w:val="37"/>
  </w:num>
  <w:num w:numId="7">
    <w:abstractNumId w:val="29"/>
  </w:num>
  <w:num w:numId="8">
    <w:abstractNumId w:val="24"/>
  </w:num>
  <w:num w:numId="9">
    <w:abstractNumId w:val="20"/>
  </w:num>
  <w:num w:numId="10">
    <w:abstractNumId w:val="18"/>
  </w:num>
  <w:num w:numId="11">
    <w:abstractNumId w:val="19"/>
  </w:num>
  <w:num w:numId="12">
    <w:abstractNumId w:val="14"/>
  </w:num>
  <w:num w:numId="13">
    <w:abstractNumId w:val="16"/>
  </w:num>
  <w:num w:numId="14">
    <w:abstractNumId w:val="15"/>
  </w:num>
  <w:num w:numId="15">
    <w:abstractNumId w:val="27"/>
  </w:num>
  <w:num w:numId="16">
    <w:abstractNumId w:val="21"/>
  </w:num>
  <w:num w:numId="17">
    <w:abstractNumId w:val="38"/>
  </w:num>
  <w:num w:numId="18">
    <w:abstractNumId w:val="30"/>
  </w:num>
  <w:num w:numId="19">
    <w:abstractNumId w:val="39"/>
  </w:num>
  <w:num w:numId="20">
    <w:abstractNumId w:val="8"/>
  </w:num>
  <w:num w:numId="21">
    <w:abstractNumId w:val="3"/>
  </w:num>
  <w:num w:numId="22">
    <w:abstractNumId w:val="2"/>
  </w:num>
  <w:num w:numId="23">
    <w:abstractNumId w:val="1"/>
  </w:num>
  <w:num w:numId="24">
    <w:abstractNumId w:val="0"/>
  </w:num>
  <w:num w:numId="25">
    <w:abstractNumId w:val="9"/>
  </w:num>
  <w:num w:numId="26">
    <w:abstractNumId w:val="7"/>
  </w:num>
  <w:num w:numId="27">
    <w:abstractNumId w:val="6"/>
  </w:num>
  <w:num w:numId="28">
    <w:abstractNumId w:val="5"/>
  </w:num>
  <w:num w:numId="29">
    <w:abstractNumId w:val="4"/>
  </w:num>
  <w:num w:numId="30">
    <w:abstractNumId w:val="32"/>
  </w:num>
  <w:num w:numId="31">
    <w:abstractNumId w:val="26"/>
  </w:num>
  <w:num w:numId="32">
    <w:abstractNumId w:val="40"/>
  </w:num>
  <w:num w:numId="33">
    <w:abstractNumId w:val="17"/>
  </w:num>
  <w:num w:numId="34">
    <w:abstractNumId w:val="11"/>
  </w:num>
  <w:num w:numId="35">
    <w:abstractNumId w:val="36"/>
  </w:num>
  <w:num w:numId="36">
    <w:abstractNumId w:val="10"/>
  </w:num>
  <w:num w:numId="37">
    <w:abstractNumId w:val="22"/>
  </w:num>
  <w:num w:numId="38">
    <w:abstractNumId w:val="28"/>
  </w:num>
  <w:num w:numId="39">
    <w:abstractNumId w:val="12"/>
  </w:num>
  <w:num w:numId="40">
    <w:abstractNumId w:val="41"/>
  </w:num>
  <w:num w:numId="41">
    <w:abstractNumId w:val="23"/>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9"/>
  <w:autoHyphenation/>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3FD"/>
    <w:rsid w:val="000000D2"/>
    <w:rsid w:val="000000FC"/>
    <w:rsid w:val="00001712"/>
    <w:rsid w:val="00003E96"/>
    <w:rsid w:val="00004C85"/>
    <w:rsid w:val="00004CC7"/>
    <w:rsid w:val="0000511B"/>
    <w:rsid w:val="0000675C"/>
    <w:rsid w:val="00007B7D"/>
    <w:rsid w:val="00007F40"/>
    <w:rsid w:val="000101BE"/>
    <w:rsid w:val="00010353"/>
    <w:rsid w:val="0001138F"/>
    <w:rsid w:val="00013A68"/>
    <w:rsid w:val="0001781D"/>
    <w:rsid w:val="00017851"/>
    <w:rsid w:val="00017A88"/>
    <w:rsid w:val="00020297"/>
    <w:rsid w:val="00020480"/>
    <w:rsid w:val="00020C19"/>
    <w:rsid w:val="00026A0E"/>
    <w:rsid w:val="00032CD8"/>
    <w:rsid w:val="00033479"/>
    <w:rsid w:val="00033670"/>
    <w:rsid w:val="00034104"/>
    <w:rsid w:val="00034728"/>
    <w:rsid w:val="00034BA2"/>
    <w:rsid w:val="00035888"/>
    <w:rsid w:val="00037BB1"/>
    <w:rsid w:val="00041351"/>
    <w:rsid w:val="00041DC5"/>
    <w:rsid w:val="00044B81"/>
    <w:rsid w:val="00044E72"/>
    <w:rsid w:val="000450C2"/>
    <w:rsid w:val="000453E3"/>
    <w:rsid w:val="00046350"/>
    <w:rsid w:val="00046C30"/>
    <w:rsid w:val="00052596"/>
    <w:rsid w:val="00055429"/>
    <w:rsid w:val="0005638A"/>
    <w:rsid w:val="00060491"/>
    <w:rsid w:val="00060BEE"/>
    <w:rsid w:val="0006116D"/>
    <w:rsid w:val="000617A5"/>
    <w:rsid w:val="00061830"/>
    <w:rsid w:val="00063B33"/>
    <w:rsid w:val="00063FAD"/>
    <w:rsid w:val="00070EB3"/>
    <w:rsid w:val="00071DE7"/>
    <w:rsid w:val="00074E61"/>
    <w:rsid w:val="000761B7"/>
    <w:rsid w:val="00082561"/>
    <w:rsid w:val="000831FD"/>
    <w:rsid w:val="00083D27"/>
    <w:rsid w:val="00084C98"/>
    <w:rsid w:val="00085658"/>
    <w:rsid w:val="00085DDB"/>
    <w:rsid w:val="00087957"/>
    <w:rsid w:val="000924B6"/>
    <w:rsid w:val="00095122"/>
    <w:rsid w:val="00096063"/>
    <w:rsid w:val="00097259"/>
    <w:rsid w:val="000977E5"/>
    <w:rsid w:val="000A1B29"/>
    <w:rsid w:val="000A2A64"/>
    <w:rsid w:val="000A2E78"/>
    <w:rsid w:val="000A415E"/>
    <w:rsid w:val="000A55D2"/>
    <w:rsid w:val="000A7407"/>
    <w:rsid w:val="000A75AE"/>
    <w:rsid w:val="000A78D0"/>
    <w:rsid w:val="000A794A"/>
    <w:rsid w:val="000A7EDD"/>
    <w:rsid w:val="000B1201"/>
    <w:rsid w:val="000B270C"/>
    <w:rsid w:val="000B2D37"/>
    <w:rsid w:val="000B3116"/>
    <w:rsid w:val="000B3D7D"/>
    <w:rsid w:val="000B49E8"/>
    <w:rsid w:val="000B616D"/>
    <w:rsid w:val="000B7E63"/>
    <w:rsid w:val="000C0EA5"/>
    <w:rsid w:val="000C15AC"/>
    <w:rsid w:val="000C1E99"/>
    <w:rsid w:val="000C20ED"/>
    <w:rsid w:val="000C2E72"/>
    <w:rsid w:val="000C3392"/>
    <w:rsid w:val="000C4184"/>
    <w:rsid w:val="000C6B9F"/>
    <w:rsid w:val="000C7CA7"/>
    <w:rsid w:val="000D22B2"/>
    <w:rsid w:val="000D274D"/>
    <w:rsid w:val="000D6BDB"/>
    <w:rsid w:val="000D6BEB"/>
    <w:rsid w:val="000D781B"/>
    <w:rsid w:val="000E0318"/>
    <w:rsid w:val="000E056A"/>
    <w:rsid w:val="000E273C"/>
    <w:rsid w:val="000E2B90"/>
    <w:rsid w:val="000E3B9B"/>
    <w:rsid w:val="000E6444"/>
    <w:rsid w:val="000E6917"/>
    <w:rsid w:val="000E799B"/>
    <w:rsid w:val="000F1D5B"/>
    <w:rsid w:val="000F3B6D"/>
    <w:rsid w:val="000F3BFE"/>
    <w:rsid w:val="000F6203"/>
    <w:rsid w:val="000F79E9"/>
    <w:rsid w:val="00100620"/>
    <w:rsid w:val="0010110A"/>
    <w:rsid w:val="00101724"/>
    <w:rsid w:val="0010172B"/>
    <w:rsid w:val="00101A7D"/>
    <w:rsid w:val="00101EC7"/>
    <w:rsid w:val="00102152"/>
    <w:rsid w:val="00103AA6"/>
    <w:rsid w:val="00103C0C"/>
    <w:rsid w:val="0010600B"/>
    <w:rsid w:val="00111EB4"/>
    <w:rsid w:val="00112313"/>
    <w:rsid w:val="0011281A"/>
    <w:rsid w:val="00115D3B"/>
    <w:rsid w:val="001178EF"/>
    <w:rsid w:val="001200EC"/>
    <w:rsid w:val="00121CD1"/>
    <w:rsid w:val="001220D3"/>
    <w:rsid w:val="00131A59"/>
    <w:rsid w:val="00132492"/>
    <w:rsid w:val="001330F6"/>
    <w:rsid w:val="00134193"/>
    <w:rsid w:val="00134642"/>
    <w:rsid w:val="00136139"/>
    <w:rsid w:val="00137801"/>
    <w:rsid w:val="001408AF"/>
    <w:rsid w:val="00140BFC"/>
    <w:rsid w:val="00140F40"/>
    <w:rsid w:val="00142028"/>
    <w:rsid w:val="0014457D"/>
    <w:rsid w:val="001449FD"/>
    <w:rsid w:val="00144D36"/>
    <w:rsid w:val="001471BD"/>
    <w:rsid w:val="00151D10"/>
    <w:rsid w:val="0015436C"/>
    <w:rsid w:val="001579C8"/>
    <w:rsid w:val="00157DFA"/>
    <w:rsid w:val="00161D22"/>
    <w:rsid w:val="00163CAE"/>
    <w:rsid w:val="00165568"/>
    <w:rsid w:val="00165D81"/>
    <w:rsid w:val="001670CE"/>
    <w:rsid w:val="00170552"/>
    <w:rsid w:val="0017597F"/>
    <w:rsid w:val="0017660D"/>
    <w:rsid w:val="00183762"/>
    <w:rsid w:val="00184655"/>
    <w:rsid w:val="00185947"/>
    <w:rsid w:val="00185E2F"/>
    <w:rsid w:val="00186ADC"/>
    <w:rsid w:val="00186D9F"/>
    <w:rsid w:val="00190870"/>
    <w:rsid w:val="00192002"/>
    <w:rsid w:val="001932D6"/>
    <w:rsid w:val="00195CF1"/>
    <w:rsid w:val="00195FE9"/>
    <w:rsid w:val="00196AF8"/>
    <w:rsid w:val="001A0064"/>
    <w:rsid w:val="001A0AC8"/>
    <w:rsid w:val="001A0B47"/>
    <w:rsid w:val="001A16E9"/>
    <w:rsid w:val="001A3801"/>
    <w:rsid w:val="001A5E7E"/>
    <w:rsid w:val="001A7624"/>
    <w:rsid w:val="001B2235"/>
    <w:rsid w:val="001B2D05"/>
    <w:rsid w:val="001B3428"/>
    <w:rsid w:val="001B4391"/>
    <w:rsid w:val="001B4B31"/>
    <w:rsid w:val="001B6642"/>
    <w:rsid w:val="001B710D"/>
    <w:rsid w:val="001C3A6D"/>
    <w:rsid w:val="001D0889"/>
    <w:rsid w:val="001D19C3"/>
    <w:rsid w:val="001D2893"/>
    <w:rsid w:val="001D38D5"/>
    <w:rsid w:val="001D4BBB"/>
    <w:rsid w:val="001D57F5"/>
    <w:rsid w:val="001D586E"/>
    <w:rsid w:val="001D5B90"/>
    <w:rsid w:val="001D7078"/>
    <w:rsid w:val="001E1CD8"/>
    <w:rsid w:val="001E250D"/>
    <w:rsid w:val="001E2A7D"/>
    <w:rsid w:val="001E331F"/>
    <w:rsid w:val="001E3B17"/>
    <w:rsid w:val="001E4086"/>
    <w:rsid w:val="001E4147"/>
    <w:rsid w:val="001E44FA"/>
    <w:rsid w:val="001E4C48"/>
    <w:rsid w:val="001F0C56"/>
    <w:rsid w:val="001F0CE9"/>
    <w:rsid w:val="001F10C5"/>
    <w:rsid w:val="001F24F9"/>
    <w:rsid w:val="001F25F7"/>
    <w:rsid w:val="001F4337"/>
    <w:rsid w:val="00202B54"/>
    <w:rsid w:val="002036B9"/>
    <w:rsid w:val="00203BDF"/>
    <w:rsid w:val="00204409"/>
    <w:rsid w:val="00205635"/>
    <w:rsid w:val="002065BA"/>
    <w:rsid w:val="00210C3C"/>
    <w:rsid w:val="002116B2"/>
    <w:rsid w:val="002123A0"/>
    <w:rsid w:val="002130FB"/>
    <w:rsid w:val="00214510"/>
    <w:rsid w:val="002146AA"/>
    <w:rsid w:val="00215310"/>
    <w:rsid w:val="002171C8"/>
    <w:rsid w:val="00220962"/>
    <w:rsid w:val="002236B8"/>
    <w:rsid w:val="0022606C"/>
    <w:rsid w:val="0023377D"/>
    <w:rsid w:val="002337DD"/>
    <w:rsid w:val="00235807"/>
    <w:rsid w:val="0023756D"/>
    <w:rsid w:val="00240D09"/>
    <w:rsid w:val="0024167D"/>
    <w:rsid w:val="002416FB"/>
    <w:rsid w:val="00242532"/>
    <w:rsid w:val="0024295E"/>
    <w:rsid w:val="00245FD1"/>
    <w:rsid w:val="00246BCB"/>
    <w:rsid w:val="002475FA"/>
    <w:rsid w:val="002522EB"/>
    <w:rsid w:val="0025418E"/>
    <w:rsid w:val="002552EA"/>
    <w:rsid w:val="002557B3"/>
    <w:rsid w:val="0025637F"/>
    <w:rsid w:val="00256655"/>
    <w:rsid w:val="00257B48"/>
    <w:rsid w:val="002614FA"/>
    <w:rsid w:val="00261EA2"/>
    <w:rsid w:val="00266A06"/>
    <w:rsid w:val="002701AB"/>
    <w:rsid w:val="002705F5"/>
    <w:rsid w:val="00270EF5"/>
    <w:rsid w:val="00270FD0"/>
    <w:rsid w:val="002769F0"/>
    <w:rsid w:val="00276FF0"/>
    <w:rsid w:val="002770BA"/>
    <w:rsid w:val="00277E33"/>
    <w:rsid w:val="00280BBE"/>
    <w:rsid w:val="00281074"/>
    <w:rsid w:val="00281571"/>
    <w:rsid w:val="00281EAE"/>
    <w:rsid w:val="00287049"/>
    <w:rsid w:val="002872EE"/>
    <w:rsid w:val="002900D1"/>
    <w:rsid w:val="00291E40"/>
    <w:rsid w:val="00295825"/>
    <w:rsid w:val="002967FE"/>
    <w:rsid w:val="00297011"/>
    <w:rsid w:val="002973C5"/>
    <w:rsid w:val="00297BC4"/>
    <w:rsid w:val="002A0439"/>
    <w:rsid w:val="002A114B"/>
    <w:rsid w:val="002A1D25"/>
    <w:rsid w:val="002A1D78"/>
    <w:rsid w:val="002A2905"/>
    <w:rsid w:val="002A495B"/>
    <w:rsid w:val="002A77AF"/>
    <w:rsid w:val="002B07CF"/>
    <w:rsid w:val="002B25B1"/>
    <w:rsid w:val="002B3E5C"/>
    <w:rsid w:val="002B52A1"/>
    <w:rsid w:val="002B657B"/>
    <w:rsid w:val="002B66C2"/>
    <w:rsid w:val="002C1601"/>
    <w:rsid w:val="002C2FC7"/>
    <w:rsid w:val="002C438B"/>
    <w:rsid w:val="002C5173"/>
    <w:rsid w:val="002D007B"/>
    <w:rsid w:val="002D51DB"/>
    <w:rsid w:val="002D5955"/>
    <w:rsid w:val="002D5A8D"/>
    <w:rsid w:val="002D741F"/>
    <w:rsid w:val="002D7638"/>
    <w:rsid w:val="002E20C7"/>
    <w:rsid w:val="002E5B79"/>
    <w:rsid w:val="002E5BDA"/>
    <w:rsid w:val="002E7672"/>
    <w:rsid w:val="002E7B56"/>
    <w:rsid w:val="002F0DC2"/>
    <w:rsid w:val="002F1203"/>
    <w:rsid w:val="002F12FB"/>
    <w:rsid w:val="002F3CDA"/>
    <w:rsid w:val="002F4A3A"/>
    <w:rsid w:val="002F5348"/>
    <w:rsid w:val="002F63F0"/>
    <w:rsid w:val="003007C5"/>
    <w:rsid w:val="003013E9"/>
    <w:rsid w:val="003055BC"/>
    <w:rsid w:val="003059C9"/>
    <w:rsid w:val="003067C6"/>
    <w:rsid w:val="00307459"/>
    <w:rsid w:val="00307B83"/>
    <w:rsid w:val="0031319F"/>
    <w:rsid w:val="003147B1"/>
    <w:rsid w:val="00314D75"/>
    <w:rsid w:val="00317703"/>
    <w:rsid w:val="0032098D"/>
    <w:rsid w:val="0032153A"/>
    <w:rsid w:val="0032463A"/>
    <w:rsid w:val="0032684C"/>
    <w:rsid w:val="0032691E"/>
    <w:rsid w:val="003269F9"/>
    <w:rsid w:val="00326B73"/>
    <w:rsid w:val="00327479"/>
    <w:rsid w:val="003300C8"/>
    <w:rsid w:val="0033109C"/>
    <w:rsid w:val="003322BB"/>
    <w:rsid w:val="00332B47"/>
    <w:rsid w:val="003347B8"/>
    <w:rsid w:val="0033546F"/>
    <w:rsid w:val="00336E55"/>
    <w:rsid w:val="00340F92"/>
    <w:rsid w:val="003427CB"/>
    <w:rsid w:val="00343604"/>
    <w:rsid w:val="0034538E"/>
    <w:rsid w:val="00345582"/>
    <w:rsid w:val="00347A83"/>
    <w:rsid w:val="00352FC6"/>
    <w:rsid w:val="00353F59"/>
    <w:rsid w:val="00355535"/>
    <w:rsid w:val="00356705"/>
    <w:rsid w:val="00360810"/>
    <w:rsid w:val="003630F8"/>
    <w:rsid w:val="00363AED"/>
    <w:rsid w:val="00364DBF"/>
    <w:rsid w:val="00365227"/>
    <w:rsid w:val="00365795"/>
    <w:rsid w:val="003658B2"/>
    <w:rsid w:val="003668B5"/>
    <w:rsid w:val="00370553"/>
    <w:rsid w:val="0037060E"/>
    <w:rsid w:val="0037084D"/>
    <w:rsid w:val="003710B2"/>
    <w:rsid w:val="0037111B"/>
    <w:rsid w:val="00374649"/>
    <w:rsid w:val="00375E7C"/>
    <w:rsid w:val="00376720"/>
    <w:rsid w:val="00377EC1"/>
    <w:rsid w:val="00391149"/>
    <w:rsid w:val="00391AD6"/>
    <w:rsid w:val="00393F0C"/>
    <w:rsid w:val="00394B6E"/>
    <w:rsid w:val="0039716F"/>
    <w:rsid w:val="00397D79"/>
    <w:rsid w:val="003A2710"/>
    <w:rsid w:val="003A374A"/>
    <w:rsid w:val="003A3F8B"/>
    <w:rsid w:val="003A5C1B"/>
    <w:rsid w:val="003A7419"/>
    <w:rsid w:val="003A7FD7"/>
    <w:rsid w:val="003B11E2"/>
    <w:rsid w:val="003B1B5D"/>
    <w:rsid w:val="003B6433"/>
    <w:rsid w:val="003C4901"/>
    <w:rsid w:val="003C73F5"/>
    <w:rsid w:val="003D3AF4"/>
    <w:rsid w:val="003D458F"/>
    <w:rsid w:val="003D56EF"/>
    <w:rsid w:val="003D594F"/>
    <w:rsid w:val="003D5D0D"/>
    <w:rsid w:val="003D6169"/>
    <w:rsid w:val="003E0102"/>
    <w:rsid w:val="003E048D"/>
    <w:rsid w:val="003E0FFF"/>
    <w:rsid w:val="003E494C"/>
    <w:rsid w:val="003F014D"/>
    <w:rsid w:val="003F11E9"/>
    <w:rsid w:val="003F2073"/>
    <w:rsid w:val="003F2BDA"/>
    <w:rsid w:val="003F38AE"/>
    <w:rsid w:val="003F474E"/>
    <w:rsid w:val="003F656E"/>
    <w:rsid w:val="003F68BD"/>
    <w:rsid w:val="003F7FCD"/>
    <w:rsid w:val="0040263E"/>
    <w:rsid w:val="00402D38"/>
    <w:rsid w:val="00405D3F"/>
    <w:rsid w:val="00406102"/>
    <w:rsid w:val="00407EE0"/>
    <w:rsid w:val="00410824"/>
    <w:rsid w:val="00412138"/>
    <w:rsid w:val="00412EF0"/>
    <w:rsid w:val="00420F77"/>
    <w:rsid w:val="004247A7"/>
    <w:rsid w:val="00424C78"/>
    <w:rsid w:val="00427037"/>
    <w:rsid w:val="00431852"/>
    <w:rsid w:val="00432585"/>
    <w:rsid w:val="00432D2E"/>
    <w:rsid w:val="00433596"/>
    <w:rsid w:val="00433F90"/>
    <w:rsid w:val="00437892"/>
    <w:rsid w:val="00440511"/>
    <w:rsid w:val="004410FE"/>
    <w:rsid w:val="00442458"/>
    <w:rsid w:val="00443680"/>
    <w:rsid w:val="004436A9"/>
    <w:rsid w:val="00445768"/>
    <w:rsid w:val="00445ADB"/>
    <w:rsid w:val="004474CB"/>
    <w:rsid w:val="0045083C"/>
    <w:rsid w:val="00451B00"/>
    <w:rsid w:val="0045220E"/>
    <w:rsid w:val="004537E8"/>
    <w:rsid w:val="004538B6"/>
    <w:rsid w:val="00454FE2"/>
    <w:rsid w:val="0045776D"/>
    <w:rsid w:val="00460786"/>
    <w:rsid w:val="004607AC"/>
    <w:rsid w:val="00463447"/>
    <w:rsid w:val="00470B2B"/>
    <w:rsid w:val="0047407D"/>
    <w:rsid w:val="00474BE8"/>
    <w:rsid w:val="00474DDA"/>
    <w:rsid w:val="004757B7"/>
    <w:rsid w:val="00475876"/>
    <w:rsid w:val="004773BA"/>
    <w:rsid w:val="0047746D"/>
    <w:rsid w:val="00477B1A"/>
    <w:rsid w:val="00481F4E"/>
    <w:rsid w:val="0048224A"/>
    <w:rsid w:val="004828AC"/>
    <w:rsid w:val="0048531C"/>
    <w:rsid w:val="004853F9"/>
    <w:rsid w:val="00486FF6"/>
    <w:rsid w:val="004877C7"/>
    <w:rsid w:val="00487D47"/>
    <w:rsid w:val="00490A5B"/>
    <w:rsid w:val="00493EB5"/>
    <w:rsid w:val="00493FCA"/>
    <w:rsid w:val="00494376"/>
    <w:rsid w:val="004A10D4"/>
    <w:rsid w:val="004A13C2"/>
    <w:rsid w:val="004A185F"/>
    <w:rsid w:val="004A1F07"/>
    <w:rsid w:val="004A253B"/>
    <w:rsid w:val="004A3F18"/>
    <w:rsid w:val="004B03F5"/>
    <w:rsid w:val="004B3F97"/>
    <w:rsid w:val="004B48D4"/>
    <w:rsid w:val="004B5003"/>
    <w:rsid w:val="004B55F5"/>
    <w:rsid w:val="004B659B"/>
    <w:rsid w:val="004B6F3D"/>
    <w:rsid w:val="004B74E8"/>
    <w:rsid w:val="004B7D00"/>
    <w:rsid w:val="004C126F"/>
    <w:rsid w:val="004C322D"/>
    <w:rsid w:val="004C3EDF"/>
    <w:rsid w:val="004C4EC0"/>
    <w:rsid w:val="004C5062"/>
    <w:rsid w:val="004C57CE"/>
    <w:rsid w:val="004C5B08"/>
    <w:rsid w:val="004C5F0D"/>
    <w:rsid w:val="004C6705"/>
    <w:rsid w:val="004D098A"/>
    <w:rsid w:val="004D34BC"/>
    <w:rsid w:val="004D4BBE"/>
    <w:rsid w:val="004D4CFC"/>
    <w:rsid w:val="004D4FD1"/>
    <w:rsid w:val="004E3B18"/>
    <w:rsid w:val="004E4247"/>
    <w:rsid w:val="004E490E"/>
    <w:rsid w:val="004E53E9"/>
    <w:rsid w:val="004E5925"/>
    <w:rsid w:val="004E78C0"/>
    <w:rsid w:val="004F087A"/>
    <w:rsid w:val="004F0A91"/>
    <w:rsid w:val="004F132B"/>
    <w:rsid w:val="004F21BE"/>
    <w:rsid w:val="004F2378"/>
    <w:rsid w:val="004F2E7F"/>
    <w:rsid w:val="004F39C3"/>
    <w:rsid w:val="004F46E4"/>
    <w:rsid w:val="004F51A4"/>
    <w:rsid w:val="004F55D9"/>
    <w:rsid w:val="004F7C42"/>
    <w:rsid w:val="00503C9C"/>
    <w:rsid w:val="00505671"/>
    <w:rsid w:val="005071EB"/>
    <w:rsid w:val="0050741A"/>
    <w:rsid w:val="00511090"/>
    <w:rsid w:val="00511C18"/>
    <w:rsid w:val="005129E3"/>
    <w:rsid w:val="00514D85"/>
    <w:rsid w:val="005175F3"/>
    <w:rsid w:val="005200D1"/>
    <w:rsid w:val="005217D2"/>
    <w:rsid w:val="005246B9"/>
    <w:rsid w:val="005253CA"/>
    <w:rsid w:val="00526E23"/>
    <w:rsid w:val="005276D9"/>
    <w:rsid w:val="00527CD4"/>
    <w:rsid w:val="00531381"/>
    <w:rsid w:val="00531650"/>
    <w:rsid w:val="00532169"/>
    <w:rsid w:val="005324F0"/>
    <w:rsid w:val="0053484E"/>
    <w:rsid w:val="0053792F"/>
    <w:rsid w:val="00542D4B"/>
    <w:rsid w:val="00543C77"/>
    <w:rsid w:val="005450F3"/>
    <w:rsid w:val="005462CD"/>
    <w:rsid w:val="00553514"/>
    <w:rsid w:val="005535B7"/>
    <w:rsid w:val="00553842"/>
    <w:rsid w:val="00555456"/>
    <w:rsid w:val="0055604A"/>
    <w:rsid w:val="00564216"/>
    <w:rsid w:val="0056505D"/>
    <w:rsid w:val="00565926"/>
    <w:rsid w:val="00566B8B"/>
    <w:rsid w:val="0057055B"/>
    <w:rsid w:val="00570E04"/>
    <w:rsid w:val="0057229F"/>
    <w:rsid w:val="005737A5"/>
    <w:rsid w:val="005747B9"/>
    <w:rsid w:val="00574AF1"/>
    <w:rsid w:val="0057581F"/>
    <w:rsid w:val="00576D6E"/>
    <w:rsid w:val="00577F9E"/>
    <w:rsid w:val="00580A5B"/>
    <w:rsid w:val="00580CEF"/>
    <w:rsid w:val="00582A63"/>
    <w:rsid w:val="005837F4"/>
    <w:rsid w:val="00585131"/>
    <w:rsid w:val="005855E6"/>
    <w:rsid w:val="00586E12"/>
    <w:rsid w:val="00597515"/>
    <w:rsid w:val="005A09BC"/>
    <w:rsid w:val="005A1242"/>
    <w:rsid w:val="005A18F0"/>
    <w:rsid w:val="005A1AFB"/>
    <w:rsid w:val="005A3BB1"/>
    <w:rsid w:val="005A49B8"/>
    <w:rsid w:val="005A4E00"/>
    <w:rsid w:val="005A6987"/>
    <w:rsid w:val="005A6C49"/>
    <w:rsid w:val="005A6DCF"/>
    <w:rsid w:val="005A73DA"/>
    <w:rsid w:val="005A79BE"/>
    <w:rsid w:val="005B0015"/>
    <w:rsid w:val="005B1B99"/>
    <w:rsid w:val="005B44CE"/>
    <w:rsid w:val="005B4DEC"/>
    <w:rsid w:val="005B597B"/>
    <w:rsid w:val="005B6B04"/>
    <w:rsid w:val="005C1084"/>
    <w:rsid w:val="005C1C38"/>
    <w:rsid w:val="005C39D3"/>
    <w:rsid w:val="005C5ADF"/>
    <w:rsid w:val="005D0313"/>
    <w:rsid w:val="005D037F"/>
    <w:rsid w:val="005D17A6"/>
    <w:rsid w:val="005D21D4"/>
    <w:rsid w:val="005D24F6"/>
    <w:rsid w:val="005D45FA"/>
    <w:rsid w:val="005D482D"/>
    <w:rsid w:val="005D4B81"/>
    <w:rsid w:val="005D600D"/>
    <w:rsid w:val="005D6848"/>
    <w:rsid w:val="005D6F81"/>
    <w:rsid w:val="005E2ABD"/>
    <w:rsid w:val="005E2CD6"/>
    <w:rsid w:val="005E3C9A"/>
    <w:rsid w:val="005E4B39"/>
    <w:rsid w:val="005F11EC"/>
    <w:rsid w:val="005F39B3"/>
    <w:rsid w:val="005F7B9B"/>
    <w:rsid w:val="0060050E"/>
    <w:rsid w:val="00603FAB"/>
    <w:rsid w:val="0060776B"/>
    <w:rsid w:val="0061199F"/>
    <w:rsid w:val="006125C2"/>
    <w:rsid w:val="00612FCA"/>
    <w:rsid w:val="00613034"/>
    <w:rsid w:val="00613A4B"/>
    <w:rsid w:val="00613E56"/>
    <w:rsid w:val="0061415F"/>
    <w:rsid w:val="00614A5C"/>
    <w:rsid w:val="0061511B"/>
    <w:rsid w:val="00615BDF"/>
    <w:rsid w:val="00625A2B"/>
    <w:rsid w:val="006271E5"/>
    <w:rsid w:val="00631786"/>
    <w:rsid w:val="006319E9"/>
    <w:rsid w:val="00632A14"/>
    <w:rsid w:val="00633333"/>
    <w:rsid w:val="00633AAF"/>
    <w:rsid w:val="00634F0C"/>
    <w:rsid w:val="006354E8"/>
    <w:rsid w:val="00641AC6"/>
    <w:rsid w:val="00642035"/>
    <w:rsid w:val="00645674"/>
    <w:rsid w:val="00650DA4"/>
    <w:rsid w:val="00651BE5"/>
    <w:rsid w:val="00651C81"/>
    <w:rsid w:val="00651F4F"/>
    <w:rsid w:val="00653233"/>
    <w:rsid w:val="0065544C"/>
    <w:rsid w:val="006557B7"/>
    <w:rsid w:val="00657D1F"/>
    <w:rsid w:val="0066020A"/>
    <w:rsid w:val="006612A4"/>
    <w:rsid w:val="006633C9"/>
    <w:rsid w:val="006662BF"/>
    <w:rsid w:val="00673B7D"/>
    <w:rsid w:val="006746D3"/>
    <w:rsid w:val="00677320"/>
    <w:rsid w:val="006775A2"/>
    <w:rsid w:val="00677642"/>
    <w:rsid w:val="00677ECE"/>
    <w:rsid w:val="00687152"/>
    <w:rsid w:val="0068790E"/>
    <w:rsid w:val="00690C0D"/>
    <w:rsid w:val="00694F63"/>
    <w:rsid w:val="00697738"/>
    <w:rsid w:val="006A1165"/>
    <w:rsid w:val="006A19A8"/>
    <w:rsid w:val="006A1B49"/>
    <w:rsid w:val="006A28DC"/>
    <w:rsid w:val="006A2A65"/>
    <w:rsid w:val="006A42A3"/>
    <w:rsid w:val="006A6889"/>
    <w:rsid w:val="006B0E94"/>
    <w:rsid w:val="006B1814"/>
    <w:rsid w:val="006B3014"/>
    <w:rsid w:val="006B39A1"/>
    <w:rsid w:val="006B5892"/>
    <w:rsid w:val="006B6CF3"/>
    <w:rsid w:val="006C0343"/>
    <w:rsid w:val="006C2D35"/>
    <w:rsid w:val="006C35AF"/>
    <w:rsid w:val="006C4C91"/>
    <w:rsid w:val="006C61D7"/>
    <w:rsid w:val="006C6A7C"/>
    <w:rsid w:val="006C7D0F"/>
    <w:rsid w:val="006D08C3"/>
    <w:rsid w:val="006D6368"/>
    <w:rsid w:val="006D73A4"/>
    <w:rsid w:val="006E0794"/>
    <w:rsid w:val="006E1B4C"/>
    <w:rsid w:val="006E3F88"/>
    <w:rsid w:val="006E5720"/>
    <w:rsid w:val="006E6A42"/>
    <w:rsid w:val="006E7C1E"/>
    <w:rsid w:val="006F006A"/>
    <w:rsid w:val="006F04F4"/>
    <w:rsid w:val="006F1116"/>
    <w:rsid w:val="006F3DF8"/>
    <w:rsid w:val="006F4933"/>
    <w:rsid w:val="006F4CCE"/>
    <w:rsid w:val="006F4F7C"/>
    <w:rsid w:val="006F5AFD"/>
    <w:rsid w:val="006F644C"/>
    <w:rsid w:val="006F6E95"/>
    <w:rsid w:val="006F7F28"/>
    <w:rsid w:val="00700185"/>
    <w:rsid w:val="00701EFC"/>
    <w:rsid w:val="007046C1"/>
    <w:rsid w:val="007050E5"/>
    <w:rsid w:val="007052CB"/>
    <w:rsid w:val="00706CD5"/>
    <w:rsid w:val="00714102"/>
    <w:rsid w:val="007161A0"/>
    <w:rsid w:val="0071698E"/>
    <w:rsid w:val="00717C3B"/>
    <w:rsid w:val="00717D2C"/>
    <w:rsid w:val="00720663"/>
    <w:rsid w:val="007206BB"/>
    <w:rsid w:val="00722F92"/>
    <w:rsid w:val="00724C8E"/>
    <w:rsid w:val="00725BDD"/>
    <w:rsid w:val="0072616C"/>
    <w:rsid w:val="00731170"/>
    <w:rsid w:val="00731223"/>
    <w:rsid w:val="00732718"/>
    <w:rsid w:val="00732CB6"/>
    <w:rsid w:val="00734997"/>
    <w:rsid w:val="007361CC"/>
    <w:rsid w:val="00737124"/>
    <w:rsid w:val="00737378"/>
    <w:rsid w:val="007404F7"/>
    <w:rsid w:val="007419C2"/>
    <w:rsid w:val="00743A0E"/>
    <w:rsid w:val="00744A0C"/>
    <w:rsid w:val="007454FB"/>
    <w:rsid w:val="00745EBC"/>
    <w:rsid w:val="00746235"/>
    <w:rsid w:val="00747A4C"/>
    <w:rsid w:val="00752B81"/>
    <w:rsid w:val="00757676"/>
    <w:rsid w:val="007578EE"/>
    <w:rsid w:val="00760DF3"/>
    <w:rsid w:val="007619F1"/>
    <w:rsid w:val="007647B0"/>
    <w:rsid w:val="00766408"/>
    <w:rsid w:val="00767ED9"/>
    <w:rsid w:val="00770701"/>
    <w:rsid w:val="007714EF"/>
    <w:rsid w:val="0077351A"/>
    <w:rsid w:val="00776A39"/>
    <w:rsid w:val="00777038"/>
    <w:rsid w:val="007805AF"/>
    <w:rsid w:val="00782834"/>
    <w:rsid w:val="00782B3C"/>
    <w:rsid w:val="00783B18"/>
    <w:rsid w:val="00784DCF"/>
    <w:rsid w:val="00785000"/>
    <w:rsid w:val="0078503E"/>
    <w:rsid w:val="0078588F"/>
    <w:rsid w:val="00786836"/>
    <w:rsid w:val="00791121"/>
    <w:rsid w:val="00794FC2"/>
    <w:rsid w:val="00796606"/>
    <w:rsid w:val="007A1655"/>
    <w:rsid w:val="007A3409"/>
    <w:rsid w:val="007A43FC"/>
    <w:rsid w:val="007A46EE"/>
    <w:rsid w:val="007A67D7"/>
    <w:rsid w:val="007A6D0F"/>
    <w:rsid w:val="007B1FE6"/>
    <w:rsid w:val="007B4514"/>
    <w:rsid w:val="007B4B78"/>
    <w:rsid w:val="007B7168"/>
    <w:rsid w:val="007B7CFA"/>
    <w:rsid w:val="007C19FA"/>
    <w:rsid w:val="007C20D5"/>
    <w:rsid w:val="007C3E45"/>
    <w:rsid w:val="007C7B47"/>
    <w:rsid w:val="007C7DC5"/>
    <w:rsid w:val="007D065A"/>
    <w:rsid w:val="007D0E08"/>
    <w:rsid w:val="007D22EE"/>
    <w:rsid w:val="007D2C78"/>
    <w:rsid w:val="007D756F"/>
    <w:rsid w:val="007E05E5"/>
    <w:rsid w:val="007E2432"/>
    <w:rsid w:val="007E27C3"/>
    <w:rsid w:val="007E296F"/>
    <w:rsid w:val="007E30A6"/>
    <w:rsid w:val="007E3CAE"/>
    <w:rsid w:val="007E3F6C"/>
    <w:rsid w:val="007E65FE"/>
    <w:rsid w:val="007E66EA"/>
    <w:rsid w:val="007E6D68"/>
    <w:rsid w:val="007E7725"/>
    <w:rsid w:val="007E7D31"/>
    <w:rsid w:val="007F0961"/>
    <w:rsid w:val="007F0EEF"/>
    <w:rsid w:val="007F17E9"/>
    <w:rsid w:val="007F1C0C"/>
    <w:rsid w:val="007F1D5D"/>
    <w:rsid w:val="007F2173"/>
    <w:rsid w:val="007F22B2"/>
    <w:rsid w:val="007F4AA5"/>
    <w:rsid w:val="007F500A"/>
    <w:rsid w:val="007F58A1"/>
    <w:rsid w:val="0080090B"/>
    <w:rsid w:val="00801100"/>
    <w:rsid w:val="00803B34"/>
    <w:rsid w:val="00805773"/>
    <w:rsid w:val="00805CA3"/>
    <w:rsid w:val="0080625D"/>
    <w:rsid w:val="008063FD"/>
    <w:rsid w:val="008068C7"/>
    <w:rsid w:val="00807335"/>
    <w:rsid w:val="00807E6D"/>
    <w:rsid w:val="00810A68"/>
    <w:rsid w:val="00810E32"/>
    <w:rsid w:val="00812B59"/>
    <w:rsid w:val="00812FFC"/>
    <w:rsid w:val="008134A0"/>
    <w:rsid w:val="0081591F"/>
    <w:rsid w:val="00823C34"/>
    <w:rsid w:val="008257D8"/>
    <w:rsid w:val="008268B1"/>
    <w:rsid w:val="00830460"/>
    <w:rsid w:val="00830AA5"/>
    <w:rsid w:val="00831B0E"/>
    <w:rsid w:val="00831E4B"/>
    <w:rsid w:val="0083481A"/>
    <w:rsid w:val="00834D04"/>
    <w:rsid w:val="008370B1"/>
    <w:rsid w:val="00837CD7"/>
    <w:rsid w:val="0084002F"/>
    <w:rsid w:val="008400E8"/>
    <w:rsid w:val="008401F0"/>
    <w:rsid w:val="008416B0"/>
    <w:rsid w:val="00842437"/>
    <w:rsid w:val="00843E9F"/>
    <w:rsid w:val="00845BEC"/>
    <w:rsid w:val="00846CC2"/>
    <w:rsid w:val="00846DD3"/>
    <w:rsid w:val="0084757A"/>
    <w:rsid w:val="00847D2D"/>
    <w:rsid w:val="00847EFD"/>
    <w:rsid w:val="00851432"/>
    <w:rsid w:val="00854D51"/>
    <w:rsid w:val="0085569C"/>
    <w:rsid w:val="00855F01"/>
    <w:rsid w:val="0085702A"/>
    <w:rsid w:val="00857351"/>
    <w:rsid w:val="0086055C"/>
    <w:rsid w:val="008605DC"/>
    <w:rsid w:val="00862582"/>
    <w:rsid w:val="008640A1"/>
    <w:rsid w:val="008649C9"/>
    <w:rsid w:val="00864D2C"/>
    <w:rsid w:val="00870C0E"/>
    <w:rsid w:val="00871756"/>
    <w:rsid w:val="008724E5"/>
    <w:rsid w:val="00872A99"/>
    <w:rsid w:val="00873B4A"/>
    <w:rsid w:val="00873B90"/>
    <w:rsid w:val="00873FCE"/>
    <w:rsid w:val="00875E0C"/>
    <w:rsid w:val="00876CAD"/>
    <w:rsid w:val="00880512"/>
    <w:rsid w:val="00883B42"/>
    <w:rsid w:val="008851F6"/>
    <w:rsid w:val="00885663"/>
    <w:rsid w:val="00885989"/>
    <w:rsid w:val="00885E87"/>
    <w:rsid w:val="0089017B"/>
    <w:rsid w:val="00890214"/>
    <w:rsid w:val="0089204C"/>
    <w:rsid w:val="008923AC"/>
    <w:rsid w:val="008934C8"/>
    <w:rsid w:val="00893FC4"/>
    <w:rsid w:val="00894931"/>
    <w:rsid w:val="00896C7A"/>
    <w:rsid w:val="0089789E"/>
    <w:rsid w:val="008A0586"/>
    <w:rsid w:val="008A179E"/>
    <w:rsid w:val="008A1F43"/>
    <w:rsid w:val="008A1F94"/>
    <w:rsid w:val="008A677C"/>
    <w:rsid w:val="008A7380"/>
    <w:rsid w:val="008A7D2D"/>
    <w:rsid w:val="008B0CC0"/>
    <w:rsid w:val="008B2074"/>
    <w:rsid w:val="008B55B4"/>
    <w:rsid w:val="008B59C9"/>
    <w:rsid w:val="008B7F2C"/>
    <w:rsid w:val="008C5A35"/>
    <w:rsid w:val="008C5ADA"/>
    <w:rsid w:val="008C5EB4"/>
    <w:rsid w:val="008D01CE"/>
    <w:rsid w:val="008D119A"/>
    <w:rsid w:val="008D15BF"/>
    <w:rsid w:val="008D17A1"/>
    <w:rsid w:val="008D1E10"/>
    <w:rsid w:val="008D2382"/>
    <w:rsid w:val="008D321B"/>
    <w:rsid w:val="008D472D"/>
    <w:rsid w:val="008D4C36"/>
    <w:rsid w:val="008D6074"/>
    <w:rsid w:val="008D73A6"/>
    <w:rsid w:val="008E0A76"/>
    <w:rsid w:val="008E149F"/>
    <w:rsid w:val="008E2E8C"/>
    <w:rsid w:val="008E4881"/>
    <w:rsid w:val="008E51BD"/>
    <w:rsid w:val="008F10A2"/>
    <w:rsid w:val="008F49AE"/>
    <w:rsid w:val="008F4B17"/>
    <w:rsid w:val="008F5190"/>
    <w:rsid w:val="008F5F72"/>
    <w:rsid w:val="008F6BE5"/>
    <w:rsid w:val="008F7365"/>
    <w:rsid w:val="008F7682"/>
    <w:rsid w:val="00900D42"/>
    <w:rsid w:val="00901DF0"/>
    <w:rsid w:val="00902182"/>
    <w:rsid w:val="00904B79"/>
    <w:rsid w:val="0090564D"/>
    <w:rsid w:val="009067FA"/>
    <w:rsid w:val="00907C2B"/>
    <w:rsid w:val="00911248"/>
    <w:rsid w:val="00912915"/>
    <w:rsid w:val="00914757"/>
    <w:rsid w:val="009169B4"/>
    <w:rsid w:val="009173D2"/>
    <w:rsid w:val="0092011D"/>
    <w:rsid w:val="009205E1"/>
    <w:rsid w:val="00920AA5"/>
    <w:rsid w:val="009215B6"/>
    <w:rsid w:val="00921CBB"/>
    <w:rsid w:val="009220BA"/>
    <w:rsid w:val="0092356D"/>
    <w:rsid w:val="00923D0C"/>
    <w:rsid w:val="0092550B"/>
    <w:rsid w:val="00927E43"/>
    <w:rsid w:val="00931388"/>
    <w:rsid w:val="0093317D"/>
    <w:rsid w:val="00933D01"/>
    <w:rsid w:val="00936ED5"/>
    <w:rsid w:val="00940AA9"/>
    <w:rsid w:val="00941480"/>
    <w:rsid w:val="00942796"/>
    <w:rsid w:val="00942D7A"/>
    <w:rsid w:val="0094303B"/>
    <w:rsid w:val="00943F04"/>
    <w:rsid w:val="009451CB"/>
    <w:rsid w:val="009456C0"/>
    <w:rsid w:val="009462E9"/>
    <w:rsid w:val="009465AE"/>
    <w:rsid w:val="0094676F"/>
    <w:rsid w:val="009469C2"/>
    <w:rsid w:val="0094737A"/>
    <w:rsid w:val="0095044F"/>
    <w:rsid w:val="00950DA9"/>
    <w:rsid w:val="009514D0"/>
    <w:rsid w:val="00953040"/>
    <w:rsid w:val="0095312E"/>
    <w:rsid w:val="00953194"/>
    <w:rsid w:val="00953234"/>
    <w:rsid w:val="00953E1C"/>
    <w:rsid w:val="00954A1F"/>
    <w:rsid w:val="009601C5"/>
    <w:rsid w:val="009617A4"/>
    <w:rsid w:val="009659CD"/>
    <w:rsid w:val="00966D93"/>
    <w:rsid w:val="009676F0"/>
    <w:rsid w:val="00970D5D"/>
    <w:rsid w:val="00974FC5"/>
    <w:rsid w:val="00975810"/>
    <w:rsid w:val="00976A48"/>
    <w:rsid w:val="00977E75"/>
    <w:rsid w:val="00981C92"/>
    <w:rsid w:val="0098284D"/>
    <w:rsid w:val="00982EB6"/>
    <w:rsid w:val="0098488C"/>
    <w:rsid w:val="00984D0F"/>
    <w:rsid w:val="00984F82"/>
    <w:rsid w:val="0098509F"/>
    <w:rsid w:val="0098669D"/>
    <w:rsid w:val="00990DDE"/>
    <w:rsid w:val="00991F40"/>
    <w:rsid w:val="00993F32"/>
    <w:rsid w:val="0099688F"/>
    <w:rsid w:val="00996F4E"/>
    <w:rsid w:val="00997BFF"/>
    <w:rsid w:val="009A03AE"/>
    <w:rsid w:val="009A32A9"/>
    <w:rsid w:val="009A38D3"/>
    <w:rsid w:val="009B09C8"/>
    <w:rsid w:val="009B0DE0"/>
    <w:rsid w:val="009B0EAD"/>
    <w:rsid w:val="009B1820"/>
    <w:rsid w:val="009B231F"/>
    <w:rsid w:val="009B2B73"/>
    <w:rsid w:val="009B464B"/>
    <w:rsid w:val="009B51F4"/>
    <w:rsid w:val="009B5A4D"/>
    <w:rsid w:val="009B6CA0"/>
    <w:rsid w:val="009B768A"/>
    <w:rsid w:val="009C0FF1"/>
    <w:rsid w:val="009C3A8F"/>
    <w:rsid w:val="009C4E1C"/>
    <w:rsid w:val="009C6673"/>
    <w:rsid w:val="009C6E5C"/>
    <w:rsid w:val="009C7E99"/>
    <w:rsid w:val="009D0E5B"/>
    <w:rsid w:val="009D3AAE"/>
    <w:rsid w:val="009D3E57"/>
    <w:rsid w:val="009D41FD"/>
    <w:rsid w:val="009D538D"/>
    <w:rsid w:val="009D6887"/>
    <w:rsid w:val="009D7C4A"/>
    <w:rsid w:val="009D7DB5"/>
    <w:rsid w:val="009E021B"/>
    <w:rsid w:val="009E2772"/>
    <w:rsid w:val="009E3267"/>
    <w:rsid w:val="009E50BF"/>
    <w:rsid w:val="009E60F2"/>
    <w:rsid w:val="009E7963"/>
    <w:rsid w:val="009F035D"/>
    <w:rsid w:val="009F0B09"/>
    <w:rsid w:val="009F4AB9"/>
    <w:rsid w:val="009F597F"/>
    <w:rsid w:val="009F6E58"/>
    <w:rsid w:val="009F7FAA"/>
    <w:rsid w:val="00A01233"/>
    <w:rsid w:val="00A01DAA"/>
    <w:rsid w:val="00A02952"/>
    <w:rsid w:val="00A033E5"/>
    <w:rsid w:val="00A03822"/>
    <w:rsid w:val="00A05692"/>
    <w:rsid w:val="00A05947"/>
    <w:rsid w:val="00A06E89"/>
    <w:rsid w:val="00A07C8A"/>
    <w:rsid w:val="00A07CE3"/>
    <w:rsid w:val="00A1434C"/>
    <w:rsid w:val="00A15664"/>
    <w:rsid w:val="00A157E4"/>
    <w:rsid w:val="00A17322"/>
    <w:rsid w:val="00A17C23"/>
    <w:rsid w:val="00A20D04"/>
    <w:rsid w:val="00A22BC1"/>
    <w:rsid w:val="00A23831"/>
    <w:rsid w:val="00A23DFE"/>
    <w:rsid w:val="00A25FEF"/>
    <w:rsid w:val="00A27166"/>
    <w:rsid w:val="00A27A84"/>
    <w:rsid w:val="00A309EE"/>
    <w:rsid w:val="00A31726"/>
    <w:rsid w:val="00A31FD5"/>
    <w:rsid w:val="00A32ED5"/>
    <w:rsid w:val="00A347AE"/>
    <w:rsid w:val="00A34929"/>
    <w:rsid w:val="00A37132"/>
    <w:rsid w:val="00A400CA"/>
    <w:rsid w:val="00A404C1"/>
    <w:rsid w:val="00A42AFA"/>
    <w:rsid w:val="00A516A4"/>
    <w:rsid w:val="00A51CD1"/>
    <w:rsid w:val="00A52B2B"/>
    <w:rsid w:val="00A52EAC"/>
    <w:rsid w:val="00A53B49"/>
    <w:rsid w:val="00A53D44"/>
    <w:rsid w:val="00A57CE5"/>
    <w:rsid w:val="00A61022"/>
    <w:rsid w:val="00A61415"/>
    <w:rsid w:val="00A66EF9"/>
    <w:rsid w:val="00A7062C"/>
    <w:rsid w:val="00A70D69"/>
    <w:rsid w:val="00A7183F"/>
    <w:rsid w:val="00A727FD"/>
    <w:rsid w:val="00A73518"/>
    <w:rsid w:val="00A73CA9"/>
    <w:rsid w:val="00A76619"/>
    <w:rsid w:val="00A77D92"/>
    <w:rsid w:val="00A82A43"/>
    <w:rsid w:val="00A83153"/>
    <w:rsid w:val="00A867E3"/>
    <w:rsid w:val="00A8691B"/>
    <w:rsid w:val="00A86F66"/>
    <w:rsid w:val="00A872F8"/>
    <w:rsid w:val="00A905F7"/>
    <w:rsid w:val="00A9210F"/>
    <w:rsid w:val="00A92952"/>
    <w:rsid w:val="00A93837"/>
    <w:rsid w:val="00AA3304"/>
    <w:rsid w:val="00AA4BD6"/>
    <w:rsid w:val="00AA5264"/>
    <w:rsid w:val="00AA7617"/>
    <w:rsid w:val="00AA7CD3"/>
    <w:rsid w:val="00AB053E"/>
    <w:rsid w:val="00AB0EDB"/>
    <w:rsid w:val="00AB41A2"/>
    <w:rsid w:val="00AB45F2"/>
    <w:rsid w:val="00AB7F84"/>
    <w:rsid w:val="00AC29D0"/>
    <w:rsid w:val="00AC5540"/>
    <w:rsid w:val="00AD0052"/>
    <w:rsid w:val="00AD22F5"/>
    <w:rsid w:val="00AD262D"/>
    <w:rsid w:val="00AD3B3C"/>
    <w:rsid w:val="00AD3B4C"/>
    <w:rsid w:val="00AD3FEE"/>
    <w:rsid w:val="00AD454D"/>
    <w:rsid w:val="00AD4756"/>
    <w:rsid w:val="00AD5888"/>
    <w:rsid w:val="00AD5DAF"/>
    <w:rsid w:val="00AD70A1"/>
    <w:rsid w:val="00AE014E"/>
    <w:rsid w:val="00AE3079"/>
    <w:rsid w:val="00AE308E"/>
    <w:rsid w:val="00AE49F6"/>
    <w:rsid w:val="00AE671A"/>
    <w:rsid w:val="00AE7135"/>
    <w:rsid w:val="00AF0429"/>
    <w:rsid w:val="00AF165B"/>
    <w:rsid w:val="00AF1941"/>
    <w:rsid w:val="00AF298F"/>
    <w:rsid w:val="00AF49A5"/>
    <w:rsid w:val="00AF5601"/>
    <w:rsid w:val="00AF5C70"/>
    <w:rsid w:val="00AF61D3"/>
    <w:rsid w:val="00AF7683"/>
    <w:rsid w:val="00B005FE"/>
    <w:rsid w:val="00B0062F"/>
    <w:rsid w:val="00B00C71"/>
    <w:rsid w:val="00B06B17"/>
    <w:rsid w:val="00B07431"/>
    <w:rsid w:val="00B11989"/>
    <w:rsid w:val="00B127B4"/>
    <w:rsid w:val="00B13F8B"/>
    <w:rsid w:val="00B25A00"/>
    <w:rsid w:val="00B26F2B"/>
    <w:rsid w:val="00B30F41"/>
    <w:rsid w:val="00B31710"/>
    <w:rsid w:val="00B33FEA"/>
    <w:rsid w:val="00B3620F"/>
    <w:rsid w:val="00B36514"/>
    <w:rsid w:val="00B402A4"/>
    <w:rsid w:val="00B4052C"/>
    <w:rsid w:val="00B41764"/>
    <w:rsid w:val="00B43369"/>
    <w:rsid w:val="00B44304"/>
    <w:rsid w:val="00B44428"/>
    <w:rsid w:val="00B47E35"/>
    <w:rsid w:val="00B50706"/>
    <w:rsid w:val="00B52FA1"/>
    <w:rsid w:val="00B55258"/>
    <w:rsid w:val="00B5612C"/>
    <w:rsid w:val="00B56677"/>
    <w:rsid w:val="00B5751C"/>
    <w:rsid w:val="00B60182"/>
    <w:rsid w:val="00B60578"/>
    <w:rsid w:val="00B60B37"/>
    <w:rsid w:val="00B60C5A"/>
    <w:rsid w:val="00B61ABA"/>
    <w:rsid w:val="00B623F9"/>
    <w:rsid w:val="00B63B34"/>
    <w:rsid w:val="00B64B8C"/>
    <w:rsid w:val="00B65354"/>
    <w:rsid w:val="00B659AB"/>
    <w:rsid w:val="00B65A16"/>
    <w:rsid w:val="00B66C85"/>
    <w:rsid w:val="00B67B27"/>
    <w:rsid w:val="00B72138"/>
    <w:rsid w:val="00B726E3"/>
    <w:rsid w:val="00B73AED"/>
    <w:rsid w:val="00B74848"/>
    <w:rsid w:val="00B74CB1"/>
    <w:rsid w:val="00B75C32"/>
    <w:rsid w:val="00B7638B"/>
    <w:rsid w:val="00B76BF9"/>
    <w:rsid w:val="00B77A5D"/>
    <w:rsid w:val="00B802B6"/>
    <w:rsid w:val="00B83DA2"/>
    <w:rsid w:val="00B86D6D"/>
    <w:rsid w:val="00B90D94"/>
    <w:rsid w:val="00B91A3A"/>
    <w:rsid w:val="00B923A6"/>
    <w:rsid w:val="00B97FAF"/>
    <w:rsid w:val="00BA136A"/>
    <w:rsid w:val="00BA3F3C"/>
    <w:rsid w:val="00BA48FC"/>
    <w:rsid w:val="00BB41E2"/>
    <w:rsid w:val="00BB4524"/>
    <w:rsid w:val="00BB4883"/>
    <w:rsid w:val="00BB491E"/>
    <w:rsid w:val="00BB51A5"/>
    <w:rsid w:val="00BB62C2"/>
    <w:rsid w:val="00BC0C97"/>
    <w:rsid w:val="00BC101D"/>
    <w:rsid w:val="00BC1794"/>
    <w:rsid w:val="00BC1A6F"/>
    <w:rsid w:val="00BC2E15"/>
    <w:rsid w:val="00BC783E"/>
    <w:rsid w:val="00BD0048"/>
    <w:rsid w:val="00BD0D35"/>
    <w:rsid w:val="00BD7B16"/>
    <w:rsid w:val="00BD7B69"/>
    <w:rsid w:val="00BE028D"/>
    <w:rsid w:val="00BE2841"/>
    <w:rsid w:val="00BE3EA2"/>
    <w:rsid w:val="00BE6166"/>
    <w:rsid w:val="00BE644A"/>
    <w:rsid w:val="00BE7060"/>
    <w:rsid w:val="00BF0404"/>
    <w:rsid w:val="00BF12D9"/>
    <w:rsid w:val="00BF36A0"/>
    <w:rsid w:val="00BF55CE"/>
    <w:rsid w:val="00BF6534"/>
    <w:rsid w:val="00BF6FE5"/>
    <w:rsid w:val="00C02386"/>
    <w:rsid w:val="00C02CF6"/>
    <w:rsid w:val="00C03306"/>
    <w:rsid w:val="00C03A94"/>
    <w:rsid w:val="00C05715"/>
    <w:rsid w:val="00C069F7"/>
    <w:rsid w:val="00C077B4"/>
    <w:rsid w:val="00C07AD1"/>
    <w:rsid w:val="00C07D91"/>
    <w:rsid w:val="00C1241A"/>
    <w:rsid w:val="00C1333E"/>
    <w:rsid w:val="00C1351A"/>
    <w:rsid w:val="00C136B1"/>
    <w:rsid w:val="00C13A6C"/>
    <w:rsid w:val="00C1420F"/>
    <w:rsid w:val="00C15331"/>
    <w:rsid w:val="00C15755"/>
    <w:rsid w:val="00C1689D"/>
    <w:rsid w:val="00C20CE4"/>
    <w:rsid w:val="00C21528"/>
    <w:rsid w:val="00C220F5"/>
    <w:rsid w:val="00C23687"/>
    <w:rsid w:val="00C239CA"/>
    <w:rsid w:val="00C244BD"/>
    <w:rsid w:val="00C25574"/>
    <w:rsid w:val="00C265EE"/>
    <w:rsid w:val="00C3027E"/>
    <w:rsid w:val="00C31F3D"/>
    <w:rsid w:val="00C31FC7"/>
    <w:rsid w:val="00C3549F"/>
    <w:rsid w:val="00C364CF"/>
    <w:rsid w:val="00C37B15"/>
    <w:rsid w:val="00C37C7C"/>
    <w:rsid w:val="00C41119"/>
    <w:rsid w:val="00C41B24"/>
    <w:rsid w:val="00C41D8F"/>
    <w:rsid w:val="00C4430F"/>
    <w:rsid w:val="00C449AB"/>
    <w:rsid w:val="00C44D18"/>
    <w:rsid w:val="00C51702"/>
    <w:rsid w:val="00C5265D"/>
    <w:rsid w:val="00C55220"/>
    <w:rsid w:val="00C55C85"/>
    <w:rsid w:val="00C562CB"/>
    <w:rsid w:val="00C573C0"/>
    <w:rsid w:val="00C6293F"/>
    <w:rsid w:val="00C646CA"/>
    <w:rsid w:val="00C65FF8"/>
    <w:rsid w:val="00C66C23"/>
    <w:rsid w:val="00C66D68"/>
    <w:rsid w:val="00C673DE"/>
    <w:rsid w:val="00C7334A"/>
    <w:rsid w:val="00C74188"/>
    <w:rsid w:val="00C77352"/>
    <w:rsid w:val="00C810E5"/>
    <w:rsid w:val="00C83068"/>
    <w:rsid w:val="00C83EE7"/>
    <w:rsid w:val="00C866EE"/>
    <w:rsid w:val="00C870BD"/>
    <w:rsid w:val="00C9070E"/>
    <w:rsid w:val="00C908A5"/>
    <w:rsid w:val="00C9119B"/>
    <w:rsid w:val="00C91887"/>
    <w:rsid w:val="00C922D8"/>
    <w:rsid w:val="00C96F4A"/>
    <w:rsid w:val="00CA1E46"/>
    <w:rsid w:val="00CA6DA3"/>
    <w:rsid w:val="00CA7206"/>
    <w:rsid w:val="00CB0B8F"/>
    <w:rsid w:val="00CB0FE8"/>
    <w:rsid w:val="00CB2189"/>
    <w:rsid w:val="00CB2E9B"/>
    <w:rsid w:val="00CC07D7"/>
    <w:rsid w:val="00CC1FCE"/>
    <w:rsid w:val="00CC2E5C"/>
    <w:rsid w:val="00CC51CB"/>
    <w:rsid w:val="00CD1D15"/>
    <w:rsid w:val="00CD5BF1"/>
    <w:rsid w:val="00CE02A3"/>
    <w:rsid w:val="00CE33B3"/>
    <w:rsid w:val="00CE4164"/>
    <w:rsid w:val="00CE5006"/>
    <w:rsid w:val="00CE6AD2"/>
    <w:rsid w:val="00CE745B"/>
    <w:rsid w:val="00CE7C97"/>
    <w:rsid w:val="00CF0567"/>
    <w:rsid w:val="00CF121C"/>
    <w:rsid w:val="00CF474B"/>
    <w:rsid w:val="00CF6A67"/>
    <w:rsid w:val="00CF6F64"/>
    <w:rsid w:val="00CF747F"/>
    <w:rsid w:val="00CF75EB"/>
    <w:rsid w:val="00D012AE"/>
    <w:rsid w:val="00D02C5B"/>
    <w:rsid w:val="00D04198"/>
    <w:rsid w:val="00D06545"/>
    <w:rsid w:val="00D105AC"/>
    <w:rsid w:val="00D11934"/>
    <w:rsid w:val="00D11987"/>
    <w:rsid w:val="00D12DD1"/>
    <w:rsid w:val="00D137AB"/>
    <w:rsid w:val="00D153FB"/>
    <w:rsid w:val="00D15D1E"/>
    <w:rsid w:val="00D163C3"/>
    <w:rsid w:val="00D16BBB"/>
    <w:rsid w:val="00D176E9"/>
    <w:rsid w:val="00D179B3"/>
    <w:rsid w:val="00D21935"/>
    <w:rsid w:val="00D21EC1"/>
    <w:rsid w:val="00D22E34"/>
    <w:rsid w:val="00D23825"/>
    <w:rsid w:val="00D24DE9"/>
    <w:rsid w:val="00D2509D"/>
    <w:rsid w:val="00D26493"/>
    <w:rsid w:val="00D265FA"/>
    <w:rsid w:val="00D30861"/>
    <w:rsid w:val="00D30AB1"/>
    <w:rsid w:val="00D31D62"/>
    <w:rsid w:val="00D337BB"/>
    <w:rsid w:val="00D34598"/>
    <w:rsid w:val="00D3538D"/>
    <w:rsid w:val="00D358CE"/>
    <w:rsid w:val="00D37023"/>
    <w:rsid w:val="00D37342"/>
    <w:rsid w:val="00D3772E"/>
    <w:rsid w:val="00D416E1"/>
    <w:rsid w:val="00D41A1E"/>
    <w:rsid w:val="00D43711"/>
    <w:rsid w:val="00D438D6"/>
    <w:rsid w:val="00D4416C"/>
    <w:rsid w:val="00D4488A"/>
    <w:rsid w:val="00D44DD4"/>
    <w:rsid w:val="00D461CC"/>
    <w:rsid w:val="00D47A13"/>
    <w:rsid w:val="00D52765"/>
    <w:rsid w:val="00D52D85"/>
    <w:rsid w:val="00D535B3"/>
    <w:rsid w:val="00D5604C"/>
    <w:rsid w:val="00D57EFE"/>
    <w:rsid w:val="00D60931"/>
    <w:rsid w:val="00D62200"/>
    <w:rsid w:val="00D630D5"/>
    <w:rsid w:val="00D651E1"/>
    <w:rsid w:val="00D671E1"/>
    <w:rsid w:val="00D7001C"/>
    <w:rsid w:val="00D71462"/>
    <w:rsid w:val="00D72B35"/>
    <w:rsid w:val="00D750E8"/>
    <w:rsid w:val="00D75724"/>
    <w:rsid w:val="00D80BE5"/>
    <w:rsid w:val="00D83B78"/>
    <w:rsid w:val="00D83C43"/>
    <w:rsid w:val="00D83D37"/>
    <w:rsid w:val="00D85612"/>
    <w:rsid w:val="00D86DF7"/>
    <w:rsid w:val="00D87615"/>
    <w:rsid w:val="00D90D78"/>
    <w:rsid w:val="00D9121F"/>
    <w:rsid w:val="00D91DF8"/>
    <w:rsid w:val="00D9218D"/>
    <w:rsid w:val="00D9245E"/>
    <w:rsid w:val="00D9481A"/>
    <w:rsid w:val="00D9536B"/>
    <w:rsid w:val="00D95EBB"/>
    <w:rsid w:val="00D96246"/>
    <w:rsid w:val="00D97D18"/>
    <w:rsid w:val="00DA2106"/>
    <w:rsid w:val="00DA2AB7"/>
    <w:rsid w:val="00DA2D4D"/>
    <w:rsid w:val="00DA2EF4"/>
    <w:rsid w:val="00DA3D34"/>
    <w:rsid w:val="00DA4BD9"/>
    <w:rsid w:val="00DA4F1D"/>
    <w:rsid w:val="00DA53C3"/>
    <w:rsid w:val="00DA5476"/>
    <w:rsid w:val="00DA58D3"/>
    <w:rsid w:val="00DA7670"/>
    <w:rsid w:val="00DA7EF9"/>
    <w:rsid w:val="00DB046B"/>
    <w:rsid w:val="00DB1338"/>
    <w:rsid w:val="00DB23E3"/>
    <w:rsid w:val="00DB3EF5"/>
    <w:rsid w:val="00DB7378"/>
    <w:rsid w:val="00DC0230"/>
    <w:rsid w:val="00DC0788"/>
    <w:rsid w:val="00DC1AC2"/>
    <w:rsid w:val="00DC1F8E"/>
    <w:rsid w:val="00DC4EF6"/>
    <w:rsid w:val="00DC51E7"/>
    <w:rsid w:val="00DC6361"/>
    <w:rsid w:val="00DC6748"/>
    <w:rsid w:val="00DD0C2D"/>
    <w:rsid w:val="00DD0F12"/>
    <w:rsid w:val="00DD3560"/>
    <w:rsid w:val="00DD36FB"/>
    <w:rsid w:val="00DD395D"/>
    <w:rsid w:val="00DD6838"/>
    <w:rsid w:val="00DD6D3E"/>
    <w:rsid w:val="00DD76AE"/>
    <w:rsid w:val="00DE3CCE"/>
    <w:rsid w:val="00DE4F72"/>
    <w:rsid w:val="00DE52FE"/>
    <w:rsid w:val="00DE5513"/>
    <w:rsid w:val="00DE6E32"/>
    <w:rsid w:val="00DF1D62"/>
    <w:rsid w:val="00DF293A"/>
    <w:rsid w:val="00DF4AE4"/>
    <w:rsid w:val="00DF4B38"/>
    <w:rsid w:val="00E00750"/>
    <w:rsid w:val="00E01F80"/>
    <w:rsid w:val="00E04FBE"/>
    <w:rsid w:val="00E14093"/>
    <w:rsid w:val="00E143C8"/>
    <w:rsid w:val="00E179D5"/>
    <w:rsid w:val="00E22C71"/>
    <w:rsid w:val="00E25A7A"/>
    <w:rsid w:val="00E26F6C"/>
    <w:rsid w:val="00E30445"/>
    <w:rsid w:val="00E30EE7"/>
    <w:rsid w:val="00E32189"/>
    <w:rsid w:val="00E32596"/>
    <w:rsid w:val="00E348BA"/>
    <w:rsid w:val="00E355AA"/>
    <w:rsid w:val="00E36559"/>
    <w:rsid w:val="00E408F2"/>
    <w:rsid w:val="00E422D6"/>
    <w:rsid w:val="00E455B5"/>
    <w:rsid w:val="00E468DC"/>
    <w:rsid w:val="00E50AEB"/>
    <w:rsid w:val="00E52EE6"/>
    <w:rsid w:val="00E554B0"/>
    <w:rsid w:val="00E5594C"/>
    <w:rsid w:val="00E56495"/>
    <w:rsid w:val="00E56AA9"/>
    <w:rsid w:val="00E5796B"/>
    <w:rsid w:val="00E60371"/>
    <w:rsid w:val="00E61933"/>
    <w:rsid w:val="00E62D70"/>
    <w:rsid w:val="00E65641"/>
    <w:rsid w:val="00E666DD"/>
    <w:rsid w:val="00E67519"/>
    <w:rsid w:val="00E715BB"/>
    <w:rsid w:val="00E71D17"/>
    <w:rsid w:val="00E724A1"/>
    <w:rsid w:val="00E73D04"/>
    <w:rsid w:val="00E7572A"/>
    <w:rsid w:val="00E767E4"/>
    <w:rsid w:val="00E77A1B"/>
    <w:rsid w:val="00E8167D"/>
    <w:rsid w:val="00E84534"/>
    <w:rsid w:val="00E85425"/>
    <w:rsid w:val="00E85784"/>
    <w:rsid w:val="00E86E36"/>
    <w:rsid w:val="00E86FCD"/>
    <w:rsid w:val="00E87057"/>
    <w:rsid w:val="00E90CCC"/>
    <w:rsid w:val="00EA188E"/>
    <w:rsid w:val="00EA2647"/>
    <w:rsid w:val="00EA3369"/>
    <w:rsid w:val="00EA461A"/>
    <w:rsid w:val="00EB3B60"/>
    <w:rsid w:val="00EB52E1"/>
    <w:rsid w:val="00EB558E"/>
    <w:rsid w:val="00EC00A4"/>
    <w:rsid w:val="00EC0329"/>
    <w:rsid w:val="00EC23F5"/>
    <w:rsid w:val="00EC512A"/>
    <w:rsid w:val="00EC5422"/>
    <w:rsid w:val="00EC6E7D"/>
    <w:rsid w:val="00EC713D"/>
    <w:rsid w:val="00ED0706"/>
    <w:rsid w:val="00ED0D7D"/>
    <w:rsid w:val="00ED0F6A"/>
    <w:rsid w:val="00ED2301"/>
    <w:rsid w:val="00ED3AF2"/>
    <w:rsid w:val="00ED58E0"/>
    <w:rsid w:val="00EE2A30"/>
    <w:rsid w:val="00EE3FA0"/>
    <w:rsid w:val="00EF058B"/>
    <w:rsid w:val="00EF05AB"/>
    <w:rsid w:val="00EF2117"/>
    <w:rsid w:val="00EF2409"/>
    <w:rsid w:val="00EF3EC3"/>
    <w:rsid w:val="00EF4B16"/>
    <w:rsid w:val="00EF4C6D"/>
    <w:rsid w:val="00F00680"/>
    <w:rsid w:val="00F01CC3"/>
    <w:rsid w:val="00F0301B"/>
    <w:rsid w:val="00F04038"/>
    <w:rsid w:val="00F04439"/>
    <w:rsid w:val="00F06D82"/>
    <w:rsid w:val="00F06EA9"/>
    <w:rsid w:val="00F070D6"/>
    <w:rsid w:val="00F075A3"/>
    <w:rsid w:val="00F07D4E"/>
    <w:rsid w:val="00F10DE3"/>
    <w:rsid w:val="00F1196F"/>
    <w:rsid w:val="00F11C0E"/>
    <w:rsid w:val="00F12828"/>
    <w:rsid w:val="00F14714"/>
    <w:rsid w:val="00F164DC"/>
    <w:rsid w:val="00F17240"/>
    <w:rsid w:val="00F179CD"/>
    <w:rsid w:val="00F213F3"/>
    <w:rsid w:val="00F21A64"/>
    <w:rsid w:val="00F23051"/>
    <w:rsid w:val="00F23097"/>
    <w:rsid w:val="00F26FAC"/>
    <w:rsid w:val="00F30D50"/>
    <w:rsid w:val="00F3178E"/>
    <w:rsid w:val="00F32273"/>
    <w:rsid w:val="00F33440"/>
    <w:rsid w:val="00F3665E"/>
    <w:rsid w:val="00F36E92"/>
    <w:rsid w:val="00F3783E"/>
    <w:rsid w:val="00F41145"/>
    <w:rsid w:val="00F429FD"/>
    <w:rsid w:val="00F44296"/>
    <w:rsid w:val="00F45BE9"/>
    <w:rsid w:val="00F50311"/>
    <w:rsid w:val="00F510A4"/>
    <w:rsid w:val="00F52802"/>
    <w:rsid w:val="00F5309F"/>
    <w:rsid w:val="00F547C0"/>
    <w:rsid w:val="00F551DD"/>
    <w:rsid w:val="00F564F7"/>
    <w:rsid w:val="00F60B5A"/>
    <w:rsid w:val="00F63C80"/>
    <w:rsid w:val="00F6511F"/>
    <w:rsid w:val="00F67FA8"/>
    <w:rsid w:val="00F73386"/>
    <w:rsid w:val="00F7716C"/>
    <w:rsid w:val="00F77CA2"/>
    <w:rsid w:val="00F8619A"/>
    <w:rsid w:val="00F87626"/>
    <w:rsid w:val="00F901AE"/>
    <w:rsid w:val="00F909AE"/>
    <w:rsid w:val="00F938C2"/>
    <w:rsid w:val="00F93D39"/>
    <w:rsid w:val="00F945F0"/>
    <w:rsid w:val="00FA51B2"/>
    <w:rsid w:val="00FA6D3E"/>
    <w:rsid w:val="00FB04D8"/>
    <w:rsid w:val="00FB41CC"/>
    <w:rsid w:val="00FB5C31"/>
    <w:rsid w:val="00FB6BD9"/>
    <w:rsid w:val="00FC10E2"/>
    <w:rsid w:val="00FC4B81"/>
    <w:rsid w:val="00FC7078"/>
    <w:rsid w:val="00FD01CB"/>
    <w:rsid w:val="00FD1AC0"/>
    <w:rsid w:val="00FD2FB9"/>
    <w:rsid w:val="00FD32A3"/>
    <w:rsid w:val="00FD3E14"/>
    <w:rsid w:val="00FD443A"/>
    <w:rsid w:val="00FD65FC"/>
    <w:rsid w:val="00FD6E41"/>
    <w:rsid w:val="00FD79C1"/>
    <w:rsid w:val="00FE0871"/>
    <w:rsid w:val="00FE0AEA"/>
    <w:rsid w:val="00FE2549"/>
    <w:rsid w:val="00FE4367"/>
    <w:rsid w:val="00FE47A5"/>
    <w:rsid w:val="00FE6113"/>
    <w:rsid w:val="00FE6887"/>
    <w:rsid w:val="00FE7E0D"/>
    <w:rsid w:val="00FF05CC"/>
    <w:rsid w:val="00FF0EAC"/>
    <w:rsid w:val="00FF1017"/>
    <w:rsid w:val="00FF15A7"/>
    <w:rsid w:val="00FF5910"/>
    <w:rsid w:val="00FF59C7"/>
    <w:rsid w:val="00FF65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6"/>
    <o:shapelayout v:ext="edit">
      <o:idmap v:ext="edit" data="1"/>
    </o:shapelayout>
  </w:shapeDefaults>
  <w:decimalSymbol w:val="."/>
  <w:listSeparator w:val=","/>
  <w15:docId w15:val="{780D2207-79FB-4411-AD45-4BA991C51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B16"/>
    <w:pPr>
      <w:widowControl w:val="0"/>
      <w:suppressAutoHyphens/>
      <w:autoSpaceDN w:val="0"/>
      <w:textAlignment w:val="baseline"/>
    </w:pPr>
    <w:rPr>
      <w:rFonts w:cs="Liberation Serif"/>
      <w:kern w:val="3"/>
      <w:sz w:val="24"/>
      <w:szCs w:val="24"/>
      <w:lang w:eastAsia="zh-CN"/>
    </w:rPr>
  </w:style>
  <w:style w:type="paragraph" w:styleId="Ttulo1">
    <w:name w:val="heading 1"/>
    <w:basedOn w:val="Heading"/>
    <w:next w:val="Textbody"/>
    <w:link w:val="Ttulo1Car1"/>
    <w:uiPriority w:val="99"/>
    <w:qFormat/>
    <w:rsid w:val="00BD7B16"/>
    <w:pPr>
      <w:outlineLvl w:val="0"/>
    </w:pPr>
    <w:rPr>
      <w:rFonts w:ascii="Cambria" w:hAnsi="Cambria" w:cs="Cambria"/>
      <w:b/>
      <w:bCs/>
      <w:kern w:val="32"/>
      <w:sz w:val="29"/>
      <w:szCs w:val="29"/>
    </w:rPr>
  </w:style>
  <w:style w:type="paragraph" w:styleId="Ttulo2">
    <w:name w:val="heading 2"/>
    <w:basedOn w:val="Heading"/>
    <w:next w:val="Textbody"/>
    <w:link w:val="Ttulo2Car"/>
    <w:uiPriority w:val="99"/>
    <w:qFormat/>
    <w:rsid w:val="00BD7B16"/>
    <w:pPr>
      <w:spacing w:before="200"/>
      <w:outlineLvl w:val="1"/>
    </w:pPr>
    <w:rPr>
      <w:rFonts w:ascii="Cambria" w:hAnsi="Cambria" w:cs="Cambria"/>
      <w:b/>
      <w:bCs/>
      <w:i/>
      <w:iCs/>
      <w:sz w:val="25"/>
      <w:szCs w:val="25"/>
    </w:rPr>
  </w:style>
  <w:style w:type="paragraph" w:styleId="Ttulo3">
    <w:name w:val="heading 3"/>
    <w:basedOn w:val="Heading"/>
    <w:next w:val="Textbody"/>
    <w:link w:val="Ttulo3Car"/>
    <w:uiPriority w:val="99"/>
    <w:qFormat/>
    <w:rsid w:val="00BD7B16"/>
    <w:pPr>
      <w:spacing w:before="140"/>
      <w:outlineLvl w:val="2"/>
    </w:pPr>
    <w:rPr>
      <w:rFonts w:ascii="Cambria" w:hAnsi="Cambria" w:cs="Cambria"/>
      <w:b/>
      <w:bCs/>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link w:val="Ttulo1"/>
    <w:uiPriority w:val="99"/>
    <w:locked/>
    <w:rsid w:val="00BB4883"/>
    <w:rPr>
      <w:rFonts w:ascii="Cambria" w:hAnsi="Cambria" w:cs="Cambria"/>
      <w:b/>
      <w:bCs/>
      <w:kern w:val="32"/>
      <w:sz w:val="29"/>
      <w:szCs w:val="29"/>
      <w:lang w:eastAsia="zh-CN"/>
    </w:rPr>
  </w:style>
  <w:style w:type="character" w:customStyle="1" w:styleId="Ttulo2Car">
    <w:name w:val="Título 2 Car"/>
    <w:link w:val="Ttulo2"/>
    <w:uiPriority w:val="99"/>
    <w:semiHidden/>
    <w:locked/>
    <w:rsid w:val="00BB4883"/>
    <w:rPr>
      <w:rFonts w:ascii="Cambria" w:hAnsi="Cambria" w:cs="Cambria"/>
      <w:b/>
      <w:bCs/>
      <w:i/>
      <w:iCs/>
      <w:kern w:val="3"/>
      <w:sz w:val="25"/>
      <w:szCs w:val="25"/>
      <w:lang w:eastAsia="zh-CN"/>
    </w:rPr>
  </w:style>
  <w:style w:type="character" w:customStyle="1" w:styleId="Ttulo3Car">
    <w:name w:val="Título 3 Car"/>
    <w:link w:val="Ttulo3"/>
    <w:uiPriority w:val="99"/>
    <w:semiHidden/>
    <w:locked/>
    <w:rsid w:val="00BB4883"/>
    <w:rPr>
      <w:rFonts w:ascii="Cambria" w:hAnsi="Cambria" w:cs="Cambria"/>
      <w:b/>
      <w:bCs/>
      <w:kern w:val="3"/>
      <w:sz w:val="23"/>
      <w:szCs w:val="23"/>
      <w:lang w:eastAsia="zh-CN"/>
    </w:rPr>
  </w:style>
  <w:style w:type="paragraph" w:customStyle="1" w:styleId="Standard">
    <w:name w:val="Standard"/>
    <w:rsid w:val="00BD7B16"/>
    <w:pPr>
      <w:widowControl w:val="0"/>
      <w:suppressAutoHyphens/>
      <w:autoSpaceDN w:val="0"/>
      <w:textAlignment w:val="baseline"/>
    </w:pPr>
    <w:rPr>
      <w:rFonts w:cs="Liberation Serif"/>
      <w:kern w:val="3"/>
      <w:sz w:val="24"/>
      <w:szCs w:val="24"/>
      <w:lang w:eastAsia="zh-CN"/>
    </w:rPr>
  </w:style>
  <w:style w:type="paragraph" w:customStyle="1" w:styleId="Heading">
    <w:name w:val="Heading"/>
    <w:basedOn w:val="Standard"/>
    <w:next w:val="Textbody"/>
    <w:uiPriority w:val="99"/>
    <w:rsid w:val="00BD7B16"/>
    <w:pPr>
      <w:keepNext/>
      <w:spacing w:before="240" w:after="120"/>
    </w:pPr>
    <w:rPr>
      <w:rFonts w:ascii="Liberation Sans" w:hAnsi="Liberation Sans" w:cs="Liberation Sans"/>
      <w:sz w:val="28"/>
      <w:szCs w:val="28"/>
    </w:rPr>
  </w:style>
  <w:style w:type="paragraph" w:customStyle="1" w:styleId="Textbody">
    <w:name w:val="Text body"/>
    <w:basedOn w:val="Standard"/>
    <w:uiPriority w:val="99"/>
    <w:rsid w:val="00BD7B16"/>
    <w:pPr>
      <w:spacing w:after="140" w:line="288" w:lineRule="auto"/>
    </w:pPr>
  </w:style>
  <w:style w:type="paragraph" w:styleId="Lista">
    <w:name w:val="List"/>
    <w:basedOn w:val="Textbody"/>
    <w:uiPriority w:val="99"/>
    <w:rsid w:val="00BD7B16"/>
  </w:style>
  <w:style w:type="paragraph" w:styleId="Descripcin">
    <w:name w:val="caption"/>
    <w:basedOn w:val="Standard"/>
    <w:uiPriority w:val="99"/>
    <w:qFormat/>
    <w:rsid w:val="00BD7B16"/>
    <w:pPr>
      <w:suppressLineNumbers/>
      <w:spacing w:before="120" w:after="120"/>
    </w:pPr>
    <w:rPr>
      <w:i/>
      <w:iCs/>
    </w:rPr>
  </w:style>
  <w:style w:type="paragraph" w:customStyle="1" w:styleId="Index">
    <w:name w:val="Index"/>
    <w:basedOn w:val="Standard"/>
    <w:uiPriority w:val="99"/>
    <w:rsid w:val="00BD7B16"/>
    <w:pPr>
      <w:suppressLineNumbers/>
    </w:pPr>
  </w:style>
  <w:style w:type="paragraph" w:customStyle="1" w:styleId="TableContents">
    <w:name w:val="Table Contents"/>
    <w:basedOn w:val="Standard"/>
    <w:rsid w:val="00BD7B16"/>
    <w:pPr>
      <w:suppressLineNumbers/>
    </w:pPr>
  </w:style>
  <w:style w:type="paragraph" w:customStyle="1" w:styleId="TableHeading">
    <w:name w:val="Table Heading"/>
    <w:basedOn w:val="TableContents"/>
    <w:uiPriority w:val="99"/>
    <w:rsid w:val="00BD7B16"/>
    <w:pPr>
      <w:jc w:val="center"/>
    </w:pPr>
    <w:rPr>
      <w:b/>
      <w:bCs/>
    </w:rPr>
  </w:style>
  <w:style w:type="paragraph" w:customStyle="1" w:styleId="Quotations">
    <w:name w:val="Quotations"/>
    <w:basedOn w:val="Standard"/>
    <w:uiPriority w:val="99"/>
    <w:rsid w:val="00BD7B16"/>
    <w:pPr>
      <w:spacing w:after="283"/>
      <w:ind w:left="567" w:right="567"/>
    </w:pPr>
  </w:style>
  <w:style w:type="paragraph" w:styleId="Puesto">
    <w:name w:val="Title"/>
    <w:basedOn w:val="Heading"/>
    <w:next w:val="Textbody"/>
    <w:link w:val="PuestoCar"/>
    <w:uiPriority w:val="99"/>
    <w:qFormat/>
    <w:rsid w:val="00BD7B16"/>
    <w:pPr>
      <w:jc w:val="center"/>
    </w:pPr>
    <w:rPr>
      <w:rFonts w:ascii="Cambria" w:hAnsi="Cambria" w:cs="Cambria"/>
      <w:b/>
      <w:bCs/>
      <w:kern w:val="28"/>
      <w:sz w:val="29"/>
      <w:szCs w:val="29"/>
    </w:rPr>
  </w:style>
  <w:style w:type="character" w:customStyle="1" w:styleId="PuestoCar">
    <w:name w:val="Puesto Car"/>
    <w:link w:val="Puesto"/>
    <w:uiPriority w:val="99"/>
    <w:locked/>
    <w:rsid w:val="00BB4883"/>
    <w:rPr>
      <w:rFonts w:ascii="Cambria" w:hAnsi="Cambria" w:cs="Cambria"/>
      <w:b/>
      <w:bCs/>
      <w:kern w:val="28"/>
      <w:sz w:val="29"/>
      <w:szCs w:val="29"/>
      <w:lang w:eastAsia="zh-CN"/>
    </w:rPr>
  </w:style>
  <w:style w:type="paragraph" w:styleId="Subttulo">
    <w:name w:val="Subtitle"/>
    <w:basedOn w:val="Heading"/>
    <w:next w:val="Textbody"/>
    <w:link w:val="SubttuloCar"/>
    <w:uiPriority w:val="99"/>
    <w:qFormat/>
    <w:rsid w:val="00BD7B16"/>
    <w:pPr>
      <w:spacing w:before="60"/>
      <w:jc w:val="center"/>
    </w:pPr>
    <w:rPr>
      <w:rFonts w:ascii="Cambria" w:hAnsi="Cambria" w:cs="Cambria"/>
      <w:sz w:val="21"/>
      <w:szCs w:val="21"/>
    </w:rPr>
  </w:style>
  <w:style w:type="character" w:customStyle="1" w:styleId="SubttuloCar">
    <w:name w:val="Subtítulo Car"/>
    <w:link w:val="Subttulo"/>
    <w:uiPriority w:val="99"/>
    <w:locked/>
    <w:rsid w:val="00BB4883"/>
    <w:rPr>
      <w:rFonts w:ascii="Cambria" w:hAnsi="Cambria" w:cs="Cambria"/>
      <w:kern w:val="3"/>
      <w:sz w:val="21"/>
      <w:szCs w:val="21"/>
      <w:lang w:eastAsia="zh-CN"/>
    </w:rPr>
  </w:style>
  <w:style w:type="paragraph" w:customStyle="1" w:styleId="Footnote">
    <w:name w:val="Footnote"/>
    <w:basedOn w:val="Standard"/>
    <w:uiPriority w:val="99"/>
    <w:rsid w:val="00BD7B16"/>
    <w:pPr>
      <w:suppressLineNumbers/>
      <w:ind w:left="339" w:hanging="339"/>
    </w:pPr>
    <w:rPr>
      <w:sz w:val="20"/>
      <w:szCs w:val="20"/>
    </w:rPr>
  </w:style>
  <w:style w:type="paragraph" w:customStyle="1" w:styleId="Endnote">
    <w:name w:val="Endnote"/>
    <w:basedOn w:val="Standard"/>
    <w:uiPriority w:val="99"/>
    <w:rsid w:val="00BD7B16"/>
    <w:pPr>
      <w:suppressLineNumbers/>
      <w:ind w:left="339" w:hanging="339"/>
    </w:pPr>
    <w:rPr>
      <w:sz w:val="20"/>
      <w:szCs w:val="20"/>
    </w:rPr>
  </w:style>
  <w:style w:type="paragraph" w:styleId="Piedepgina">
    <w:name w:val="footer"/>
    <w:basedOn w:val="Standard"/>
    <w:link w:val="PiedepginaCar"/>
    <w:uiPriority w:val="99"/>
    <w:rsid w:val="00BD7B16"/>
    <w:pPr>
      <w:suppressLineNumbers/>
      <w:tabs>
        <w:tab w:val="center" w:pos="4986"/>
        <w:tab w:val="right" w:pos="9972"/>
      </w:tabs>
    </w:pPr>
    <w:rPr>
      <w:sz w:val="21"/>
      <w:szCs w:val="21"/>
    </w:rPr>
  </w:style>
  <w:style w:type="character" w:customStyle="1" w:styleId="PiedepginaCar">
    <w:name w:val="Pie de página Car"/>
    <w:link w:val="Piedepgina"/>
    <w:uiPriority w:val="99"/>
    <w:locked/>
    <w:rsid w:val="00BB4883"/>
    <w:rPr>
      <w:kern w:val="3"/>
      <w:sz w:val="21"/>
      <w:szCs w:val="21"/>
      <w:lang w:eastAsia="zh-CN"/>
    </w:rPr>
  </w:style>
  <w:style w:type="character" w:customStyle="1" w:styleId="BulletSymbols">
    <w:name w:val="Bullet Symbols"/>
    <w:uiPriority w:val="99"/>
    <w:rsid w:val="00BD7B16"/>
    <w:rPr>
      <w:rFonts w:ascii="OpenSymbol" w:hAnsi="OpenSymbol" w:cs="OpenSymbol"/>
    </w:rPr>
  </w:style>
  <w:style w:type="character" w:customStyle="1" w:styleId="FootnoteSymbol">
    <w:name w:val="Footnote Symbol"/>
    <w:uiPriority w:val="99"/>
    <w:rsid w:val="00BD7B16"/>
  </w:style>
  <w:style w:type="character" w:customStyle="1" w:styleId="Footnoteanchor">
    <w:name w:val="Footnote anchor"/>
    <w:uiPriority w:val="99"/>
    <w:rsid w:val="00BD7B16"/>
    <w:rPr>
      <w:position w:val="0"/>
      <w:vertAlign w:val="superscript"/>
    </w:rPr>
  </w:style>
  <w:style w:type="character" w:customStyle="1" w:styleId="EndnoteSymbol">
    <w:name w:val="Endnote Symbol"/>
    <w:uiPriority w:val="99"/>
    <w:rsid w:val="00BD7B16"/>
  </w:style>
  <w:style w:type="character" w:customStyle="1" w:styleId="Endnoteanchor">
    <w:name w:val="Endnote anchor"/>
    <w:uiPriority w:val="99"/>
    <w:rsid w:val="00BD7B16"/>
    <w:rPr>
      <w:position w:val="0"/>
      <w:vertAlign w:val="superscript"/>
    </w:rPr>
  </w:style>
  <w:style w:type="paragraph" w:customStyle="1" w:styleId="Contenidodelatabla">
    <w:name w:val="Contenido de la tabla"/>
    <w:basedOn w:val="Normal"/>
    <w:uiPriority w:val="99"/>
    <w:rsid w:val="00BC101D"/>
    <w:pPr>
      <w:suppressLineNumbers/>
      <w:autoSpaceDN/>
      <w:textAlignment w:val="auto"/>
    </w:pPr>
    <w:rPr>
      <w:rFonts w:eastAsia="SimSun"/>
      <w:kern w:val="1"/>
    </w:rPr>
  </w:style>
  <w:style w:type="paragraph" w:customStyle="1" w:styleId="Encabezado1">
    <w:name w:val="Encabezado 1"/>
    <w:basedOn w:val="Normal"/>
    <w:next w:val="Normal"/>
    <w:link w:val="Ttulo1Car"/>
    <w:uiPriority w:val="99"/>
    <w:rsid w:val="002F4A3A"/>
    <w:pPr>
      <w:keepNext/>
      <w:keepLines/>
      <w:widowControl/>
      <w:autoSpaceDN/>
      <w:spacing w:before="480" w:line="276" w:lineRule="auto"/>
      <w:textAlignment w:val="auto"/>
      <w:outlineLvl w:val="0"/>
    </w:pPr>
    <w:rPr>
      <w:rFonts w:ascii="Cambria" w:hAnsi="Cambria" w:cs="Cambria"/>
      <w:b/>
      <w:bCs/>
      <w:color w:val="365F91"/>
      <w:kern w:val="0"/>
      <w:sz w:val="28"/>
      <w:szCs w:val="28"/>
      <w:lang w:eastAsia="en-US"/>
    </w:rPr>
  </w:style>
  <w:style w:type="character" w:customStyle="1" w:styleId="Ttulo1Car">
    <w:name w:val="Título 1 Car"/>
    <w:link w:val="Encabezado1"/>
    <w:uiPriority w:val="99"/>
    <w:locked/>
    <w:rsid w:val="002F4A3A"/>
    <w:rPr>
      <w:rFonts w:ascii="Cambria" w:hAnsi="Cambria" w:cs="Cambria"/>
      <w:b/>
      <w:bCs/>
      <w:color w:val="365F91"/>
      <w:kern w:val="0"/>
      <w:sz w:val="28"/>
      <w:szCs w:val="28"/>
      <w:lang w:eastAsia="en-US"/>
    </w:rPr>
  </w:style>
  <w:style w:type="paragraph" w:styleId="Prrafodelista">
    <w:name w:val="List Paragraph"/>
    <w:basedOn w:val="Normal"/>
    <w:uiPriority w:val="99"/>
    <w:qFormat/>
    <w:rsid w:val="002F4A3A"/>
    <w:pPr>
      <w:widowControl/>
      <w:autoSpaceDN/>
      <w:spacing w:after="200" w:line="276" w:lineRule="auto"/>
      <w:ind w:left="720"/>
      <w:textAlignment w:val="auto"/>
    </w:pPr>
    <w:rPr>
      <w:rFonts w:ascii="Calibri" w:hAnsi="Calibri" w:cs="Calibri"/>
      <w:kern w:val="0"/>
      <w:sz w:val="22"/>
      <w:szCs w:val="22"/>
      <w:lang w:eastAsia="en-US"/>
    </w:rPr>
  </w:style>
  <w:style w:type="character" w:styleId="Nmerodepgina">
    <w:name w:val="page number"/>
    <w:basedOn w:val="Fuentedeprrafopredeter"/>
    <w:uiPriority w:val="99"/>
    <w:rsid w:val="00433596"/>
  </w:style>
  <w:style w:type="paragraph" w:styleId="Encabezado">
    <w:name w:val="header"/>
    <w:basedOn w:val="Normal"/>
    <w:link w:val="EncabezadoCar"/>
    <w:uiPriority w:val="99"/>
    <w:rsid w:val="002123A0"/>
    <w:pPr>
      <w:tabs>
        <w:tab w:val="center" w:pos="4252"/>
        <w:tab w:val="right" w:pos="8504"/>
      </w:tabs>
    </w:pPr>
    <w:rPr>
      <w:sz w:val="21"/>
      <w:szCs w:val="21"/>
    </w:rPr>
  </w:style>
  <w:style w:type="character" w:customStyle="1" w:styleId="EncabezadoCar">
    <w:name w:val="Encabezado Car"/>
    <w:link w:val="Encabezado"/>
    <w:uiPriority w:val="99"/>
    <w:semiHidden/>
    <w:locked/>
    <w:rsid w:val="00532169"/>
    <w:rPr>
      <w:kern w:val="3"/>
      <w:sz w:val="21"/>
      <w:szCs w:val="21"/>
      <w:lang w:eastAsia="zh-CN"/>
    </w:rPr>
  </w:style>
  <w:style w:type="table" w:styleId="Tablaconcuadrcula">
    <w:name w:val="Table Grid"/>
    <w:basedOn w:val="Tablanormal"/>
    <w:uiPriority w:val="99"/>
    <w:locked/>
    <w:rsid w:val="00EF2409"/>
    <w:pPr>
      <w:widowControl w:val="0"/>
      <w:suppressAutoHyphens/>
      <w:autoSpaceDN w:val="0"/>
      <w:textAlignment w:val="baseline"/>
    </w:pPr>
    <w:rPr>
      <w:rFonts w:eastAsia="Times New Roman" w:cs="Liberation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61D22"/>
    <w:pPr>
      <w:widowControl/>
      <w:suppressAutoHyphens w:val="0"/>
      <w:autoSpaceDN/>
      <w:spacing w:before="100" w:beforeAutospacing="1" w:after="142" w:line="288" w:lineRule="auto"/>
      <w:textAlignment w:val="auto"/>
    </w:pPr>
    <w:rPr>
      <w:kern w:val="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763436">
      <w:marLeft w:val="0"/>
      <w:marRight w:val="0"/>
      <w:marTop w:val="0"/>
      <w:marBottom w:val="0"/>
      <w:divBdr>
        <w:top w:val="none" w:sz="0" w:space="0" w:color="auto"/>
        <w:left w:val="none" w:sz="0" w:space="0" w:color="auto"/>
        <w:bottom w:val="none" w:sz="0" w:space="0" w:color="auto"/>
        <w:right w:val="none" w:sz="0" w:space="0" w:color="auto"/>
      </w:divBdr>
    </w:div>
    <w:div w:id="1602763437">
      <w:marLeft w:val="0"/>
      <w:marRight w:val="0"/>
      <w:marTop w:val="0"/>
      <w:marBottom w:val="0"/>
      <w:divBdr>
        <w:top w:val="none" w:sz="0" w:space="0" w:color="auto"/>
        <w:left w:val="none" w:sz="0" w:space="0" w:color="auto"/>
        <w:bottom w:val="none" w:sz="0" w:space="0" w:color="auto"/>
        <w:right w:val="none" w:sz="0" w:space="0" w:color="auto"/>
      </w:divBdr>
    </w:div>
    <w:div w:id="1602763438">
      <w:marLeft w:val="0"/>
      <w:marRight w:val="0"/>
      <w:marTop w:val="0"/>
      <w:marBottom w:val="0"/>
      <w:divBdr>
        <w:top w:val="none" w:sz="0" w:space="0" w:color="auto"/>
        <w:left w:val="none" w:sz="0" w:space="0" w:color="auto"/>
        <w:bottom w:val="none" w:sz="0" w:space="0" w:color="auto"/>
        <w:right w:val="none" w:sz="0" w:space="0" w:color="auto"/>
      </w:divBdr>
    </w:div>
    <w:div w:id="1602763439">
      <w:marLeft w:val="0"/>
      <w:marRight w:val="0"/>
      <w:marTop w:val="0"/>
      <w:marBottom w:val="0"/>
      <w:divBdr>
        <w:top w:val="none" w:sz="0" w:space="0" w:color="auto"/>
        <w:left w:val="none" w:sz="0" w:space="0" w:color="auto"/>
        <w:bottom w:val="none" w:sz="0" w:space="0" w:color="auto"/>
        <w:right w:val="none" w:sz="0" w:space="0" w:color="auto"/>
      </w:divBdr>
    </w:div>
    <w:div w:id="1602763440">
      <w:marLeft w:val="0"/>
      <w:marRight w:val="0"/>
      <w:marTop w:val="0"/>
      <w:marBottom w:val="0"/>
      <w:divBdr>
        <w:top w:val="none" w:sz="0" w:space="0" w:color="auto"/>
        <w:left w:val="none" w:sz="0" w:space="0" w:color="auto"/>
        <w:bottom w:val="none" w:sz="0" w:space="0" w:color="auto"/>
        <w:right w:val="none" w:sz="0" w:space="0" w:color="auto"/>
      </w:divBdr>
    </w:div>
    <w:div w:id="1602763441">
      <w:marLeft w:val="0"/>
      <w:marRight w:val="0"/>
      <w:marTop w:val="0"/>
      <w:marBottom w:val="0"/>
      <w:divBdr>
        <w:top w:val="none" w:sz="0" w:space="0" w:color="auto"/>
        <w:left w:val="none" w:sz="0" w:space="0" w:color="auto"/>
        <w:bottom w:val="none" w:sz="0" w:space="0" w:color="auto"/>
        <w:right w:val="none" w:sz="0" w:space="0" w:color="auto"/>
      </w:divBdr>
    </w:div>
    <w:div w:id="1602763442">
      <w:marLeft w:val="0"/>
      <w:marRight w:val="0"/>
      <w:marTop w:val="0"/>
      <w:marBottom w:val="0"/>
      <w:divBdr>
        <w:top w:val="none" w:sz="0" w:space="0" w:color="auto"/>
        <w:left w:val="none" w:sz="0" w:space="0" w:color="auto"/>
        <w:bottom w:val="none" w:sz="0" w:space="0" w:color="auto"/>
        <w:right w:val="none" w:sz="0" w:space="0" w:color="auto"/>
      </w:divBdr>
    </w:div>
    <w:div w:id="1602763443">
      <w:marLeft w:val="0"/>
      <w:marRight w:val="0"/>
      <w:marTop w:val="0"/>
      <w:marBottom w:val="0"/>
      <w:divBdr>
        <w:top w:val="none" w:sz="0" w:space="0" w:color="auto"/>
        <w:left w:val="none" w:sz="0" w:space="0" w:color="auto"/>
        <w:bottom w:val="none" w:sz="0" w:space="0" w:color="auto"/>
        <w:right w:val="none" w:sz="0" w:space="0" w:color="auto"/>
      </w:divBdr>
    </w:div>
    <w:div w:id="1602763444">
      <w:marLeft w:val="0"/>
      <w:marRight w:val="0"/>
      <w:marTop w:val="0"/>
      <w:marBottom w:val="0"/>
      <w:divBdr>
        <w:top w:val="none" w:sz="0" w:space="0" w:color="auto"/>
        <w:left w:val="none" w:sz="0" w:space="0" w:color="auto"/>
        <w:bottom w:val="none" w:sz="0" w:space="0" w:color="auto"/>
        <w:right w:val="none" w:sz="0" w:space="0" w:color="auto"/>
      </w:divBdr>
    </w:div>
    <w:div w:id="1602763445">
      <w:marLeft w:val="0"/>
      <w:marRight w:val="0"/>
      <w:marTop w:val="0"/>
      <w:marBottom w:val="0"/>
      <w:divBdr>
        <w:top w:val="none" w:sz="0" w:space="0" w:color="auto"/>
        <w:left w:val="none" w:sz="0" w:space="0" w:color="auto"/>
        <w:bottom w:val="none" w:sz="0" w:space="0" w:color="auto"/>
        <w:right w:val="none" w:sz="0" w:space="0" w:color="auto"/>
      </w:divBdr>
    </w:div>
    <w:div w:id="1602763446">
      <w:marLeft w:val="0"/>
      <w:marRight w:val="0"/>
      <w:marTop w:val="0"/>
      <w:marBottom w:val="0"/>
      <w:divBdr>
        <w:top w:val="none" w:sz="0" w:space="0" w:color="auto"/>
        <w:left w:val="none" w:sz="0" w:space="0" w:color="auto"/>
        <w:bottom w:val="none" w:sz="0" w:space="0" w:color="auto"/>
        <w:right w:val="none" w:sz="0" w:space="0" w:color="auto"/>
      </w:divBdr>
    </w:div>
    <w:div w:id="1602763447">
      <w:marLeft w:val="0"/>
      <w:marRight w:val="0"/>
      <w:marTop w:val="0"/>
      <w:marBottom w:val="0"/>
      <w:divBdr>
        <w:top w:val="none" w:sz="0" w:space="0" w:color="auto"/>
        <w:left w:val="none" w:sz="0" w:space="0" w:color="auto"/>
        <w:bottom w:val="none" w:sz="0" w:space="0" w:color="auto"/>
        <w:right w:val="none" w:sz="0" w:space="0" w:color="auto"/>
      </w:divBdr>
    </w:div>
    <w:div w:id="1602763448">
      <w:marLeft w:val="0"/>
      <w:marRight w:val="0"/>
      <w:marTop w:val="0"/>
      <w:marBottom w:val="0"/>
      <w:divBdr>
        <w:top w:val="none" w:sz="0" w:space="0" w:color="auto"/>
        <w:left w:val="none" w:sz="0" w:space="0" w:color="auto"/>
        <w:bottom w:val="none" w:sz="0" w:space="0" w:color="auto"/>
        <w:right w:val="none" w:sz="0" w:space="0" w:color="auto"/>
      </w:divBdr>
    </w:div>
    <w:div w:id="1602763449">
      <w:marLeft w:val="0"/>
      <w:marRight w:val="0"/>
      <w:marTop w:val="0"/>
      <w:marBottom w:val="0"/>
      <w:divBdr>
        <w:top w:val="none" w:sz="0" w:space="0" w:color="auto"/>
        <w:left w:val="none" w:sz="0" w:space="0" w:color="auto"/>
        <w:bottom w:val="none" w:sz="0" w:space="0" w:color="auto"/>
        <w:right w:val="none" w:sz="0" w:space="0" w:color="auto"/>
      </w:divBdr>
    </w:div>
    <w:div w:id="1602763450">
      <w:marLeft w:val="0"/>
      <w:marRight w:val="0"/>
      <w:marTop w:val="0"/>
      <w:marBottom w:val="0"/>
      <w:divBdr>
        <w:top w:val="none" w:sz="0" w:space="0" w:color="auto"/>
        <w:left w:val="none" w:sz="0" w:space="0" w:color="auto"/>
        <w:bottom w:val="none" w:sz="0" w:space="0" w:color="auto"/>
        <w:right w:val="none" w:sz="0" w:space="0" w:color="auto"/>
      </w:divBdr>
    </w:div>
    <w:div w:id="1602763451">
      <w:marLeft w:val="0"/>
      <w:marRight w:val="0"/>
      <w:marTop w:val="0"/>
      <w:marBottom w:val="0"/>
      <w:divBdr>
        <w:top w:val="none" w:sz="0" w:space="0" w:color="auto"/>
        <w:left w:val="none" w:sz="0" w:space="0" w:color="auto"/>
        <w:bottom w:val="none" w:sz="0" w:space="0" w:color="auto"/>
        <w:right w:val="none" w:sz="0" w:space="0" w:color="auto"/>
      </w:divBdr>
    </w:div>
    <w:div w:id="1602763452">
      <w:marLeft w:val="0"/>
      <w:marRight w:val="0"/>
      <w:marTop w:val="0"/>
      <w:marBottom w:val="0"/>
      <w:divBdr>
        <w:top w:val="none" w:sz="0" w:space="0" w:color="auto"/>
        <w:left w:val="none" w:sz="0" w:space="0" w:color="auto"/>
        <w:bottom w:val="none" w:sz="0" w:space="0" w:color="auto"/>
        <w:right w:val="none" w:sz="0" w:space="0" w:color="auto"/>
      </w:divBdr>
    </w:div>
    <w:div w:id="1602763453">
      <w:marLeft w:val="0"/>
      <w:marRight w:val="0"/>
      <w:marTop w:val="0"/>
      <w:marBottom w:val="0"/>
      <w:divBdr>
        <w:top w:val="none" w:sz="0" w:space="0" w:color="auto"/>
        <w:left w:val="none" w:sz="0" w:space="0" w:color="auto"/>
        <w:bottom w:val="none" w:sz="0" w:space="0" w:color="auto"/>
        <w:right w:val="none" w:sz="0" w:space="0" w:color="auto"/>
      </w:divBdr>
    </w:div>
    <w:div w:id="1602763454">
      <w:marLeft w:val="0"/>
      <w:marRight w:val="0"/>
      <w:marTop w:val="0"/>
      <w:marBottom w:val="0"/>
      <w:divBdr>
        <w:top w:val="none" w:sz="0" w:space="0" w:color="auto"/>
        <w:left w:val="none" w:sz="0" w:space="0" w:color="auto"/>
        <w:bottom w:val="none" w:sz="0" w:space="0" w:color="auto"/>
        <w:right w:val="none" w:sz="0" w:space="0" w:color="auto"/>
      </w:divBdr>
    </w:div>
    <w:div w:id="1602763455">
      <w:marLeft w:val="0"/>
      <w:marRight w:val="0"/>
      <w:marTop w:val="0"/>
      <w:marBottom w:val="0"/>
      <w:divBdr>
        <w:top w:val="none" w:sz="0" w:space="0" w:color="auto"/>
        <w:left w:val="none" w:sz="0" w:space="0" w:color="auto"/>
        <w:bottom w:val="none" w:sz="0" w:space="0" w:color="auto"/>
        <w:right w:val="none" w:sz="0" w:space="0" w:color="auto"/>
      </w:divBdr>
    </w:div>
    <w:div w:id="1602763456">
      <w:marLeft w:val="0"/>
      <w:marRight w:val="0"/>
      <w:marTop w:val="0"/>
      <w:marBottom w:val="0"/>
      <w:divBdr>
        <w:top w:val="none" w:sz="0" w:space="0" w:color="auto"/>
        <w:left w:val="none" w:sz="0" w:space="0" w:color="auto"/>
        <w:bottom w:val="none" w:sz="0" w:space="0" w:color="auto"/>
        <w:right w:val="none" w:sz="0" w:space="0" w:color="auto"/>
      </w:divBdr>
    </w:div>
    <w:div w:id="1602763457">
      <w:marLeft w:val="0"/>
      <w:marRight w:val="0"/>
      <w:marTop w:val="0"/>
      <w:marBottom w:val="0"/>
      <w:divBdr>
        <w:top w:val="none" w:sz="0" w:space="0" w:color="auto"/>
        <w:left w:val="none" w:sz="0" w:space="0" w:color="auto"/>
        <w:bottom w:val="none" w:sz="0" w:space="0" w:color="auto"/>
        <w:right w:val="none" w:sz="0" w:space="0" w:color="auto"/>
      </w:divBdr>
    </w:div>
    <w:div w:id="1602763458">
      <w:marLeft w:val="0"/>
      <w:marRight w:val="0"/>
      <w:marTop w:val="0"/>
      <w:marBottom w:val="0"/>
      <w:divBdr>
        <w:top w:val="none" w:sz="0" w:space="0" w:color="auto"/>
        <w:left w:val="none" w:sz="0" w:space="0" w:color="auto"/>
        <w:bottom w:val="none" w:sz="0" w:space="0" w:color="auto"/>
        <w:right w:val="none" w:sz="0" w:space="0" w:color="auto"/>
      </w:divBdr>
    </w:div>
    <w:div w:id="1602763459">
      <w:marLeft w:val="0"/>
      <w:marRight w:val="0"/>
      <w:marTop w:val="0"/>
      <w:marBottom w:val="0"/>
      <w:divBdr>
        <w:top w:val="none" w:sz="0" w:space="0" w:color="auto"/>
        <w:left w:val="none" w:sz="0" w:space="0" w:color="auto"/>
        <w:bottom w:val="none" w:sz="0" w:space="0" w:color="auto"/>
        <w:right w:val="none" w:sz="0" w:space="0" w:color="auto"/>
      </w:divBdr>
    </w:div>
    <w:div w:id="1602763460">
      <w:marLeft w:val="0"/>
      <w:marRight w:val="0"/>
      <w:marTop w:val="0"/>
      <w:marBottom w:val="0"/>
      <w:divBdr>
        <w:top w:val="none" w:sz="0" w:space="0" w:color="auto"/>
        <w:left w:val="none" w:sz="0" w:space="0" w:color="auto"/>
        <w:bottom w:val="none" w:sz="0" w:space="0" w:color="auto"/>
        <w:right w:val="none" w:sz="0" w:space="0" w:color="auto"/>
      </w:divBdr>
    </w:div>
    <w:div w:id="1602763461">
      <w:marLeft w:val="0"/>
      <w:marRight w:val="0"/>
      <w:marTop w:val="0"/>
      <w:marBottom w:val="0"/>
      <w:divBdr>
        <w:top w:val="none" w:sz="0" w:space="0" w:color="auto"/>
        <w:left w:val="none" w:sz="0" w:space="0" w:color="auto"/>
        <w:bottom w:val="none" w:sz="0" w:space="0" w:color="auto"/>
        <w:right w:val="none" w:sz="0" w:space="0" w:color="auto"/>
      </w:divBdr>
    </w:div>
    <w:div w:id="1602763462">
      <w:marLeft w:val="0"/>
      <w:marRight w:val="0"/>
      <w:marTop w:val="0"/>
      <w:marBottom w:val="0"/>
      <w:divBdr>
        <w:top w:val="none" w:sz="0" w:space="0" w:color="auto"/>
        <w:left w:val="none" w:sz="0" w:space="0" w:color="auto"/>
        <w:bottom w:val="none" w:sz="0" w:space="0" w:color="auto"/>
        <w:right w:val="none" w:sz="0" w:space="0" w:color="auto"/>
      </w:divBdr>
    </w:div>
    <w:div w:id="1602763463">
      <w:marLeft w:val="0"/>
      <w:marRight w:val="0"/>
      <w:marTop w:val="0"/>
      <w:marBottom w:val="0"/>
      <w:divBdr>
        <w:top w:val="none" w:sz="0" w:space="0" w:color="auto"/>
        <w:left w:val="none" w:sz="0" w:space="0" w:color="auto"/>
        <w:bottom w:val="none" w:sz="0" w:space="0" w:color="auto"/>
        <w:right w:val="none" w:sz="0" w:space="0" w:color="auto"/>
      </w:divBdr>
    </w:div>
    <w:div w:id="1602763464">
      <w:marLeft w:val="0"/>
      <w:marRight w:val="0"/>
      <w:marTop w:val="0"/>
      <w:marBottom w:val="0"/>
      <w:divBdr>
        <w:top w:val="none" w:sz="0" w:space="0" w:color="auto"/>
        <w:left w:val="none" w:sz="0" w:space="0" w:color="auto"/>
        <w:bottom w:val="none" w:sz="0" w:space="0" w:color="auto"/>
        <w:right w:val="none" w:sz="0" w:space="0" w:color="auto"/>
      </w:divBdr>
    </w:div>
    <w:div w:id="1602763465">
      <w:marLeft w:val="0"/>
      <w:marRight w:val="0"/>
      <w:marTop w:val="0"/>
      <w:marBottom w:val="0"/>
      <w:divBdr>
        <w:top w:val="none" w:sz="0" w:space="0" w:color="auto"/>
        <w:left w:val="none" w:sz="0" w:space="0" w:color="auto"/>
        <w:bottom w:val="none" w:sz="0" w:space="0" w:color="auto"/>
        <w:right w:val="none" w:sz="0" w:space="0" w:color="auto"/>
      </w:divBdr>
    </w:div>
    <w:div w:id="1602763466">
      <w:marLeft w:val="0"/>
      <w:marRight w:val="0"/>
      <w:marTop w:val="0"/>
      <w:marBottom w:val="0"/>
      <w:divBdr>
        <w:top w:val="none" w:sz="0" w:space="0" w:color="auto"/>
        <w:left w:val="none" w:sz="0" w:space="0" w:color="auto"/>
        <w:bottom w:val="none" w:sz="0" w:space="0" w:color="auto"/>
        <w:right w:val="none" w:sz="0" w:space="0" w:color="auto"/>
      </w:divBdr>
    </w:div>
    <w:div w:id="1602763467">
      <w:marLeft w:val="0"/>
      <w:marRight w:val="0"/>
      <w:marTop w:val="0"/>
      <w:marBottom w:val="0"/>
      <w:divBdr>
        <w:top w:val="none" w:sz="0" w:space="0" w:color="auto"/>
        <w:left w:val="none" w:sz="0" w:space="0" w:color="auto"/>
        <w:bottom w:val="none" w:sz="0" w:space="0" w:color="auto"/>
        <w:right w:val="none" w:sz="0" w:space="0" w:color="auto"/>
      </w:divBdr>
    </w:div>
    <w:div w:id="1602763468">
      <w:marLeft w:val="0"/>
      <w:marRight w:val="0"/>
      <w:marTop w:val="0"/>
      <w:marBottom w:val="0"/>
      <w:divBdr>
        <w:top w:val="none" w:sz="0" w:space="0" w:color="auto"/>
        <w:left w:val="none" w:sz="0" w:space="0" w:color="auto"/>
        <w:bottom w:val="none" w:sz="0" w:space="0" w:color="auto"/>
        <w:right w:val="none" w:sz="0" w:space="0" w:color="auto"/>
      </w:divBdr>
    </w:div>
    <w:div w:id="1602763469">
      <w:marLeft w:val="0"/>
      <w:marRight w:val="0"/>
      <w:marTop w:val="0"/>
      <w:marBottom w:val="0"/>
      <w:divBdr>
        <w:top w:val="none" w:sz="0" w:space="0" w:color="auto"/>
        <w:left w:val="none" w:sz="0" w:space="0" w:color="auto"/>
        <w:bottom w:val="none" w:sz="0" w:space="0" w:color="auto"/>
        <w:right w:val="none" w:sz="0" w:space="0" w:color="auto"/>
      </w:divBdr>
    </w:div>
    <w:div w:id="1602763470">
      <w:marLeft w:val="0"/>
      <w:marRight w:val="0"/>
      <w:marTop w:val="0"/>
      <w:marBottom w:val="0"/>
      <w:divBdr>
        <w:top w:val="none" w:sz="0" w:space="0" w:color="auto"/>
        <w:left w:val="none" w:sz="0" w:space="0" w:color="auto"/>
        <w:bottom w:val="none" w:sz="0" w:space="0" w:color="auto"/>
        <w:right w:val="none" w:sz="0" w:space="0" w:color="auto"/>
      </w:divBdr>
    </w:div>
    <w:div w:id="1602763471">
      <w:marLeft w:val="0"/>
      <w:marRight w:val="0"/>
      <w:marTop w:val="0"/>
      <w:marBottom w:val="0"/>
      <w:divBdr>
        <w:top w:val="none" w:sz="0" w:space="0" w:color="auto"/>
        <w:left w:val="none" w:sz="0" w:space="0" w:color="auto"/>
        <w:bottom w:val="none" w:sz="0" w:space="0" w:color="auto"/>
        <w:right w:val="none" w:sz="0" w:space="0" w:color="auto"/>
      </w:divBdr>
    </w:div>
    <w:div w:id="1602763472">
      <w:marLeft w:val="0"/>
      <w:marRight w:val="0"/>
      <w:marTop w:val="0"/>
      <w:marBottom w:val="0"/>
      <w:divBdr>
        <w:top w:val="none" w:sz="0" w:space="0" w:color="auto"/>
        <w:left w:val="none" w:sz="0" w:space="0" w:color="auto"/>
        <w:bottom w:val="none" w:sz="0" w:space="0" w:color="auto"/>
        <w:right w:val="none" w:sz="0" w:space="0" w:color="auto"/>
      </w:divBdr>
    </w:div>
    <w:div w:id="1602763473">
      <w:marLeft w:val="0"/>
      <w:marRight w:val="0"/>
      <w:marTop w:val="0"/>
      <w:marBottom w:val="0"/>
      <w:divBdr>
        <w:top w:val="none" w:sz="0" w:space="0" w:color="auto"/>
        <w:left w:val="none" w:sz="0" w:space="0" w:color="auto"/>
        <w:bottom w:val="none" w:sz="0" w:space="0" w:color="auto"/>
        <w:right w:val="none" w:sz="0" w:space="0" w:color="auto"/>
      </w:divBdr>
    </w:div>
    <w:div w:id="16027634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emf"/><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http://images.google.com.co/images?q=tbn:D7HFlSv3xckJ:www.el-salvador.dk/logo1.jpg" TargetMode="External"/><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3690</TotalTime>
  <Pages>35</Pages>
  <Words>6972</Words>
  <Characters>38351</Characters>
  <Application>Microsoft Office Word</Application>
  <DocSecurity>0</DocSecurity>
  <Lines>319</Lines>
  <Paragraphs>90</Paragraphs>
  <ScaleCrop>false</ScaleCrop>
  <Company>AMU</Company>
  <LinksUpToDate>false</LinksUpToDate>
  <CharactersWithSpaces>45233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ACC002</cp:lastModifiedBy>
  <cp:revision>1360</cp:revision>
  <cp:lastPrinted>2018-09-19T14:44:00Z</cp:lastPrinted>
  <dcterms:created xsi:type="dcterms:W3CDTF">2015-11-04T15:31:00Z</dcterms:created>
  <dcterms:modified xsi:type="dcterms:W3CDTF">2019-02-06T16:24:00Z</dcterms:modified>
</cp:coreProperties>
</file>