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00EDD" w14:textId="459E380A" w:rsidR="00043477" w:rsidRPr="00981FDA" w:rsidRDefault="00043477">
      <w:pPr>
        <w:jc w:val="center"/>
        <w:rPr>
          <w:rFonts w:ascii="Wide Latin" w:hAnsi="Wide Latin"/>
          <w:sz w:val="16"/>
          <w:lang w:val="es-SV"/>
        </w:rPr>
      </w:pPr>
    </w:p>
    <w:p w14:paraId="61B6F924" w14:textId="47156259" w:rsidR="00043477" w:rsidRPr="00981FDA" w:rsidRDefault="00043477">
      <w:pPr>
        <w:jc w:val="center"/>
        <w:rPr>
          <w:rFonts w:ascii="Wide Latin" w:hAnsi="Wide Latin"/>
          <w:sz w:val="16"/>
          <w:lang w:val="es-SV"/>
        </w:rPr>
      </w:pPr>
    </w:p>
    <w:p w14:paraId="4380D782" w14:textId="1F539DFA" w:rsidR="00043477" w:rsidRPr="00981FDA" w:rsidRDefault="00043477">
      <w:pPr>
        <w:jc w:val="center"/>
        <w:rPr>
          <w:rFonts w:ascii="Wide Latin" w:hAnsi="Wide Latin"/>
          <w:sz w:val="16"/>
          <w:lang w:val="es-SV"/>
        </w:rPr>
      </w:pPr>
    </w:p>
    <w:p w14:paraId="40D8729D" w14:textId="65E04461" w:rsidR="00043477" w:rsidRPr="00981FDA" w:rsidRDefault="00981FDA">
      <w:pPr>
        <w:jc w:val="center"/>
        <w:rPr>
          <w:rFonts w:ascii="Wide Latin" w:hAnsi="Wide Latin"/>
          <w:sz w:val="24"/>
          <w:lang w:val="es-SV"/>
        </w:rPr>
      </w:pPr>
      <w:r w:rsidRPr="00981FDA">
        <w:rPr>
          <w:noProof/>
          <w:lang w:val="es-SV" w:eastAsia="es-SV"/>
        </w:rPr>
        <w:drawing>
          <wp:anchor distT="0" distB="0" distL="114300" distR="114300" simplePos="0" relativeHeight="251658240" behindDoc="0" locked="0" layoutInCell="1" allowOverlap="1" wp14:anchorId="4ECF1D4E" wp14:editId="51263E9E">
            <wp:simplePos x="0" y="0"/>
            <wp:positionH relativeFrom="column">
              <wp:posOffset>1804670</wp:posOffset>
            </wp:positionH>
            <wp:positionV relativeFrom="paragraph">
              <wp:posOffset>21590</wp:posOffset>
            </wp:positionV>
            <wp:extent cx="2266950" cy="2229485"/>
            <wp:effectExtent l="0" t="0" r="0" b="0"/>
            <wp:wrapNone/>
            <wp:docPr id="16" name="Imagen 16" descr="ESCUDO TEPETITAN FINAL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CUDO TEPETITAN FINAL - copia"/>
                    <pic:cNvPicPr>
                      <a:picLocks noChangeAspect="1" noChangeArrowheads="1"/>
                    </pic:cNvPicPr>
                  </pic:nvPicPr>
                  <pic:blipFill>
                    <a:blip r:embed="rId8" cstate="print"/>
                    <a:srcRect/>
                    <a:stretch>
                      <a:fillRect/>
                    </a:stretch>
                  </pic:blipFill>
                  <pic:spPr bwMode="auto">
                    <a:xfrm>
                      <a:off x="0" y="0"/>
                      <a:ext cx="2266950" cy="2229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43477" w:rsidRPr="00981FDA">
        <w:rPr>
          <w:rFonts w:ascii="Wide Latin" w:hAnsi="Wide Latin"/>
          <w:sz w:val="24"/>
          <w:lang w:val="es-SV"/>
        </w:rPr>
        <w:tab/>
      </w:r>
      <w:r w:rsidR="00043477" w:rsidRPr="00981FDA">
        <w:rPr>
          <w:rFonts w:ascii="Wide Latin" w:hAnsi="Wide Latin"/>
          <w:sz w:val="24"/>
          <w:lang w:val="es-SV"/>
        </w:rPr>
        <w:tab/>
      </w:r>
      <w:r w:rsidR="00043477" w:rsidRPr="00981FDA">
        <w:rPr>
          <w:rFonts w:ascii="Wide Latin" w:hAnsi="Wide Latin"/>
          <w:sz w:val="24"/>
          <w:lang w:val="es-SV"/>
        </w:rPr>
        <w:tab/>
      </w:r>
      <w:r w:rsidR="00043477" w:rsidRPr="00981FDA">
        <w:rPr>
          <w:rFonts w:ascii="Wide Latin" w:hAnsi="Wide Latin"/>
          <w:sz w:val="24"/>
          <w:lang w:val="es-SV"/>
        </w:rPr>
        <w:tab/>
      </w:r>
      <w:r w:rsidR="00043477" w:rsidRPr="00981FDA">
        <w:rPr>
          <w:rFonts w:ascii="Wide Latin" w:hAnsi="Wide Latin"/>
          <w:sz w:val="24"/>
          <w:lang w:val="es-SV"/>
        </w:rPr>
        <w:tab/>
      </w:r>
      <w:r w:rsidR="00043477" w:rsidRPr="00981FDA">
        <w:rPr>
          <w:rFonts w:ascii="Wide Latin" w:hAnsi="Wide Latin"/>
          <w:sz w:val="24"/>
          <w:lang w:val="es-SV"/>
        </w:rPr>
        <w:tab/>
      </w:r>
    </w:p>
    <w:p w14:paraId="4AB1C973" w14:textId="77777777" w:rsidR="00043477" w:rsidRPr="00981FDA" w:rsidRDefault="00043477">
      <w:pPr>
        <w:jc w:val="center"/>
        <w:rPr>
          <w:rFonts w:ascii="Wide Latin" w:hAnsi="Wide Latin"/>
          <w:sz w:val="56"/>
          <w:lang w:val="es-SV"/>
        </w:rPr>
      </w:pPr>
    </w:p>
    <w:p w14:paraId="218A2782" w14:textId="77777777" w:rsidR="00043477" w:rsidRPr="00981FDA" w:rsidRDefault="00043477">
      <w:pPr>
        <w:jc w:val="center"/>
        <w:rPr>
          <w:rFonts w:ascii="Wide Latin" w:hAnsi="Wide Latin"/>
          <w:sz w:val="44"/>
          <w:szCs w:val="44"/>
          <w:lang w:val="es-SV"/>
        </w:rPr>
      </w:pPr>
      <w:r w:rsidRPr="00981FDA">
        <w:rPr>
          <w:rFonts w:ascii="Wide Latin" w:hAnsi="Wide Latin"/>
          <w:sz w:val="44"/>
          <w:szCs w:val="44"/>
          <w:lang w:val="es-SV"/>
        </w:rPr>
        <w:t xml:space="preserve"> </w:t>
      </w:r>
    </w:p>
    <w:p w14:paraId="4C1A5AD3" w14:textId="77777777" w:rsidR="00043477" w:rsidRPr="00981FDA" w:rsidRDefault="00043477">
      <w:pPr>
        <w:jc w:val="center"/>
        <w:rPr>
          <w:rFonts w:ascii="Wide Latin" w:hAnsi="Wide Latin"/>
          <w:sz w:val="44"/>
          <w:szCs w:val="44"/>
          <w:lang w:val="es-SV"/>
        </w:rPr>
      </w:pPr>
    </w:p>
    <w:p w14:paraId="2A1B3E20" w14:textId="77777777" w:rsidR="00043477" w:rsidRPr="00981FDA" w:rsidRDefault="00043477">
      <w:pPr>
        <w:jc w:val="center"/>
        <w:rPr>
          <w:rFonts w:ascii="Wide Latin" w:hAnsi="Wide Latin"/>
          <w:sz w:val="44"/>
          <w:szCs w:val="44"/>
          <w:lang w:val="es-SV"/>
        </w:rPr>
      </w:pPr>
    </w:p>
    <w:p w14:paraId="722B138F" w14:textId="77777777" w:rsidR="00942A2C" w:rsidRPr="00981FDA" w:rsidRDefault="00942A2C">
      <w:pPr>
        <w:jc w:val="center"/>
        <w:rPr>
          <w:rFonts w:ascii="Wide Latin" w:hAnsi="Wide Latin"/>
          <w:sz w:val="44"/>
          <w:szCs w:val="44"/>
          <w:lang w:val="es-SV"/>
        </w:rPr>
      </w:pPr>
    </w:p>
    <w:p w14:paraId="2FDB9543" w14:textId="77777777" w:rsidR="00231454" w:rsidRPr="00981FDA" w:rsidRDefault="00231454">
      <w:pPr>
        <w:jc w:val="center"/>
        <w:rPr>
          <w:rFonts w:ascii="Garamond" w:hAnsi="Garamond"/>
          <w:sz w:val="22"/>
          <w:szCs w:val="22"/>
          <w:lang w:val="es-SV"/>
        </w:rPr>
      </w:pPr>
    </w:p>
    <w:p w14:paraId="793FAD2A" w14:textId="77777777" w:rsidR="00231454" w:rsidRPr="00981FDA" w:rsidRDefault="00231454" w:rsidP="00231454">
      <w:pPr>
        <w:jc w:val="center"/>
        <w:rPr>
          <w:rFonts w:ascii="Garamond" w:hAnsi="Garamond"/>
          <w:sz w:val="18"/>
          <w:szCs w:val="18"/>
          <w:lang w:val="es-SV"/>
        </w:rPr>
      </w:pPr>
    </w:p>
    <w:p w14:paraId="56A0435E" w14:textId="77777777" w:rsidR="00981FDA" w:rsidRDefault="00981FDA">
      <w:pPr>
        <w:jc w:val="center"/>
        <w:rPr>
          <w:rFonts w:ascii="Bookman Old Style" w:hAnsi="Bookman Old Style"/>
          <w:sz w:val="40"/>
          <w:szCs w:val="40"/>
          <w:lang w:val="es-SV"/>
        </w:rPr>
      </w:pPr>
    </w:p>
    <w:p w14:paraId="4625C50E" w14:textId="77777777" w:rsidR="00981FDA" w:rsidRDefault="00981FDA">
      <w:pPr>
        <w:jc w:val="center"/>
        <w:rPr>
          <w:rFonts w:ascii="Bookman Old Style" w:hAnsi="Bookman Old Style"/>
          <w:sz w:val="40"/>
          <w:szCs w:val="40"/>
          <w:lang w:val="es-SV"/>
        </w:rPr>
      </w:pPr>
    </w:p>
    <w:p w14:paraId="14F52BE5" w14:textId="3F335108" w:rsidR="00ED0338" w:rsidRPr="00981FDA" w:rsidRDefault="004408D1">
      <w:pPr>
        <w:jc w:val="center"/>
        <w:rPr>
          <w:rFonts w:ascii="Garamond" w:hAnsi="Garamond"/>
          <w:sz w:val="44"/>
          <w:szCs w:val="44"/>
          <w:lang w:val="es-SV"/>
        </w:rPr>
      </w:pPr>
      <w:r w:rsidRPr="00981FDA">
        <w:rPr>
          <w:rFonts w:ascii="Bookman Old Style" w:hAnsi="Bookman Old Style"/>
          <w:sz w:val="40"/>
          <w:szCs w:val="40"/>
          <w:lang w:val="es-SV"/>
        </w:rPr>
        <w:t>PLAN DE INVERSION DE</w:t>
      </w:r>
      <w:r w:rsidR="00DD0FFF">
        <w:rPr>
          <w:rFonts w:ascii="Bookman Old Style" w:hAnsi="Bookman Old Style"/>
          <w:sz w:val="40"/>
          <w:szCs w:val="40"/>
          <w:lang w:val="es-SV"/>
        </w:rPr>
        <w:t xml:space="preserve"> LOS</w:t>
      </w:r>
      <w:r w:rsidRPr="00981FDA">
        <w:rPr>
          <w:rFonts w:ascii="Bookman Old Style" w:hAnsi="Bookman Old Style"/>
          <w:sz w:val="40"/>
          <w:szCs w:val="40"/>
          <w:lang w:val="es-SV"/>
        </w:rPr>
        <w:t xml:space="preserve"> FO</w:t>
      </w:r>
      <w:r w:rsidR="00DD0FFF">
        <w:rPr>
          <w:rFonts w:ascii="Bookman Old Style" w:hAnsi="Bookman Old Style"/>
          <w:sz w:val="40"/>
          <w:szCs w:val="40"/>
          <w:lang w:val="es-SV"/>
        </w:rPr>
        <w:t>N</w:t>
      </w:r>
      <w:r w:rsidRPr="00981FDA">
        <w:rPr>
          <w:rFonts w:ascii="Bookman Old Style" w:hAnsi="Bookman Old Style"/>
          <w:sz w:val="40"/>
          <w:szCs w:val="40"/>
          <w:lang w:val="es-SV"/>
        </w:rPr>
        <w:t>D</w:t>
      </w:r>
      <w:r w:rsidR="00DD0FFF">
        <w:rPr>
          <w:rFonts w:ascii="Bookman Old Style" w:hAnsi="Bookman Old Style"/>
          <w:sz w:val="40"/>
          <w:szCs w:val="40"/>
          <w:lang w:val="es-SV"/>
        </w:rPr>
        <w:t>O</w:t>
      </w:r>
      <w:r w:rsidRPr="00981FDA">
        <w:rPr>
          <w:rFonts w:ascii="Bookman Old Style" w:hAnsi="Bookman Old Style"/>
          <w:sz w:val="40"/>
          <w:szCs w:val="40"/>
          <w:lang w:val="es-SV"/>
        </w:rPr>
        <w:t>S</w:t>
      </w:r>
      <w:r w:rsidR="00DD0FFF">
        <w:rPr>
          <w:rFonts w:ascii="Bookman Old Style" w:hAnsi="Bookman Old Style"/>
          <w:sz w:val="40"/>
          <w:szCs w:val="40"/>
          <w:lang w:val="es-SV"/>
        </w:rPr>
        <w:t xml:space="preserve"> DE EMERGENCIA </w:t>
      </w:r>
      <w:r w:rsidR="00AF4480">
        <w:rPr>
          <w:rFonts w:ascii="Bookman Old Style" w:hAnsi="Bookman Old Style"/>
          <w:sz w:val="40"/>
          <w:szCs w:val="40"/>
          <w:lang w:val="es-SV"/>
        </w:rPr>
        <w:t xml:space="preserve">POR </w:t>
      </w:r>
      <w:r w:rsidR="00DD0FFF">
        <w:rPr>
          <w:rFonts w:ascii="Bookman Old Style" w:hAnsi="Bookman Old Style"/>
          <w:sz w:val="40"/>
          <w:szCs w:val="40"/>
          <w:lang w:val="es-SV"/>
        </w:rPr>
        <w:t>COVID-19, SEGUNDO DESEMBOLSO D.L. 728</w:t>
      </w:r>
      <w:r w:rsidR="0048656F" w:rsidRPr="00981FDA">
        <w:rPr>
          <w:rFonts w:ascii="Bookman Old Style" w:hAnsi="Bookman Old Style"/>
          <w:sz w:val="40"/>
          <w:szCs w:val="40"/>
          <w:lang w:val="es-SV"/>
        </w:rPr>
        <w:t>, MUNICIPIO DE TEPETITAN, DEPARTAMENTO DE SAN VICENTE</w:t>
      </w:r>
      <w:r w:rsidR="0078316B" w:rsidRPr="00981FDA">
        <w:rPr>
          <w:rFonts w:ascii="Bookman Old Style" w:hAnsi="Bookman Old Style"/>
          <w:sz w:val="40"/>
          <w:szCs w:val="40"/>
          <w:lang w:val="es-SV"/>
        </w:rPr>
        <w:t xml:space="preserve">. </w:t>
      </w:r>
    </w:p>
    <w:p w14:paraId="1CA1B713" w14:textId="77777777" w:rsidR="00ED0338" w:rsidRPr="00981FDA" w:rsidRDefault="00ED0338">
      <w:pPr>
        <w:jc w:val="center"/>
        <w:rPr>
          <w:rFonts w:ascii="Garamond" w:hAnsi="Garamond"/>
          <w:sz w:val="44"/>
          <w:szCs w:val="44"/>
          <w:lang w:val="es-SV"/>
        </w:rPr>
      </w:pPr>
    </w:p>
    <w:p w14:paraId="02F9274D" w14:textId="77777777" w:rsidR="00ED0338" w:rsidRPr="00981FDA" w:rsidRDefault="00ED0338">
      <w:pPr>
        <w:jc w:val="center"/>
        <w:rPr>
          <w:rFonts w:ascii="Garamond" w:hAnsi="Garamond"/>
          <w:sz w:val="44"/>
          <w:szCs w:val="44"/>
          <w:lang w:val="es-SV"/>
        </w:rPr>
      </w:pPr>
    </w:p>
    <w:p w14:paraId="2B656ED2" w14:textId="77777777" w:rsidR="00ED0338" w:rsidRPr="00981FDA" w:rsidRDefault="00ED0338">
      <w:pPr>
        <w:jc w:val="center"/>
        <w:rPr>
          <w:rFonts w:ascii="Garamond" w:hAnsi="Garamond"/>
          <w:sz w:val="24"/>
          <w:szCs w:val="24"/>
          <w:lang w:val="es-SV"/>
        </w:rPr>
      </w:pPr>
      <w:r w:rsidRPr="00981FDA">
        <w:rPr>
          <w:rFonts w:ascii="Garamond" w:hAnsi="Garamond"/>
          <w:sz w:val="24"/>
          <w:szCs w:val="24"/>
          <w:lang w:val="es-SV"/>
        </w:rPr>
        <w:t>ALCALDIA MUN</w:t>
      </w:r>
      <w:r w:rsidR="00984CB5" w:rsidRPr="00981FDA">
        <w:rPr>
          <w:rFonts w:ascii="Garamond" w:hAnsi="Garamond"/>
          <w:sz w:val="24"/>
          <w:szCs w:val="24"/>
          <w:lang w:val="es-SV"/>
        </w:rPr>
        <w:t>I</w:t>
      </w:r>
      <w:r w:rsidRPr="00981FDA">
        <w:rPr>
          <w:rFonts w:ascii="Garamond" w:hAnsi="Garamond"/>
          <w:sz w:val="24"/>
          <w:szCs w:val="24"/>
          <w:lang w:val="es-SV"/>
        </w:rPr>
        <w:t xml:space="preserve">CIPAL DE </w:t>
      </w:r>
    </w:p>
    <w:p w14:paraId="6D592A75" w14:textId="77777777" w:rsidR="00ED0338" w:rsidRPr="00981FDA" w:rsidRDefault="006A0261">
      <w:pPr>
        <w:jc w:val="center"/>
        <w:rPr>
          <w:rFonts w:ascii="Garamond" w:hAnsi="Garamond"/>
          <w:b/>
          <w:sz w:val="52"/>
          <w:szCs w:val="52"/>
          <w:lang w:val="es-SV"/>
        </w:rPr>
      </w:pPr>
      <w:r w:rsidRPr="00981FDA">
        <w:rPr>
          <w:rFonts w:ascii="Garamond" w:hAnsi="Garamond"/>
          <w:b/>
          <w:sz w:val="52"/>
          <w:szCs w:val="52"/>
          <w:lang w:val="es-SV"/>
        </w:rPr>
        <w:t>T E P E T I T A N</w:t>
      </w:r>
    </w:p>
    <w:p w14:paraId="10BEB5E1" w14:textId="77777777" w:rsidR="00ED0338" w:rsidRPr="00981FDA" w:rsidRDefault="00ED0338">
      <w:pPr>
        <w:jc w:val="center"/>
        <w:rPr>
          <w:rFonts w:ascii="Garamond" w:hAnsi="Garamond"/>
          <w:sz w:val="24"/>
          <w:szCs w:val="24"/>
          <w:lang w:val="es-SV"/>
        </w:rPr>
      </w:pPr>
      <w:r w:rsidRPr="00981FDA">
        <w:rPr>
          <w:rFonts w:ascii="Garamond" w:hAnsi="Garamond"/>
          <w:sz w:val="24"/>
          <w:szCs w:val="24"/>
          <w:lang w:val="es-SV"/>
        </w:rPr>
        <w:t xml:space="preserve">DEPARTAMENTO DE </w:t>
      </w:r>
      <w:r w:rsidR="006A0261" w:rsidRPr="00981FDA">
        <w:rPr>
          <w:rFonts w:ascii="Garamond" w:hAnsi="Garamond"/>
          <w:sz w:val="24"/>
          <w:szCs w:val="24"/>
          <w:lang w:val="es-SV"/>
        </w:rPr>
        <w:t>SAN VICENTE</w:t>
      </w:r>
    </w:p>
    <w:p w14:paraId="7F543773" w14:textId="77777777" w:rsidR="00ED0338" w:rsidRPr="00981FDA" w:rsidRDefault="00ED0338">
      <w:pPr>
        <w:jc w:val="center"/>
        <w:rPr>
          <w:rFonts w:ascii="Garamond" w:hAnsi="Garamond"/>
          <w:sz w:val="44"/>
          <w:szCs w:val="44"/>
          <w:lang w:val="es-SV"/>
        </w:rPr>
      </w:pPr>
    </w:p>
    <w:p w14:paraId="5CE03841" w14:textId="77777777" w:rsidR="00ED0338" w:rsidRPr="00981FDA" w:rsidRDefault="00ED0338">
      <w:pPr>
        <w:jc w:val="center"/>
        <w:rPr>
          <w:rFonts w:ascii="Garamond" w:hAnsi="Garamond"/>
          <w:sz w:val="44"/>
          <w:szCs w:val="44"/>
          <w:lang w:val="es-SV"/>
        </w:rPr>
      </w:pPr>
    </w:p>
    <w:p w14:paraId="20DAEAA9" w14:textId="77777777" w:rsidR="006732EC" w:rsidRPr="00981FDA" w:rsidRDefault="006732EC">
      <w:pPr>
        <w:jc w:val="center"/>
        <w:rPr>
          <w:rFonts w:ascii="Garamond" w:hAnsi="Garamond"/>
          <w:sz w:val="16"/>
          <w:lang w:val="es-SV"/>
        </w:rPr>
      </w:pPr>
    </w:p>
    <w:p w14:paraId="09690F18" w14:textId="77777777" w:rsidR="006732EC" w:rsidRPr="00981FDA" w:rsidRDefault="006732EC">
      <w:pPr>
        <w:jc w:val="center"/>
        <w:rPr>
          <w:rFonts w:ascii="Garamond" w:hAnsi="Garamond"/>
          <w:sz w:val="16"/>
          <w:lang w:val="es-SV"/>
        </w:rPr>
      </w:pPr>
    </w:p>
    <w:p w14:paraId="1E74B9F4" w14:textId="77777777" w:rsidR="006732EC" w:rsidRPr="00981FDA" w:rsidRDefault="006732EC">
      <w:pPr>
        <w:jc w:val="center"/>
        <w:rPr>
          <w:rFonts w:ascii="Garamond" w:hAnsi="Garamond"/>
          <w:sz w:val="16"/>
          <w:lang w:val="es-SV"/>
        </w:rPr>
      </w:pPr>
    </w:p>
    <w:p w14:paraId="7F0E7BE3" w14:textId="77777777" w:rsidR="006732EC" w:rsidRPr="00981FDA" w:rsidRDefault="006732EC">
      <w:pPr>
        <w:jc w:val="center"/>
        <w:rPr>
          <w:rFonts w:ascii="Garamond" w:hAnsi="Garamond"/>
          <w:sz w:val="16"/>
          <w:lang w:val="es-SV"/>
        </w:rPr>
      </w:pPr>
    </w:p>
    <w:p w14:paraId="69B3A0C8" w14:textId="77777777" w:rsidR="006732EC" w:rsidRPr="00981FDA" w:rsidRDefault="006732EC">
      <w:pPr>
        <w:jc w:val="center"/>
        <w:rPr>
          <w:rFonts w:ascii="Garamond" w:hAnsi="Garamond"/>
          <w:sz w:val="16"/>
          <w:lang w:val="es-SV"/>
        </w:rPr>
      </w:pPr>
    </w:p>
    <w:p w14:paraId="2B2C1976" w14:textId="77777777" w:rsidR="006732EC" w:rsidRPr="00981FDA" w:rsidRDefault="006732EC">
      <w:pPr>
        <w:jc w:val="center"/>
        <w:rPr>
          <w:rFonts w:ascii="Garamond" w:hAnsi="Garamond"/>
          <w:sz w:val="16"/>
          <w:lang w:val="es-SV"/>
        </w:rPr>
      </w:pPr>
    </w:p>
    <w:p w14:paraId="55D9808F" w14:textId="5C95CF2D" w:rsidR="006732EC" w:rsidRPr="00981FDA" w:rsidRDefault="006732EC">
      <w:pPr>
        <w:jc w:val="center"/>
        <w:rPr>
          <w:rFonts w:ascii="Garamond" w:hAnsi="Garamond"/>
          <w:sz w:val="16"/>
          <w:lang w:val="es-SV"/>
        </w:rPr>
      </w:pPr>
    </w:p>
    <w:p w14:paraId="7A39E99B" w14:textId="1AC3CD9B" w:rsidR="004408D1" w:rsidRPr="00981FDA" w:rsidRDefault="004408D1">
      <w:pPr>
        <w:jc w:val="center"/>
        <w:rPr>
          <w:rFonts w:ascii="Garamond" w:hAnsi="Garamond"/>
          <w:sz w:val="16"/>
          <w:lang w:val="es-SV"/>
        </w:rPr>
      </w:pPr>
    </w:p>
    <w:p w14:paraId="64B3752B" w14:textId="53A2E5DC" w:rsidR="004408D1" w:rsidRPr="00981FDA" w:rsidRDefault="004408D1">
      <w:pPr>
        <w:jc w:val="center"/>
        <w:rPr>
          <w:rFonts w:ascii="Garamond" w:hAnsi="Garamond"/>
          <w:sz w:val="16"/>
          <w:lang w:val="es-SV"/>
        </w:rPr>
      </w:pPr>
    </w:p>
    <w:p w14:paraId="2B5910B3" w14:textId="12E26C76" w:rsidR="004408D1" w:rsidRPr="00981FDA" w:rsidRDefault="004408D1">
      <w:pPr>
        <w:jc w:val="center"/>
        <w:rPr>
          <w:rFonts w:ascii="Garamond" w:hAnsi="Garamond"/>
          <w:sz w:val="16"/>
          <w:lang w:val="es-SV"/>
        </w:rPr>
      </w:pPr>
    </w:p>
    <w:p w14:paraId="11A3FF9C" w14:textId="5B91C60F" w:rsidR="004408D1" w:rsidRPr="00981FDA" w:rsidRDefault="004408D1">
      <w:pPr>
        <w:jc w:val="center"/>
        <w:rPr>
          <w:rFonts w:ascii="Garamond" w:hAnsi="Garamond"/>
          <w:sz w:val="16"/>
          <w:lang w:val="es-SV"/>
        </w:rPr>
      </w:pPr>
    </w:p>
    <w:p w14:paraId="026804BF" w14:textId="77777777" w:rsidR="004408D1" w:rsidRPr="00981FDA" w:rsidRDefault="004408D1">
      <w:pPr>
        <w:jc w:val="center"/>
        <w:rPr>
          <w:rFonts w:ascii="Garamond" w:hAnsi="Garamond"/>
          <w:sz w:val="16"/>
          <w:lang w:val="es-SV"/>
        </w:rPr>
      </w:pPr>
    </w:p>
    <w:p w14:paraId="1425CCBD" w14:textId="77777777" w:rsidR="00043477" w:rsidRPr="00981FDA" w:rsidRDefault="00043477">
      <w:pPr>
        <w:jc w:val="center"/>
        <w:rPr>
          <w:rFonts w:ascii="Garamond" w:hAnsi="Garamond"/>
          <w:sz w:val="16"/>
          <w:lang w:val="es-SV"/>
        </w:rPr>
      </w:pPr>
    </w:p>
    <w:p w14:paraId="092C1986" w14:textId="44C741EA" w:rsidR="00043477" w:rsidRPr="00981FDA" w:rsidRDefault="00BF6623" w:rsidP="00ED0338">
      <w:pPr>
        <w:jc w:val="right"/>
        <w:rPr>
          <w:rFonts w:ascii="Garamond" w:hAnsi="Garamond"/>
          <w:sz w:val="32"/>
          <w:szCs w:val="32"/>
          <w:lang w:val="es-SV"/>
        </w:rPr>
      </w:pPr>
      <w:r>
        <w:rPr>
          <w:rFonts w:ascii="Garamond" w:hAnsi="Garamond"/>
          <w:sz w:val="32"/>
          <w:szCs w:val="32"/>
          <w:lang w:val="es-SV"/>
        </w:rPr>
        <w:t xml:space="preserve">NOVIEMBRE </w:t>
      </w:r>
      <w:r w:rsidR="00942A2C" w:rsidRPr="00981FDA">
        <w:rPr>
          <w:rFonts w:ascii="Garamond" w:hAnsi="Garamond"/>
          <w:sz w:val="32"/>
          <w:szCs w:val="32"/>
          <w:lang w:val="es-SV"/>
        </w:rPr>
        <w:t xml:space="preserve"> </w:t>
      </w:r>
      <w:r w:rsidR="00ED0338" w:rsidRPr="00981FDA">
        <w:rPr>
          <w:rFonts w:ascii="Garamond" w:hAnsi="Garamond"/>
          <w:sz w:val="32"/>
          <w:szCs w:val="32"/>
          <w:lang w:val="es-SV"/>
        </w:rPr>
        <w:t xml:space="preserve"> </w:t>
      </w:r>
      <w:r w:rsidR="00043477" w:rsidRPr="00981FDA">
        <w:rPr>
          <w:rFonts w:ascii="Garamond" w:hAnsi="Garamond"/>
          <w:sz w:val="32"/>
          <w:szCs w:val="32"/>
          <w:lang w:val="es-SV"/>
        </w:rPr>
        <w:t>20</w:t>
      </w:r>
      <w:r w:rsidR="0045311B" w:rsidRPr="00981FDA">
        <w:rPr>
          <w:rFonts w:ascii="Garamond" w:hAnsi="Garamond"/>
          <w:sz w:val="32"/>
          <w:szCs w:val="32"/>
          <w:lang w:val="es-SV"/>
        </w:rPr>
        <w:t>20</w:t>
      </w:r>
    </w:p>
    <w:p w14:paraId="696D5C11" w14:textId="77777777" w:rsidR="00552A16" w:rsidRDefault="00552A16">
      <w:pPr>
        <w:rPr>
          <w:rFonts w:ascii="Garamond" w:hAnsi="Garamond"/>
          <w:sz w:val="36"/>
          <w:lang w:val="es-SV"/>
        </w:rPr>
        <w:sectPr w:rsidR="00552A16" w:rsidSect="00552A16">
          <w:headerReference w:type="default" r:id="rId9"/>
          <w:footerReference w:type="even" r:id="rId10"/>
          <w:footerReference w:type="default" r:id="rId11"/>
          <w:pgSz w:w="12242" w:h="15842" w:code="1"/>
          <w:pgMar w:top="992" w:right="1610" w:bottom="567" w:left="1418"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titlePg/>
          <w:docGrid w:linePitch="272"/>
        </w:sectPr>
      </w:pPr>
    </w:p>
    <w:p w14:paraId="7BDBD941" w14:textId="371CDD95" w:rsidR="00043477" w:rsidRPr="00981FDA" w:rsidRDefault="00043477">
      <w:pPr>
        <w:rPr>
          <w:rFonts w:ascii="Garamond" w:hAnsi="Garamond"/>
          <w:sz w:val="36"/>
          <w:lang w:val="es-SV"/>
        </w:rPr>
      </w:pPr>
    </w:p>
    <w:p w14:paraId="3C2A9FEE" w14:textId="77777777" w:rsidR="00984CB5" w:rsidRPr="00981FDA" w:rsidRDefault="00984CB5">
      <w:pPr>
        <w:tabs>
          <w:tab w:val="left" w:pos="6840"/>
        </w:tabs>
        <w:rPr>
          <w:rFonts w:ascii="Wide Latin" w:hAnsi="Wide Latin"/>
          <w:sz w:val="16"/>
          <w:lang w:val="es-SV"/>
        </w:rPr>
      </w:pPr>
    </w:p>
    <w:p w14:paraId="4A46371D" w14:textId="77777777" w:rsidR="004B3D7D" w:rsidRPr="00981FDA" w:rsidRDefault="004B3D7D">
      <w:pPr>
        <w:tabs>
          <w:tab w:val="left" w:pos="6840"/>
        </w:tabs>
        <w:rPr>
          <w:rFonts w:ascii="Wide Latin" w:hAnsi="Wide Latin"/>
          <w:sz w:val="16"/>
          <w:lang w:val="es-SV"/>
        </w:rPr>
      </w:pPr>
    </w:p>
    <w:tbl>
      <w:tblPr>
        <w:tblW w:w="7479" w:type="dxa"/>
        <w:tblLayout w:type="fixed"/>
        <w:tblLook w:val="01E0" w:firstRow="1" w:lastRow="1" w:firstColumn="1" w:lastColumn="1" w:noHBand="0" w:noVBand="0"/>
      </w:tblPr>
      <w:tblGrid>
        <w:gridCol w:w="1842"/>
        <w:gridCol w:w="534"/>
        <w:gridCol w:w="2551"/>
        <w:gridCol w:w="710"/>
        <w:gridCol w:w="1842"/>
      </w:tblGrid>
      <w:tr w:rsidR="00984CB5" w:rsidRPr="00981FDA" w14:paraId="3ACEDEDD" w14:textId="77777777" w:rsidTr="00984CB5">
        <w:trPr>
          <w:trHeight w:val="376"/>
        </w:trPr>
        <w:tc>
          <w:tcPr>
            <w:tcW w:w="2376" w:type="dxa"/>
            <w:gridSpan w:val="2"/>
          </w:tcPr>
          <w:p w14:paraId="02BD4295" w14:textId="77777777" w:rsidR="00984CB5" w:rsidRPr="00981FDA" w:rsidRDefault="00984CB5" w:rsidP="005F7DD6">
            <w:pPr>
              <w:tabs>
                <w:tab w:val="left" w:pos="6840"/>
              </w:tabs>
              <w:rPr>
                <w:rFonts w:ascii="Verdana" w:hAnsi="Verdana"/>
                <w:lang w:val="es-SV"/>
              </w:rPr>
            </w:pPr>
            <w:r w:rsidRPr="00981FDA">
              <w:rPr>
                <w:rFonts w:ascii="Verdana" w:hAnsi="Verdana"/>
                <w:b/>
                <w:lang w:val="es-SV"/>
              </w:rPr>
              <w:t>DEPARTAMENTO:</w:t>
            </w:r>
          </w:p>
        </w:tc>
        <w:tc>
          <w:tcPr>
            <w:tcW w:w="3261" w:type="dxa"/>
            <w:gridSpan w:val="2"/>
          </w:tcPr>
          <w:p w14:paraId="31B008F3" w14:textId="77777777" w:rsidR="00984CB5" w:rsidRPr="00981FDA" w:rsidRDefault="00984CB5" w:rsidP="00984CB5">
            <w:pPr>
              <w:tabs>
                <w:tab w:val="left" w:pos="6840"/>
              </w:tabs>
              <w:rPr>
                <w:rFonts w:ascii="Verdana" w:hAnsi="Verdana"/>
                <w:lang w:val="es-SV"/>
              </w:rPr>
            </w:pPr>
            <w:r w:rsidRPr="00981FDA">
              <w:rPr>
                <w:rFonts w:ascii="Verdana" w:hAnsi="Verdana"/>
                <w:lang w:val="es-SV"/>
              </w:rPr>
              <w:t>SAN VICENTE</w:t>
            </w:r>
          </w:p>
        </w:tc>
        <w:tc>
          <w:tcPr>
            <w:tcW w:w="1842" w:type="dxa"/>
          </w:tcPr>
          <w:p w14:paraId="49541C4F" w14:textId="77777777" w:rsidR="00984CB5" w:rsidRPr="00981FDA" w:rsidRDefault="00984CB5" w:rsidP="005F7DD6">
            <w:pPr>
              <w:tabs>
                <w:tab w:val="left" w:pos="6840"/>
              </w:tabs>
              <w:rPr>
                <w:rFonts w:ascii="Verdana" w:hAnsi="Verdana"/>
                <w:b/>
                <w:lang w:val="es-SV"/>
              </w:rPr>
            </w:pPr>
          </w:p>
        </w:tc>
      </w:tr>
      <w:tr w:rsidR="00984CB5" w:rsidRPr="00981FDA" w14:paraId="3C7F1095" w14:textId="77777777" w:rsidTr="00984CB5">
        <w:trPr>
          <w:gridAfter w:val="2"/>
          <w:wAfter w:w="2552" w:type="dxa"/>
          <w:trHeight w:val="376"/>
        </w:trPr>
        <w:tc>
          <w:tcPr>
            <w:tcW w:w="1842" w:type="dxa"/>
          </w:tcPr>
          <w:p w14:paraId="2D4887CC" w14:textId="77777777" w:rsidR="00984CB5" w:rsidRPr="00981FDA" w:rsidRDefault="00984CB5" w:rsidP="00CE114F">
            <w:pPr>
              <w:tabs>
                <w:tab w:val="left" w:pos="6840"/>
              </w:tabs>
              <w:rPr>
                <w:rFonts w:ascii="Verdana" w:hAnsi="Verdana"/>
                <w:lang w:val="es-SV"/>
              </w:rPr>
            </w:pPr>
            <w:r w:rsidRPr="00981FDA">
              <w:rPr>
                <w:rFonts w:ascii="Verdana" w:hAnsi="Verdana"/>
                <w:b/>
                <w:lang w:val="es-SV"/>
              </w:rPr>
              <w:t>MUNICIPIO</w:t>
            </w:r>
            <w:r w:rsidRPr="00981FDA">
              <w:rPr>
                <w:rFonts w:ascii="Verdana" w:hAnsi="Verdana"/>
                <w:lang w:val="es-SV"/>
              </w:rPr>
              <w:t>:</w:t>
            </w:r>
          </w:p>
        </w:tc>
        <w:tc>
          <w:tcPr>
            <w:tcW w:w="3085" w:type="dxa"/>
            <w:gridSpan w:val="2"/>
          </w:tcPr>
          <w:p w14:paraId="528E69D6" w14:textId="77777777" w:rsidR="00984CB5" w:rsidRPr="00981FDA" w:rsidRDefault="00984CB5" w:rsidP="00CE114F">
            <w:pPr>
              <w:tabs>
                <w:tab w:val="left" w:pos="6840"/>
              </w:tabs>
              <w:rPr>
                <w:rFonts w:ascii="Verdana" w:hAnsi="Verdana"/>
                <w:lang w:val="es-SV"/>
              </w:rPr>
            </w:pPr>
            <w:r w:rsidRPr="00981FDA">
              <w:rPr>
                <w:rFonts w:ascii="Verdana" w:hAnsi="Verdana"/>
                <w:lang w:val="es-SV"/>
              </w:rPr>
              <w:t xml:space="preserve">        TEPETITAN </w:t>
            </w:r>
          </w:p>
        </w:tc>
      </w:tr>
    </w:tbl>
    <w:p w14:paraId="71ABF5CC" w14:textId="77777777" w:rsidR="00043477" w:rsidRPr="00981FDA" w:rsidRDefault="00043477">
      <w:pPr>
        <w:pStyle w:val="Ttulo2"/>
        <w:rPr>
          <w:rFonts w:ascii="Verdana" w:hAnsi="Verdana"/>
          <w:sz w:val="20"/>
          <w:lang w:val="es-SV"/>
        </w:rPr>
      </w:pPr>
    </w:p>
    <w:tbl>
      <w:tblPr>
        <w:tblW w:w="0" w:type="auto"/>
        <w:tblLook w:val="01E0" w:firstRow="1" w:lastRow="1" w:firstColumn="1" w:lastColumn="1" w:noHBand="0" w:noVBand="0"/>
      </w:tblPr>
      <w:tblGrid>
        <w:gridCol w:w="9214"/>
      </w:tblGrid>
      <w:tr w:rsidR="00ED2880" w:rsidRPr="00981FDA" w14:paraId="706BF695" w14:textId="77777777" w:rsidTr="005F7DD6">
        <w:trPr>
          <w:trHeight w:val="521"/>
        </w:trPr>
        <w:tc>
          <w:tcPr>
            <w:tcW w:w="10488" w:type="dxa"/>
          </w:tcPr>
          <w:p w14:paraId="6D0192DC" w14:textId="07140D3D" w:rsidR="00ED2880" w:rsidRPr="00981FDA" w:rsidRDefault="00ED2880">
            <w:pPr>
              <w:rPr>
                <w:rFonts w:ascii="Verdana" w:hAnsi="Verdana"/>
                <w:lang w:val="es-SV"/>
              </w:rPr>
            </w:pPr>
          </w:p>
        </w:tc>
      </w:tr>
      <w:tr w:rsidR="00ED2880" w:rsidRPr="00981FDA" w14:paraId="2630F5F7" w14:textId="77777777" w:rsidTr="005F7DD6">
        <w:tc>
          <w:tcPr>
            <w:tcW w:w="10488" w:type="dxa"/>
          </w:tcPr>
          <w:p w14:paraId="78DFAB49" w14:textId="1703E934" w:rsidR="001546C8" w:rsidRPr="00981FDA" w:rsidRDefault="007344BF" w:rsidP="009E3C09">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Garamond" w:hAnsi="Garamond"/>
                <w:sz w:val="16"/>
                <w:szCs w:val="16"/>
                <w:lang w:val="es-SV"/>
              </w:rPr>
            </w:pPr>
            <w:r w:rsidRPr="00981FDA">
              <w:rPr>
                <w:rFonts w:ascii="Bookman Old Style" w:hAnsi="Bookman Old Style"/>
                <w:sz w:val="36"/>
                <w:szCs w:val="36"/>
                <w:lang w:val="es-SV"/>
              </w:rPr>
              <w:t xml:space="preserve">PLAN DE INVERSIÓN </w:t>
            </w:r>
            <w:r w:rsidR="0048656F" w:rsidRPr="00981FDA">
              <w:rPr>
                <w:rFonts w:ascii="Bookman Old Style" w:hAnsi="Bookman Old Style"/>
                <w:sz w:val="36"/>
                <w:szCs w:val="36"/>
                <w:lang w:val="es-SV"/>
              </w:rPr>
              <w:t>DE</w:t>
            </w:r>
            <w:r w:rsidR="0090793A">
              <w:rPr>
                <w:rFonts w:ascii="Bookman Old Style" w:hAnsi="Bookman Old Style"/>
                <w:sz w:val="36"/>
                <w:szCs w:val="36"/>
                <w:lang w:val="es-SV"/>
              </w:rPr>
              <w:t xml:space="preserve"> LOS</w:t>
            </w:r>
            <w:r w:rsidR="0048656F" w:rsidRPr="00981FDA">
              <w:rPr>
                <w:rFonts w:ascii="Bookman Old Style" w:hAnsi="Bookman Old Style"/>
                <w:sz w:val="36"/>
                <w:szCs w:val="36"/>
                <w:lang w:val="es-SV"/>
              </w:rPr>
              <w:t xml:space="preserve"> FO</w:t>
            </w:r>
            <w:r w:rsidR="00DD0FFF">
              <w:rPr>
                <w:rFonts w:ascii="Bookman Old Style" w:hAnsi="Bookman Old Style"/>
                <w:sz w:val="36"/>
                <w:szCs w:val="36"/>
                <w:lang w:val="es-SV"/>
              </w:rPr>
              <w:t>N</w:t>
            </w:r>
            <w:r w:rsidR="0048656F" w:rsidRPr="00981FDA">
              <w:rPr>
                <w:rFonts w:ascii="Bookman Old Style" w:hAnsi="Bookman Old Style"/>
                <w:sz w:val="36"/>
                <w:szCs w:val="36"/>
                <w:lang w:val="es-SV"/>
              </w:rPr>
              <w:t>D</w:t>
            </w:r>
            <w:r w:rsidR="00DD0FFF">
              <w:rPr>
                <w:rFonts w:ascii="Bookman Old Style" w:hAnsi="Bookman Old Style"/>
                <w:sz w:val="36"/>
                <w:szCs w:val="36"/>
                <w:lang w:val="es-SV"/>
              </w:rPr>
              <w:t>O</w:t>
            </w:r>
            <w:r w:rsidR="0048656F" w:rsidRPr="00981FDA">
              <w:rPr>
                <w:rFonts w:ascii="Bookman Old Style" w:hAnsi="Bookman Old Style"/>
                <w:sz w:val="36"/>
                <w:szCs w:val="36"/>
                <w:lang w:val="es-SV"/>
              </w:rPr>
              <w:t>S EMERGENCIA POR COVID-19</w:t>
            </w:r>
            <w:r w:rsidR="00DD0FFF">
              <w:rPr>
                <w:rFonts w:ascii="Bookman Old Style" w:hAnsi="Bookman Old Style"/>
                <w:sz w:val="36"/>
                <w:szCs w:val="36"/>
                <w:lang w:val="es-SV"/>
              </w:rPr>
              <w:t>, SEGUNDO DESEMBOLSO D</w:t>
            </w:r>
            <w:r w:rsidRPr="00981FDA">
              <w:rPr>
                <w:rFonts w:ascii="Bookman Old Style" w:hAnsi="Bookman Old Style"/>
                <w:sz w:val="36"/>
                <w:szCs w:val="36"/>
                <w:lang w:val="es-SV"/>
              </w:rPr>
              <w:t>.</w:t>
            </w:r>
            <w:r w:rsidR="00DD0FFF">
              <w:rPr>
                <w:rFonts w:ascii="Bookman Old Style" w:hAnsi="Bookman Old Style"/>
                <w:sz w:val="36"/>
                <w:szCs w:val="36"/>
                <w:lang w:val="es-SV"/>
              </w:rPr>
              <w:t>L. 728,</w:t>
            </w:r>
            <w:r w:rsidR="00231454" w:rsidRPr="00981FDA">
              <w:rPr>
                <w:rFonts w:ascii="Bookman Old Style" w:hAnsi="Bookman Old Style"/>
                <w:sz w:val="36"/>
                <w:szCs w:val="36"/>
                <w:lang w:val="es-SV"/>
              </w:rPr>
              <w:t xml:space="preserve"> </w:t>
            </w:r>
            <w:r w:rsidR="00C96596" w:rsidRPr="00981FDA">
              <w:rPr>
                <w:rFonts w:ascii="Bookman Old Style" w:hAnsi="Bookman Old Style"/>
                <w:sz w:val="36"/>
                <w:szCs w:val="36"/>
                <w:lang w:val="es-SV"/>
              </w:rPr>
              <w:t xml:space="preserve">MUNICIPIO </w:t>
            </w:r>
            <w:r w:rsidR="001546C8" w:rsidRPr="00981FDA">
              <w:rPr>
                <w:rFonts w:ascii="Bookman Old Style" w:hAnsi="Bookman Old Style"/>
                <w:sz w:val="36"/>
                <w:szCs w:val="36"/>
                <w:lang w:val="es-SV"/>
              </w:rPr>
              <w:t>DE TEPETITAN, DEPARTAMENTO DE SAN VICENTE</w:t>
            </w:r>
            <w:r w:rsidR="00C96596" w:rsidRPr="00981FDA">
              <w:rPr>
                <w:rFonts w:ascii="Bookman Old Style" w:hAnsi="Bookman Old Style"/>
                <w:sz w:val="36"/>
                <w:szCs w:val="36"/>
                <w:lang w:val="es-SV"/>
              </w:rPr>
              <w:t>.</w:t>
            </w:r>
          </w:p>
          <w:p w14:paraId="37BB04C8" w14:textId="77777777" w:rsidR="004B3D7D" w:rsidRPr="00981FDA" w:rsidRDefault="004B3D7D" w:rsidP="004B3D7D">
            <w:pPr>
              <w:jc w:val="center"/>
              <w:rPr>
                <w:rFonts w:ascii="Garamond" w:hAnsi="Garamond"/>
                <w:sz w:val="18"/>
                <w:szCs w:val="18"/>
                <w:lang w:val="es-SV"/>
              </w:rPr>
            </w:pPr>
          </w:p>
          <w:p w14:paraId="1CB350D6" w14:textId="6C5273A4" w:rsidR="00ED2880" w:rsidRPr="00981FDA" w:rsidRDefault="00ED2880" w:rsidP="002658FC">
            <w:pPr>
              <w:rPr>
                <w:lang w:val="es-SV"/>
              </w:rPr>
            </w:pPr>
          </w:p>
        </w:tc>
      </w:tr>
    </w:tbl>
    <w:p w14:paraId="3F58BE80" w14:textId="77777777" w:rsidR="00043477" w:rsidRPr="00981FDA" w:rsidRDefault="00043477">
      <w:pPr>
        <w:rPr>
          <w:lang w:val="es-SV"/>
        </w:rPr>
      </w:pPr>
    </w:p>
    <w:p w14:paraId="4A911010" w14:textId="77777777" w:rsidR="00283CAD" w:rsidRPr="00981FDA" w:rsidRDefault="00283CAD">
      <w:pPr>
        <w:rPr>
          <w:lang w:val="es-SV"/>
        </w:rPr>
      </w:pPr>
    </w:p>
    <w:p w14:paraId="3A220E4E" w14:textId="77777777" w:rsidR="00ED2880" w:rsidRPr="00981FDA" w:rsidRDefault="00043477" w:rsidP="00E3452F">
      <w:pPr>
        <w:spacing w:line="360" w:lineRule="auto"/>
        <w:rPr>
          <w:sz w:val="24"/>
          <w:lang w:val="es-SV"/>
        </w:rPr>
      </w:pPr>
      <w:r w:rsidRPr="00981FDA">
        <w:rPr>
          <w:sz w:val="24"/>
          <w:lang w:val="es-SV"/>
        </w:rPr>
        <w:tab/>
        <w:t xml:space="preserve"> </w:t>
      </w:r>
    </w:p>
    <w:tbl>
      <w:tblPr>
        <w:tblW w:w="0" w:type="auto"/>
        <w:tblInd w:w="1809" w:type="dxa"/>
        <w:tblLook w:val="01E0" w:firstRow="1" w:lastRow="1" w:firstColumn="1" w:lastColumn="1" w:noHBand="0" w:noVBand="0"/>
      </w:tblPr>
      <w:tblGrid>
        <w:gridCol w:w="3828"/>
        <w:gridCol w:w="2268"/>
      </w:tblGrid>
      <w:tr w:rsidR="00DD0FFF" w:rsidRPr="00DD0FFF" w14:paraId="43802265" w14:textId="77777777" w:rsidTr="00DD0FFF">
        <w:trPr>
          <w:trHeight w:val="491"/>
        </w:trPr>
        <w:tc>
          <w:tcPr>
            <w:tcW w:w="3828" w:type="dxa"/>
          </w:tcPr>
          <w:p w14:paraId="4FC6AFF6" w14:textId="1ADB5E52" w:rsidR="00DD0FFF" w:rsidRPr="00DD0FFF" w:rsidRDefault="00DD0FFF">
            <w:pPr>
              <w:rPr>
                <w:sz w:val="24"/>
                <w:szCs w:val="24"/>
                <w:lang w:val="es-SV"/>
              </w:rPr>
            </w:pPr>
            <w:r w:rsidRPr="00DD0FFF">
              <w:rPr>
                <w:b/>
                <w:sz w:val="24"/>
                <w:szCs w:val="24"/>
                <w:lang w:val="es-SV"/>
              </w:rPr>
              <w:t>MONTO DE LA INVERSIÓN:</w:t>
            </w:r>
          </w:p>
        </w:tc>
        <w:tc>
          <w:tcPr>
            <w:tcW w:w="2268" w:type="dxa"/>
          </w:tcPr>
          <w:p w14:paraId="14595E37" w14:textId="1B3F2652" w:rsidR="00DD0FFF" w:rsidRPr="00DD0FFF" w:rsidRDefault="00DD0FFF" w:rsidP="00942A2C">
            <w:pPr>
              <w:jc w:val="center"/>
              <w:rPr>
                <w:rFonts w:ascii="Verdana" w:hAnsi="Verdana"/>
                <w:b/>
                <w:sz w:val="24"/>
                <w:szCs w:val="24"/>
                <w:lang w:val="es-SV"/>
              </w:rPr>
            </w:pPr>
            <w:r w:rsidRPr="00DD0FFF">
              <w:rPr>
                <w:rFonts w:ascii="Verdana" w:hAnsi="Verdana"/>
                <w:b/>
                <w:sz w:val="24"/>
                <w:szCs w:val="24"/>
                <w:lang w:val="es-SV"/>
              </w:rPr>
              <w:t>$ 137</w:t>
            </w:r>
            <w:r w:rsidRPr="00DD0FFF">
              <w:rPr>
                <w:b/>
                <w:bCs/>
                <w:sz w:val="24"/>
                <w:szCs w:val="24"/>
                <w:lang w:val="es-SV"/>
              </w:rPr>
              <w:t>,412.92</w:t>
            </w:r>
          </w:p>
        </w:tc>
      </w:tr>
      <w:tr w:rsidR="00DD0FFF" w:rsidRPr="00DD0FFF" w14:paraId="2E325C18" w14:textId="77777777" w:rsidTr="00DD0FFF">
        <w:trPr>
          <w:trHeight w:val="491"/>
        </w:trPr>
        <w:tc>
          <w:tcPr>
            <w:tcW w:w="3828" w:type="dxa"/>
          </w:tcPr>
          <w:p w14:paraId="494FA69F" w14:textId="77777777" w:rsidR="00DD0FFF" w:rsidRPr="00DD0FFF" w:rsidRDefault="00DD0FFF">
            <w:pPr>
              <w:rPr>
                <w:b/>
                <w:sz w:val="24"/>
                <w:szCs w:val="24"/>
                <w:lang w:val="es-SV"/>
              </w:rPr>
            </w:pPr>
            <w:r w:rsidRPr="00DD0FFF">
              <w:rPr>
                <w:b/>
                <w:sz w:val="24"/>
                <w:szCs w:val="24"/>
                <w:lang w:val="es-SV"/>
              </w:rPr>
              <w:t>MONTO DE CARPETA:</w:t>
            </w:r>
          </w:p>
          <w:p w14:paraId="0FB7F6BC" w14:textId="77777777" w:rsidR="00DD0FFF" w:rsidRPr="00DD0FFF" w:rsidRDefault="00DD0FFF">
            <w:pPr>
              <w:rPr>
                <w:b/>
                <w:sz w:val="24"/>
                <w:szCs w:val="24"/>
                <w:lang w:val="es-SV"/>
              </w:rPr>
            </w:pPr>
          </w:p>
          <w:p w14:paraId="1F813D07" w14:textId="77777777" w:rsidR="00DD0FFF" w:rsidRPr="00DD0FFF" w:rsidRDefault="00DD0FFF">
            <w:pPr>
              <w:rPr>
                <w:b/>
                <w:sz w:val="24"/>
                <w:szCs w:val="24"/>
                <w:lang w:val="es-SV"/>
              </w:rPr>
            </w:pPr>
          </w:p>
          <w:p w14:paraId="142BBCC7" w14:textId="22E3186E" w:rsidR="00DD0FFF" w:rsidRPr="00DD0FFF" w:rsidRDefault="00DD0FFF">
            <w:pPr>
              <w:rPr>
                <w:sz w:val="24"/>
                <w:szCs w:val="24"/>
                <w:lang w:val="es-SV"/>
              </w:rPr>
            </w:pPr>
            <w:r w:rsidRPr="00DD0FFF">
              <w:rPr>
                <w:rFonts w:ascii="Arial Rounded MT Bold" w:hAnsi="Arial Rounded MT Bold"/>
                <w:b/>
                <w:sz w:val="24"/>
                <w:szCs w:val="24"/>
                <w:lang w:val="es-SV"/>
              </w:rPr>
              <w:t xml:space="preserve">FINANCIAMIENTO: </w:t>
            </w:r>
          </w:p>
        </w:tc>
        <w:tc>
          <w:tcPr>
            <w:tcW w:w="2268" w:type="dxa"/>
          </w:tcPr>
          <w:p w14:paraId="3F3BD68C" w14:textId="622A93E1" w:rsidR="00DD0FFF" w:rsidRPr="00DD0FFF" w:rsidRDefault="00DD0FFF" w:rsidP="005F7DD6">
            <w:pPr>
              <w:jc w:val="center"/>
              <w:rPr>
                <w:rFonts w:ascii="Verdana" w:hAnsi="Verdana"/>
                <w:b/>
                <w:sz w:val="24"/>
                <w:szCs w:val="24"/>
                <w:lang w:val="es-SV"/>
              </w:rPr>
            </w:pPr>
            <w:r w:rsidRPr="00DD0FFF">
              <w:rPr>
                <w:rFonts w:ascii="Verdana" w:hAnsi="Verdana"/>
                <w:b/>
                <w:sz w:val="24"/>
                <w:szCs w:val="24"/>
                <w:lang w:val="es-SV"/>
              </w:rPr>
              <w:t xml:space="preserve">$ </w:t>
            </w:r>
            <w:r>
              <w:rPr>
                <w:rFonts w:ascii="Verdana" w:hAnsi="Verdana"/>
                <w:b/>
                <w:sz w:val="24"/>
                <w:szCs w:val="24"/>
                <w:lang w:val="es-SV"/>
              </w:rPr>
              <w:t xml:space="preserve">   </w:t>
            </w:r>
            <w:r w:rsidRPr="00DD0FFF">
              <w:rPr>
                <w:rFonts w:ascii="Verdana" w:hAnsi="Verdana"/>
                <w:b/>
                <w:sz w:val="24"/>
                <w:szCs w:val="24"/>
                <w:lang w:val="es-SV"/>
              </w:rPr>
              <w:t xml:space="preserve">     0.00</w:t>
            </w:r>
          </w:p>
          <w:p w14:paraId="767E6A3E" w14:textId="77777777" w:rsidR="00DD0FFF" w:rsidRPr="00DD0FFF" w:rsidRDefault="00DD0FFF" w:rsidP="005F7DD6">
            <w:pPr>
              <w:jc w:val="center"/>
              <w:rPr>
                <w:rFonts w:ascii="Verdana" w:hAnsi="Verdana"/>
                <w:b/>
                <w:sz w:val="24"/>
                <w:szCs w:val="24"/>
                <w:lang w:val="es-SV"/>
              </w:rPr>
            </w:pPr>
          </w:p>
          <w:p w14:paraId="6CF5D67D" w14:textId="75A282BC" w:rsidR="00DD0FFF" w:rsidRPr="00DD0FFF" w:rsidRDefault="00DD0FFF" w:rsidP="005F7DD6">
            <w:pPr>
              <w:jc w:val="center"/>
              <w:rPr>
                <w:rFonts w:ascii="Verdana" w:hAnsi="Verdana"/>
                <w:b/>
                <w:sz w:val="24"/>
                <w:szCs w:val="24"/>
                <w:lang w:val="es-SV"/>
              </w:rPr>
            </w:pPr>
          </w:p>
        </w:tc>
      </w:tr>
    </w:tbl>
    <w:p w14:paraId="5D03C0BC" w14:textId="4CB4460E" w:rsidR="00ED2880" w:rsidRPr="00981FDA" w:rsidRDefault="002658FC" w:rsidP="002658FC">
      <w:pPr>
        <w:tabs>
          <w:tab w:val="left" w:pos="5087"/>
        </w:tabs>
        <w:rPr>
          <w:sz w:val="24"/>
          <w:lang w:val="es-SV"/>
        </w:rPr>
      </w:pPr>
      <w:r w:rsidRPr="00981FDA">
        <w:rPr>
          <w:sz w:val="24"/>
          <w:lang w:val="es-SV"/>
        </w:rPr>
        <w:tab/>
      </w:r>
    </w:p>
    <w:p w14:paraId="7405D917" w14:textId="77777777" w:rsidR="00ED2880" w:rsidRPr="00981FDA" w:rsidRDefault="00ED2880">
      <w:pPr>
        <w:rPr>
          <w:sz w:val="24"/>
          <w:lang w:val="es-SV"/>
        </w:rPr>
      </w:pPr>
    </w:p>
    <w:p w14:paraId="1F663DAB" w14:textId="77777777" w:rsidR="00043477" w:rsidRPr="00981FDA" w:rsidRDefault="00043477">
      <w:pPr>
        <w:rPr>
          <w:lang w:val="es-SV"/>
        </w:rPr>
      </w:pPr>
    </w:p>
    <w:p w14:paraId="30589BC5" w14:textId="77777777" w:rsidR="005C6A9E" w:rsidRPr="00981FDA" w:rsidRDefault="005C6A9E" w:rsidP="00D93374">
      <w:pPr>
        <w:jc w:val="center"/>
        <w:rPr>
          <w:rFonts w:ascii="Verdana" w:hAnsi="Verdana"/>
          <w:b/>
          <w:sz w:val="24"/>
          <w:szCs w:val="24"/>
          <w:lang w:val="es-SV"/>
        </w:rPr>
      </w:pPr>
    </w:p>
    <w:p w14:paraId="525C9574" w14:textId="368B8C7D" w:rsidR="005C6A9E" w:rsidRDefault="005C6A9E" w:rsidP="00D93374">
      <w:pPr>
        <w:jc w:val="center"/>
        <w:rPr>
          <w:rFonts w:ascii="Verdana" w:hAnsi="Verdana"/>
          <w:b/>
          <w:sz w:val="24"/>
          <w:szCs w:val="24"/>
          <w:lang w:val="es-SV"/>
        </w:rPr>
      </w:pPr>
    </w:p>
    <w:p w14:paraId="22996F3A" w14:textId="734CD969" w:rsidR="00DD0FFF" w:rsidRDefault="00DD0FFF" w:rsidP="00D93374">
      <w:pPr>
        <w:jc w:val="center"/>
        <w:rPr>
          <w:rFonts w:ascii="Verdana" w:hAnsi="Verdana"/>
          <w:b/>
          <w:sz w:val="24"/>
          <w:szCs w:val="24"/>
          <w:lang w:val="es-SV"/>
        </w:rPr>
      </w:pPr>
    </w:p>
    <w:p w14:paraId="663D8D13" w14:textId="6259FC86" w:rsidR="00DD0FFF" w:rsidRDefault="00DD0FFF" w:rsidP="00D93374">
      <w:pPr>
        <w:jc w:val="center"/>
        <w:rPr>
          <w:rFonts w:ascii="Verdana" w:hAnsi="Verdana"/>
          <w:b/>
          <w:sz w:val="24"/>
          <w:szCs w:val="24"/>
          <w:lang w:val="es-SV"/>
        </w:rPr>
      </w:pPr>
    </w:p>
    <w:p w14:paraId="31398CBA" w14:textId="07D89291" w:rsidR="00DD0FFF" w:rsidRDefault="00DD0FFF" w:rsidP="00D93374">
      <w:pPr>
        <w:jc w:val="center"/>
        <w:rPr>
          <w:rFonts w:ascii="Verdana" w:hAnsi="Verdana"/>
          <w:b/>
          <w:sz w:val="24"/>
          <w:szCs w:val="24"/>
          <w:lang w:val="es-SV"/>
        </w:rPr>
      </w:pPr>
    </w:p>
    <w:p w14:paraId="1A7B73BC" w14:textId="0D13A979" w:rsidR="00DD0FFF" w:rsidRDefault="00DD0FFF" w:rsidP="00D93374">
      <w:pPr>
        <w:jc w:val="center"/>
        <w:rPr>
          <w:rFonts w:ascii="Verdana" w:hAnsi="Verdana"/>
          <w:b/>
          <w:sz w:val="24"/>
          <w:szCs w:val="24"/>
          <w:lang w:val="es-SV"/>
        </w:rPr>
      </w:pPr>
    </w:p>
    <w:p w14:paraId="465946F2" w14:textId="77777777" w:rsidR="00DD0FFF" w:rsidRPr="00981FDA" w:rsidRDefault="00DD0FFF" w:rsidP="00D93374">
      <w:pPr>
        <w:jc w:val="center"/>
        <w:rPr>
          <w:rFonts w:ascii="Verdana" w:hAnsi="Verdana"/>
          <w:b/>
          <w:sz w:val="24"/>
          <w:szCs w:val="24"/>
          <w:lang w:val="es-SV"/>
        </w:rPr>
      </w:pPr>
    </w:p>
    <w:p w14:paraId="49F263BA" w14:textId="77777777" w:rsidR="00043477" w:rsidRPr="00981FDA" w:rsidRDefault="00043477">
      <w:pPr>
        <w:rPr>
          <w:lang w:val="es-SV"/>
        </w:rPr>
      </w:pPr>
    </w:p>
    <w:tbl>
      <w:tblPr>
        <w:tblW w:w="0" w:type="auto"/>
        <w:tblLook w:val="01E0" w:firstRow="1" w:lastRow="1" w:firstColumn="1" w:lastColumn="1" w:noHBand="0" w:noVBand="0"/>
      </w:tblPr>
      <w:tblGrid>
        <w:gridCol w:w="9214"/>
      </w:tblGrid>
      <w:tr w:rsidR="00ED2880" w:rsidRPr="00981FDA" w14:paraId="669E9CF7" w14:textId="77777777" w:rsidTr="005F7DD6">
        <w:trPr>
          <w:trHeight w:val="335"/>
        </w:trPr>
        <w:tc>
          <w:tcPr>
            <w:tcW w:w="10488" w:type="dxa"/>
          </w:tcPr>
          <w:p w14:paraId="72E8C370" w14:textId="54D67AD0" w:rsidR="00ED2880" w:rsidRPr="00981FDA" w:rsidRDefault="00ED2880" w:rsidP="00E3452F">
            <w:pPr>
              <w:jc w:val="center"/>
              <w:rPr>
                <w:rFonts w:ascii="Verdana" w:hAnsi="Verdana"/>
                <w:b/>
                <w:lang w:val="es-SV"/>
              </w:rPr>
            </w:pPr>
            <w:r w:rsidRPr="00981FDA">
              <w:rPr>
                <w:rFonts w:ascii="Verdana" w:hAnsi="Verdana"/>
                <w:b/>
                <w:lang w:val="es-SV"/>
              </w:rPr>
              <w:t>ELABORACION DE</w:t>
            </w:r>
            <w:r w:rsidR="00646E11">
              <w:rPr>
                <w:rFonts w:ascii="Verdana" w:hAnsi="Verdana"/>
                <w:b/>
                <w:lang w:val="es-SV"/>
              </w:rPr>
              <w:t>L PLAN DE INVERSIÓN</w:t>
            </w:r>
            <w:r w:rsidRPr="00981FDA">
              <w:rPr>
                <w:rFonts w:ascii="Verdana" w:hAnsi="Verdana"/>
                <w:b/>
                <w:lang w:val="es-SV"/>
              </w:rPr>
              <w:t>:</w:t>
            </w:r>
          </w:p>
        </w:tc>
      </w:tr>
      <w:tr w:rsidR="00ED2880" w:rsidRPr="00981FDA" w14:paraId="062E8445" w14:textId="77777777" w:rsidTr="005F7DD6">
        <w:trPr>
          <w:trHeight w:val="510"/>
        </w:trPr>
        <w:tc>
          <w:tcPr>
            <w:tcW w:w="10488" w:type="dxa"/>
          </w:tcPr>
          <w:p w14:paraId="6DF8A48B" w14:textId="77777777" w:rsidR="00942A2C" w:rsidRPr="00981FDA" w:rsidRDefault="00942A2C" w:rsidP="00E3452F">
            <w:pPr>
              <w:jc w:val="center"/>
              <w:rPr>
                <w:rFonts w:ascii="Verdana" w:hAnsi="Verdana"/>
                <w:b/>
                <w:lang w:val="es-SV"/>
              </w:rPr>
            </w:pPr>
          </w:p>
          <w:p w14:paraId="76CD4927" w14:textId="77777777" w:rsidR="00ED2880" w:rsidRPr="00981FDA" w:rsidRDefault="00D93374" w:rsidP="00E3452F">
            <w:pPr>
              <w:jc w:val="center"/>
              <w:rPr>
                <w:rFonts w:ascii="Verdana" w:hAnsi="Verdana"/>
                <w:b/>
                <w:lang w:val="es-SV"/>
              </w:rPr>
            </w:pPr>
            <w:r w:rsidRPr="00981FDA">
              <w:rPr>
                <w:rFonts w:ascii="Verdana" w:hAnsi="Verdana"/>
                <w:b/>
                <w:lang w:val="es-SV"/>
              </w:rPr>
              <w:t xml:space="preserve">ALCALDIA MUNICIPAL DE </w:t>
            </w:r>
            <w:r w:rsidR="005C6A9E" w:rsidRPr="00981FDA">
              <w:rPr>
                <w:rFonts w:ascii="Verdana" w:hAnsi="Verdana"/>
                <w:b/>
                <w:lang w:val="es-SV"/>
              </w:rPr>
              <w:t>TEPETITAN</w:t>
            </w:r>
          </w:p>
          <w:p w14:paraId="3C7C434C" w14:textId="77777777" w:rsidR="00ED2880" w:rsidRPr="00981FDA" w:rsidRDefault="00ED2880" w:rsidP="00E3452F">
            <w:pPr>
              <w:jc w:val="center"/>
              <w:rPr>
                <w:rFonts w:ascii="Verdana" w:hAnsi="Verdana"/>
                <w:b/>
                <w:lang w:val="es-SV"/>
              </w:rPr>
            </w:pPr>
          </w:p>
        </w:tc>
      </w:tr>
    </w:tbl>
    <w:p w14:paraId="62400DE1" w14:textId="77777777" w:rsidR="00283CAD" w:rsidRPr="00981FDA" w:rsidRDefault="00283CAD">
      <w:pPr>
        <w:rPr>
          <w:u w:val="single"/>
          <w:lang w:val="es-SV"/>
        </w:rPr>
      </w:pPr>
    </w:p>
    <w:p w14:paraId="67E73CA5" w14:textId="4AC309CB" w:rsidR="00043477" w:rsidRDefault="00043477">
      <w:pPr>
        <w:rPr>
          <w:sz w:val="24"/>
          <w:u w:val="single"/>
          <w:lang w:val="es-SV"/>
        </w:rPr>
      </w:pPr>
    </w:p>
    <w:p w14:paraId="375B8BA3" w14:textId="4E08AC5A" w:rsidR="00DD0FFF" w:rsidRDefault="00DD0FFF">
      <w:pPr>
        <w:rPr>
          <w:sz w:val="24"/>
          <w:u w:val="single"/>
          <w:lang w:val="es-SV"/>
        </w:rPr>
      </w:pPr>
    </w:p>
    <w:p w14:paraId="3DC8E51E" w14:textId="5F0A835E" w:rsidR="00DD0FFF" w:rsidRDefault="00DD0FFF">
      <w:pPr>
        <w:rPr>
          <w:sz w:val="24"/>
          <w:u w:val="single"/>
          <w:lang w:val="es-SV"/>
        </w:rPr>
      </w:pPr>
    </w:p>
    <w:p w14:paraId="315E9453" w14:textId="146D1291" w:rsidR="00DD0FFF" w:rsidRDefault="00DD0FFF">
      <w:pPr>
        <w:rPr>
          <w:sz w:val="24"/>
          <w:u w:val="single"/>
          <w:lang w:val="es-SV"/>
        </w:rPr>
      </w:pPr>
    </w:p>
    <w:p w14:paraId="376DF30F" w14:textId="10124AA3" w:rsidR="00DD0FFF" w:rsidRDefault="00DD0FFF">
      <w:pPr>
        <w:rPr>
          <w:sz w:val="24"/>
          <w:u w:val="single"/>
          <w:lang w:val="es-SV"/>
        </w:rPr>
      </w:pPr>
    </w:p>
    <w:p w14:paraId="28C60DEE" w14:textId="51113E93" w:rsidR="00DD0FFF" w:rsidRDefault="00DD0FFF">
      <w:pPr>
        <w:rPr>
          <w:sz w:val="24"/>
          <w:u w:val="single"/>
          <w:lang w:val="es-SV"/>
        </w:rPr>
      </w:pPr>
    </w:p>
    <w:p w14:paraId="1D9A6273" w14:textId="46BF8F79" w:rsidR="00DD0FFF" w:rsidRDefault="00DD0FFF">
      <w:pPr>
        <w:rPr>
          <w:sz w:val="24"/>
          <w:u w:val="single"/>
          <w:lang w:val="es-SV"/>
        </w:rPr>
      </w:pPr>
    </w:p>
    <w:p w14:paraId="3DEFE98D" w14:textId="37DFA2D6" w:rsidR="00DD0FFF" w:rsidRDefault="00DD0FFF">
      <w:pPr>
        <w:rPr>
          <w:sz w:val="24"/>
          <w:u w:val="single"/>
          <w:lang w:val="es-SV"/>
        </w:rPr>
      </w:pPr>
    </w:p>
    <w:p w14:paraId="35D8F191" w14:textId="77777777" w:rsidR="00366441" w:rsidRDefault="00366441" w:rsidP="00040335">
      <w:pPr>
        <w:rPr>
          <w:b/>
          <w:lang w:val="es-SV"/>
        </w:rPr>
      </w:pPr>
    </w:p>
    <w:p w14:paraId="1515AFD7" w14:textId="707439C3" w:rsidR="00040335" w:rsidRPr="00981FDA" w:rsidRDefault="00040335" w:rsidP="00040335">
      <w:pPr>
        <w:rPr>
          <w:b/>
          <w:lang w:val="es-SV"/>
        </w:rPr>
      </w:pPr>
      <w:r w:rsidRPr="00981FDA">
        <w:rPr>
          <w:b/>
          <w:lang w:val="es-SV"/>
        </w:rPr>
        <w:t>ANTECEDENTES</w:t>
      </w:r>
    </w:p>
    <w:p w14:paraId="731F4529" w14:textId="11AD2DDC" w:rsidR="00B001D6" w:rsidRPr="00981FDA" w:rsidRDefault="00B001D6" w:rsidP="00040335">
      <w:pPr>
        <w:spacing w:line="360" w:lineRule="auto"/>
        <w:jc w:val="both"/>
        <w:rPr>
          <w:sz w:val="24"/>
          <w:lang w:val="es-SV"/>
        </w:rPr>
      </w:pPr>
    </w:p>
    <w:p w14:paraId="0E444DB2" w14:textId="550DC31D" w:rsidR="00DF6734" w:rsidRDefault="00B001D6" w:rsidP="00040335">
      <w:pPr>
        <w:spacing w:line="360" w:lineRule="auto"/>
        <w:jc w:val="both"/>
        <w:rPr>
          <w:sz w:val="24"/>
          <w:lang w:val="es-SV"/>
        </w:rPr>
      </w:pPr>
      <w:r w:rsidRPr="00981FDA">
        <w:rPr>
          <w:sz w:val="24"/>
          <w:lang w:val="es-SV"/>
        </w:rPr>
        <w:t>E</w:t>
      </w:r>
      <w:r w:rsidR="00366441">
        <w:rPr>
          <w:sz w:val="24"/>
          <w:lang w:val="es-SV"/>
        </w:rPr>
        <w:t>l</w:t>
      </w:r>
      <w:r w:rsidRPr="00981FDA">
        <w:rPr>
          <w:sz w:val="24"/>
          <w:lang w:val="es-SV"/>
        </w:rPr>
        <w:t xml:space="preserve"> </w:t>
      </w:r>
      <w:r w:rsidR="007243A9" w:rsidRPr="00981FDA">
        <w:rPr>
          <w:sz w:val="24"/>
          <w:lang w:val="es-SV"/>
        </w:rPr>
        <w:t xml:space="preserve">Municipio </w:t>
      </w:r>
      <w:r w:rsidR="007C2250" w:rsidRPr="00981FDA">
        <w:rPr>
          <w:sz w:val="24"/>
          <w:lang w:val="es-SV"/>
        </w:rPr>
        <w:t>de Tepetitán</w:t>
      </w:r>
      <w:r w:rsidR="007243A9">
        <w:rPr>
          <w:sz w:val="24"/>
          <w:lang w:val="es-SV"/>
        </w:rPr>
        <w:t>, Departamento de San Vicente, al igual que otros municipios</w:t>
      </w:r>
      <w:r w:rsidR="00DF6734">
        <w:rPr>
          <w:sz w:val="24"/>
          <w:lang w:val="es-SV"/>
        </w:rPr>
        <w:t xml:space="preserve"> del país</w:t>
      </w:r>
      <w:r w:rsidR="007243A9">
        <w:rPr>
          <w:sz w:val="24"/>
          <w:lang w:val="es-SV"/>
        </w:rPr>
        <w:t>, ha sido afectado por la Pandemia del COVID-19, en este sentido, ha sido necesario</w:t>
      </w:r>
      <w:r w:rsidR="00DF6734">
        <w:rPr>
          <w:sz w:val="24"/>
          <w:lang w:val="es-SV"/>
        </w:rPr>
        <w:t xml:space="preserve"> que como Concejo Municipal</w:t>
      </w:r>
      <w:r w:rsidR="00366441">
        <w:rPr>
          <w:sz w:val="24"/>
          <w:lang w:val="es-SV"/>
        </w:rPr>
        <w:t xml:space="preserve"> se retomen las recomendaciones de las autoridades sanitarias para disminuir los efectos que se deriven de los contagios del Covid-19 dentro del territorio del Municipio.</w:t>
      </w:r>
    </w:p>
    <w:p w14:paraId="65A639E7" w14:textId="0C030721" w:rsidR="00DF6734" w:rsidRDefault="00DF6734" w:rsidP="00040335">
      <w:pPr>
        <w:spacing w:line="360" w:lineRule="auto"/>
        <w:jc w:val="both"/>
        <w:rPr>
          <w:sz w:val="24"/>
          <w:lang w:val="es-SV"/>
        </w:rPr>
      </w:pPr>
    </w:p>
    <w:p w14:paraId="785A517A" w14:textId="07C9B492" w:rsidR="003C4EA1" w:rsidRDefault="00366441" w:rsidP="00040335">
      <w:pPr>
        <w:spacing w:line="360" w:lineRule="auto"/>
        <w:jc w:val="both"/>
        <w:rPr>
          <w:rFonts w:cs="Arial"/>
          <w:sz w:val="24"/>
          <w:szCs w:val="24"/>
          <w:lang w:val="es-SV"/>
        </w:rPr>
      </w:pPr>
      <w:r w:rsidRPr="0090793A">
        <w:rPr>
          <w:rFonts w:cs="Arial"/>
          <w:sz w:val="24"/>
          <w:szCs w:val="24"/>
          <w:lang w:val="es-SV"/>
        </w:rPr>
        <w:t xml:space="preserve">Ante la declaratoria de Emergencia Nacional por Covid-19 emitida por la Asamblea Legislativa mediante D.L. 593, es necesario que se adopten las medidas que en este se establecen. En este sentido, </w:t>
      </w:r>
      <w:r w:rsidR="003C4EA1" w:rsidRPr="0090793A">
        <w:rPr>
          <w:rFonts w:cs="Arial"/>
          <w:sz w:val="24"/>
          <w:szCs w:val="24"/>
          <w:lang w:val="es-SV"/>
        </w:rPr>
        <w:t>la Asamblea también emitió</w:t>
      </w:r>
      <w:r w:rsidR="0090793A" w:rsidRPr="0090793A">
        <w:rPr>
          <w:rFonts w:cs="Arial"/>
          <w:sz w:val="24"/>
          <w:szCs w:val="24"/>
          <w:lang w:val="es-SV"/>
        </w:rPr>
        <w:t xml:space="preserve"> Decreto Legislativo No 608 que autoriza al Órgano Ejecutivo </w:t>
      </w:r>
      <w:r w:rsidR="0090793A" w:rsidRPr="0090793A">
        <w:rPr>
          <w:rFonts w:cs="Arial"/>
          <w:sz w:val="24"/>
          <w:szCs w:val="24"/>
        </w:rPr>
        <w:t>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del presente Decreto</w:t>
      </w:r>
      <w:r w:rsidR="003C4EA1" w:rsidRPr="0090793A">
        <w:rPr>
          <w:rFonts w:cs="Arial"/>
          <w:sz w:val="24"/>
          <w:szCs w:val="24"/>
          <w:lang w:val="es-SV"/>
        </w:rPr>
        <w:t>.</w:t>
      </w:r>
    </w:p>
    <w:p w14:paraId="6020E94D" w14:textId="77777777" w:rsidR="0090793A" w:rsidRPr="0090793A" w:rsidRDefault="0090793A" w:rsidP="00040335">
      <w:pPr>
        <w:spacing w:line="360" w:lineRule="auto"/>
        <w:jc w:val="both"/>
        <w:rPr>
          <w:rFonts w:cs="Arial"/>
          <w:sz w:val="24"/>
          <w:szCs w:val="24"/>
          <w:lang w:val="es-SV"/>
        </w:rPr>
      </w:pPr>
    </w:p>
    <w:p w14:paraId="3D39EC8E" w14:textId="6601213E" w:rsidR="003C4EA1" w:rsidRDefault="003C4EA1" w:rsidP="00040335">
      <w:pPr>
        <w:spacing w:line="360" w:lineRule="auto"/>
        <w:jc w:val="both"/>
        <w:rPr>
          <w:rFonts w:cs="Arial"/>
          <w:sz w:val="24"/>
          <w:szCs w:val="24"/>
          <w:lang w:val="es-SV"/>
        </w:rPr>
      </w:pPr>
      <w:r>
        <w:rPr>
          <w:sz w:val="24"/>
          <w:lang w:val="es-SV"/>
        </w:rPr>
        <w:t xml:space="preserve">Con fundamento legal que se origina en los Decretos y el Código Municipal, se elabora el </w:t>
      </w:r>
      <w:r w:rsidRPr="003C4EA1">
        <w:rPr>
          <w:rFonts w:cs="Arial"/>
          <w:sz w:val="24"/>
          <w:szCs w:val="24"/>
          <w:lang w:val="es-SV"/>
        </w:rPr>
        <w:t>PLAN DE INVERSION DE</w:t>
      </w:r>
      <w:r w:rsidR="0090793A">
        <w:rPr>
          <w:rFonts w:cs="Arial"/>
          <w:sz w:val="24"/>
          <w:szCs w:val="24"/>
          <w:lang w:val="es-SV"/>
        </w:rPr>
        <w:t xml:space="preserve"> LOS</w:t>
      </w:r>
      <w:r w:rsidRPr="003C4EA1">
        <w:rPr>
          <w:rFonts w:cs="Arial"/>
          <w:sz w:val="24"/>
          <w:szCs w:val="24"/>
          <w:lang w:val="es-SV"/>
        </w:rPr>
        <w:t xml:space="preserve"> FO</w:t>
      </w:r>
      <w:r w:rsidR="0090793A">
        <w:rPr>
          <w:rFonts w:cs="Arial"/>
          <w:sz w:val="24"/>
          <w:szCs w:val="24"/>
          <w:lang w:val="es-SV"/>
        </w:rPr>
        <w:t>N</w:t>
      </w:r>
      <w:r w:rsidRPr="003C4EA1">
        <w:rPr>
          <w:rFonts w:cs="Arial"/>
          <w:sz w:val="24"/>
          <w:szCs w:val="24"/>
          <w:lang w:val="es-SV"/>
        </w:rPr>
        <w:t>D</w:t>
      </w:r>
      <w:r w:rsidR="0090793A">
        <w:rPr>
          <w:rFonts w:cs="Arial"/>
          <w:sz w:val="24"/>
          <w:szCs w:val="24"/>
          <w:lang w:val="es-SV"/>
        </w:rPr>
        <w:t>O</w:t>
      </w:r>
      <w:r w:rsidRPr="003C4EA1">
        <w:rPr>
          <w:rFonts w:cs="Arial"/>
          <w:sz w:val="24"/>
          <w:szCs w:val="24"/>
          <w:lang w:val="es-SV"/>
        </w:rPr>
        <w:t xml:space="preserve">S </w:t>
      </w:r>
      <w:r w:rsidR="0090793A">
        <w:rPr>
          <w:rFonts w:cs="Arial"/>
          <w:sz w:val="24"/>
          <w:szCs w:val="24"/>
          <w:lang w:val="es-SV"/>
        </w:rPr>
        <w:t xml:space="preserve">DE </w:t>
      </w:r>
      <w:r w:rsidRPr="003C4EA1">
        <w:rPr>
          <w:rFonts w:cs="Arial"/>
          <w:sz w:val="24"/>
          <w:szCs w:val="24"/>
          <w:lang w:val="es-SV"/>
        </w:rPr>
        <w:t xml:space="preserve">EMERGENCIA POR COVID-19, </w:t>
      </w:r>
      <w:r w:rsidR="0090793A">
        <w:rPr>
          <w:rFonts w:cs="Arial"/>
          <w:sz w:val="24"/>
          <w:szCs w:val="24"/>
          <w:lang w:val="es-SV"/>
        </w:rPr>
        <w:t xml:space="preserve">SEGUNDO DESEMBOLSO, D.L. 728, </w:t>
      </w:r>
      <w:r w:rsidRPr="003C4EA1">
        <w:rPr>
          <w:rFonts w:cs="Arial"/>
          <w:sz w:val="24"/>
          <w:szCs w:val="24"/>
          <w:lang w:val="es-SV"/>
        </w:rPr>
        <w:t>MUNICIPIO DE TEPETITAN, DEPARTAMENTO DE SAN VICENTE</w:t>
      </w:r>
      <w:r>
        <w:rPr>
          <w:rFonts w:cs="Arial"/>
          <w:sz w:val="24"/>
          <w:szCs w:val="24"/>
          <w:lang w:val="es-SV"/>
        </w:rPr>
        <w:t xml:space="preserve"> como respuesta inmediata por parte del Concejo Municipal </w:t>
      </w:r>
      <w:r w:rsidR="00286A73">
        <w:rPr>
          <w:rFonts w:cs="Arial"/>
          <w:sz w:val="24"/>
          <w:szCs w:val="24"/>
          <w:lang w:val="es-SV"/>
        </w:rPr>
        <w:t>para atender la</w:t>
      </w:r>
      <w:r>
        <w:rPr>
          <w:rFonts w:cs="Arial"/>
          <w:sz w:val="24"/>
          <w:szCs w:val="24"/>
          <w:lang w:val="es-SV"/>
        </w:rPr>
        <w:t xml:space="preserve"> Emergencia Nacional por COVID-19</w:t>
      </w:r>
      <w:r w:rsidR="00286A73">
        <w:rPr>
          <w:rFonts w:cs="Arial"/>
          <w:sz w:val="24"/>
          <w:szCs w:val="24"/>
          <w:lang w:val="es-SV"/>
        </w:rPr>
        <w:t xml:space="preserve"> y la Recuperación Económica del Municipio de Tepetitán</w:t>
      </w:r>
      <w:r>
        <w:rPr>
          <w:rFonts w:cs="Arial"/>
          <w:sz w:val="24"/>
          <w:szCs w:val="24"/>
          <w:lang w:val="es-SV"/>
        </w:rPr>
        <w:t>.</w:t>
      </w:r>
    </w:p>
    <w:p w14:paraId="46588950" w14:textId="77777777" w:rsidR="003C4EA1" w:rsidRDefault="003C4EA1" w:rsidP="00040335">
      <w:pPr>
        <w:spacing w:line="360" w:lineRule="auto"/>
        <w:jc w:val="both"/>
        <w:rPr>
          <w:sz w:val="24"/>
          <w:lang w:val="es-SV"/>
        </w:rPr>
      </w:pPr>
    </w:p>
    <w:p w14:paraId="3BC4FD0E" w14:textId="3704A47D" w:rsidR="00B001D6" w:rsidRDefault="007C2250" w:rsidP="00040335">
      <w:pPr>
        <w:spacing w:line="360" w:lineRule="auto"/>
        <w:jc w:val="both"/>
        <w:rPr>
          <w:sz w:val="24"/>
          <w:lang w:val="es-SV"/>
        </w:rPr>
      </w:pPr>
      <w:r w:rsidRPr="00981FDA">
        <w:rPr>
          <w:sz w:val="24"/>
          <w:lang w:val="es-SV"/>
        </w:rPr>
        <w:t xml:space="preserve"> </w:t>
      </w:r>
    </w:p>
    <w:p w14:paraId="48271E62" w14:textId="1FC580AD" w:rsidR="00552A16" w:rsidRDefault="00552A16" w:rsidP="00040335">
      <w:pPr>
        <w:spacing w:line="360" w:lineRule="auto"/>
        <w:jc w:val="both"/>
        <w:rPr>
          <w:sz w:val="24"/>
          <w:lang w:val="es-SV"/>
        </w:rPr>
      </w:pPr>
    </w:p>
    <w:p w14:paraId="76E635FA" w14:textId="78B19C72" w:rsidR="00552A16" w:rsidRDefault="00552A16" w:rsidP="00040335">
      <w:pPr>
        <w:spacing w:line="360" w:lineRule="auto"/>
        <w:jc w:val="both"/>
        <w:rPr>
          <w:sz w:val="24"/>
          <w:lang w:val="es-SV"/>
        </w:rPr>
      </w:pPr>
    </w:p>
    <w:p w14:paraId="50CBBF85" w14:textId="337F1FC4" w:rsidR="00552A16" w:rsidRDefault="00552A16" w:rsidP="00040335">
      <w:pPr>
        <w:spacing w:line="360" w:lineRule="auto"/>
        <w:jc w:val="both"/>
        <w:rPr>
          <w:sz w:val="24"/>
          <w:lang w:val="es-SV"/>
        </w:rPr>
      </w:pPr>
    </w:p>
    <w:p w14:paraId="2EF282DD" w14:textId="289317E7" w:rsidR="00552A16" w:rsidRDefault="00552A16" w:rsidP="00040335">
      <w:pPr>
        <w:spacing w:line="360" w:lineRule="auto"/>
        <w:jc w:val="both"/>
        <w:rPr>
          <w:sz w:val="24"/>
          <w:lang w:val="es-SV"/>
        </w:rPr>
      </w:pPr>
    </w:p>
    <w:p w14:paraId="2E08B490" w14:textId="1F03C245" w:rsidR="00552A16" w:rsidRDefault="00552A16" w:rsidP="00040335">
      <w:pPr>
        <w:spacing w:line="360" w:lineRule="auto"/>
        <w:jc w:val="both"/>
        <w:rPr>
          <w:sz w:val="24"/>
          <w:lang w:val="es-SV"/>
        </w:rPr>
      </w:pPr>
    </w:p>
    <w:p w14:paraId="6E408F41" w14:textId="3DC4A7AD" w:rsidR="00552A16" w:rsidRDefault="00552A16" w:rsidP="00040335">
      <w:pPr>
        <w:spacing w:line="360" w:lineRule="auto"/>
        <w:jc w:val="both"/>
        <w:rPr>
          <w:sz w:val="24"/>
          <w:lang w:val="es-SV"/>
        </w:rPr>
      </w:pPr>
    </w:p>
    <w:p w14:paraId="33524DFA" w14:textId="77777777" w:rsidR="00040335" w:rsidRPr="00E30B16" w:rsidRDefault="00040335" w:rsidP="00040335">
      <w:pPr>
        <w:spacing w:line="360" w:lineRule="auto"/>
        <w:jc w:val="both"/>
        <w:rPr>
          <w:rFonts w:cs="Arial"/>
          <w:b/>
          <w:color w:val="000000"/>
          <w:sz w:val="24"/>
          <w:szCs w:val="24"/>
          <w:lang w:val="es-SV"/>
        </w:rPr>
      </w:pPr>
      <w:r w:rsidRPr="00E30B16">
        <w:rPr>
          <w:rFonts w:cs="Arial"/>
          <w:b/>
          <w:color w:val="000000"/>
          <w:sz w:val="24"/>
          <w:szCs w:val="24"/>
          <w:lang w:val="es-SV"/>
        </w:rPr>
        <w:t>JUSTIFICACION JURIDICA</w:t>
      </w:r>
    </w:p>
    <w:p w14:paraId="75BEEA52" w14:textId="587CE0C7" w:rsidR="00040335" w:rsidRPr="00E30B16" w:rsidRDefault="00E30B16" w:rsidP="00040335">
      <w:pPr>
        <w:spacing w:line="360" w:lineRule="auto"/>
        <w:jc w:val="both"/>
        <w:rPr>
          <w:rFonts w:cs="Arial"/>
          <w:sz w:val="24"/>
          <w:szCs w:val="24"/>
          <w:lang w:val="es-SV"/>
        </w:rPr>
      </w:pPr>
      <w:r w:rsidRPr="00E30B16">
        <w:rPr>
          <w:rFonts w:cs="Arial"/>
          <w:sz w:val="24"/>
          <w:szCs w:val="24"/>
          <w:lang w:val="es-SV"/>
        </w:rPr>
        <w:t>Como parte de los lineamientos técnico-jurídicos para realizar inversiones</w:t>
      </w:r>
      <w:r>
        <w:rPr>
          <w:rFonts w:cs="Arial"/>
          <w:sz w:val="24"/>
          <w:szCs w:val="24"/>
          <w:lang w:val="es-SV"/>
        </w:rPr>
        <w:t xml:space="preserve"> que vayan encaminadas a prevenir la propagación del contagio</w:t>
      </w:r>
      <w:r w:rsidRPr="00E30B16">
        <w:rPr>
          <w:rFonts w:cs="Arial"/>
          <w:sz w:val="24"/>
          <w:szCs w:val="24"/>
          <w:lang w:val="es-SV"/>
        </w:rPr>
        <w:t xml:space="preserve"> </w:t>
      </w:r>
      <w:r>
        <w:rPr>
          <w:rFonts w:cs="Arial"/>
          <w:sz w:val="24"/>
          <w:szCs w:val="24"/>
          <w:lang w:val="es-SV"/>
        </w:rPr>
        <w:t>del COVID-19 en la población del municipio de Tepetitán, se tomará lo dispuesto en:</w:t>
      </w:r>
    </w:p>
    <w:tbl>
      <w:tblPr>
        <w:tblStyle w:val="Tablaconcuadrcula"/>
        <w:tblW w:w="0" w:type="auto"/>
        <w:tblLook w:val="04A0" w:firstRow="1" w:lastRow="0" w:firstColumn="1" w:lastColumn="0" w:noHBand="0" w:noVBand="1"/>
      </w:tblPr>
      <w:tblGrid>
        <w:gridCol w:w="1114"/>
        <w:gridCol w:w="3118"/>
        <w:gridCol w:w="4531"/>
      </w:tblGrid>
      <w:tr w:rsidR="00BE37D3" w:rsidRPr="00487EFD" w14:paraId="6C9CC12E" w14:textId="77777777" w:rsidTr="00487EFD">
        <w:tc>
          <w:tcPr>
            <w:tcW w:w="1114" w:type="dxa"/>
          </w:tcPr>
          <w:p w14:paraId="3DB1E89F" w14:textId="6F51E3A5" w:rsidR="00BE37D3" w:rsidRPr="00487EFD" w:rsidRDefault="00BE37D3" w:rsidP="00040335">
            <w:pPr>
              <w:spacing w:line="360" w:lineRule="auto"/>
              <w:jc w:val="both"/>
              <w:rPr>
                <w:rFonts w:cs="Arial"/>
                <w:lang w:val="es-SV"/>
              </w:rPr>
            </w:pPr>
            <w:r>
              <w:rPr>
                <w:rFonts w:cs="Arial"/>
                <w:lang w:val="es-SV"/>
              </w:rPr>
              <w:t>N° D.L</w:t>
            </w:r>
            <w:r w:rsidR="00A00866">
              <w:rPr>
                <w:rFonts w:cs="Arial"/>
                <w:lang w:val="es-SV"/>
              </w:rPr>
              <w:t>.</w:t>
            </w:r>
          </w:p>
        </w:tc>
        <w:tc>
          <w:tcPr>
            <w:tcW w:w="3118" w:type="dxa"/>
          </w:tcPr>
          <w:p w14:paraId="6D35ED35" w14:textId="3455CFB4" w:rsidR="00BE37D3" w:rsidRPr="00487EFD" w:rsidRDefault="00BE37D3" w:rsidP="00040335">
            <w:pPr>
              <w:spacing w:line="360" w:lineRule="auto"/>
              <w:jc w:val="both"/>
              <w:rPr>
                <w:rFonts w:cs="Arial"/>
                <w:lang w:val="es-SV"/>
              </w:rPr>
            </w:pPr>
            <w:r>
              <w:rPr>
                <w:rFonts w:cs="Arial"/>
                <w:lang w:val="es-SV"/>
              </w:rPr>
              <w:t>NOMBRE DEL DECRETO</w:t>
            </w:r>
          </w:p>
        </w:tc>
        <w:tc>
          <w:tcPr>
            <w:tcW w:w="4531" w:type="dxa"/>
          </w:tcPr>
          <w:p w14:paraId="48D9F51A" w14:textId="083F1F0A" w:rsidR="00BE37D3" w:rsidRPr="00487EFD" w:rsidRDefault="00BE37D3" w:rsidP="00040335">
            <w:pPr>
              <w:spacing w:line="360" w:lineRule="auto"/>
              <w:jc w:val="both"/>
              <w:rPr>
                <w:rFonts w:cs="Arial"/>
                <w:lang w:val="es-SV"/>
              </w:rPr>
            </w:pPr>
            <w:r>
              <w:rPr>
                <w:rFonts w:cs="Arial"/>
                <w:lang w:val="es-SV"/>
              </w:rPr>
              <w:t>CONTENIDO</w:t>
            </w:r>
          </w:p>
        </w:tc>
      </w:tr>
      <w:tr w:rsidR="00BE37D3" w:rsidRPr="00487EFD" w14:paraId="2DB157F2" w14:textId="77777777" w:rsidTr="00487EFD">
        <w:tc>
          <w:tcPr>
            <w:tcW w:w="1114" w:type="dxa"/>
          </w:tcPr>
          <w:p w14:paraId="65A16207" w14:textId="23A230D4" w:rsidR="00BE37D3" w:rsidRPr="00487EFD" w:rsidRDefault="00BE37D3" w:rsidP="00040335">
            <w:pPr>
              <w:spacing w:line="360" w:lineRule="auto"/>
              <w:jc w:val="both"/>
              <w:rPr>
                <w:rFonts w:cs="Arial"/>
                <w:lang w:val="es-SV"/>
              </w:rPr>
            </w:pPr>
            <w:r>
              <w:rPr>
                <w:rFonts w:cs="Arial"/>
                <w:lang w:val="es-SV"/>
              </w:rPr>
              <w:t>593</w:t>
            </w:r>
          </w:p>
        </w:tc>
        <w:tc>
          <w:tcPr>
            <w:tcW w:w="3118" w:type="dxa"/>
          </w:tcPr>
          <w:p w14:paraId="7B3A8732" w14:textId="2B857D0F" w:rsidR="00BE37D3" w:rsidRPr="00487EFD" w:rsidRDefault="00AA31E9" w:rsidP="00040335">
            <w:pPr>
              <w:spacing w:line="360" w:lineRule="auto"/>
              <w:jc w:val="both"/>
              <w:rPr>
                <w:rFonts w:cs="Arial"/>
                <w:lang w:val="es-SV"/>
              </w:rPr>
            </w:pPr>
            <w:r>
              <w:rPr>
                <w:rFonts w:cs="Arial"/>
                <w:lang w:val="es-SV"/>
              </w:rPr>
              <w:t>ESTADO DE EMERGENCIA NACIONAL POR LA PANDEMIA DEL COVID-19</w:t>
            </w:r>
          </w:p>
        </w:tc>
        <w:tc>
          <w:tcPr>
            <w:tcW w:w="4531" w:type="dxa"/>
          </w:tcPr>
          <w:p w14:paraId="0F619582" w14:textId="5CDAF4BC" w:rsidR="00BE37D3" w:rsidRPr="00487EFD" w:rsidRDefault="00EA4C94" w:rsidP="00040335">
            <w:pPr>
              <w:spacing w:line="360" w:lineRule="auto"/>
              <w:jc w:val="both"/>
              <w:rPr>
                <w:rFonts w:cs="Arial"/>
                <w:lang w:val="es-SV"/>
              </w:rPr>
            </w:pPr>
            <w:r>
              <w:rPr>
                <w:rFonts w:cs="Arial"/>
                <w:lang w:val="es-SV"/>
              </w:rPr>
              <w:t>Se declara Emergencia Nacional, Estado de Calamidad Pública y Desastre Natural en todo el territorio de la república a raíza de la Pandemia por COVID-19.</w:t>
            </w:r>
          </w:p>
        </w:tc>
      </w:tr>
      <w:tr w:rsidR="00286A73" w:rsidRPr="00487EFD" w14:paraId="5D596E18" w14:textId="77777777" w:rsidTr="001E3BFF">
        <w:tc>
          <w:tcPr>
            <w:tcW w:w="1114" w:type="dxa"/>
          </w:tcPr>
          <w:p w14:paraId="7B71852C" w14:textId="7DB36937" w:rsidR="00286A73" w:rsidRPr="00487EFD" w:rsidRDefault="00286A73" w:rsidP="00DC574B">
            <w:pPr>
              <w:spacing w:line="360" w:lineRule="auto"/>
              <w:jc w:val="both"/>
              <w:rPr>
                <w:rFonts w:cs="Arial"/>
                <w:lang w:val="es-SV"/>
              </w:rPr>
            </w:pPr>
            <w:r>
              <w:rPr>
                <w:rFonts w:cs="Arial"/>
                <w:lang w:val="es-SV"/>
              </w:rPr>
              <w:t>608</w:t>
            </w:r>
          </w:p>
        </w:tc>
        <w:tc>
          <w:tcPr>
            <w:tcW w:w="7649" w:type="dxa"/>
            <w:gridSpan w:val="2"/>
          </w:tcPr>
          <w:p w14:paraId="4EC45764" w14:textId="652F0F58" w:rsidR="00286A73" w:rsidRPr="00487EFD" w:rsidRDefault="00286A73" w:rsidP="00DC574B">
            <w:pPr>
              <w:spacing w:line="360" w:lineRule="auto"/>
              <w:jc w:val="both"/>
              <w:rPr>
                <w:rFonts w:cs="Arial"/>
                <w:lang w:val="es-SV"/>
              </w:rPr>
            </w:pPr>
            <w:r>
              <w:t>Autoriza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del presente Decreto.</w:t>
            </w:r>
          </w:p>
        </w:tc>
      </w:tr>
      <w:tr w:rsidR="00286A73" w:rsidRPr="00487EFD" w14:paraId="606577AC" w14:textId="77777777" w:rsidTr="00487EFD">
        <w:tc>
          <w:tcPr>
            <w:tcW w:w="1114" w:type="dxa"/>
          </w:tcPr>
          <w:p w14:paraId="7A833B1D" w14:textId="31C0C270" w:rsidR="00286A73" w:rsidRDefault="00286A73" w:rsidP="00DC574B">
            <w:pPr>
              <w:spacing w:line="360" w:lineRule="auto"/>
              <w:jc w:val="both"/>
              <w:rPr>
                <w:rFonts w:cs="Arial"/>
                <w:lang w:val="es-SV"/>
              </w:rPr>
            </w:pPr>
            <w:r>
              <w:rPr>
                <w:rFonts w:cs="Arial"/>
                <w:lang w:val="es-SV"/>
              </w:rPr>
              <w:t>728</w:t>
            </w:r>
          </w:p>
        </w:tc>
        <w:tc>
          <w:tcPr>
            <w:tcW w:w="3118" w:type="dxa"/>
          </w:tcPr>
          <w:p w14:paraId="0C78A9F3" w14:textId="77777777" w:rsidR="00286A73" w:rsidRDefault="00286A73" w:rsidP="00DC574B">
            <w:pPr>
              <w:spacing w:line="360" w:lineRule="auto"/>
              <w:jc w:val="both"/>
              <w:rPr>
                <w:rFonts w:cs="Arial"/>
                <w:lang w:val="es-SV"/>
              </w:rPr>
            </w:pPr>
            <w:r>
              <w:rPr>
                <w:rFonts w:cs="Arial"/>
                <w:lang w:val="es-SV"/>
              </w:rPr>
              <w:t>Art. 1 lit. B”</w:t>
            </w:r>
            <w:r w:rsidR="00CF0A7C">
              <w:rPr>
                <w:rFonts w:cs="Arial"/>
                <w:lang w:val="es-SV"/>
              </w:rPr>
              <w:t xml:space="preserve"> </w:t>
            </w:r>
          </w:p>
          <w:p w14:paraId="177FCB7D" w14:textId="17586E24" w:rsidR="00CF0A7C" w:rsidRPr="00487EFD" w:rsidRDefault="00CF0A7C" w:rsidP="00DC574B">
            <w:pPr>
              <w:spacing w:line="360" w:lineRule="auto"/>
              <w:jc w:val="both"/>
              <w:rPr>
                <w:rFonts w:cs="Arial"/>
                <w:lang w:val="es-SV"/>
              </w:rPr>
            </w:pPr>
            <w:r>
              <w:t>Asignación Presupuestaria por Rubro de Agrupación, Fuente de Financiamiento y Destino Económico</w:t>
            </w:r>
          </w:p>
        </w:tc>
        <w:tc>
          <w:tcPr>
            <w:tcW w:w="4531" w:type="dxa"/>
          </w:tcPr>
          <w:p w14:paraId="4C217B4B" w14:textId="77777777" w:rsidR="00CF0A7C" w:rsidRDefault="00CF0A7C" w:rsidP="00DC574B">
            <w:pPr>
              <w:spacing w:line="360" w:lineRule="auto"/>
              <w:jc w:val="both"/>
            </w:pPr>
            <w:r>
              <w:t>El presente decreto establece lo siguiente:</w:t>
            </w:r>
          </w:p>
          <w:p w14:paraId="7CB94858" w14:textId="5F1144E5" w:rsidR="00286A73" w:rsidRDefault="00CF0A7C" w:rsidP="00DC574B">
            <w:pPr>
              <w:spacing w:line="360" w:lineRule="auto"/>
              <w:jc w:val="both"/>
            </w:pPr>
            <w:r>
              <w:t>Fondo de Emergencia COVID-19</w:t>
            </w:r>
          </w:p>
          <w:p w14:paraId="16354371" w14:textId="77777777" w:rsidR="00CF0A7C" w:rsidRDefault="00CF0A7C" w:rsidP="00DC574B">
            <w:pPr>
              <w:spacing w:line="360" w:lineRule="auto"/>
              <w:jc w:val="both"/>
            </w:pPr>
            <w:r>
              <w:t>2020-0700-2-24-02-21-3 Préstamos Externos</w:t>
            </w:r>
          </w:p>
          <w:p w14:paraId="1CAE28F1" w14:textId="31678513" w:rsidR="00CF0A7C" w:rsidRDefault="00CF0A7C" w:rsidP="00DC574B">
            <w:pPr>
              <w:spacing w:line="360" w:lineRule="auto"/>
              <w:jc w:val="both"/>
            </w:pPr>
            <w:r>
              <w:t>Financiamiento a Gobiernos Municipales por $75,000,000.00</w:t>
            </w:r>
          </w:p>
        </w:tc>
      </w:tr>
    </w:tbl>
    <w:p w14:paraId="50ED30D3" w14:textId="77777777" w:rsidR="00040335" w:rsidRPr="00E30B16" w:rsidRDefault="00040335" w:rsidP="00040335">
      <w:pPr>
        <w:spacing w:line="360" w:lineRule="auto"/>
        <w:jc w:val="both"/>
        <w:rPr>
          <w:rFonts w:cs="Arial"/>
          <w:sz w:val="24"/>
          <w:szCs w:val="24"/>
          <w:lang w:val="es-SV"/>
        </w:rPr>
      </w:pPr>
    </w:p>
    <w:p w14:paraId="34B28EF3" w14:textId="348CF7E8" w:rsidR="002E6B4B" w:rsidRDefault="002E6B4B" w:rsidP="00040335">
      <w:pPr>
        <w:rPr>
          <w:rFonts w:cs="Arial"/>
          <w:b/>
          <w:sz w:val="24"/>
          <w:szCs w:val="24"/>
          <w:lang w:val="es-SV"/>
        </w:rPr>
      </w:pPr>
    </w:p>
    <w:p w14:paraId="1F0F5CA5" w14:textId="2B61E5DB" w:rsidR="00AC5387" w:rsidRDefault="00AC5387" w:rsidP="00040335">
      <w:pPr>
        <w:rPr>
          <w:rFonts w:cs="Arial"/>
          <w:b/>
          <w:sz w:val="24"/>
          <w:szCs w:val="24"/>
          <w:lang w:val="es-SV"/>
        </w:rPr>
      </w:pPr>
    </w:p>
    <w:p w14:paraId="65BBDA13" w14:textId="72A9EABC" w:rsidR="00AC5387" w:rsidRDefault="00AC5387" w:rsidP="00040335">
      <w:pPr>
        <w:rPr>
          <w:rFonts w:cs="Arial"/>
          <w:b/>
          <w:sz w:val="24"/>
          <w:szCs w:val="24"/>
          <w:lang w:val="es-SV"/>
        </w:rPr>
      </w:pPr>
    </w:p>
    <w:p w14:paraId="7B9F1459" w14:textId="20DC8375" w:rsidR="00AC5387" w:rsidRDefault="00AC5387" w:rsidP="00040335">
      <w:pPr>
        <w:rPr>
          <w:rFonts w:cs="Arial"/>
          <w:b/>
          <w:sz w:val="24"/>
          <w:szCs w:val="24"/>
          <w:lang w:val="es-SV"/>
        </w:rPr>
      </w:pPr>
    </w:p>
    <w:p w14:paraId="46ABF359" w14:textId="4DA380FC" w:rsidR="00AC5387" w:rsidRDefault="00AC5387" w:rsidP="00040335">
      <w:pPr>
        <w:rPr>
          <w:rFonts w:cs="Arial"/>
          <w:b/>
          <w:sz w:val="24"/>
          <w:szCs w:val="24"/>
          <w:lang w:val="es-SV"/>
        </w:rPr>
      </w:pPr>
    </w:p>
    <w:p w14:paraId="149833B8" w14:textId="2E04CA19" w:rsidR="00AC5387" w:rsidRDefault="00AC5387" w:rsidP="00040335">
      <w:pPr>
        <w:rPr>
          <w:rFonts w:cs="Arial"/>
          <w:b/>
          <w:sz w:val="24"/>
          <w:szCs w:val="24"/>
          <w:lang w:val="es-SV"/>
        </w:rPr>
      </w:pPr>
    </w:p>
    <w:p w14:paraId="08C9FA07" w14:textId="478982F5" w:rsidR="00AC5387" w:rsidRDefault="00AC5387" w:rsidP="00040335">
      <w:pPr>
        <w:rPr>
          <w:rFonts w:cs="Arial"/>
          <w:b/>
          <w:sz w:val="24"/>
          <w:szCs w:val="24"/>
          <w:lang w:val="es-SV"/>
        </w:rPr>
      </w:pPr>
    </w:p>
    <w:p w14:paraId="0171D57D" w14:textId="02E18A44" w:rsidR="00AC5387" w:rsidRDefault="00AC5387" w:rsidP="00040335">
      <w:pPr>
        <w:rPr>
          <w:rFonts w:cs="Arial"/>
          <w:b/>
          <w:sz w:val="24"/>
          <w:szCs w:val="24"/>
          <w:lang w:val="es-SV"/>
        </w:rPr>
      </w:pPr>
    </w:p>
    <w:p w14:paraId="21820A9A" w14:textId="14DD7CC2" w:rsidR="0000214B" w:rsidRDefault="0000214B" w:rsidP="00040335">
      <w:pPr>
        <w:rPr>
          <w:rFonts w:cs="Arial"/>
          <w:b/>
          <w:sz w:val="24"/>
          <w:szCs w:val="24"/>
          <w:lang w:val="es-SV"/>
        </w:rPr>
      </w:pPr>
    </w:p>
    <w:p w14:paraId="1007DB8C" w14:textId="187E3EC3" w:rsidR="0000214B" w:rsidRDefault="0000214B" w:rsidP="00040335">
      <w:pPr>
        <w:rPr>
          <w:rFonts w:cs="Arial"/>
          <w:b/>
          <w:sz w:val="24"/>
          <w:szCs w:val="24"/>
          <w:lang w:val="es-SV"/>
        </w:rPr>
      </w:pPr>
    </w:p>
    <w:p w14:paraId="3E3A7B75" w14:textId="649F0F51" w:rsidR="0000214B" w:rsidRDefault="0000214B" w:rsidP="00040335">
      <w:pPr>
        <w:rPr>
          <w:rFonts w:cs="Arial"/>
          <w:b/>
          <w:sz w:val="24"/>
          <w:szCs w:val="24"/>
          <w:lang w:val="es-SV"/>
        </w:rPr>
      </w:pPr>
    </w:p>
    <w:p w14:paraId="451B9222" w14:textId="4DC1F7EB" w:rsidR="0000214B" w:rsidRDefault="0000214B" w:rsidP="00040335">
      <w:pPr>
        <w:rPr>
          <w:rFonts w:cs="Arial"/>
          <w:b/>
          <w:sz w:val="24"/>
          <w:szCs w:val="24"/>
          <w:lang w:val="es-SV"/>
        </w:rPr>
      </w:pPr>
    </w:p>
    <w:p w14:paraId="2550DCD9" w14:textId="2A352895" w:rsidR="0000214B" w:rsidRDefault="0000214B" w:rsidP="00040335">
      <w:pPr>
        <w:rPr>
          <w:rFonts w:cs="Arial"/>
          <w:b/>
          <w:sz w:val="24"/>
          <w:szCs w:val="24"/>
          <w:lang w:val="es-SV"/>
        </w:rPr>
      </w:pPr>
    </w:p>
    <w:p w14:paraId="54629500" w14:textId="64FAF5AB" w:rsidR="0000214B" w:rsidRDefault="0000214B" w:rsidP="00040335">
      <w:pPr>
        <w:rPr>
          <w:rFonts w:cs="Arial"/>
          <w:b/>
          <w:sz w:val="24"/>
          <w:szCs w:val="24"/>
          <w:lang w:val="es-SV"/>
        </w:rPr>
      </w:pPr>
    </w:p>
    <w:p w14:paraId="0AAF84B4" w14:textId="0A82B03B" w:rsidR="0000214B" w:rsidRDefault="0000214B" w:rsidP="00040335">
      <w:pPr>
        <w:rPr>
          <w:rFonts w:cs="Arial"/>
          <w:b/>
          <w:sz w:val="24"/>
          <w:szCs w:val="24"/>
          <w:lang w:val="es-SV"/>
        </w:rPr>
      </w:pPr>
    </w:p>
    <w:p w14:paraId="52AF7BCF" w14:textId="77777777" w:rsidR="0000214B" w:rsidRDefault="0000214B" w:rsidP="00040335">
      <w:pPr>
        <w:rPr>
          <w:rFonts w:cs="Arial"/>
          <w:b/>
          <w:sz w:val="24"/>
          <w:szCs w:val="24"/>
          <w:lang w:val="es-SV"/>
        </w:rPr>
      </w:pPr>
    </w:p>
    <w:p w14:paraId="352504F2" w14:textId="77777777" w:rsidR="00AC5387" w:rsidRPr="00E30B16" w:rsidRDefault="00AC5387" w:rsidP="00040335">
      <w:pPr>
        <w:rPr>
          <w:rFonts w:cs="Arial"/>
          <w:b/>
          <w:sz w:val="24"/>
          <w:szCs w:val="24"/>
          <w:lang w:val="es-SV"/>
        </w:rPr>
      </w:pPr>
    </w:p>
    <w:p w14:paraId="0C09ACB5" w14:textId="7E82103E" w:rsidR="00040335" w:rsidRPr="00E30B16" w:rsidRDefault="00040335" w:rsidP="00390EC9">
      <w:pPr>
        <w:spacing w:line="360" w:lineRule="auto"/>
        <w:rPr>
          <w:rFonts w:cs="Arial"/>
          <w:b/>
          <w:sz w:val="24"/>
          <w:szCs w:val="24"/>
          <w:lang w:val="es-SV"/>
        </w:rPr>
      </w:pPr>
      <w:r w:rsidRPr="00E30B16">
        <w:rPr>
          <w:rFonts w:cs="Arial"/>
          <w:b/>
          <w:sz w:val="24"/>
          <w:szCs w:val="24"/>
          <w:lang w:val="es-SV"/>
        </w:rPr>
        <w:t>DESCRIPCIÓN</w:t>
      </w:r>
      <w:r w:rsidR="00D278C5">
        <w:rPr>
          <w:rFonts w:cs="Arial"/>
          <w:b/>
          <w:sz w:val="24"/>
          <w:szCs w:val="24"/>
          <w:lang w:val="es-SV"/>
        </w:rPr>
        <w:t xml:space="preserve"> DE LA INVERSIÓN</w:t>
      </w:r>
      <w:r w:rsidRPr="00E30B16">
        <w:rPr>
          <w:rFonts w:cs="Arial"/>
          <w:b/>
          <w:sz w:val="24"/>
          <w:szCs w:val="24"/>
          <w:lang w:val="es-SV"/>
        </w:rPr>
        <w:t>:</w:t>
      </w:r>
    </w:p>
    <w:p w14:paraId="5EEDFC92" w14:textId="4611651A" w:rsidR="005527EC" w:rsidRDefault="005A2385" w:rsidP="00390EC9">
      <w:pPr>
        <w:spacing w:line="360" w:lineRule="auto"/>
        <w:jc w:val="both"/>
        <w:rPr>
          <w:rFonts w:cs="Arial"/>
          <w:bCs/>
          <w:sz w:val="24"/>
          <w:szCs w:val="24"/>
          <w:lang w:val="es-SV"/>
        </w:rPr>
      </w:pPr>
      <w:r>
        <w:rPr>
          <w:rFonts w:cs="Arial"/>
          <w:sz w:val="24"/>
          <w:szCs w:val="24"/>
          <w:lang w:val="es-SV"/>
        </w:rPr>
        <w:t xml:space="preserve">El </w:t>
      </w:r>
      <w:r w:rsidRPr="003C4EA1">
        <w:rPr>
          <w:rFonts w:cs="Arial"/>
          <w:sz w:val="24"/>
          <w:szCs w:val="24"/>
          <w:lang w:val="es-SV"/>
        </w:rPr>
        <w:t xml:space="preserve">Plan </w:t>
      </w:r>
      <w:r>
        <w:rPr>
          <w:rFonts w:cs="Arial"/>
          <w:sz w:val="24"/>
          <w:szCs w:val="24"/>
          <w:lang w:val="es-SV"/>
        </w:rPr>
        <w:t>de</w:t>
      </w:r>
      <w:r w:rsidRPr="003C4EA1">
        <w:rPr>
          <w:rFonts w:cs="Arial"/>
          <w:sz w:val="24"/>
          <w:szCs w:val="24"/>
          <w:lang w:val="es-SV"/>
        </w:rPr>
        <w:t xml:space="preserve"> Inversi</w:t>
      </w:r>
      <w:r>
        <w:rPr>
          <w:rFonts w:cs="Arial"/>
          <w:sz w:val="24"/>
          <w:szCs w:val="24"/>
          <w:lang w:val="es-SV"/>
        </w:rPr>
        <w:t>ó</w:t>
      </w:r>
      <w:r w:rsidRPr="003C4EA1">
        <w:rPr>
          <w:rFonts w:cs="Arial"/>
          <w:sz w:val="24"/>
          <w:szCs w:val="24"/>
          <w:lang w:val="es-SV"/>
        </w:rPr>
        <w:t>n de</w:t>
      </w:r>
      <w:r>
        <w:rPr>
          <w:rFonts w:cs="Arial"/>
          <w:sz w:val="24"/>
          <w:szCs w:val="24"/>
          <w:lang w:val="es-SV"/>
        </w:rPr>
        <w:t xml:space="preserve"> los</w:t>
      </w:r>
      <w:r w:rsidRPr="003C4EA1">
        <w:rPr>
          <w:rFonts w:cs="Arial"/>
          <w:sz w:val="24"/>
          <w:szCs w:val="24"/>
          <w:lang w:val="es-SV"/>
        </w:rPr>
        <w:t xml:space="preserve"> Fo</w:t>
      </w:r>
      <w:r>
        <w:rPr>
          <w:rFonts w:cs="Arial"/>
          <w:sz w:val="24"/>
          <w:szCs w:val="24"/>
          <w:lang w:val="es-SV"/>
        </w:rPr>
        <w:t>n</w:t>
      </w:r>
      <w:r w:rsidRPr="003C4EA1">
        <w:rPr>
          <w:rFonts w:cs="Arial"/>
          <w:sz w:val="24"/>
          <w:szCs w:val="24"/>
          <w:lang w:val="es-SV"/>
        </w:rPr>
        <w:t>d</w:t>
      </w:r>
      <w:r>
        <w:rPr>
          <w:rFonts w:cs="Arial"/>
          <w:sz w:val="24"/>
          <w:szCs w:val="24"/>
          <w:lang w:val="es-SV"/>
        </w:rPr>
        <w:t>o</w:t>
      </w:r>
      <w:r w:rsidRPr="003C4EA1">
        <w:rPr>
          <w:rFonts w:cs="Arial"/>
          <w:sz w:val="24"/>
          <w:szCs w:val="24"/>
          <w:lang w:val="es-SV"/>
        </w:rPr>
        <w:t xml:space="preserve">s </w:t>
      </w:r>
      <w:r>
        <w:rPr>
          <w:rFonts w:cs="Arial"/>
          <w:sz w:val="24"/>
          <w:szCs w:val="24"/>
          <w:lang w:val="es-SV"/>
        </w:rPr>
        <w:t xml:space="preserve">de </w:t>
      </w:r>
      <w:r w:rsidRPr="003C4EA1">
        <w:rPr>
          <w:rFonts w:cs="Arial"/>
          <w:sz w:val="24"/>
          <w:szCs w:val="24"/>
          <w:lang w:val="es-SV"/>
        </w:rPr>
        <w:t xml:space="preserve">Emergencia por COVID-19, </w:t>
      </w:r>
      <w:r>
        <w:rPr>
          <w:rFonts w:cs="Arial"/>
          <w:sz w:val="24"/>
          <w:szCs w:val="24"/>
          <w:lang w:val="es-SV"/>
        </w:rPr>
        <w:t xml:space="preserve">Segundo Desembolso, D.L. 728, elaborado </w:t>
      </w:r>
      <w:r w:rsidR="00A350D4">
        <w:rPr>
          <w:rFonts w:cs="Arial"/>
          <w:bCs/>
          <w:sz w:val="24"/>
          <w:szCs w:val="24"/>
          <w:lang w:val="es-SV"/>
        </w:rPr>
        <w:t xml:space="preserve">por parte de la Alcaldía Municipal de Tepetitán comprende varias actividades que se llevarán a cabo </w:t>
      </w:r>
      <w:r>
        <w:rPr>
          <w:rFonts w:cs="Arial"/>
          <w:bCs/>
          <w:sz w:val="24"/>
          <w:szCs w:val="24"/>
          <w:lang w:val="es-SV"/>
        </w:rPr>
        <w:t>para en la jurisdicción del Municipio para atender la</w:t>
      </w:r>
      <w:r w:rsidR="00E553ED">
        <w:rPr>
          <w:rFonts w:cs="Arial"/>
          <w:bCs/>
          <w:sz w:val="24"/>
          <w:szCs w:val="24"/>
          <w:lang w:val="es-SV"/>
        </w:rPr>
        <w:t xml:space="preserve"> propagación del COVID-19 </w:t>
      </w:r>
      <w:r>
        <w:rPr>
          <w:rFonts w:cs="Arial"/>
          <w:bCs/>
          <w:sz w:val="24"/>
          <w:szCs w:val="24"/>
          <w:lang w:val="es-SV"/>
        </w:rPr>
        <w:t xml:space="preserve">y </w:t>
      </w:r>
      <w:r w:rsidR="005C4C84">
        <w:rPr>
          <w:rFonts w:cs="Arial"/>
          <w:bCs/>
          <w:sz w:val="24"/>
          <w:szCs w:val="24"/>
          <w:lang w:val="es-SV"/>
        </w:rPr>
        <w:t>la recuperación económica del Municipio</w:t>
      </w:r>
      <w:r w:rsidR="00E553ED">
        <w:rPr>
          <w:rFonts w:cs="Arial"/>
          <w:bCs/>
          <w:sz w:val="24"/>
          <w:szCs w:val="24"/>
          <w:lang w:val="es-SV"/>
        </w:rPr>
        <w:t>.</w:t>
      </w:r>
    </w:p>
    <w:p w14:paraId="29B97363" w14:textId="5301CB88" w:rsidR="005527EC" w:rsidRDefault="005527EC" w:rsidP="0074256A">
      <w:pPr>
        <w:spacing w:line="360" w:lineRule="auto"/>
        <w:jc w:val="both"/>
        <w:rPr>
          <w:rFonts w:cs="Arial"/>
          <w:bCs/>
          <w:sz w:val="24"/>
          <w:szCs w:val="24"/>
          <w:lang w:val="es-SV"/>
        </w:rPr>
      </w:pPr>
      <w:r>
        <w:rPr>
          <w:rFonts w:cs="Arial"/>
          <w:bCs/>
          <w:sz w:val="24"/>
          <w:szCs w:val="24"/>
          <w:lang w:val="es-SV"/>
        </w:rPr>
        <w:t xml:space="preserve">Por lo anterior, los recursos que </w:t>
      </w:r>
      <w:r w:rsidR="005C4C84">
        <w:rPr>
          <w:rFonts w:cs="Arial"/>
          <w:bCs/>
          <w:sz w:val="24"/>
          <w:szCs w:val="24"/>
          <w:lang w:val="es-SV"/>
        </w:rPr>
        <w:t xml:space="preserve">el Estado, a través del Ministerio de Hacienda ha transferido a la Alcaldía Municipal de Tepetitán, servirá </w:t>
      </w:r>
      <w:r>
        <w:rPr>
          <w:rFonts w:cs="Arial"/>
          <w:bCs/>
          <w:sz w:val="24"/>
          <w:szCs w:val="24"/>
          <w:lang w:val="es-SV"/>
        </w:rPr>
        <w:t>para atender la</w:t>
      </w:r>
      <w:r w:rsidR="005C4C84">
        <w:rPr>
          <w:rFonts w:cs="Arial"/>
          <w:bCs/>
          <w:sz w:val="24"/>
          <w:szCs w:val="24"/>
          <w:lang w:val="es-SV"/>
        </w:rPr>
        <w:t>s siguientes necesidades surgidas en el territorio a raíz de la</w:t>
      </w:r>
      <w:r>
        <w:rPr>
          <w:rFonts w:cs="Arial"/>
          <w:bCs/>
          <w:sz w:val="24"/>
          <w:szCs w:val="24"/>
          <w:lang w:val="es-SV"/>
        </w:rPr>
        <w:t xml:space="preserve"> Emergencia</w:t>
      </w:r>
      <w:r w:rsidR="00B83987">
        <w:rPr>
          <w:rFonts w:cs="Arial"/>
          <w:bCs/>
          <w:sz w:val="24"/>
          <w:szCs w:val="24"/>
          <w:lang w:val="es-SV"/>
        </w:rPr>
        <w:t xml:space="preserve">, exclusivamente </w:t>
      </w:r>
      <w:r w:rsidR="005C4C84">
        <w:rPr>
          <w:rFonts w:cs="Arial"/>
          <w:bCs/>
          <w:sz w:val="24"/>
          <w:szCs w:val="24"/>
          <w:lang w:val="es-SV"/>
        </w:rPr>
        <w:t>en</w:t>
      </w:r>
      <w:r w:rsidR="009E3447">
        <w:rPr>
          <w:rFonts w:cs="Arial"/>
          <w:bCs/>
          <w:sz w:val="24"/>
          <w:szCs w:val="24"/>
          <w:lang w:val="es-SV"/>
        </w:rPr>
        <w:t xml:space="preserve"> los siguientes proyectos</w:t>
      </w:r>
      <w:r w:rsidR="00B83987">
        <w:rPr>
          <w:rFonts w:cs="Arial"/>
          <w:bCs/>
          <w:sz w:val="24"/>
          <w:szCs w:val="24"/>
          <w:lang w:val="es-SV"/>
        </w:rPr>
        <w:t>:</w:t>
      </w:r>
    </w:p>
    <w:p w14:paraId="7FBD75CF" w14:textId="2FA3F4DE" w:rsidR="009E3447" w:rsidRDefault="009E3447" w:rsidP="00B83987">
      <w:pPr>
        <w:pStyle w:val="Prrafodelista"/>
        <w:numPr>
          <w:ilvl w:val="0"/>
          <w:numId w:val="22"/>
        </w:numPr>
        <w:spacing w:line="360" w:lineRule="auto"/>
        <w:jc w:val="both"/>
        <w:rPr>
          <w:rFonts w:cs="Arial"/>
          <w:bCs/>
          <w:sz w:val="24"/>
          <w:szCs w:val="24"/>
          <w:lang w:val="es-SV"/>
        </w:rPr>
      </w:pPr>
      <w:r w:rsidRPr="00071785">
        <w:rPr>
          <w:rFonts w:cs="Arial"/>
          <w:b/>
          <w:sz w:val="24"/>
          <w:szCs w:val="24"/>
          <w:lang w:val="es-SV"/>
        </w:rPr>
        <w:t>Apoyo a las Familias del Municipio de Tepetitán, Departamento de San Vicente, en el Marco de la Recuperación Económica</w:t>
      </w:r>
      <w:r w:rsidR="00B83987" w:rsidRPr="00071785">
        <w:rPr>
          <w:rFonts w:cs="Arial"/>
          <w:b/>
          <w:sz w:val="24"/>
          <w:szCs w:val="24"/>
          <w:lang w:val="es-SV"/>
        </w:rPr>
        <w:t>:</w:t>
      </w:r>
      <w:r w:rsidR="00071785">
        <w:rPr>
          <w:rFonts w:cs="Arial"/>
          <w:bCs/>
          <w:sz w:val="24"/>
          <w:szCs w:val="24"/>
          <w:lang w:val="es-SV"/>
        </w:rPr>
        <w:t xml:space="preserve"> </w:t>
      </w:r>
      <w:r w:rsidR="00B83987">
        <w:rPr>
          <w:rFonts w:cs="Arial"/>
          <w:bCs/>
          <w:sz w:val="24"/>
          <w:szCs w:val="24"/>
          <w:lang w:val="es-SV"/>
        </w:rPr>
        <w:t xml:space="preserve">Con el objetivo </w:t>
      </w:r>
      <w:r>
        <w:rPr>
          <w:rFonts w:cs="Arial"/>
          <w:bCs/>
          <w:sz w:val="24"/>
          <w:szCs w:val="24"/>
          <w:lang w:val="es-SV"/>
        </w:rPr>
        <w:t>contribuir a la recuperación de las economías familiares, la Alcaldía Municipal apoyará con la entrega de un paquete de víveres y</w:t>
      </w:r>
      <w:r w:rsidR="00510D35">
        <w:rPr>
          <w:rFonts w:cs="Arial"/>
          <w:bCs/>
          <w:sz w:val="24"/>
          <w:szCs w:val="24"/>
          <w:lang w:val="es-SV"/>
        </w:rPr>
        <w:t xml:space="preserve"> un Kit de Higiene, beneficiando a 1500 familias del Municipio de Tepetitán, tanto del área urbana como del área rural.</w:t>
      </w:r>
      <w:r w:rsidR="00DD02DE">
        <w:rPr>
          <w:rFonts w:cs="Arial"/>
          <w:bCs/>
          <w:sz w:val="24"/>
          <w:szCs w:val="24"/>
          <w:lang w:val="es-SV"/>
        </w:rPr>
        <w:t xml:space="preserve"> El proyecto será Ejecutado bajo la Modalidad de Administración</w:t>
      </w:r>
    </w:p>
    <w:p w14:paraId="0CCC1408" w14:textId="601A7B9F" w:rsidR="00BA78A6" w:rsidRDefault="0083225D" w:rsidP="004D1A7A">
      <w:pPr>
        <w:pStyle w:val="Prrafodelista"/>
        <w:numPr>
          <w:ilvl w:val="0"/>
          <w:numId w:val="22"/>
        </w:numPr>
        <w:spacing w:line="360" w:lineRule="auto"/>
        <w:jc w:val="both"/>
        <w:rPr>
          <w:rFonts w:cs="Arial"/>
          <w:bCs/>
          <w:sz w:val="24"/>
          <w:szCs w:val="24"/>
          <w:lang w:val="es-SV"/>
        </w:rPr>
      </w:pPr>
      <w:r w:rsidRPr="00071785">
        <w:rPr>
          <w:rFonts w:cs="Arial"/>
          <w:b/>
          <w:sz w:val="24"/>
          <w:szCs w:val="24"/>
          <w:lang w:val="es-SV"/>
        </w:rPr>
        <w:t>Concreteado y Obras de Protección</w:t>
      </w:r>
      <w:r w:rsidR="0000214B" w:rsidRPr="00071785">
        <w:rPr>
          <w:rFonts w:cs="Arial"/>
          <w:b/>
          <w:sz w:val="24"/>
          <w:szCs w:val="24"/>
          <w:lang w:val="es-SV"/>
        </w:rPr>
        <w:t xml:space="preserve"> en Calle los López 3, Municipio de Tepetitán, Departamento de San Vicente</w:t>
      </w:r>
      <w:r w:rsidR="00BA78A6" w:rsidRPr="00071785">
        <w:rPr>
          <w:rFonts w:cs="Arial"/>
          <w:b/>
          <w:sz w:val="24"/>
          <w:szCs w:val="24"/>
          <w:lang w:val="es-SV"/>
        </w:rPr>
        <w:t>:</w:t>
      </w:r>
      <w:r w:rsidR="00071785">
        <w:rPr>
          <w:rFonts w:cs="Arial"/>
          <w:bCs/>
          <w:sz w:val="24"/>
          <w:szCs w:val="24"/>
          <w:lang w:val="es-SV"/>
        </w:rPr>
        <w:t xml:space="preserve"> Este </w:t>
      </w:r>
      <w:r w:rsidR="00C92B3B">
        <w:rPr>
          <w:rFonts w:cs="Arial"/>
          <w:bCs/>
          <w:sz w:val="24"/>
          <w:szCs w:val="24"/>
          <w:lang w:val="es-SV"/>
        </w:rPr>
        <w:t>proyecto será ejecutado a razón de los daños ocasionados por las Tormentas Tropicales que azotaron al país (T.T. Amanda y T.T. Cristóbal, que dejó incomunicados a las familias que residen en el Caserío Los López 3. Además, considerando que los Fondos de Emergencia</w:t>
      </w:r>
      <w:r w:rsidR="00071785">
        <w:rPr>
          <w:rFonts w:cs="Arial"/>
          <w:bCs/>
          <w:sz w:val="24"/>
          <w:szCs w:val="24"/>
          <w:lang w:val="es-SV"/>
        </w:rPr>
        <w:t xml:space="preserve"> que el Estado ha transferido a los Gobiernos Municipales para atender la Emergencia por COVID-19 y para actividades de reactivación Económica, el Concejo Municipal ejecutará dicho proyecto para contribuir al desarrollo socioeconómico de las familias que habían dicho caserío. El proyecto se ejecutará bajo la modalidad de Libre Gestión.</w:t>
      </w:r>
    </w:p>
    <w:p w14:paraId="05017ED8" w14:textId="7C390D09" w:rsidR="004D1A7A" w:rsidRDefault="004D1A7A" w:rsidP="004D1A7A">
      <w:pPr>
        <w:pStyle w:val="Prrafodelista"/>
        <w:numPr>
          <w:ilvl w:val="0"/>
          <w:numId w:val="22"/>
        </w:numPr>
        <w:spacing w:line="360" w:lineRule="auto"/>
        <w:jc w:val="both"/>
        <w:rPr>
          <w:rFonts w:cs="Arial"/>
          <w:bCs/>
          <w:sz w:val="24"/>
          <w:szCs w:val="24"/>
          <w:lang w:val="es-SV"/>
        </w:rPr>
      </w:pPr>
      <w:r>
        <w:rPr>
          <w:rFonts w:cs="Arial"/>
          <w:bCs/>
          <w:sz w:val="24"/>
          <w:szCs w:val="24"/>
          <w:lang w:val="es-SV"/>
        </w:rPr>
        <w:t xml:space="preserve"> </w:t>
      </w:r>
      <w:r w:rsidR="00071785" w:rsidRPr="00071785">
        <w:rPr>
          <w:rFonts w:cs="Arial"/>
          <w:b/>
          <w:sz w:val="24"/>
          <w:szCs w:val="24"/>
          <w:lang w:val="es-SV"/>
        </w:rPr>
        <w:t>Construcción de Muro de Retención y Obras de Protección en Cancha de Futbol Once, Cantón La Virgen, Municipio de Tepetitán</w:t>
      </w:r>
      <w:r w:rsidRPr="00071785">
        <w:rPr>
          <w:rFonts w:cs="Arial"/>
          <w:b/>
          <w:sz w:val="24"/>
          <w:szCs w:val="24"/>
          <w:lang w:val="es-SV"/>
        </w:rPr>
        <w:t>:</w:t>
      </w:r>
      <w:r w:rsidR="00071785">
        <w:rPr>
          <w:rFonts w:cs="Arial"/>
          <w:bCs/>
          <w:sz w:val="24"/>
          <w:szCs w:val="24"/>
          <w:lang w:val="es-SV"/>
        </w:rPr>
        <w:t xml:space="preserve"> </w:t>
      </w:r>
      <w:r w:rsidR="009735EE">
        <w:rPr>
          <w:rFonts w:cs="Arial"/>
          <w:bCs/>
          <w:sz w:val="24"/>
          <w:szCs w:val="24"/>
          <w:lang w:val="es-SV"/>
        </w:rPr>
        <w:t>Debido a los efectos de la Tormenta Tropical Amanda-Cristóbal</w:t>
      </w:r>
      <w:r w:rsidR="00A22BF1">
        <w:rPr>
          <w:rFonts w:cs="Arial"/>
          <w:bCs/>
          <w:sz w:val="24"/>
          <w:szCs w:val="24"/>
          <w:lang w:val="es-SV"/>
        </w:rPr>
        <w:t xml:space="preserve"> que provocó daños a la Cancha de Futbol once del Cantón La Virgen que sirve como un espacio de sano esparcimiento para la población del Municipio de Tepetitán</w:t>
      </w:r>
      <w:r w:rsidR="00691B79">
        <w:rPr>
          <w:rFonts w:cs="Arial"/>
          <w:bCs/>
          <w:sz w:val="24"/>
          <w:szCs w:val="24"/>
          <w:lang w:val="es-SV"/>
        </w:rPr>
        <w:t xml:space="preserve">, </w:t>
      </w:r>
      <w:r w:rsidR="003B6AF6">
        <w:rPr>
          <w:rFonts w:cs="Arial"/>
          <w:bCs/>
          <w:sz w:val="24"/>
          <w:szCs w:val="24"/>
          <w:lang w:val="es-SV"/>
        </w:rPr>
        <w:t>es necesario realizar obras de mitigación para subsanar los daños ocasionados por las tormentas.</w:t>
      </w:r>
    </w:p>
    <w:p w14:paraId="33B60FC7" w14:textId="579FE9D6" w:rsidR="00313748" w:rsidRDefault="00313748" w:rsidP="00313748">
      <w:pPr>
        <w:pStyle w:val="Prrafodelista"/>
        <w:spacing w:line="360" w:lineRule="auto"/>
        <w:ind w:left="720"/>
        <w:jc w:val="both"/>
        <w:rPr>
          <w:rFonts w:cs="Arial"/>
          <w:bCs/>
          <w:sz w:val="24"/>
          <w:szCs w:val="24"/>
          <w:lang w:val="es-SV"/>
        </w:rPr>
      </w:pPr>
      <w:r>
        <w:rPr>
          <w:rFonts w:cs="Arial"/>
          <w:bCs/>
          <w:sz w:val="24"/>
          <w:szCs w:val="24"/>
          <w:lang w:val="es-SV"/>
        </w:rPr>
        <w:t>Por lo antes expuesto, el Concejo Municipal desarrollará el</w:t>
      </w:r>
      <w:r w:rsidR="00E2192F">
        <w:rPr>
          <w:rFonts w:cs="Arial"/>
          <w:bCs/>
          <w:sz w:val="24"/>
          <w:szCs w:val="24"/>
          <w:lang w:val="es-SV"/>
        </w:rPr>
        <w:t xml:space="preserve"> proyecto</w:t>
      </w:r>
      <w:r>
        <w:rPr>
          <w:rFonts w:cs="Arial"/>
          <w:bCs/>
          <w:sz w:val="24"/>
          <w:szCs w:val="24"/>
          <w:lang w:val="es-SV"/>
        </w:rPr>
        <w:t xml:space="preserve"> </w:t>
      </w:r>
      <w:r w:rsidR="00E2192F" w:rsidRPr="00E2192F">
        <w:rPr>
          <w:rFonts w:cs="Arial"/>
          <w:bCs/>
          <w:sz w:val="24"/>
          <w:szCs w:val="24"/>
          <w:lang w:val="es-SV"/>
        </w:rPr>
        <w:t>Construcción de Muro de Retención y Obras de Protección en Cancha de Futbol Once, Cantón La Virgen, Municipio de Tepetitán</w:t>
      </w:r>
      <w:r w:rsidR="00492E4A">
        <w:rPr>
          <w:rFonts w:cs="Arial"/>
          <w:bCs/>
          <w:sz w:val="24"/>
          <w:szCs w:val="24"/>
          <w:lang w:val="es-SV"/>
        </w:rPr>
        <w:t>, bajo la modalidad de Libre Gestión.</w:t>
      </w:r>
    </w:p>
    <w:p w14:paraId="654FFF86" w14:textId="7C85E273" w:rsidR="00D45CBB" w:rsidRDefault="00492E4A" w:rsidP="004D1A7A">
      <w:pPr>
        <w:pStyle w:val="Prrafodelista"/>
        <w:numPr>
          <w:ilvl w:val="0"/>
          <w:numId w:val="22"/>
        </w:numPr>
        <w:spacing w:line="360" w:lineRule="auto"/>
        <w:jc w:val="both"/>
        <w:rPr>
          <w:rFonts w:cs="Arial"/>
          <w:bCs/>
          <w:sz w:val="24"/>
          <w:szCs w:val="24"/>
          <w:lang w:val="es-SV"/>
        </w:rPr>
      </w:pPr>
      <w:r w:rsidRPr="00D45CBB">
        <w:rPr>
          <w:rFonts w:cs="Arial"/>
          <w:b/>
          <w:sz w:val="24"/>
          <w:szCs w:val="24"/>
          <w:lang w:val="es-SV"/>
        </w:rPr>
        <w:t>Concreteado y Obras de Protección en Calle Principal de Colonia Fátima, Tepetitán, Departamento de San Vicente</w:t>
      </w:r>
      <w:r w:rsidR="00D45CBB" w:rsidRPr="00D45CBB">
        <w:rPr>
          <w:rFonts w:cs="Arial"/>
          <w:b/>
          <w:sz w:val="24"/>
          <w:szCs w:val="24"/>
          <w:lang w:val="es-SV"/>
        </w:rPr>
        <w:t>:</w:t>
      </w:r>
      <w:r w:rsidR="00D45CBB">
        <w:rPr>
          <w:rFonts w:cs="Arial"/>
          <w:bCs/>
          <w:sz w:val="24"/>
          <w:szCs w:val="24"/>
          <w:lang w:val="es-SV"/>
        </w:rPr>
        <w:t xml:space="preserve"> En la Colonia la Fátima del Municipio de Tepetitán, habitan 50 familias y la gran mayoría tiene casas provisionales</w:t>
      </w:r>
      <w:r w:rsidR="00BB7A3E">
        <w:rPr>
          <w:rFonts w:cs="Arial"/>
          <w:bCs/>
          <w:sz w:val="24"/>
          <w:szCs w:val="24"/>
          <w:lang w:val="es-SV"/>
        </w:rPr>
        <w:t xml:space="preserve">. Durante las Tormentas Tropicales Amanda-Cristóbal, debido a la cantidad de agua que cayó, ocasiono daños a la calle principal de la colonia por lo que es </w:t>
      </w:r>
      <w:r w:rsidR="00425F4C">
        <w:rPr>
          <w:rFonts w:cs="Arial"/>
          <w:bCs/>
          <w:sz w:val="24"/>
          <w:szCs w:val="24"/>
          <w:lang w:val="es-SV"/>
        </w:rPr>
        <w:t>necesario la intervención de la Alcaldía Municipal en el marco de la Recuperación Económica del Municipio. El Proyecto</w:t>
      </w:r>
      <w:r w:rsidR="00425F4C" w:rsidRPr="00425F4C">
        <w:rPr>
          <w:rFonts w:cs="Arial"/>
          <w:bCs/>
          <w:sz w:val="24"/>
          <w:szCs w:val="24"/>
          <w:lang w:val="es-SV"/>
        </w:rPr>
        <w:t xml:space="preserve"> Concreteado y Obras de Protección en Calle Principal de Colonia Fátima, Tepetitán, Departamento de San Vicente </w:t>
      </w:r>
      <w:r w:rsidR="00425F4C">
        <w:rPr>
          <w:rFonts w:cs="Arial"/>
          <w:bCs/>
          <w:sz w:val="24"/>
          <w:szCs w:val="24"/>
          <w:lang w:val="es-SV"/>
        </w:rPr>
        <w:t>será ejecutado bajo la Modalidad de Libre Gestión.</w:t>
      </w:r>
    </w:p>
    <w:p w14:paraId="0915FE74" w14:textId="77777777" w:rsidR="007851F2" w:rsidRDefault="007851F2" w:rsidP="00E5306E">
      <w:pPr>
        <w:jc w:val="both"/>
        <w:rPr>
          <w:b/>
          <w:bCs/>
          <w:sz w:val="24"/>
          <w:szCs w:val="24"/>
          <w:lang w:val="es-SV"/>
        </w:rPr>
      </w:pPr>
    </w:p>
    <w:p w14:paraId="2BA50AB5" w14:textId="0991C1DA" w:rsidR="00E3452F" w:rsidRPr="00E5306E" w:rsidRDefault="00E5306E" w:rsidP="00E3452F">
      <w:pPr>
        <w:jc w:val="both"/>
        <w:rPr>
          <w:rFonts w:cs="Arial"/>
          <w:b/>
          <w:bCs/>
          <w:sz w:val="24"/>
          <w:lang w:val="es-SV"/>
        </w:rPr>
      </w:pPr>
      <w:r w:rsidRPr="00E5306E">
        <w:rPr>
          <w:rFonts w:cs="Arial"/>
          <w:b/>
          <w:bCs/>
          <w:sz w:val="24"/>
          <w:lang w:val="es-SV"/>
        </w:rPr>
        <w:t>DETALLE DE LA INVERSIÓN</w:t>
      </w:r>
    </w:p>
    <w:p w14:paraId="358F3206" w14:textId="517EE646" w:rsidR="00603EC6" w:rsidRDefault="00603EC6" w:rsidP="00E3452F">
      <w:pPr>
        <w:jc w:val="both"/>
        <w:rPr>
          <w:rFonts w:ascii="Wide Latin" w:hAnsi="Wide Latin"/>
          <w:sz w:val="24"/>
          <w:lang w:val="es-SV"/>
        </w:rPr>
      </w:pPr>
    </w:p>
    <w:tbl>
      <w:tblPr>
        <w:tblStyle w:val="Tablaconcuadrcula"/>
        <w:tblW w:w="0" w:type="auto"/>
        <w:tblLook w:val="04A0" w:firstRow="1" w:lastRow="0" w:firstColumn="1" w:lastColumn="0" w:noHBand="0" w:noVBand="1"/>
      </w:tblPr>
      <w:tblGrid>
        <w:gridCol w:w="472"/>
        <w:gridCol w:w="7054"/>
        <w:gridCol w:w="1678"/>
      </w:tblGrid>
      <w:tr w:rsidR="00603EC6" w:rsidRPr="00EF777D" w14:paraId="7D6C16A3" w14:textId="77777777" w:rsidTr="00DD02DE">
        <w:tc>
          <w:tcPr>
            <w:tcW w:w="472" w:type="dxa"/>
            <w:shd w:val="clear" w:color="auto" w:fill="D9D9D9" w:themeFill="background1" w:themeFillShade="D9"/>
          </w:tcPr>
          <w:p w14:paraId="037ECE09" w14:textId="77777777" w:rsidR="00603EC6" w:rsidRPr="00EF777D" w:rsidRDefault="00603EC6" w:rsidP="0016468C">
            <w:pPr>
              <w:spacing w:line="360" w:lineRule="auto"/>
              <w:jc w:val="both"/>
              <w:rPr>
                <w:rFonts w:cs="Arial"/>
                <w:bCs/>
                <w:lang w:val="es-SV"/>
              </w:rPr>
            </w:pPr>
            <w:r w:rsidRPr="00EF777D">
              <w:rPr>
                <w:rFonts w:cs="Arial"/>
                <w:bCs/>
                <w:lang w:val="es-SV"/>
              </w:rPr>
              <w:t>No</w:t>
            </w:r>
          </w:p>
        </w:tc>
        <w:tc>
          <w:tcPr>
            <w:tcW w:w="7054" w:type="dxa"/>
            <w:shd w:val="clear" w:color="auto" w:fill="D9D9D9" w:themeFill="background1" w:themeFillShade="D9"/>
          </w:tcPr>
          <w:p w14:paraId="32B2ED29" w14:textId="77777777" w:rsidR="00603EC6" w:rsidRPr="00EF777D" w:rsidRDefault="00603EC6" w:rsidP="0016468C">
            <w:pPr>
              <w:spacing w:line="360" w:lineRule="auto"/>
              <w:jc w:val="both"/>
              <w:rPr>
                <w:rFonts w:cs="Arial"/>
                <w:bCs/>
                <w:lang w:val="es-SV"/>
              </w:rPr>
            </w:pPr>
            <w:r w:rsidRPr="00EF777D">
              <w:rPr>
                <w:rFonts w:cs="Arial"/>
                <w:bCs/>
                <w:lang w:val="es-SV"/>
              </w:rPr>
              <w:t>DETALLE DEL PRESUPUESTO POR ACCIONES A TOMAR</w:t>
            </w:r>
          </w:p>
        </w:tc>
        <w:tc>
          <w:tcPr>
            <w:tcW w:w="1678" w:type="dxa"/>
            <w:shd w:val="clear" w:color="auto" w:fill="D9D9D9" w:themeFill="background1" w:themeFillShade="D9"/>
          </w:tcPr>
          <w:p w14:paraId="15411916" w14:textId="77777777" w:rsidR="00603EC6" w:rsidRPr="00EF777D" w:rsidRDefault="00603EC6" w:rsidP="0016468C">
            <w:pPr>
              <w:spacing w:line="360" w:lineRule="auto"/>
              <w:jc w:val="both"/>
              <w:rPr>
                <w:rFonts w:cs="Arial"/>
                <w:bCs/>
                <w:lang w:val="es-SV"/>
              </w:rPr>
            </w:pPr>
            <w:r w:rsidRPr="00EF777D">
              <w:rPr>
                <w:rFonts w:cs="Arial"/>
                <w:bCs/>
                <w:lang w:val="es-SV"/>
              </w:rPr>
              <w:t>MONTO</w:t>
            </w:r>
          </w:p>
        </w:tc>
      </w:tr>
      <w:tr w:rsidR="00603EC6" w:rsidRPr="00EF777D" w14:paraId="3B4C1C42" w14:textId="77777777" w:rsidTr="0000214B">
        <w:tc>
          <w:tcPr>
            <w:tcW w:w="472" w:type="dxa"/>
          </w:tcPr>
          <w:p w14:paraId="36AD6D84" w14:textId="77777777" w:rsidR="00603EC6" w:rsidRPr="00EF777D" w:rsidRDefault="00603EC6" w:rsidP="0016468C">
            <w:pPr>
              <w:spacing w:line="360" w:lineRule="auto"/>
              <w:jc w:val="both"/>
              <w:rPr>
                <w:rFonts w:cs="Arial"/>
                <w:bCs/>
                <w:lang w:val="es-SV"/>
              </w:rPr>
            </w:pPr>
            <w:r w:rsidRPr="00EF777D">
              <w:rPr>
                <w:rFonts w:cs="Arial"/>
                <w:bCs/>
                <w:lang w:val="es-SV"/>
              </w:rPr>
              <w:t>1</w:t>
            </w:r>
          </w:p>
        </w:tc>
        <w:tc>
          <w:tcPr>
            <w:tcW w:w="7054" w:type="dxa"/>
          </w:tcPr>
          <w:p w14:paraId="364F35FF" w14:textId="09C0A57D" w:rsidR="00603EC6" w:rsidRPr="00EF777D" w:rsidRDefault="00F81EC9" w:rsidP="0016468C">
            <w:pPr>
              <w:spacing w:line="360" w:lineRule="auto"/>
              <w:jc w:val="both"/>
              <w:rPr>
                <w:rFonts w:cs="Arial"/>
                <w:bCs/>
                <w:lang w:val="es-SV"/>
              </w:rPr>
            </w:pPr>
            <w:r w:rsidRPr="00EF777D">
              <w:rPr>
                <w:rFonts w:cs="Arial"/>
                <w:bCs/>
                <w:lang w:val="es-SV"/>
              </w:rPr>
              <w:t>Apoyo a las Familias del Municipio de Tepetitán, Departamento de San Vicente, en Marco de la Recuperación Económica</w:t>
            </w:r>
          </w:p>
        </w:tc>
        <w:tc>
          <w:tcPr>
            <w:tcW w:w="1678" w:type="dxa"/>
            <w:vAlign w:val="center"/>
          </w:tcPr>
          <w:p w14:paraId="17D757B3" w14:textId="03962A45" w:rsidR="00603EC6" w:rsidRPr="00EF777D" w:rsidRDefault="00603EC6" w:rsidP="0000214B">
            <w:pPr>
              <w:spacing w:line="360" w:lineRule="auto"/>
              <w:jc w:val="center"/>
              <w:rPr>
                <w:rFonts w:cs="Arial"/>
                <w:bCs/>
                <w:lang w:val="es-SV"/>
              </w:rPr>
            </w:pPr>
            <w:r w:rsidRPr="00EF777D">
              <w:rPr>
                <w:rFonts w:cs="Arial"/>
                <w:bCs/>
                <w:lang w:val="es-SV"/>
              </w:rPr>
              <w:t>$   2</w:t>
            </w:r>
            <w:r w:rsidR="00F81EC9" w:rsidRPr="00EF777D">
              <w:rPr>
                <w:rFonts w:cs="Arial"/>
                <w:bCs/>
                <w:lang w:val="es-SV"/>
              </w:rPr>
              <w:t>8</w:t>
            </w:r>
            <w:r w:rsidRPr="00EF777D">
              <w:rPr>
                <w:rFonts w:cs="Arial"/>
                <w:bCs/>
                <w:lang w:val="es-SV"/>
              </w:rPr>
              <w:t>,</w:t>
            </w:r>
            <w:r w:rsidR="00F81EC9" w:rsidRPr="00EF777D">
              <w:rPr>
                <w:rFonts w:cs="Arial"/>
                <w:bCs/>
                <w:lang w:val="es-SV"/>
              </w:rPr>
              <w:t>310</w:t>
            </w:r>
            <w:r w:rsidRPr="00EF777D">
              <w:rPr>
                <w:rFonts w:cs="Arial"/>
                <w:bCs/>
                <w:lang w:val="es-SV"/>
              </w:rPr>
              <w:t>.00</w:t>
            </w:r>
          </w:p>
        </w:tc>
      </w:tr>
      <w:tr w:rsidR="00603EC6" w:rsidRPr="00EF777D" w14:paraId="639E8C21" w14:textId="77777777" w:rsidTr="0000214B">
        <w:tc>
          <w:tcPr>
            <w:tcW w:w="472" w:type="dxa"/>
          </w:tcPr>
          <w:p w14:paraId="71E4EC96" w14:textId="77777777" w:rsidR="00603EC6" w:rsidRPr="00EF777D" w:rsidRDefault="00603EC6" w:rsidP="0016468C">
            <w:pPr>
              <w:spacing w:line="360" w:lineRule="auto"/>
              <w:jc w:val="both"/>
              <w:rPr>
                <w:rFonts w:cs="Arial"/>
                <w:bCs/>
                <w:lang w:val="es-SV"/>
              </w:rPr>
            </w:pPr>
            <w:r w:rsidRPr="00EF777D">
              <w:rPr>
                <w:rFonts w:cs="Arial"/>
                <w:bCs/>
                <w:lang w:val="es-SV"/>
              </w:rPr>
              <w:t>2</w:t>
            </w:r>
          </w:p>
        </w:tc>
        <w:tc>
          <w:tcPr>
            <w:tcW w:w="7054" w:type="dxa"/>
          </w:tcPr>
          <w:p w14:paraId="765523CF" w14:textId="7856C3C7" w:rsidR="00603EC6" w:rsidRPr="00EF777D" w:rsidRDefault="0000214B" w:rsidP="0016468C">
            <w:pPr>
              <w:spacing w:line="360" w:lineRule="auto"/>
              <w:jc w:val="both"/>
              <w:rPr>
                <w:rFonts w:cs="Arial"/>
                <w:bCs/>
                <w:lang w:val="es-SV"/>
              </w:rPr>
            </w:pPr>
            <w:r w:rsidRPr="00EF777D">
              <w:rPr>
                <w:rFonts w:cs="Arial"/>
                <w:bCs/>
                <w:lang w:val="es-SV"/>
              </w:rPr>
              <w:t>Concreteado y Obras de Protección en Calle los López 3,</w:t>
            </w:r>
            <w:r w:rsidR="00EF777D">
              <w:rPr>
                <w:rFonts w:cs="Arial"/>
                <w:bCs/>
                <w:lang w:val="es-SV"/>
              </w:rPr>
              <w:t xml:space="preserve"> Cantón Cañas,</w:t>
            </w:r>
            <w:r w:rsidRPr="00EF777D">
              <w:rPr>
                <w:rFonts w:cs="Arial"/>
                <w:bCs/>
                <w:lang w:val="es-SV"/>
              </w:rPr>
              <w:t xml:space="preserve"> Municipio de Tepetitán, Departamento de San Vicente</w:t>
            </w:r>
          </w:p>
        </w:tc>
        <w:tc>
          <w:tcPr>
            <w:tcW w:w="1678" w:type="dxa"/>
            <w:vAlign w:val="center"/>
          </w:tcPr>
          <w:p w14:paraId="3B4BBD00" w14:textId="16E0F495" w:rsidR="00603EC6" w:rsidRPr="00EF777D" w:rsidRDefault="00603EC6" w:rsidP="0000214B">
            <w:pPr>
              <w:spacing w:line="360" w:lineRule="auto"/>
              <w:jc w:val="center"/>
              <w:rPr>
                <w:rFonts w:cs="Arial"/>
                <w:bCs/>
                <w:lang w:val="es-SV"/>
              </w:rPr>
            </w:pPr>
            <w:r w:rsidRPr="00EF777D">
              <w:rPr>
                <w:rFonts w:cs="Arial"/>
                <w:bCs/>
                <w:lang w:val="es-SV"/>
              </w:rPr>
              <w:t xml:space="preserve">$ </w:t>
            </w:r>
            <w:r w:rsidR="0000214B" w:rsidRPr="00EF777D">
              <w:rPr>
                <w:rFonts w:cs="Arial"/>
                <w:bCs/>
                <w:lang w:val="es-SV"/>
              </w:rPr>
              <w:t xml:space="preserve">  34</w:t>
            </w:r>
            <w:r w:rsidRPr="00EF777D">
              <w:rPr>
                <w:rFonts w:cs="Arial"/>
                <w:bCs/>
                <w:lang w:val="es-SV"/>
              </w:rPr>
              <w:t>,</w:t>
            </w:r>
            <w:r w:rsidR="0000214B" w:rsidRPr="00EF777D">
              <w:rPr>
                <w:rFonts w:cs="Arial"/>
                <w:bCs/>
                <w:lang w:val="es-SV"/>
              </w:rPr>
              <w:t>174</w:t>
            </w:r>
            <w:r w:rsidRPr="00EF777D">
              <w:rPr>
                <w:rFonts w:cs="Arial"/>
                <w:bCs/>
                <w:lang w:val="es-SV"/>
              </w:rPr>
              <w:t>.</w:t>
            </w:r>
            <w:r w:rsidR="0000214B" w:rsidRPr="00EF777D">
              <w:rPr>
                <w:rFonts w:cs="Arial"/>
                <w:bCs/>
                <w:lang w:val="es-SV"/>
              </w:rPr>
              <w:t>98</w:t>
            </w:r>
          </w:p>
        </w:tc>
      </w:tr>
      <w:tr w:rsidR="00603EC6" w:rsidRPr="00EF777D" w14:paraId="5FA9F2FB" w14:textId="77777777" w:rsidTr="0012200A">
        <w:tc>
          <w:tcPr>
            <w:tcW w:w="472" w:type="dxa"/>
          </w:tcPr>
          <w:p w14:paraId="5472B3BD" w14:textId="77777777" w:rsidR="00603EC6" w:rsidRPr="00EF777D" w:rsidRDefault="00603EC6" w:rsidP="0016468C">
            <w:pPr>
              <w:spacing w:line="360" w:lineRule="auto"/>
              <w:jc w:val="both"/>
              <w:rPr>
                <w:rFonts w:cs="Arial"/>
                <w:bCs/>
                <w:lang w:val="es-SV"/>
              </w:rPr>
            </w:pPr>
            <w:r w:rsidRPr="00EF777D">
              <w:rPr>
                <w:rFonts w:cs="Arial"/>
                <w:bCs/>
                <w:lang w:val="es-SV"/>
              </w:rPr>
              <w:t>3</w:t>
            </w:r>
          </w:p>
        </w:tc>
        <w:tc>
          <w:tcPr>
            <w:tcW w:w="7054" w:type="dxa"/>
          </w:tcPr>
          <w:p w14:paraId="4F664D20" w14:textId="28131FBF" w:rsidR="00603EC6" w:rsidRPr="00EF777D" w:rsidRDefault="00112294" w:rsidP="0016468C">
            <w:pPr>
              <w:spacing w:line="360" w:lineRule="auto"/>
              <w:jc w:val="both"/>
              <w:rPr>
                <w:rFonts w:cs="Arial"/>
                <w:bCs/>
                <w:lang w:val="es-SV"/>
              </w:rPr>
            </w:pPr>
            <w:r>
              <w:rPr>
                <w:rFonts w:cs="Arial"/>
                <w:bCs/>
                <w:lang w:val="es-SV"/>
              </w:rPr>
              <w:t>Construcción de Muro de Retención y Obras de Protección en Cancha de Futbol Once, Cantón La Virgen</w:t>
            </w:r>
            <w:r w:rsidR="0012200A">
              <w:rPr>
                <w:rFonts w:cs="Arial"/>
                <w:bCs/>
                <w:lang w:val="es-SV"/>
              </w:rPr>
              <w:t>, Municipio de Tepetitán</w:t>
            </w:r>
          </w:p>
        </w:tc>
        <w:tc>
          <w:tcPr>
            <w:tcW w:w="1678" w:type="dxa"/>
            <w:vAlign w:val="center"/>
          </w:tcPr>
          <w:p w14:paraId="22A99AF2" w14:textId="3A476B67" w:rsidR="00603EC6" w:rsidRPr="00EF777D" w:rsidRDefault="0012200A" w:rsidP="0012200A">
            <w:pPr>
              <w:spacing w:line="360" w:lineRule="auto"/>
              <w:jc w:val="center"/>
              <w:rPr>
                <w:rFonts w:cs="Arial"/>
                <w:bCs/>
                <w:lang w:val="es-SV"/>
              </w:rPr>
            </w:pPr>
            <w:r w:rsidRPr="00EF777D">
              <w:rPr>
                <w:rFonts w:cs="Arial"/>
                <w:bCs/>
                <w:lang w:val="es-SV"/>
              </w:rPr>
              <w:t>$   4</w:t>
            </w:r>
            <w:r>
              <w:rPr>
                <w:rFonts w:cs="Arial"/>
                <w:bCs/>
                <w:lang w:val="es-SV"/>
              </w:rPr>
              <w:t>8</w:t>
            </w:r>
            <w:r w:rsidRPr="00EF777D">
              <w:rPr>
                <w:rFonts w:cs="Arial"/>
                <w:bCs/>
                <w:lang w:val="es-SV"/>
              </w:rPr>
              <w:t>,</w:t>
            </w:r>
            <w:r>
              <w:rPr>
                <w:rFonts w:cs="Arial"/>
                <w:bCs/>
                <w:lang w:val="es-SV"/>
              </w:rPr>
              <w:t>011</w:t>
            </w:r>
            <w:r w:rsidRPr="00EF777D">
              <w:rPr>
                <w:rFonts w:cs="Arial"/>
                <w:bCs/>
                <w:lang w:val="es-SV"/>
              </w:rPr>
              <w:t>.</w:t>
            </w:r>
            <w:r>
              <w:rPr>
                <w:rFonts w:cs="Arial"/>
                <w:bCs/>
                <w:lang w:val="es-SV"/>
              </w:rPr>
              <w:t>02</w:t>
            </w:r>
          </w:p>
        </w:tc>
      </w:tr>
      <w:tr w:rsidR="00603EC6" w:rsidRPr="00EF777D" w14:paraId="25DEC492" w14:textId="77777777" w:rsidTr="00DD02DE">
        <w:tc>
          <w:tcPr>
            <w:tcW w:w="472" w:type="dxa"/>
          </w:tcPr>
          <w:p w14:paraId="15DB6273" w14:textId="77777777" w:rsidR="00603EC6" w:rsidRPr="00EF777D" w:rsidRDefault="00603EC6" w:rsidP="0016468C">
            <w:pPr>
              <w:spacing w:line="360" w:lineRule="auto"/>
              <w:jc w:val="both"/>
              <w:rPr>
                <w:rFonts w:cs="Arial"/>
                <w:bCs/>
                <w:lang w:val="es-SV"/>
              </w:rPr>
            </w:pPr>
            <w:r w:rsidRPr="00EF777D">
              <w:rPr>
                <w:rFonts w:cs="Arial"/>
                <w:bCs/>
                <w:lang w:val="es-SV"/>
              </w:rPr>
              <w:t>4</w:t>
            </w:r>
          </w:p>
        </w:tc>
        <w:tc>
          <w:tcPr>
            <w:tcW w:w="7054" w:type="dxa"/>
          </w:tcPr>
          <w:p w14:paraId="1C5C9266" w14:textId="3DD4E24F" w:rsidR="00603EC6" w:rsidRPr="00EF777D" w:rsidRDefault="00DD02DE" w:rsidP="0016468C">
            <w:pPr>
              <w:spacing w:line="360" w:lineRule="auto"/>
              <w:jc w:val="both"/>
              <w:rPr>
                <w:rFonts w:cs="Arial"/>
                <w:bCs/>
                <w:lang w:val="es-SV"/>
              </w:rPr>
            </w:pPr>
            <w:r w:rsidRPr="00EF777D">
              <w:rPr>
                <w:rFonts w:cs="Arial"/>
                <w:bCs/>
                <w:lang w:val="es-SV"/>
              </w:rPr>
              <w:t xml:space="preserve">Concreteado y Obras de Protección en Calle </w:t>
            </w:r>
            <w:r>
              <w:rPr>
                <w:rFonts w:cs="Arial"/>
                <w:bCs/>
                <w:lang w:val="es-SV"/>
              </w:rPr>
              <w:t>Principal de Colonia Fátima, Tepetitán, Departamento de San Vicente.</w:t>
            </w:r>
          </w:p>
        </w:tc>
        <w:tc>
          <w:tcPr>
            <w:tcW w:w="1678" w:type="dxa"/>
            <w:vAlign w:val="center"/>
          </w:tcPr>
          <w:p w14:paraId="26690482" w14:textId="70857BE8" w:rsidR="00603EC6" w:rsidRPr="00EF777D" w:rsidRDefault="00DD02DE" w:rsidP="00DD02DE">
            <w:pPr>
              <w:spacing w:line="360" w:lineRule="auto"/>
              <w:jc w:val="center"/>
              <w:rPr>
                <w:rFonts w:cs="Arial"/>
                <w:bCs/>
                <w:lang w:val="es-SV"/>
              </w:rPr>
            </w:pPr>
            <w:r w:rsidRPr="00EF777D">
              <w:rPr>
                <w:rFonts w:cs="Arial"/>
                <w:bCs/>
                <w:lang w:val="es-SV"/>
              </w:rPr>
              <w:t xml:space="preserve">$   </w:t>
            </w:r>
            <w:r>
              <w:rPr>
                <w:rFonts w:cs="Arial"/>
                <w:bCs/>
                <w:lang w:val="es-SV"/>
              </w:rPr>
              <w:t>26</w:t>
            </w:r>
            <w:r w:rsidRPr="00EF777D">
              <w:rPr>
                <w:rFonts w:cs="Arial"/>
                <w:bCs/>
                <w:lang w:val="es-SV"/>
              </w:rPr>
              <w:t>,</w:t>
            </w:r>
            <w:r>
              <w:rPr>
                <w:rFonts w:cs="Arial"/>
                <w:bCs/>
                <w:lang w:val="es-SV"/>
              </w:rPr>
              <w:t>310</w:t>
            </w:r>
            <w:r w:rsidRPr="00EF777D">
              <w:rPr>
                <w:rFonts w:cs="Arial"/>
                <w:bCs/>
                <w:lang w:val="es-SV"/>
              </w:rPr>
              <w:t>.</w:t>
            </w:r>
            <w:r>
              <w:rPr>
                <w:rFonts w:cs="Arial"/>
                <w:bCs/>
                <w:lang w:val="es-SV"/>
              </w:rPr>
              <w:t>00</w:t>
            </w:r>
          </w:p>
        </w:tc>
      </w:tr>
      <w:tr w:rsidR="00DD02DE" w:rsidRPr="00EF777D" w14:paraId="630CB24E" w14:textId="77777777" w:rsidTr="00DD02DE">
        <w:tc>
          <w:tcPr>
            <w:tcW w:w="7526" w:type="dxa"/>
            <w:gridSpan w:val="2"/>
            <w:shd w:val="clear" w:color="auto" w:fill="948A54" w:themeFill="background2" w:themeFillShade="80"/>
          </w:tcPr>
          <w:p w14:paraId="0C6026C9" w14:textId="52E2D276" w:rsidR="00DD02DE" w:rsidRPr="00EF777D" w:rsidRDefault="00DD02DE" w:rsidP="0016468C">
            <w:pPr>
              <w:spacing w:line="360" w:lineRule="auto"/>
              <w:jc w:val="both"/>
              <w:rPr>
                <w:rFonts w:cs="Arial"/>
                <w:bCs/>
                <w:lang w:val="es-SV"/>
              </w:rPr>
            </w:pPr>
            <w:r w:rsidRPr="00EF777D">
              <w:rPr>
                <w:rFonts w:cs="Arial"/>
                <w:bCs/>
                <w:lang w:val="es-SV"/>
              </w:rPr>
              <w:t>MONTO TOTAL DE LA INVERSIÓN</w:t>
            </w:r>
          </w:p>
        </w:tc>
        <w:tc>
          <w:tcPr>
            <w:tcW w:w="1678" w:type="dxa"/>
            <w:shd w:val="clear" w:color="auto" w:fill="948A54" w:themeFill="background2" w:themeFillShade="80"/>
            <w:vAlign w:val="center"/>
          </w:tcPr>
          <w:p w14:paraId="5FBCA4D7" w14:textId="65088C4E" w:rsidR="00DD02DE" w:rsidRPr="00EF777D" w:rsidRDefault="00DD02DE" w:rsidP="00DD02DE">
            <w:pPr>
              <w:spacing w:line="360" w:lineRule="auto"/>
              <w:jc w:val="center"/>
              <w:rPr>
                <w:rFonts w:cs="Arial"/>
                <w:bCs/>
                <w:lang w:val="es-SV"/>
              </w:rPr>
            </w:pPr>
            <w:r w:rsidRPr="00EF777D">
              <w:rPr>
                <w:rFonts w:cs="Arial"/>
                <w:bCs/>
                <w:lang w:val="es-SV"/>
              </w:rPr>
              <w:t xml:space="preserve">$ </w:t>
            </w:r>
            <w:r>
              <w:rPr>
                <w:rFonts w:cs="Arial"/>
                <w:bCs/>
                <w:lang w:val="es-SV"/>
              </w:rPr>
              <w:t>137,412.92</w:t>
            </w:r>
          </w:p>
        </w:tc>
      </w:tr>
    </w:tbl>
    <w:p w14:paraId="0DB30B90" w14:textId="28CF4F55" w:rsidR="00603EC6" w:rsidRDefault="00603EC6" w:rsidP="00E3452F">
      <w:pPr>
        <w:jc w:val="both"/>
        <w:rPr>
          <w:rFonts w:ascii="Wide Latin" w:hAnsi="Wide Latin"/>
          <w:sz w:val="24"/>
          <w:lang w:val="es-SV"/>
        </w:rPr>
      </w:pPr>
    </w:p>
    <w:p w14:paraId="090D55C9" w14:textId="544657C3" w:rsidR="002940E0" w:rsidRPr="00E5306E" w:rsidRDefault="002940E0" w:rsidP="002940E0">
      <w:pPr>
        <w:jc w:val="both"/>
        <w:rPr>
          <w:rFonts w:cs="Arial"/>
          <w:b/>
          <w:bCs/>
          <w:sz w:val="24"/>
          <w:lang w:val="es-SV"/>
        </w:rPr>
      </w:pPr>
      <w:r>
        <w:rPr>
          <w:rFonts w:cs="Arial"/>
          <w:b/>
          <w:bCs/>
          <w:sz w:val="24"/>
          <w:lang w:val="es-SV"/>
        </w:rPr>
        <w:t>MONTO DE LA</w:t>
      </w:r>
      <w:r w:rsidRPr="00E5306E">
        <w:rPr>
          <w:rFonts w:cs="Arial"/>
          <w:b/>
          <w:bCs/>
          <w:sz w:val="24"/>
          <w:lang w:val="es-SV"/>
        </w:rPr>
        <w:t xml:space="preserve"> INVERSIÓN</w:t>
      </w:r>
      <w:r>
        <w:rPr>
          <w:rFonts w:cs="Arial"/>
          <w:b/>
          <w:bCs/>
          <w:sz w:val="24"/>
          <w:lang w:val="es-SV"/>
        </w:rPr>
        <w:t xml:space="preserve"> Y FUENTE DE FINANCIAMIENTO</w:t>
      </w:r>
    </w:p>
    <w:p w14:paraId="64C1E664" w14:textId="7DB075C6" w:rsidR="002940E0" w:rsidRPr="00206587" w:rsidRDefault="002940E0" w:rsidP="00E3452F">
      <w:pPr>
        <w:jc w:val="both"/>
        <w:rPr>
          <w:rFonts w:cs="Arial"/>
          <w:sz w:val="24"/>
          <w:szCs w:val="24"/>
          <w:lang w:val="es-SV"/>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814"/>
      </w:tblGrid>
      <w:tr w:rsidR="00206587" w14:paraId="598E8AC6" w14:textId="77777777" w:rsidTr="00206587">
        <w:tc>
          <w:tcPr>
            <w:tcW w:w="4390" w:type="dxa"/>
          </w:tcPr>
          <w:p w14:paraId="42626B6B" w14:textId="3B34DA91" w:rsidR="00206587" w:rsidRDefault="00206587" w:rsidP="00E3452F">
            <w:pPr>
              <w:jc w:val="both"/>
              <w:rPr>
                <w:rFonts w:cs="Arial"/>
                <w:sz w:val="24"/>
                <w:szCs w:val="24"/>
                <w:lang w:val="es-SV"/>
              </w:rPr>
            </w:pPr>
            <w:r>
              <w:rPr>
                <w:rFonts w:cs="Arial"/>
                <w:sz w:val="24"/>
                <w:szCs w:val="24"/>
                <w:lang w:val="es-SV"/>
              </w:rPr>
              <w:t>INVERSIÓN</w:t>
            </w:r>
          </w:p>
        </w:tc>
        <w:tc>
          <w:tcPr>
            <w:tcW w:w="4814" w:type="dxa"/>
          </w:tcPr>
          <w:p w14:paraId="54BFB4F9" w14:textId="09661B68" w:rsidR="00206587" w:rsidRDefault="00206587" w:rsidP="00E3452F">
            <w:pPr>
              <w:jc w:val="both"/>
              <w:rPr>
                <w:rFonts w:cs="Arial"/>
                <w:sz w:val="24"/>
                <w:szCs w:val="24"/>
                <w:lang w:val="es-SV"/>
              </w:rPr>
            </w:pPr>
            <w:r w:rsidRPr="00EF777D">
              <w:rPr>
                <w:rFonts w:cs="Arial"/>
                <w:bCs/>
                <w:lang w:val="es-SV"/>
              </w:rPr>
              <w:t xml:space="preserve">$ </w:t>
            </w:r>
            <w:r>
              <w:rPr>
                <w:rFonts w:cs="Arial"/>
                <w:bCs/>
                <w:lang w:val="es-SV"/>
              </w:rPr>
              <w:t>137,412.92</w:t>
            </w:r>
          </w:p>
        </w:tc>
      </w:tr>
      <w:tr w:rsidR="00206587" w14:paraId="70EF8466" w14:textId="77777777" w:rsidTr="00206587">
        <w:tc>
          <w:tcPr>
            <w:tcW w:w="4390" w:type="dxa"/>
          </w:tcPr>
          <w:p w14:paraId="4D96F1AF" w14:textId="3406F969" w:rsidR="00206587" w:rsidRDefault="00206587" w:rsidP="00E3452F">
            <w:pPr>
              <w:jc w:val="both"/>
              <w:rPr>
                <w:rFonts w:cs="Arial"/>
                <w:sz w:val="24"/>
                <w:szCs w:val="24"/>
                <w:lang w:val="es-SV"/>
              </w:rPr>
            </w:pPr>
            <w:r>
              <w:rPr>
                <w:rFonts w:cs="Arial"/>
                <w:sz w:val="24"/>
                <w:szCs w:val="24"/>
                <w:lang w:val="es-SV"/>
              </w:rPr>
              <w:t>FUENTE DE FINANCIAMIENTO</w:t>
            </w:r>
          </w:p>
        </w:tc>
        <w:tc>
          <w:tcPr>
            <w:tcW w:w="4814" w:type="dxa"/>
          </w:tcPr>
          <w:p w14:paraId="32C2A98E" w14:textId="7550138B" w:rsidR="00206587" w:rsidRDefault="00206587" w:rsidP="00E3452F">
            <w:pPr>
              <w:jc w:val="both"/>
              <w:rPr>
                <w:rFonts w:cs="Arial"/>
                <w:sz w:val="24"/>
                <w:szCs w:val="24"/>
                <w:lang w:val="es-SV"/>
              </w:rPr>
            </w:pPr>
            <w:r>
              <w:rPr>
                <w:rFonts w:cs="Arial"/>
                <w:sz w:val="24"/>
                <w:szCs w:val="24"/>
                <w:lang w:val="es-SV"/>
              </w:rPr>
              <w:t>D.L. 728 FONDOS DE EMERGENCIA</w:t>
            </w:r>
          </w:p>
        </w:tc>
      </w:tr>
    </w:tbl>
    <w:p w14:paraId="75A318E6" w14:textId="7113D6E6" w:rsidR="002940E0" w:rsidRDefault="002940E0" w:rsidP="00E3452F">
      <w:pPr>
        <w:jc w:val="both"/>
        <w:rPr>
          <w:rFonts w:cs="Arial"/>
          <w:sz w:val="24"/>
          <w:szCs w:val="24"/>
          <w:lang w:val="es-SV"/>
        </w:rPr>
      </w:pPr>
    </w:p>
    <w:p w14:paraId="21282BCB" w14:textId="77777777" w:rsidR="00206587" w:rsidRPr="00206587" w:rsidRDefault="00206587" w:rsidP="00E3452F">
      <w:pPr>
        <w:jc w:val="both"/>
        <w:rPr>
          <w:rFonts w:cs="Arial"/>
          <w:sz w:val="24"/>
          <w:szCs w:val="24"/>
          <w:lang w:val="es-SV"/>
        </w:rPr>
      </w:pPr>
    </w:p>
    <w:p w14:paraId="2AE469EC" w14:textId="77330104" w:rsidR="002940E0" w:rsidRPr="00206587" w:rsidRDefault="002940E0" w:rsidP="00E3452F">
      <w:pPr>
        <w:jc w:val="both"/>
        <w:rPr>
          <w:rFonts w:cs="Arial"/>
          <w:sz w:val="24"/>
          <w:szCs w:val="24"/>
          <w:lang w:val="es-SV"/>
        </w:rPr>
      </w:pPr>
    </w:p>
    <w:p w14:paraId="7ABAE678" w14:textId="1EE4EAEC" w:rsidR="002940E0" w:rsidRPr="00206587" w:rsidRDefault="002940E0" w:rsidP="00E3452F">
      <w:pPr>
        <w:jc w:val="both"/>
        <w:rPr>
          <w:rFonts w:cs="Arial"/>
          <w:sz w:val="24"/>
          <w:szCs w:val="24"/>
          <w:lang w:val="es-SV"/>
        </w:rPr>
      </w:pPr>
    </w:p>
    <w:p w14:paraId="4F152830" w14:textId="51928481" w:rsidR="002940E0" w:rsidRPr="00206587" w:rsidRDefault="002940E0" w:rsidP="00E3452F">
      <w:pPr>
        <w:jc w:val="both"/>
        <w:rPr>
          <w:rFonts w:cs="Arial"/>
          <w:sz w:val="24"/>
          <w:szCs w:val="24"/>
          <w:lang w:val="es-SV"/>
        </w:rPr>
      </w:pPr>
    </w:p>
    <w:p w14:paraId="7CF2270B" w14:textId="3BAAB4F4" w:rsidR="002940E0" w:rsidRPr="00206587" w:rsidRDefault="002940E0" w:rsidP="00E3452F">
      <w:pPr>
        <w:jc w:val="both"/>
        <w:rPr>
          <w:rFonts w:cs="Arial"/>
          <w:sz w:val="24"/>
          <w:szCs w:val="24"/>
          <w:lang w:val="es-SV"/>
        </w:rPr>
      </w:pPr>
    </w:p>
    <w:p w14:paraId="1EECBAED" w14:textId="08B09716" w:rsidR="002940E0" w:rsidRPr="00206587" w:rsidRDefault="002940E0" w:rsidP="00E3452F">
      <w:pPr>
        <w:jc w:val="both"/>
        <w:rPr>
          <w:rFonts w:cs="Arial"/>
          <w:sz w:val="24"/>
          <w:szCs w:val="24"/>
          <w:lang w:val="es-SV"/>
        </w:rPr>
      </w:pPr>
    </w:p>
    <w:p w14:paraId="79A0CAE1" w14:textId="63EBD582" w:rsidR="002940E0" w:rsidRPr="00206587" w:rsidRDefault="002940E0" w:rsidP="00E3452F">
      <w:pPr>
        <w:jc w:val="both"/>
        <w:rPr>
          <w:rFonts w:cs="Arial"/>
          <w:sz w:val="24"/>
          <w:szCs w:val="24"/>
          <w:lang w:val="es-SV"/>
        </w:rPr>
      </w:pPr>
    </w:p>
    <w:p w14:paraId="4AF03467" w14:textId="77777777" w:rsidR="002940E0" w:rsidRPr="00206587" w:rsidRDefault="002940E0" w:rsidP="00E3452F">
      <w:pPr>
        <w:jc w:val="both"/>
        <w:rPr>
          <w:rFonts w:cs="Arial"/>
          <w:sz w:val="24"/>
          <w:szCs w:val="24"/>
          <w:lang w:val="es-SV"/>
        </w:rPr>
      </w:pPr>
    </w:p>
    <w:p w14:paraId="452A6763" w14:textId="1206B3CD" w:rsidR="00B978CA" w:rsidRPr="00206587" w:rsidRDefault="00AE35D9" w:rsidP="00AE35D9">
      <w:pPr>
        <w:rPr>
          <w:rFonts w:cs="Arial"/>
          <w:b/>
          <w:sz w:val="24"/>
          <w:szCs w:val="24"/>
          <w:lang w:val="es-SV"/>
        </w:rPr>
      </w:pPr>
      <w:bookmarkStart w:id="0" w:name="_Hlk51335953"/>
      <w:r w:rsidRPr="00206587">
        <w:rPr>
          <w:rFonts w:cs="Arial"/>
          <w:b/>
          <w:sz w:val="24"/>
          <w:szCs w:val="24"/>
          <w:lang w:val="es-SV"/>
        </w:rPr>
        <w:t xml:space="preserve">UBICACIÓN </w:t>
      </w:r>
      <w:r w:rsidR="00A20427" w:rsidRPr="00206587">
        <w:rPr>
          <w:rFonts w:cs="Arial"/>
          <w:b/>
          <w:sz w:val="24"/>
          <w:szCs w:val="24"/>
          <w:lang w:val="es-SV"/>
        </w:rPr>
        <w:t xml:space="preserve">Y FECHAS ESTIMADAS DE EJECUCIÓN DE </w:t>
      </w:r>
      <w:r w:rsidR="00141527" w:rsidRPr="00206587">
        <w:rPr>
          <w:rFonts w:cs="Arial"/>
          <w:b/>
          <w:sz w:val="24"/>
          <w:szCs w:val="24"/>
          <w:lang w:val="es-SV"/>
        </w:rPr>
        <w:t>PROYECTOS</w:t>
      </w:r>
    </w:p>
    <w:tbl>
      <w:tblPr>
        <w:tblStyle w:val="Tablaconcuadrcula"/>
        <w:tblpPr w:leftFromText="141" w:rightFromText="141" w:vertAnchor="text" w:horzAnchor="margin" w:tblpX="-279" w:tblpY="418"/>
        <w:tblW w:w="9503" w:type="dxa"/>
        <w:tblCellMar>
          <w:left w:w="0" w:type="dxa"/>
          <w:right w:w="0" w:type="dxa"/>
        </w:tblCellMar>
        <w:tblLook w:val="04A0" w:firstRow="1" w:lastRow="0" w:firstColumn="1" w:lastColumn="0" w:noHBand="0" w:noVBand="1"/>
      </w:tblPr>
      <w:tblGrid>
        <w:gridCol w:w="2350"/>
        <w:gridCol w:w="646"/>
        <w:gridCol w:w="646"/>
        <w:gridCol w:w="643"/>
        <w:gridCol w:w="643"/>
        <w:gridCol w:w="643"/>
        <w:gridCol w:w="643"/>
        <w:gridCol w:w="1465"/>
        <w:gridCol w:w="1824"/>
      </w:tblGrid>
      <w:tr w:rsidR="00970C6B" w:rsidRPr="00206587" w14:paraId="1474DD12" w14:textId="5BFD2949" w:rsidTr="00DF18AD">
        <w:trPr>
          <w:cantSplit/>
          <w:trHeight w:val="397"/>
        </w:trPr>
        <w:tc>
          <w:tcPr>
            <w:tcW w:w="2380" w:type="dxa"/>
            <w:vMerge w:val="restart"/>
            <w:shd w:val="clear" w:color="auto" w:fill="D9D9D9" w:themeFill="background1" w:themeFillShade="D9"/>
            <w:vAlign w:val="center"/>
          </w:tcPr>
          <w:p w14:paraId="797E23A4" w14:textId="77777777" w:rsidR="00970C6B" w:rsidRPr="00206587" w:rsidRDefault="00970C6B" w:rsidP="00DF18AD">
            <w:pPr>
              <w:jc w:val="center"/>
              <w:rPr>
                <w:rFonts w:cs="Arial"/>
                <w:b/>
                <w:i/>
                <w:sz w:val="24"/>
                <w:szCs w:val="24"/>
                <w:lang w:val="es-SV"/>
              </w:rPr>
            </w:pPr>
            <w:r w:rsidRPr="00206587">
              <w:rPr>
                <w:rFonts w:cs="Arial"/>
                <w:b/>
                <w:i/>
                <w:sz w:val="24"/>
                <w:szCs w:val="24"/>
                <w:lang w:val="es-SV"/>
              </w:rPr>
              <w:t xml:space="preserve">PROYECTO </w:t>
            </w:r>
          </w:p>
        </w:tc>
        <w:tc>
          <w:tcPr>
            <w:tcW w:w="3942" w:type="dxa"/>
            <w:gridSpan w:val="6"/>
            <w:shd w:val="clear" w:color="auto" w:fill="D9D9D9" w:themeFill="background1" w:themeFillShade="D9"/>
            <w:vAlign w:val="center"/>
          </w:tcPr>
          <w:p w14:paraId="2CF3C770" w14:textId="2817AF1B" w:rsidR="00EF777D" w:rsidRPr="00206587" w:rsidRDefault="00970C6B" w:rsidP="00DF18AD">
            <w:pPr>
              <w:jc w:val="center"/>
              <w:rPr>
                <w:rFonts w:cs="Arial"/>
                <w:b/>
                <w:i/>
                <w:sz w:val="24"/>
                <w:szCs w:val="24"/>
                <w:lang w:val="es-SV"/>
              </w:rPr>
            </w:pPr>
            <w:r w:rsidRPr="00206587">
              <w:rPr>
                <w:rFonts w:cs="Arial"/>
                <w:b/>
                <w:i/>
                <w:sz w:val="24"/>
                <w:szCs w:val="24"/>
                <w:lang w:val="es-SV"/>
              </w:rPr>
              <w:t>ME</w:t>
            </w:r>
            <w:r w:rsidR="00EF777D" w:rsidRPr="00206587">
              <w:rPr>
                <w:rFonts w:cs="Arial"/>
                <w:b/>
                <w:i/>
                <w:sz w:val="24"/>
                <w:szCs w:val="24"/>
                <w:lang w:val="es-SV"/>
              </w:rPr>
              <w:t xml:space="preserve">SES </w:t>
            </w:r>
            <w:r w:rsidRPr="00206587">
              <w:rPr>
                <w:rFonts w:cs="Arial"/>
                <w:b/>
                <w:i/>
                <w:sz w:val="24"/>
                <w:szCs w:val="24"/>
                <w:lang w:val="es-SV"/>
              </w:rPr>
              <w:t xml:space="preserve">DE EJECUCIÓN </w:t>
            </w:r>
          </w:p>
        </w:tc>
        <w:tc>
          <w:tcPr>
            <w:tcW w:w="1480" w:type="dxa"/>
            <w:vMerge w:val="restart"/>
            <w:shd w:val="clear" w:color="auto" w:fill="D9D9D9" w:themeFill="background1" w:themeFillShade="D9"/>
            <w:vAlign w:val="center"/>
          </w:tcPr>
          <w:p w14:paraId="202FF5E9" w14:textId="77777777" w:rsidR="005F2503" w:rsidRPr="00206587" w:rsidRDefault="00970C6B" w:rsidP="00DF18AD">
            <w:pPr>
              <w:jc w:val="center"/>
              <w:rPr>
                <w:rFonts w:cs="Arial"/>
                <w:b/>
                <w:sz w:val="24"/>
                <w:szCs w:val="24"/>
                <w:lang w:val="es-SV"/>
              </w:rPr>
            </w:pPr>
            <w:r w:rsidRPr="00206587">
              <w:rPr>
                <w:rFonts w:cs="Arial"/>
                <w:b/>
                <w:sz w:val="24"/>
                <w:szCs w:val="24"/>
                <w:lang w:val="es-SV"/>
              </w:rPr>
              <w:t>MONTO</w:t>
            </w:r>
          </w:p>
          <w:p w14:paraId="1F36CD76" w14:textId="1392F7E7" w:rsidR="00970C6B" w:rsidRPr="00206587" w:rsidRDefault="00F5753C" w:rsidP="00DF18AD">
            <w:pPr>
              <w:jc w:val="center"/>
              <w:rPr>
                <w:rFonts w:cs="Arial"/>
                <w:b/>
                <w:sz w:val="24"/>
                <w:szCs w:val="24"/>
                <w:lang w:val="es-SV"/>
              </w:rPr>
            </w:pPr>
            <w:r w:rsidRPr="00206587">
              <w:rPr>
                <w:rFonts w:cs="Arial"/>
                <w:b/>
                <w:sz w:val="24"/>
                <w:szCs w:val="24"/>
                <w:lang w:val="es-SV"/>
              </w:rPr>
              <w:t xml:space="preserve">( </w:t>
            </w:r>
            <w:r w:rsidR="005F2503" w:rsidRPr="00206587">
              <w:rPr>
                <w:rFonts w:cs="Arial"/>
                <w:b/>
                <w:sz w:val="24"/>
                <w:szCs w:val="24"/>
                <w:lang w:val="es-SV"/>
              </w:rPr>
              <w:t>$</w:t>
            </w:r>
            <w:r w:rsidRPr="00206587">
              <w:rPr>
                <w:rFonts w:cs="Arial"/>
                <w:b/>
                <w:sz w:val="24"/>
                <w:szCs w:val="24"/>
                <w:lang w:val="es-SV"/>
              </w:rPr>
              <w:t>$$)</w:t>
            </w:r>
            <w:r w:rsidR="00970C6B" w:rsidRPr="00206587">
              <w:rPr>
                <w:rFonts w:cs="Arial"/>
                <w:b/>
                <w:sz w:val="24"/>
                <w:szCs w:val="24"/>
                <w:lang w:val="es-SV"/>
              </w:rPr>
              <w:t xml:space="preserve"> </w:t>
            </w:r>
          </w:p>
        </w:tc>
        <w:tc>
          <w:tcPr>
            <w:tcW w:w="1701" w:type="dxa"/>
            <w:vMerge w:val="restart"/>
            <w:shd w:val="clear" w:color="auto" w:fill="D9D9D9" w:themeFill="background1" w:themeFillShade="D9"/>
            <w:vAlign w:val="center"/>
          </w:tcPr>
          <w:p w14:paraId="1A25C564" w14:textId="1F63A120" w:rsidR="00970C6B" w:rsidRPr="00206587" w:rsidRDefault="00970C6B" w:rsidP="00DF18AD">
            <w:pPr>
              <w:jc w:val="center"/>
              <w:rPr>
                <w:rFonts w:cs="Arial"/>
                <w:b/>
                <w:sz w:val="24"/>
                <w:szCs w:val="24"/>
                <w:lang w:val="es-SV"/>
              </w:rPr>
            </w:pPr>
            <w:r w:rsidRPr="00206587">
              <w:rPr>
                <w:rFonts w:cs="Arial"/>
                <w:b/>
                <w:sz w:val="24"/>
                <w:szCs w:val="24"/>
                <w:lang w:val="es-SV"/>
              </w:rPr>
              <w:t xml:space="preserve">LOCALIZACION </w:t>
            </w:r>
          </w:p>
        </w:tc>
      </w:tr>
      <w:tr w:rsidR="00DF18AD" w:rsidRPr="00206587" w14:paraId="0B42F821" w14:textId="77777777" w:rsidTr="00DF18AD">
        <w:trPr>
          <w:cantSplit/>
          <w:trHeight w:val="397"/>
        </w:trPr>
        <w:tc>
          <w:tcPr>
            <w:tcW w:w="2380" w:type="dxa"/>
            <w:vMerge/>
            <w:shd w:val="clear" w:color="auto" w:fill="D9D9D9" w:themeFill="background1" w:themeFillShade="D9"/>
            <w:vAlign w:val="center"/>
          </w:tcPr>
          <w:p w14:paraId="090951FD" w14:textId="77777777" w:rsidR="00DF18AD" w:rsidRPr="00206587" w:rsidRDefault="00DF18AD" w:rsidP="00DF18AD">
            <w:pPr>
              <w:jc w:val="center"/>
              <w:rPr>
                <w:rFonts w:cs="Arial"/>
                <w:b/>
                <w:i/>
                <w:sz w:val="24"/>
                <w:szCs w:val="24"/>
                <w:lang w:val="es-SV"/>
              </w:rPr>
            </w:pPr>
          </w:p>
        </w:tc>
        <w:tc>
          <w:tcPr>
            <w:tcW w:w="1318" w:type="dxa"/>
            <w:gridSpan w:val="2"/>
            <w:shd w:val="clear" w:color="auto" w:fill="D9D9D9" w:themeFill="background1" w:themeFillShade="D9"/>
            <w:vAlign w:val="center"/>
          </w:tcPr>
          <w:p w14:paraId="459B04B1" w14:textId="1D0CB2EB" w:rsidR="00DF18AD" w:rsidRPr="00206587" w:rsidRDefault="00DF18AD" w:rsidP="00DF18AD">
            <w:pPr>
              <w:jc w:val="center"/>
              <w:rPr>
                <w:rFonts w:cs="Arial"/>
                <w:b/>
                <w:i/>
                <w:sz w:val="24"/>
                <w:szCs w:val="24"/>
                <w:lang w:val="es-SV"/>
              </w:rPr>
            </w:pPr>
            <w:r w:rsidRPr="00206587">
              <w:rPr>
                <w:rFonts w:cs="Arial"/>
                <w:b/>
                <w:i/>
                <w:sz w:val="24"/>
                <w:szCs w:val="24"/>
                <w:lang w:val="es-SV"/>
              </w:rPr>
              <w:t>2020</w:t>
            </w:r>
          </w:p>
        </w:tc>
        <w:tc>
          <w:tcPr>
            <w:tcW w:w="2624" w:type="dxa"/>
            <w:gridSpan w:val="4"/>
            <w:shd w:val="clear" w:color="auto" w:fill="D9D9D9" w:themeFill="background1" w:themeFillShade="D9"/>
            <w:vAlign w:val="center"/>
          </w:tcPr>
          <w:p w14:paraId="3F627CFD" w14:textId="53721EE6" w:rsidR="00DF18AD" w:rsidRPr="00206587" w:rsidRDefault="00DF18AD" w:rsidP="00DF18AD">
            <w:pPr>
              <w:jc w:val="center"/>
              <w:rPr>
                <w:rFonts w:cs="Arial"/>
                <w:b/>
                <w:i/>
                <w:sz w:val="24"/>
                <w:szCs w:val="24"/>
                <w:lang w:val="es-SV"/>
              </w:rPr>
            </w:pPr>
            <w:r w:rsidRPr="00206587">
              <w:rPr>
                <w:rFonts w:cs="Arial"/>
                <w:b/>
                <w:i/>
                <w:sz w:val="24"/>
                <w:szCs w:val="24"/>
                <w:lang w:val="es-SV"/>
              </w:rPr>
              <w:t>2021</w:t>
            </w:r>
          </w:p>
        </w:tc>
        <w:tc>
          <w:tcPr>
            <w:tcW w:w="1480" w:type="dxa"/>
            <w:vMerge/>
            <w:shd w:val="clear" w:color="auto" w:fill="D9D9D9" w:themeFill="background1" w:themeFillShade="D9"/>
            <w:vAlign w:val="center"/>
          </w:tcPr>
          <w:p w14:paraId="670FD377" w14:textId="40134C4A" w:rsidR="00DF18AD" w:rsidRPr="00206587" w:rsidRDefault="00DF18AD" w:rsidP="00DF18AD">
            <w:pPr>
              <w:jc w:val="center"/>
              <w:rPr>
                <w:rFonts w:cs="Arial"/>
                <w:b/>
                <w:sz w:val="24"/>
                <w:szCs w:val="24"/>
                <w:lang w:val="es-SV"/>
              </w:rPr>
            </w:pPr>
          </w:p>
        </w:tc>
        <w:tc>
          <w:tcPr>
            <w:tcW w:w="1701" w:type="dxa"/>
            <w:vMerge/>
            <w:shd w:val="clear" w:color="auto" w:fill="D9D9D9" w:themeFill="background1" w:themeFillShade="D9"/>
            <w:vAlign w:val="center"/>
          </w:tcPr>
          <w:p w14:paraId="65305BE9" w14:textId="77777777" w:rsidR="00DF18AD" w:rsidRPr="00206587" w:rsidRDefault="00DF18AD" w:rsidP="00DF18AD">
            <w:pPr>
              <w:jc w:val="center"/>
              <w:rPr>
                <w:rFonts w:cs="Arial"/>
                <w:b/>
                <w:sz w:val="24"/>
                <w:szCs w:val="24"/>
                <w:lang w:val="es-SV"/>
              </w:rPr>
            </w:pPr>
          </w:p>
        </w:tc>
      </w:tr>
      <w:tr w:rsidR="00DF18AD" w:rsidRPr="00206587" w14:paraId="66F571BA" w14:textId="36124813" w:rsidTr="00206587">
        <w:trPr>
          <w:cantSplit/>
          <w:trHeight w:val="1731"/>
        </w:trPr>
        <w:tc>
          <w:tcPr>
            <w:tcW w:w="2380" w:type="dxa"/>
            <w:vMerge/>
            <w:shd w:val="clear" w:color="auto" w:fill="D9D9D9" w:themeFill="background1" w:themeFillShade="D9"/>
            <w:vAlign w:val="center"/>
          </w:tcPr>
          <w:p w14:paraId="6251ADAA" w14:textId="77777777" w:rsidR="00DF18AD" w:rsidRPr="00206587" w:rsidRDefault="00DF18AD" w:rsidP="00DF18AD">
            <w:pPr>
              <w:jc w:val="center"/>
              <w:rPr>
                <w:rFonts w:cs="Arial"/>
                <w:b/>
                <w:i/>
                <w:sz w:val="24"/>
                <w:szCs w:val="24"/>
                <w:lang w:val="es-SV"/>
              </w:rPr>
            </w:pPr>
          </w:p>
        </w:tc>
        <w:tc>
          <w:tcPr>
            <w:tcW w:w="659" w:type="dxa"/>
            <w:shd w:val="clear" w:color="auto" w:fill="D9D9D9" w:themeFill="background1" w:themeFillShade="D9"/>
            <w:textDirection w:val="btLr"/>
            <w:vAlign w:val="center"/>
          </w:tcPr>
          <w:p w14:paraId="476F231A" w14:textId="20234EEB" w:rsidR="00DF18AD" w:rsidRPr="00206587" w:rsidRDefault="00DF18AD" w:rsidP="00DF18AD">
            <w:pPr>
              <w:ind w:left="113" w:right="113"/>
              <w:jc w:val="center"/>
              <w:rPr>
                <w:rFonts w:cs="Arial"/>
                <w:b/>
                <w:i/>
                <w:sz w:val="24"/>
                <w:szCs w:val="24"/>
                <w:lang w:val="es-SV"/>
              </w:rPr>
            </w:pPr>
            <w:r w:rsidRPr="00206587">
              <w:rPr>
                <w:rFonts w:cs="Arial"/>
                <w:b/>
                <w:i/>
                <w:sz w:val="24"/>
                <w:szCs w:val="24"/>
                <w:lang w:val="es-SV"/>
              </w:rPr>
              <w:t>NOVIEMBRE</w:t>
            </w:r>
          </w:p>
        </w:tc>
        <w:tc>
          <w:tcPr>
            <w:tcW w:w="659" w:type="dxa"/>
            <w:shd w:val="clear" w:color="auto" w:fill="D9D9D9" w:themeFill="background1" w:themeFillShade="D9"/>
            <w:textDirection w:val="btLr"/>
            <w:vAlign w:val="center"/>
          </w:tcPr>
          <w:p w14:paraId="2F4FA149" w14:textId="43D895BC" w:rsidR="00DF18AD" w:rsidRPr="00206587" w:rsidRDefault="00DF18AD" w:rsidP="00DF18AD">
            <w:pPr>
              <w:ind w:left="113" w:right="113"/>
              <w:jc w:val="center"/>
              <w:rPr>
                <w:rFonts w:cs="Arial"/>
                <w:b/>
                <w:i/>
                <w:sz w:val="24"/>
                <w:szCs w:val="24"/>
                <w:lang w:val="es-SV"/>
              </w:rPr>
            </w:pPr>
            <w:r w:rsidRPr="00206587">
              <w:rPr>
                <w:rFonts w:cs="Arial"/>
                <w:b/>
                <w:i/>
                <w:sz w:val="24"/>
                <w:szCs w:val="24"/>
                <w:lang w:val="es-SV"/>
              </w:rPr>
              <w:t>DICIEMBRE</w:t>
            </w:r>
          </w:p>
        </w:tc>
        <w:tc>
          <w:tcPr>
            <w:tcW w:w="656" w:type="dxa"/>
            <w:shd w:val="clear" w:color="auto" w:fill="D9D9D9" w:themeFill="background1" w:themeFillShade="D9"/>
            <w:textDirection w:val="btLr"/>
            <w:vAlign w:val="center"/>
          </w:tcPr>
          <w:p w14:paraId="052C737E" w14:textId="53E71C30" w:rsidR="00DF18AD" w:rsidRPr="00206587" w:rsidRDefault="00DF18AD" w:rsidP="00DF18AD">
            <w:pPr>
              <w:ind w:left="113" w:right="113"/>
              <w:jc w:val="center"/>
              <w:rPr>
                <w:rFonts w:cs="Arial"/>
                <w:b/>
                <w:i/>
                <w:sz w:val="24"/>
                <w:szCs w:val="24"/>
                <w:lang w:val="es-SV"/>
              </w:rPr>
            </w:pPr>
            <w:r w:rsidRPr="00206587">
              <w:rPr>
                <w:rFonts w:cs="Arial"/>
                <w:b/>
                <w:i/>
                <w:sz w:val="24"/>
                <w:szCs w:val="24"/>
                <w:lang w:val="es-SV"/>
              </w:rPr>
              <w:t>ENERO</w:t>
            </w:r>
          </w:p>
        </w:tc>
        <w:tc>
          <w:tcPr>
            <w:tcW w:w="656" w:type="dxa"/>
            <w:shd w:val="clear" w:color="auto" w:fill="D9D9D9" w:themeFill="background1" w:themeFillShade="D9"/>
            <w:textDirection w:val="btLr"/>
            <w:vAlign w:val="center"/>
          </w:tcPr>
          <w:p w14:paraId="51B7893A" w14:textId="64312DD5" w:rsidR="00DF18AD" w:rsidRPr="00206587" w:rsidRDefault="00DF18AD" w:rsidP="00DF18AD">
            <w:pPr>
              <w:ind w:left="113" w:right="113"/>
              <w:jc w:val="center"/>
              <w:rPr>
                <w:rFonts w:cs="Arial"/>
                <w:b/>
                <w:i/>
                <w:sz w:val="24"/>
                <w:szCs w:val="24"/>
                <w:lang w:val="es-SV"/>
              </w:rPr>
            </w:pPr>
            <w:r w:rsidRPr="00206587">
              <w:rPr>
                <w:rFonts w:cs="Arial"/>
                <w:b/>
                <w:i/>
                <w:sz w:val="24"/>
                <w:szCs w:val="24"/>
                <w:lang w:val="es-SV"/>
              </w:rPr>
              <w:t>FEBRERO</w:t>
            </w:r>
          </w:p>
        </w:tc>
        <w:tc>
          <w:tcPr>
            <w:tcW w:w="656" w:type="dxa"/>
            <w:shd w:val="clear" w:color="auto" w:fill="D9D9D9" w:themeFill="background1" w:themeFillShade="D9"/>
            <w:textDirection w:val="btLr"/>
            <w:vAlign w:val="center"/>
          </w:tcPr>
          <w:p w14:paraId="03E6D905" w14:textId="4DB840C2" w:rsidR="00DF18AD" w:rsidRPr="00206587" w:rsidRDefault="00DF18AD" w:rsidP="00DF18AD">
            <w:pPr>
              <w:ind w:left="113" w:right="113"/>
              <w:jc w:val="center"/>
              <w:rPr>
                <w:rFonts w:cs="Arial"/>
                <w:b/>
                <w:i/>
                <w:sz w:val="24"/>
                <w:szCs w:val="24"/>
                <w:lang w:val="es-SV"/>
              </w:rPr>
            </w:pPr>
            <w:r w:rsidRPr="00206587">
              <w:rPr>
                <w:rFonts w:cs="Arial"/>
                <w:b/>
                <w:i/>
                <w:sz w:val="24"/>
                <w:szCs w:val="24"/>
                <w:lang w:val="es-SV"/>
              </w:rPr>
              <w:t>MARZO</w:t>
            </w:r>
          </w:p>
        </w:tc>
        <w:tc>
          <w:tcPr>
            <w:tcW w:w="656" w:type="dxa"/>
            <w:shd w:val="clear" w:color="auto" w:fill="D9D9D9" w:themeFill="background1" w:themeFillShade="D9"/>
            <w:textDirection w:val="btLr"/>
            <w:vAlign w:val="center"/>
          </w:tcPr>
          <w:p w14:paraId="53C453F1" w14:textId="13ED17BC" w:rsidR="00DF18AD" w:rsidRPr="00206587" w:rsidRDefault="00DF18AD" w:rsidP="00DF18AD">
            <w:pPr>
              <w:ind w:left="113" w:right="113"/>
              <w:jc w:val="center"/>
              <w:rPr>
                <w:rFonts w:cs="Arial"/>
                <w:b/>
                <w:i/>
                <w:sz w:val="24"/>
                <w:szCs w:val="24"/>
                <w:lang w:val="es-SV"/>
              </w:rPr>
            </w:pPr>
            <w:r w:rsidRPr="00206587">
              <w:rPr>
                <w:rFonts w:cs="Arial"/>
                <w:b/>
                <w:i/>
                <w:sz w:val="24"/>
                <w:szCs w:val="24"/>
                <w:lang w:val="es-SV"/>
              </w:rPr>
              <w:t>ABRIL</w:t>
            </w:r>
          </w:p>
        </w:tc>
        <w:tc>
          <w:tcPr>
            <w:tcW w:w="1480" w:type="dxa"/>
            <w:shd w:val="clear" w:color="auto" w:fill="D9D9D9" w:themeFill="background1" w:themeFillShade="D9"/>
            <w:vAlign w:val="center"/>
          </w:tcPr>
          <w:p w14:paraId="2DD5323F" w14:textId="77777777" w:rsidR="00DF18AD" w:rsidRPr="00206587" w:rsidRDefault="00DF18AD" w:rsidP="00DF18AD">
            <w:pPr>
              <w:ind w:left="113" w:right="113"/>
              <w:jc w:val="center"/>
              <w:rPr>
                <w:rFonts w:cs="Arial"/>
                <w:b/>
                <w:sz w:val="24"/>
                <w:szCs w:val="24"/>
                <w:lang w:val="es-SV"/>
              </w:rPr>
            </w:pPr>
          </w:p>
        </w:tc>
        <w:tc>
          <w:tcPr>
            <w:tcW w:w="1701" w:type="dxa"/>
            <w:shd w:val="clear" w:color="auto" w:fill="D9D9D9" w:themeFill="background1" w:themeFillShade="D9"/>
          </w:tcPr>
          <w:p w14:paraId="7663C3F6" w14:textId="77777777" w:rsidR="00DF18AD" w:rsidRPr="00206587" w:rsidRDefault="00DF18AD" w:rsidP="00DF18AD">
            <w:pPr>
              <w:jc w:val="center"/>
              <w:rPr>
                <w:rFonts w:cs="Arial"/>
                <w:b/>
                <w:sz w:val="24"/>
                <w:szCs w:val="24"/>
                <w:lang w:val="es-SV"/>
              </w:rPr>
            </w:pPr>
          </w:p>
        </w:tc>
      </w:tr>
      <w:tr w:rsidR="00DF18AD" w:rsidRPr="00206587" w14:paraId="037E9E9B" w14:textId="6C61A402" w:rsidTr="00243F44">
        <w:trPr>
          <w:trHeight w:val="1247"/>
        </w:trPr>
        <w:tc>
          <w:tcPr>
            <w:tcW w:w="2380" w:type="dxa"/>
          </w:tcPr>
          <w:p w14:paraId="7118DA6A" w14:textId="31949DEE" w:rsidR="00DF18AD" w:rsidRPr="00206587" w:rsidRDefault="00DF18AD" w:rsidP="00DF18AD">
            <w:pPr>
              <w:rPr>
                <w:rFonts w:cs="Arial"/>
                <w:b/>
                <w:bCs/>
                <w:sz w:val="24"/>
                <w:szCs w:val="24"/>
                <w:lang w:val="es-SV"/>
              </w:rPr>
            </w:pPr>
            <w:r w:rsidRPr="00206587">
              <w:rPr>
                <w:rFonts w:cs="Arial"/>
                <w:bCs/>
                <w:sz w:val="24"/>
                <w:szCs w:val="24"/>
                <w:lang w:val="es-SV"/>
              </w:rPr>
              <w:t>Apoyo a las Familias del Municipio de Tepetitán, Departamento de San Vicente, en Marco de la Recuperación Económica</w:t>
            </w:r>
          </w:p>
        </w:tc>
        <w:tc>
          <w:tcPr>
            <w:tcW w:w="659" w:type="dxa"/>
            <w:shd w:val="clear" w:color="auto" w:fill="D6E3BC" w:themeFill="accent3" w:themeFillTint="66"/>
            <w:vAlign w:val="center"/>
          </w:tcPr>
          <w:p w14:paraId="4BD0A9A9" w14:textId="539B690A" w:rsidR="00DF18AD" w:rsidRPr="00206587" w:rsidRDefault="00DF18AD" w:rsidP="00DF18AD">
            <w:pPr>
              <w:ind w:left="57"/>
              <w:jc w:val="center"/>
              <w:rPr>
                <w:rFonts w:cs="Arial"/>
                <w:sz w:val="24"/>
                <w:szCs w:val="24"/>
                <w:lang w:val="es-SV"/>
              </w:rPr>
            </w:pPr>
            <w:r w:rsidRPr="00206587">
              <w:rPr>
                <w:rFonts w:cs="Arial"/>
                <w:sz w:val="24"/>
                <w:szCs w:val="24"/>
                <w:lang w:val="es-SV"/>
              </w:rPr>
              <w:t>X</w:t>
            </w:r>
          </w:p>
        </w:tc>
        <w:tc>
          <w:tcPr>
            <w:tcW w:w="659" w:type="dxa"/>
            <w:shd w:val="clear" w:color="auto" w:fill="D6E3BC" w:themeFill="accent3" w:themeFillTint="66"/>
            <w:vAlign w:val="center"/>
          </w:tcPr>
          <w:p w14:paraId="4D52D86F" w14:textId="0C19745C" w:rsidR="00DF18AD" w:rsidRPr="00206587" w:rsidRDefault="00DF18AD" w:rsidP="00DF18AD">
            <w:pPr>
              <w:ind w:left="57"/>
              <w:jc w:val="center"/>
              <w:rPr>
                <w:rFonts w:cs="Arial"/>
                <w:sz w:val="24"/>
                <w:szCs w:val="24"/>
                <w:lang w:val="es-SV"/>
              </w:rPr>
            </w:pPr>
            <w:r w:rsidRPr="00206587">
              <w:rPr>
                <w:rFonts w:cs="Arial"/>
                <w:sz w:val="24"/>
                <w:szCs w:val="24"/>
                <w:lang w:val="es-SV"/>
              </w:rPr>
              <w:t>X</w:t>
            </w:r>
          </w:p>
        </w:tc>
        <w:tc>
          <w:tcPr>
            <w:tcW w:w="656" w:type="dxa"/>
            <w:shd w:val="clear" w:color="auto" w:fill="auto"/>
            <w:vAlign w:val="center"/>
          </w:tcPr>
          <w:p w14:paraId="5D727865" w14:textId="181C8FED" w:rsidR="00DF18AD" w:rsidRPr="00206587" w:rsidRDefault="00DF18AD" w:rsidP="00DF18AD">
            <w:pPr>
              <w:ind w:left="57"/>
              <w:jc w:val="center"/>
              <w:rPr>
                <w:rFonts w:cs="Arial"/>
                <w:sz w:val="24"/>
                <w:szCs w:val="24"/>
                <w:lang w:val="es-SV"/>
              </w:rPr>
            </w:pPr>
          </w:p>
        </w:tc>
        <w:tc>
          <w:tcPr>
            <w:tcW w:w="656" w:type="dxa"/>
            <w:shd w:val="clear" w:color="auto" w:fill="FFFFFF" w:themeFill="background1"/>
            <w:vAlign w:val="center"/>
          </w:tcPr>
          <w:p w14:paraId="04967DCF" w14:textId="41058EBC" w:rsidR="00DF18AD" w:rsidRPr="00206587" w:rsidRDefault="00DF18AD" w:rsidP="00DF18AD">
            <w:pPr>
              <w:ind w:left="57"/>
              <w:jc w:val="center"/>
              <w:rPr>
                <w:rFonts w:cs="Arial"/>
                <w:sz w:val="24"/>
                <w:szCs w:val="24"/>
                <w:lang w:val="es-SV"/>
              </w:rPr>
            </w:pPr>
          </w:p>
        </w:tc>
        <w:tc>
          <w:tcPr>
            <w:tcW w:w="656" w:type="dxa"/>
            <w:shd w:val="clear" w:color="auto" w:fill="FFFFFF" w:themeFill="background1"/>
            <w:vAlign w:val="center"/>
          </w:tcPr>
          <w:p w14:paraId="6C5717B6" w14:textId="65EF32C4" w:rsidR="00DF18AD" w:rsidRPr="00206587" w:rsidRDefault="00DF18AD" w:rsidP="00DF18AD">
            <w:pPr>
              <w:ind w:left="57"/>
              <w:jc w:val="center"/>
              <w:rPr>
                <w:rFonts w:cs="Arial"/>
                <w:sz w:val="24"/>
                <w:szCs w:val="24"/>
                <w:lang w:val="es-SV"/>
              </w:rPr>
            </w:pPr>
          </w:p>
        </w:tc>
        <w:tc>
          <w:tcPr>
            <w:tcW w:w="656" w:type="dxa"/>
            <w:shd w:val="clear" w:color="auto" w:fill="auto"/>
            <w:vAlign w:val="center"/>
          </w:tcPr>
          <w:p w14:paraId="7510BFD9" w14:textId="38078586" w:rsidR="00DF18AD" w:rsidRPr="00206587" w:rsidRDefault="00DF18AD" w:rsidP="00DF18AD">
            <w:pPr>
              <w:ind w:left="57"/>
              <w:jc w:val="center"/>
              <w:rPr>
                <w:rFonts w:cs="Arial"/>
                <w:sz w:val="24"/>
                <w:szCs w:val="24"/>
                <w:lang w:val="es-SV"/>
              </w:rPr>
            </w:pPr>
          </w:p>
        </w:tc>
        <w:tc>
          <w:tcPr>
            <w:tcW w:w="1480" w:type="dxa"/>
            <w:vAlign w:val="center"/>
          </w:tcPr>
          <w:p w14:paraId="1E9CE15E" w14:textId="0926AC9D" w:rsidR="00DF18AD" w:rsidRPr="00206587" w:rsidRDefault="00DF18AD" w:rsidP="00DF18AD">
            <w:pPr>
              <w:jc w:val="center"/>
              <w:rPr>
                <w:rFonts w:cs="Arial"/>
                <w:sz w:val="24"/>
                <w:szCs w:val="24"/>
                <w:lang w:val="es-SV"/>
              </w:rPr>
            </w:pPr>
            <w:r w:rsidRPr="00206587">
              <w:rPr>
                <w:rFonts w:cs="Arial"/>
                <w:sz w:val="24"/>
                <w:szCs w:val="24"/>
                <w:lang w:val="es-SV"/>
              </w:rPr>
              <w:t>$ 28,310.00</w:t>
            </w:r>
          </w:p>
        </w:tc>
        <w:tc>
          <w:tcPr>
            <w:tcW w:w="1701" w:type="dxa"/>
            <w:vAlign w:val="center"/>
          </w:tcPr>
          <w:p w14:paraId="78DDD370" w14:textId="08E5BDD8" w:rsidR="00DF18AD" w:rsidRPr="00206587" w:rsidRDefault="00DF18AD" w:rsidP="00DF18AD">
            <w:pPr>
              <w:jc w:val="center"/>
              <w:rPr>
                <w:rFonts w:cs="Arial"/>
                <w:sz w:val="24"/>
                <w:szCs w:val="24"/>
                <w:lang w:val="es-SV"/>
              </w:rPr>
            </w:pPr>
            <w:r w:rsidRPr="00206587">
              <w:rPr>
                <w:rFonts w:cs="Arial"/>
                <w:sz w:val="24"/>
                <w:szCs w:val="24"/>
                <w:lang w:val="es-SV"/>
              </w:rPr>
              <w:t>Todo el Municipio de Tepetitán</w:t>
            </w:r>
          </w:p>
        </w:tc>
      </w:tr>
      <w:tr w:rsidR="00DF18AD" w:rsidRPr="00206587" w14:paraId="7CFDAD8A" w14:textId="7105737C" w:rsidTr="00DF18AD">
        <w:trPr>
          <w:trHeight w:val="1247"/>
        </w:trPr>
        <w:tc>
          <w:tcPr>
            <w:tcW w:w="2380" w:type="dxa"/>
          </w:tcPr>
          <w:p w14:paraId="2B97506A" w14:textId="3587350C" w:rsidR="00DF18AD" w:rsidRPr="00206587" w:rsidRDefault="00DF18AD" w:rsidP="00DF18AD">
            <w:pPr>
              <w:rPr>
                <w:rFonts w:cs="Arial"/>
                <w:sz w:val="24"/>
                <w:szCs w:val="24"/>
                <w:lang w:val="es-SV"/>
              </w:rPr>
            </w:pPr>
            <w:r w:rsidRPr="00206587">
              <w:rPr>
                <w:rFonts w:cs="Arial"/>
                <w:bCs/>
                <w:sz w:val="24"/>
                <w:szCs w:val="24"/>
                <w:lang w:val="es-SV"/>
              </w:rPr>
              <w:t>Concreteado y Obras de Protección en Calle los López 3, Cantón Cañas, Municipio de Tepetitán, Departamento de San Vicente</w:t>
            </w:r>
          </w:p>
        </w:tc>
        <w:tc>
          <w:tcPr>
            <w:tcW w:w="659" w:type="dxa"/>
            <w:shd w:val="clear" w:color="auto" w:fill="auto"/>
            <w:vAlign w:val="center"/>
          </w:tcPr>
          <w:p w14:paraId="072EB942" w14:textId="77777777" w:rsidR="00DF18AD" w:rsidRPr="00206587" w:rsidRDefault="00DF18AD" w:rsidP="00DF18AD">
            <w:pPr>
              <w:ind w:left="57"/>
              <w:jc w:val="center"/>
              <w:rPr>
                <w:rFonts w:cs="Arial"/>
                <w:sz w:val="24"/>
                <w:szCs w:val="24"/>
                <w:lang w:val="es-SV"/>
              </w:rPr>
            </w:pPr>
          </w:p>
          <w:p w14:paraId="24EFB931" w14:textId="7460887D" w:rsidR="00DF18AD" w:rsidRPr="00206587" w:rsidRDefault="00DF18AD" w:rsidP="00DF18AD">
            <w:pPr>
              <w:ind w:left="57"/>
              <w:jc w:val="center"/>
              <w:rPr>
                <w:rFonts w:cs="Arial"/>
                <w:sz w:val="24"/>
                <w:szCs w:val="24"/>
                <w:lang w:val="es-SV"/>
              </w:rPr>
            </w:pPr>
          </w:p>
        </w:tc>
        <w:tc>
          <w:tcPr>
            <w:tcW w:w="659" w:type="dxa"/>
            <w:shd w:val="clear" w:color="auto" w:fill="D6E3BC" w:themeFill="accent3" w:themeFillTint="66"/>
            <w:vAlign w:val="center"/>
          </w:tcPr>
          <w:p w14:paraId="7274BFEC" w14:textId="429F605C" w:rsidR="00DF18AD" w:rsidRPr="00206587" w:rsidRDefault="00DF18AD" w:rsidP="00DF18AD">
            <w:pPr>
              <w:ind w:left="57"/>
              <w:jc w:val="center"/>
              <w:rPr>
                <w:rFonts w:cs="Arial"/>
                <w:sz w:val="24"/>
                <w:szCs w:val="24"/>
                <w:lang w:val="es-SV"/>
              </w:rPr>
            </w:pPr>
          </w:p>
        </w:tc>
        <w:tc>
          <w:tcPr>
            <w:tcW w:w="656" w:type="dxa"/>
            <w:shd w:val="clear" w:color="auto" w:fill="D6E3BC" w:themeFill="accent3" w:themeFillTint="66"/>
            <w:vAlign w:val="center"/>
          </w:tcPr>
          <w:p w14:paraId="3674A902" w14:textId="581D060B" w:rsidR="00DF18AD" w:rsidRPr="00206587" w:rsidRDefault="00DF18AD" w:rsidP="00DF18AD">
            <w:pPr>
              <w:ind w:left="57"/>
              <w:jc w:val="center"/>
              <w:rPr>
                <w:rFonts w:cs="Arial"/>
                <w:sz w:val="24"/>
                <w:szCs w:val="24"/>
                <w:lang w:val="es-SV"/>
              </w:rPr>
            </w:pPr>
          </w:p>
        </w:tc>
        <w:tc>
          <w:tcPr>
            <w:tcW w:w="656" w:type="dxa"/>
            <w:shd w:val="clear" w:color="auto" w:fill="D6E3BC" w:themeFill="accent3" w:themeFillTint="66"/>
          </w:tcPr>
          <w:p w14:paraId="5AD437E4" w14:textId="5104DA8F" w:rsidR="00DF18AD" w:rsidRPr="00206587" w:rsidRDefault="00DF18AD" w:rsidP="00DF18AD">
            <w:pPr>
              <w:ind w:left="57"/>
              <w:jc w:val="center"/>
              <w:rPr>
                <w:rFonts w:cs="Arial"/>
                <w:sz w:val="24"/>
                <w:szCs w:val="24"/>
                <w:lang w:val="es-SV"/>
              </w:rPr>
            </w:pPr>
          </w:p>
        </w:tc>
        <w:tc>
          <w:tcPr>
            <w:tcW w:w="656" w:type="dxa"/>
            <w:shd w:val="clear" w:color="auto" w:fill="FFFFFF" w:themeFill="background1"/>
            <w:vAlign w:val="center"/>
          </w:tcPr>
          <w:p w14:paraId="7E65D9C3" w14:textId="6D95115D" w:rsidR="00DF18AD" w:rsidRPr="00206587" w:rsidRDefault="00DF18AD" w:rsidP="00DF18AD">
            <w:pPr>
              <w:ind w:left="57"/>
              <w:jc w:val="center"/>
              <w:rPr>
                <w:rFonts w:cs="Arial"/>
                <w:sz w:val="24"/>
                <w:szCs w:val="24"/>
                <w:lang w:val="es-SV"/>
              </w:rPr>
            </w:pPr>
          </w:p>
        </w:tc>
        <w:tc>
          <w:tcPr>
            <w:tcW w:w="656" w:type="dxa"/>
            <w:shd w:val="clear" w:color="auto" w:fill="FFFFFF" w:themeFill="background1"/>
            <w:vAlign w:val="center"/>
          </w:tcPr>
          <w:p w14:paraId="115E4C79" w14:textId="77777777" w:rsidR="00DF18AD" w:rsidRPr="00206587" w:rsidRDefault="00DF18AD" w:rsidP="00DF18AD">
            <w:pPr>
              <w:ind w:left="57"/>
              <w:jc w:val="center"/>
              <w:rPr>
                <w:rFonts w:cs="Arial"/>
                <w:sz w:val="24"/>
                <w:szCs w:val="24"/>
                <w:lang w:val="es-SV"/>
              </w:rPr>
            </w:pPr>
          </w:p>
        </w:tc>
        <w:tc>
          <w:tcPr>
            <w:tcW w:w="1480" w:type="dxa"/>
            <w:vAlign w:val="center"/>
          </w:tcPr>
          <w:p w14:paraId="69A86A2A" w14:textId="3480D9DF" w:rsidR="00DF18AD" w:rsidRPr="00206587" w:rsidRDefault="00DF18AD" w:rsidP="00DF18AD">
            <w:pPr>
              <w:jc w:val="center"/>
              <w:rPr>
                <w:rFonts w:cs="Arial"/>
                <w:sz w:val="24"/>
                <w:szCs w:val="24"/>
                <w:lang w:val="es-SV"/>
              </w:rPr>
            </w:pPr>
            <w:r w:rsidRPr="00206587">
              <w:rPr>
                <w:rFonts w:cs="Arial"/>
                <w:sz w:val="24"/>
                <w:szCs w:val="24"/>
                <w:lang w:val="es-SV"/>
              </w:rPr>
              <w:t>$ 34,174.98</w:t>
            </w:r>
          </w:p>
        </w:tc>
        <w:tc>
          <w:tcPr>
            <w:tcW w:w="1701" w:type="dxa"/>
            <w:vAlign w:val="center"/>
          </w:tcPr>
          <w:p w14:paraId="792C495D" w14:textId="000129B9" w:rsidR="00DF18AD" w:rsidRPr="00206587" w:rsidRDefault="00DF18AD" w:rsidP="00DF18AD">
            <w:pPr>
              <w:jc w:val="center"/>
              <w:rPr>
                <w:rFonts w:cs="Arial"/>
                <w:sz w:val="24"/>
                <w:szCs w:val="24"/>
                <w:lang w:val="es-SV"/>
              </w:rPr>
            </w:pPr>
            <w:r w:rsidRPr="00206587">
              <w:rPr>
                <w:rFonts w:cs="Arial"/>
                <w:sz w:val="24"/>
                <w:szCs w:val="24"/>
                <w:lang w:val="es-SV"/>
              </w:rPr>
              <w:t>Cantón Cañas, Municipio de Tepetitán, Departamento de San Vicente.</w:t>
            </w:r>
          </w:p>
        </w:tc>
      </w:tr>
      <w:tr w:rsidR="00DF18AD" w:rsidRPr="00206587" w14:paraId="76E2DE33" w14:textId="33077597" w:rsidTr="00DF18AD">
        <w:trPr>
          <w:trHeight w:val="1247"/>
        </w:trPr>
        <w:tc>
          <w:tcPr>
            <w:tcW w:w="2380" w:type="dxa"/>
          </w:tcPr>
          <w:p w14:paraId="2AF770A2" w14:textId="1F101CB2" w:rsidR="00DF18AD" w:rsidRPr="00206587" w:rsidRDefault="005F6ED6" w:rsidP="0012200A">
            <w:pPr>
              <w:spacing w:line="360" w:lineRule="auto"/>
              <w:rPr>
                <w:rFonts w:cs="Arial"/>
                <w:sz w:val="24"/>
                <w:szCs w:val="24"/>
                <w:lang w:val="es-SV"/>
              </w:rPr>
            </w:pPr>
            <w:r w:rsidRPr="00206587">
              <w:rPr>
                <w:rFonts w:cs="Arial"/>
                <w:bCs/>
                <w:sz w:val="24"/>
                <w:szCs w:val="24"/>
                <w:lang w:val="es-SV"/>
              </w:rPr>
              <w:t>Construcción de Muro de Retención y Obras de Protección en Cancha de Futbol Once, Cantón La Virgen, Municipio de Tepetitán</w:t>
            </w:r>
          </w:p>
        </w:tc>
        <w:tc>
          <w:tcPr>
            <w:tcW w:w="659" w:type="dxa"/>
            <w:shd w:val="clear" w:color="auto" w:fill="FFFFFF" w:themeFill="background1"/>
          </w:tcPr>
          <w:p w14:paraId="3B4D22FE" w14:textId="77777777" w:rsidR="00DF18AD" w:rsidRPr="00206587" w:rsidRDefault="00DF18AD" w:rsidP="00DF18AD">
            <w:pPr>
              <w:ind w:left="57"/>
              <w:rPr>
                <w:rFonts w:cs="Arial"/>
                <w:sz w:val="24"/>
                <w:szCs w:val="24"/>
                <w:lang w:val="es-SV"/>
              </w:rPr>
            </w:pPr>
          </w:p>
        </w:tc>
        <w:tc>
          <w:tcPr>
            <w:tcW w:w="659" w:type="dxa"/>
            <w:shd w:val="clear" w:color="auto" w:fill="D6E3BC" w:themeFill="accent3" w:themeFillTint="66"/>
            <w:vAlign w:val="center"/>
          </w:tcPr>
          <w:p w14:paraId="69E1EA9F" w14:textId="409B7B1B" w:rsidR="00DF18AD" w:rsidRPr="00206587" w:rsidRDefault="00DF18AD" w:rsidP="00DF18AD">
            <w:pPr>
              <w:ind w:left="57"/>
              <w:jc w:val="center"/>
              <w:rPr>
                <w:rFonts w:cs="Arial"/>
                <w:sz w:val="24"/>
                <w:szCs w:val="24"/>
                <w:lang w:val="es-SV"/>
              </w:rPr>
            </w:pPr>
          </w:p>
        </w:tc>
        <w:tc>
          <w:tcPr>
            <w:tcW w:w="656" w:type="dxa"/>
            <w:shd w:val="clear" w:color="auto" w:fill="D6E3BC" w:themeFill="accent3" w:themeFillTint="66"/>
            <w:vAlign w:val="center"/>
          </w:tcPr>
          <w:p w14:paraId="6D0224B3" w14:textId="4FC83DC5" w:rsidR="00DF18AD" w:rsidRPr="00206587" w:rsidRDefault="00DF18AD" w:rsidP="00DF18AD">
            <w:pPr>
              <w:ind w:left="57"/>
              <w:jc w:val="center"/>
              <w:rPr>
                <w:rFonts w:cs="Arial"/>
                <w:sz w:val="24"/>
                <w:szCs w:val="24"/>
                <w:lang w:val="es-SV"/>
              </w:rPr>
            </w:pPr>
          </w:p>
        </w:tc>
        <w:tc>
          <w:tcPr>
            <w:tcW w:w="656" w:type="dxa"/>
            <w:shd w:val="clear" w:color="auto" w:fill="D6E3BC" w:themeFill="accent3" w:themeFillTint="66"/>
            <w:vAlign w:val="center"/>
          </w:tcPr>
          <w:p w14:paraId="65F138E8" w14:textId="01F02C88" w:rsidR="00DF18AD" w:rsidRPr="00206587" w:rsidRDefault="00DF18AD" w:rsidP="00DF18AD">
            <w:pPr>
              <w:ind w:left="57"/>
              <w:jc w:val="center"/>
              <w:rPr>
                <w:rFonts w:cs="Arial"/>
                <w:sz w:val="24"/>
                <w:szCs w:val="24"/>
                <w:lang w:val="es-SV"/>
              </w:rPr>
            </w:pPr>
          </w:p>
        </w:tc>
        <w:tc>
          <w:tcPr>
            <w:tcW w:w="656" w:type="dxa"/>
            <w:shd w:val="clear" w:color="auto" w:fill="D6E3BC" w:themeFill="accent3" w:themeFillTint="66"/>
            <w:vAlign w:val="center"/>
          </w:tcPr>
          <w:p w14:paraId="7974480E" w14:textId="77777777" w:rsidR="00DF18AD" w:rsidRPr="00206587" w:rsidRDefault="00DF18AD" w:rsidP="00DF18AD">
            <w:pPr>
              <w:ind w:left="57"/>
              <w:jc w:val="center"/>
              <w:rPr>
                <w:rFonts w:cs="Arial"/>
                <w:sz w:val="24"/>
                <w:szCs w:val="24"/>
                <w:lang w:val="es-SV"/>
              </w:rPr>
            </w:pPr>
          </w:p>
        </w:tc>
        <w:tc>
          <w:tcPr>
            <w:tcW w:w="656" w:type="dxa"/>
            <w:shd w:val="clear" w:color="auto" w:fill="D6E3BC" w:themeFill="accent3" w:themeFillTint="66"/>
            <w:vAlign w:val="center"/>
          </w:tcPr>
          <w:p w14:paraId="191AD884" w14:textId="77777777" w:rsidR="00DF18AD" w:rsidRPr="00206587" w:rsidRDefault="00DF18AD" w:rsidP="00DF18AD">
            <w:pPr>
              <w:ind w:left="57"/>
              <w:jc w:val="center"/>
              <w:rPr>
                <w:rFonts w:cs="Arial"/>
                <w:sz w:val="24"/>
                <w:szCs w:val="24"/>
                <w:lang w:val="es-SV"/>
              </w:rPr>
            </w:pPr>
          </w:p>
        </w:tc>
        <w:tc>
          <w:tcPr>
            <w:tcW w:w="1480" w:type="dxa"/>
            <w:vAlign w:val="center"/>
          </w:tcPr>
          <w:p w14:paraId="35F0EDE3" w14:textId="69C735C3" w:rsidR="00DF18AD" w:rsidRPr="00206587" w:rsidRDefault="00DF18AD" w:rsidP="00DF18AD">
            <w:pPr>
              <w:jc w:val="center"/>
              <w:rPr>
                <w:rFonts w:cs="Arial"/>
                <w:sz w:val="24"/>
                <w:szCs w:val="24"/>
                <w:lang w:val="es-SV"/>
              </w:rPr>
            </w:pPr>
            <w:r w:rsidRPr="00206587">
              <w:rPr>
                <w:rFonts w:cs="Arial"/>
                <w:sz w:val="24"/>
                <w:szCs w:val="24"/>
                <w:lang w:val="es-SV"/>
              </w:rPr>
              <w:t>$</w:t>
            </w:r>
            <w:r w:rsidR="005F6ED6" w:rsidRPr="00206587">
              <w:rPr>
                <w:rFonts w:cs="Arial"/>
                <w:sz w:val="24"/>
                <w:szCs w:val="24"/>
                <w:lang w:val="es-SV"/>
              </w:rPr>
              <w:t xml:space="preserve"> 48</w:t>
            </w:r>
            <w:r w:rsidRPr="00206587">
              <w:rPr>
                <w:rFonts w:cs="Arial"/>
                <w:sz w:val="24"/>
                <w:szCs w:val="24"/>
                <w:lang w:val="es-SV"/>
              </w:rPr>
              <w:t>,</w:t>
            </w:r>
            <w:r w:rsidR="005F6ED6" w:rsidRPr="00206587">
              <w:rPr>
                <w:rFonts w:cs="Arial"/>
                <w:sz w:val="24"/>
                <w:szCs w:val="24"/>
                <w:lang w:val="es-SV"/>
              </w:rPr>
              <w:t>011</w:t>
            </w:r>
            <w:r w:rsidRPr="00206587">
              <w:rPr>
                <w:rFonts w:cs="Arial"/>
                <w:sz w:val="24"/>
                <w:szCs w:val="24"/>
                <w:lang w:val="es-SV"/>
              </w:rPr>
              <w:t>.0</w:t>
            </w:r>
            <w:r w:rsidR="005F6ED6" w:rsidRPr="00206587">
              <w:rPr>
                <w:rFonts w:cs="Arial"/>
                <w:sz w:val="24"/>
                <w:szCs w:val="24"/>
                <w:lang w:val="es-SV"/>
              </w:rPr>
              <w:t>2</w:t>
            </w:r>
          </w:p>
        </w:tc>
        <w:tc>
          <w:tcPr>
            <w:tcW w:w="1701" w:type="dxa"/>
            <w:vAlign w:val="center"/>
          </w:tcPr>
          <w:p w14:paraId="4036DE9F" w14:textId="63E57FD1" w:rsidR="00DF18AD" w:rsidRPr="00206587" w:rsidRDefault="006E05C4" w:rsidP="00DF18AD">
            <w:pPr>
              <w:jc w:val="center"/>
              <w:rPr>
                <w:rFonts w:cs="Arial"/>
                <w:sz w:val="24"/>
                <w:szCs w:val="24"/>
                <w:lang w:val="es-SV"/>
              </w:rPr>
            </w:pPr>
            <w:r w:rsidRPr="00206587">
              <w:rPr>
                <w:rFonts w:cs="Arial"/>
                <w:sz w:val="24"/>
                <w:szCs w:val="24"/>
                <w:lang w:val="es-SV"/>
              </w:rPr>
              <w:t>Cantón La Virgen, Municipio de Tepetitán, Departamento de San Vicente.</w:t>
            </w:r>
          </w:p>
        </w:tc>
      </w:tr>
      <w:tr w:rsidR="005F6ED6" w:rsidRPr="00206587" w14:paraId="6A2E8B71" w14:textId="77777777" w:rsidTr="00DF18AD">
        <w:trPr>
          <w:trHeight w:val="1247"/>
        </w:trPr>
        <w:tc>
          <w:tcPr>
            <w:tcW w:w="2380" w:type="dxa"/>
          </w:tcPr>
          <w:p w14:paraId="27AA900D" w14:textId="3CDA85CD" w:rsidR="005F6ED6" w:rsidRPr="00206587" w:rsidRDefault="00B978CA" w:rsidP="0012200A">
            <w:pPr>
              <w:spacing w:line="360" w:lineRule="auto"/>
              <w:rPr>
                <w:rFonts w:cs="Arial"/>
                <w:bCs/>
                <w:sz w:val="24"/>
                <w:szCs w:val="24"/>
                <w:lang w:val="es-SV"/>
              </w:rPr>
            </w:pPr>
            <w:r w:rsidRPr="00206587">
              <w:rPr>
                <w:rFonts w:cs="Arial"/>
                <w:bCs/>
                <w:sz w:val="24"/>
                <w:szCs w:val="24"/>
                <w:lang w:val="es-SV"/>
              </w:rPr>
              <w:t>Concreteado y Obras de Protección en Calle Principal de Colonia Fátima, Tepetitán, Departamento de San Vicente.</w:t>
            </w:r>
          </w:p>
        </w:tc>
        <w:tc>
          <w:tcPr>
            <w:tcW w:w="659" w:type="dxa"/>
            <w:shd w:val="clear" w:color="auto" w:fill="FFFFFF" w:themeFill="background1"/>
          </w:tcPr>
          <w:p w14:paraId="5564FF1D" w14:textId="77777777" w:rsidR="005F6ED6" w:rsidRPr="00206587" w:rsidRDefault="005F6ED6" w:rsidP="00DF18AD">
            <w:pPr>
              <w:ind w:left="57"/>
              <w:rPr>
                <w:rFonts w:cs="Arial"/>
                <w:sz w:val="24"/>
                <w:szCs w:val="24"/>
                <w:lang w:val="es-SV"/>
              </w:rPr>
            </w:pPr>
          </w:p>
        </w:tc>
        <w:tc>
          <w:tcPr>
            <w:tcW w:w="659" w:type="dxa"/>
            <w:shd w:val="clear" w:color="auto" w:fill="D6E3BC" w:themeFill="accent3" w:themeFillTint="66"/>
            <w:vAlign w:val="center"/>
          </w:tcPr>
          <w:p w14:paraId="1E9BE4D0" w14:textId="77777777" w:rsidR="005F6ED6" w:rsidRPr="00206587" w:rsidRDefault="005F6ED6" w:rsidP="00DF18AD">
            <w:pPr>
              <w:ind w:left="57"/>
              <w:jc w:val="center"/>
              <w:rPr>
                <w:rFonts w:cs="Arial"/>
                <w:sz w:val="24"/>
                <w:szCs w:val="24"/>
                <w:lang w:val="es-SV"/>
              </w:rPr>
            </w:pPr>
          </w:p>
        </w:tc>
        <w:tc>
          <w:tcPr>
            <w:tcW w:w="656" w:type="dxa"/>
            <w:shd w:val="clear" w:color="auto" w:fill="D6E3BC" w:themeFill="accent3" w:themeFillTint="66"/>
            <w:vAlign w:val="center"/>
          </w:tcPr>
          <w:p w14:paraId="5DA5BAE7" w14:textId="77777777" w:rsidR="005F6ED6" w:rsidRPr="00206587" w:rsidRDefault="005F6ED6" w:rsidP="00DF18AD">
            <w:pPr>
              <w:ind w:left="57"/>
              <w:jc w:val="center"/>
              <w:rPr>
                <w:rFonts w:cs="Arial"/>
                <w:sz w:val="24"/>
                <w:szCs w:val="24"/>
                <w:lang w:val="es-SV"/>
              </w:rPr>
            </w:pPr>
          </w:p>
        </w:tc>
        <w:tc>
          <w:tcPr>
            <w:tcW w:w="656" w:type="dxa"/>
            <w:shd w:val="clear" w:color="auto" w:fill="D6E3BC" w:themeFill="accent3" w:themeFillTint="66"/>
            <w:vAlign w:val="center"/>
          </w:tcPr>
          <w:p w14:paraId="3A002ABA" w14:textId="77777777" w:rsidR="005F6ED6" w:rsidRPr="00206587" w:rsidRDefault="005F6ED6" w:rsidP="00DF18AD">
            <w:pPr>
              <w:ind w:left="57"/>
              <w:jc w:val="center"/>
              <w:rPr>
                <w:rFonts w:cs="Arial"/>
                <w:sz w:val="24"/>
                <w:szCs w:val="24"/>
                <w:lang w:val="es-SV"/>
              </w:rPr>
            </w:pPr>
          </w:p>
        </w:tc>
        <w:tc>
          <w:tcPr>
            <w:tcW w:w="656" w:type="dxa"/>
            <w:shd w:val="clear" w:color="auto" w:fill="D6E3BC" w:themeFill="accent3" w:themeFillTint="66"/>
            <w:vAlign w:val="center"/>
          </w:tcPr>
          <w:p w14:paraId="3373F03F" w14:textId="77777777" w:rsidR="005F6ED6" w:rsidRPr="00206587" w:rsidRDefault="005F6ED6" w:rsidP="00DF18AD">
            <w:pPr>
              <w:ind w:left="57"/>
              <w:jc w:val="center"/>
              <w:rPr>
                <w:rFonts w:cs="Arial"/>
                <w:sz w:val="24"/>
                <w:szCs w:val="24"/>
                <w:lang w:val="es-SV"/>
              </w:rPr>
            </w:pPr>
          </w:p>
        </w:tc>
        <w:tc>
          <w:tcPr>
            <w:tcW w:w="656" w:type="dxa"/>
            <w:shd w:val="clear" w:color="auto" w:fill="D6E3BC" w:themeFill="accent3" w:themeFillTint="66"/>
            <w:vAlign w:val="center"/>
          </w:tcPr>
          <w:p w14:paraId="01D47017" w14:textId="77777777" w:rsidR="005F6ED6" w:rsidRPr="00206587" w:rsidRDefault="005F6ED6" w:rsidP="00DF18AD">
            <w:pPr>
              <w:ind w:left="57"/>
              <w:jc w:val="center"/>
              <w:rPr>
                <w:rFonts w:cs="Arial"/>
                <w:sz w:val="24"/>
                <w:szCs w:val="24"/>
                <w:lang w:val="es-SV"/>
              </w:rPr>
            </w:pPr>
          </w:p>
        </w:tc>
        <w:tc>
          <w:tcPr>
            <w:tcW w:w="1480" w:type="dxa"/>
            <w:vAlign w:val="center"/>
          </w:tcPr>
          <w:p w14:paraId="4DDCD59B" w14:textId="6FD617A3" w:rsidR="005F6ED6" w:rsidRPr="00206587" w:rsidRDefault="00B978CA" w:rsidP="00DF18AD">
            <w:pPr>
              <w:jc w:val="center"/>
              <w:rPr>
                <w:rFonts w:cs="Arial"/>
                <w:sz w:val="24"/>
                <w:szCs w:val="24"/>
                <w:lang w:val="es-SV"/>
              </w:rPr>
            </w:pPr>
            <w:r w:rsidRPr="00206587">
              <w:rPr>
                <w:rFonts w:cs="Arial"/>
                <w:sz w:val="24"/>
                <w:szCs w:val="24"/>
                <w:lang w:val="es-SV"/>
              </w:rPr>
              <w:t>$ 26,310.00</w:t>
            </w:r>
          </w:p>
        </w:tc>
        <w:tc>
          <w:tcPr>
            <w:tcW w:w="1701" w:type="dxa"/>
            <w:vAlign w:val="center"/>
          </w:tcPr>
          <w:p w14:paraId="2BFB7E71" w14:textId="344DB92F" w:rsidR="005F6ED6" w:rsidRPr="00206587" w:rsidRDefault="00A20427" w:rsidP="00DF18AD">
            <w:pPr>
              <w:jc w:val="center"/>
              <w:rPr>
                <w:rFonts w:cs="Arial"/>
                <w:sz w:val="24"/>
                <w:szCs w:val="24"/>
                <w:lang w:val="es-SV"/>
              </w:rPr>
            </w:pPr>
            <w:r w:rsidRPr="00206587">
              <w:rPr>
                <w:rFonts w:cs="Arial"/>
                <w:sz w:val="24"/>
                <w:szCs w:val="24"/>
                <w:lang w:val="es-SV"/>
              </w:rPr>
              <w:t>Colonia Fátima, Municipio de Tepetitán, Departamento de San Vicente.</w:t>
            </w:r>
          </w:p>
        </w:tc>
      </w:tr>
      <w:tr w:rsidR="00DF18AD" w:rsidRPr="00206587" w14:paraId="1ABE1968" w14:textId="77777777" w:rsidTr="00DD02DE">
        <w:trPr>
          <w:trHeight w:val="341"/>
        </w:trPr>
        <w:tc>
          <w:tcPr>
            <w:tcW w:w="9503" w:type="dxa"/>
            <w:gridSpan w:val="9"/>
            <w:vAlign w:val="bottom"/>
          </w:tcPr>
          <w:p w14:paraId="283BD744" w14:textId="4F5AA465" w:rsidR="00DF18AD" w:rsidRPr="00206587" w:rsidRDefault="00DF18AD" w:rsidP="00DF18AD">
            <w:pPr>
              <w:rPr>
                <w:rFonts w:cs="Arial"/>
                <w:b/>
                <w:bCs/>
                <w:sz w:val="24"/>
                <w:szCs w:val="24"/>
                <w:lang w:val="es-SV"/>
              </w:rPr>
            </w:pPr>
            <w:r w:rsidRPr="00206587">
              <w:rPr>
                <w:rFonts w:cs="Arial"/>
                <w:b/>
                <w:bCs/>
                <w:sz w:val="24"/>
                <w:szCs w:val="24"/>
                <w:lang w:val="es-SV"/>
              </w:rPr>
              <w:t xml:space="preserve">TOTAL: </w:t>
            </w:r>
            <w:r w:rsidRPr="00206587">
              <w:rPr>
                <w:rFonts w:cs="Arial"/>
                <w:b/>
                <w:bCs/>
                <w:sz w:val="24"/>
                <w:szCs w:val="24"/>
                <w:lang w:val="es-SV"/>
              </w:rPr>
              <w:tab/>
            </w:r>
            <w:r w:rsidRPr="00206587">
              <w:rPr>
                <w:rFonts w:cs="Arial"/>
                <w:b/>
                <w:bCs/>
                <w:sz w:val="24"/>
                <w:szCs w:val="24"/>
                <w:lang w:val="es-SV"/>
              </w:rPr>
              <w:tab/>
            </w:r>
            <w:r w:rsidRPr="00206587">
              <w:rPr>
                <w:rFonts w:cs="Arial"/>
                <w:b/>
                <w:bCs/>
                <w:sz w:val="24"/>
                <w:szCs w:val="24"/>
                <w:lang w:val="es-SV"/>
              </w:rPr>
              <w:tab/>
            </w:r>
            <w:r w:rsidRPr="00206587">
              <w:rPr>
                <w:rFonts w:cs="Arial"/>
                <w:b/>
                <w:bCs/>
                <w:sz w:val="24"/>
                <w:szCs w:val="24"/>
                <w:lang w:val="es-SV"/>
              </w:rPr>
              <w:tab/>
            </w:r>
            <w:r w:rsidRPr="00206587">
              <w:rPr>
                <w:rFonts w:cs="Arial"/>
                <w:b/>
                <w:bCs/>
                <w:sz w:val="24"/>
                <w:szCs w:val="24"/>
                <w:lang w:val="es-SV"/>
              </w:rPr>
              <w:tab/>
            </w:r>
            <w:r w:rsidRPr="00206587">
              <w:rPr>
                <w:rFonts w:cs="Arial"/>
                <w:b/>
                <w:bCs/>
                <w:sz w:val="24"/>
                <w:szCs w:val="24"/>
                <w:lang w:val="es-SV"/>
              </w:rPr>
              <w:tab/>
            </w:r>
            <w:r w:rsidRPr="00206587">
              <w:rPr>
                <w:rFonts w:cs="Arial"/>
                <w:b/>
                <w:bCs/>
                <w:sz w:val="24"/>
                <w:szCs w:val="24"/>
                <w:lang w:val="es-SV"/>
              </w:rPr>
              <w:tab/>
            </w:r>
            <w:r w:rsidRPr="00206587">
              <w:rPr>
                <w:rFonts w:cs="Arial"/>
                <w:b/>
                <w:bCs/>
                <w:sz w:val="24"/>
                <w:szCs w:val="24"/>
                <w:lang w:val="es-SV"/>
              </w:rPr>
              <w:tab/>
              <w:t>$</w:t>
            </w:r>
            <w:bookmarkStart w:id="1" w:name="_Hlk58334197"/>
            <w:r w:rsidRPr="00206587">
              <w:rPr>
                <w:rFonts w:cs="Arial"/>
                <w:b/>
                <w:bCs/>
                <w:sz w:val="24"/>
                <w:szCs w:val="24"/>
                <w:lang w:val="es-SV"/>
              </w:rPr>
              <w:t xml:space="preserve"> </w:t>
            </w:r>
            <w:r w:rsidR="00A20427" w:rsidRPr="00206587">
              <w:rPr>
                <w:rFonts w:cs="Arial"/>
                <w:b/>
                <w:bCs/>
                <w:sz w:val="24"/>
                <w:szCs w:val="24"/>
                <w:lang w:val="es-SV"/>
              </w:rPr>
              <w:t>137</w:t>
            </w:r>
            <w:r w:rsidRPr="00206587">
              <w:rPr>
                <w:rFonts w:cs="Arial"/>
                <w:b/>
                <w:bCs/>
                <w:sz w:val="24"/>
                <w:szCs w:val="24"/>
                <w:lang w:val="es-SV"/>
              </w:rPr>
              <w:t>,</w:t>
            </w:r>
            <w:r w:rsidR="00A20427" w:rsidRPr="00206587">
              <w:rPr>
                <w:rFonts w:cs="Arial"/>
                <w:b/>
                <w:bCs/>
                <w:sz w:val="24"/>
                <w:szCs w:val="24"/>
                <w:lang w:val="es-SV"/>
              </w:rPr>
              <w:t>410</w:t>
            </w:r>
            <w:r w:rsidRPr="00206587">
              <w:rPr>
                <w:rFonts w:cs="Arial"/>
                <w:b/>
                <w:bCs/>
                <w:sz w:val="24"/>
                <w:szCs w:val="24"/>
                <w:lang w:val="es-SV"/>
              </w:rPr>
              <w:t>.</w:t>
            </w:r>
            <w:bookmarkEnd w:id="1"/>
            <w:r w:rsidR="00A20427" w:rsidRPr="00206587">
              <w:rPr>
                <w:rFonts w:cs="Arial"/>
                <w:b/>
                <w:bCs/>
                <w:sz w:val="24"/>
                <w:szCs w:val="24"/>
                <w:lang w:val="es-SV"/>
              </w:rPr>
              <w:t>92</w:t>
            </w:r>
          </w:p>
        </w:tc>
      </w:tr>
      <w:bookmarkEnd w:id="0"/>
    </w:tbl>
    <w:p w14:paraId="2FC599E7" w14:textId="2EE5F499" w:rsidR="00C958B2" w:rsidRPr="00206587" w:rsidRDefault="00C958B2" w:rsidP="00C958B2">
      <w:pPr>
        <w:rPr>
          <w:rFonts w:cs="Arial"/>
          <w:sz w:val="24"/>
          <w:szCs w:val="24"/>
          <w:lang w:val="es-SV"/>
        </w:rPr>
      </w:pPr>
    </w:p>
    <w:p w14:paraId="4AADFBBF" w14:textId="47150A96" w:rsidR="00C958B2" w:rsidRDefault="00C958B2" w:rsidP="004C7CC6">
      <w:pPr>
        <w:jc w:val="right"/>
        <w:rPr>
          <w:rFonts w:ascii="Wide Latin" w:hAnsi="Wide Latin"/>
          <w:sz w:val="24"/>
          <w:lang w:val="es-SV"/>
        </w:rPr>
      </w:pPr>
    </w:p>
    <w:p w14:paraId="1EA461B0" w14:textId="2344726F" w:rsidR="00DD02DE" w:rsidRDefault="00DD02DE" w:rsidP="004C7CC6">
      <w:pPr>
        <w:jc w:val="right"/>
        <w:rPr>
          <w:rFonts w:ascii="Wide Latin" w:hAnsi="Wide Latin"/>
          <w:sz w:val="24"/>
          <w:lang w:val="es-SV"/>
        </w:rPr>
      </w:pPr>
    </w:p>
    <w:p w14:paraId="13E6E079" w14:textId="77777777" w:rsidR="00DD02DE" w:rsidRPr="00981FDA" w:rsidRDefault="00DD02DE" w:rsidP="004C7CC6">
      <w:pPr>
        <w:jc w:val="right"/>
        <w:rPr>
          <w:rFonts w:ascii="Wide Latin" w:hAnsi="Wide Latin"/>
          <w:sz w:val="24"/>
          <w:lang w:val="es-SV"/>
        </w:rPr>
      </w:pPr>
    </w:p>
    <w:p w14:paraId="256BB264" w14:textId="77777777" w:rsidR="00630AEF" w:rsidRPr="00981FDA" w:rsidRDefault="00630AEF" w:rsidP="00630AEF">
      <w:pPr>
        <w:rPr>
          <w:sz w:val="24"/>
          <w:u w:val="single"/>
          <w:lang w:val="es-SV"/>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405"/>
      </w:tblGrid>
      <w:tr w:rsidR="006B4749" w14:paraId="4007DBA2" w14:textId="27DA3748" w:rsidTr="00646E11">
        <w:tc>
          <w:tcPr>
            <w:tcW w:w="6799" w:type="dxa"/>
          </w:tcPr>
          <w:p w14:paraId="588D4E76" w14:textId="59A52327" w:rsidR="006B4749" w:rsidRDefault="006B4749" w:rsidP="00630AEF">
            <w:pPr>
              <w:rPr>
                <w:sz w:val="24"/>
                <w:u w:val="single"/>
                <w:lang w:val="es-SV"/>
              </w:rPr>
            </w:pPr>
            <w:r w:rsidRPr="00981FDA">
              <w:rPr>
                <w:sz w:val="24"/>
                <w:lang w:val="es-SV"/>
              </w:rPr>
              <w:t>FECHA DE ELABORACIÓN D</w:t>
            </w:r>
            <w:r>
              <w:rPr>
                <w:sz w:val="24"/>
                <w:lang w:val="es-SV"/>
              </w:rPr>
              <w:t>EL PLAN DE INVERSIÓN</w:t>
            </w:r>
            <w:r w:rsidR="00646E11">
              <w:rPr>
                <w:sz w:val="24"/>
                <w:lang w:val="es-SV"/>
              </w:rPr>
              <w:t>:</w:t>
            </w:r>
          </w:p>
        </w:tc>
        <w:tc>
          <w:tcPr>
            <w:tcW w:w="2405" w:type="dxa"/>
          </w:tcPr>
          <w:p w14:paraId="79877B7A" w14:textId="0D0D0211" w:rsidR="006B4749" w:rsidRDefault="00DD02DE" w:rsidP="00630AEF">
            <w:pPr>
              <w:rPr>
                <w:sz w:val="24"/>
                <w:u w:val="single"/>
                <w:lang w:val="es-SV"/>
              </w:rPr>
            </w:pPr>
            <w:r>
              <w:rPr>
                <w:sz w:val="24"/>
                <w:u w:val="single"/>
                <w:lang w:val="es-SV"/>
              </w:rPr>
              <w:t xml:space="preserve">NOVIEMBRE </w:t>
            </w:r>
            <w:r w:rsidR="006B4749">
              <w:rPr>
                <w:sz w:val="24"/>
                <w:u w:val="single"/>
                <w:lang w:val="es-SV"/>
              </w:rPr>
              <w:t>2020</w:t>
            </w:r>
          </w:p>
        </w:tc>
      </w:tr>
    </w:tbl>
    <w:p w14:paraId="62BE4763" w14:textId="77777777" w:rsidR="00630AEF" w:rsidRPr="00981FDA" w:rsidRDefault="00630AEF" w:rsidP="00630AEF">
      <w:pPr>
        <w:rPr>
          <w:sz w:val="24"/>
          <w:u w:val="single"/>
          <w:lang w:val="es-SV"/>
        </w:rPr>
      </w:pPr>
    </w:p>
    <w:p w14:paraId="15191E8B" w14:textId="31BBADE3" w:rsidR="000D0346" w:rsidRDefault="00630AEF" w:rsidP="006C6457">
      <w:pPr>
        <w:rPr>
          <w:sz w:val="24"/>
          <w:lang w:val="es-SV"/>
        </w:rPr>
      </w:pPr>
      <w:r w:rsidRPr="00981FDA">
        <w:rPr>
          <w:sz w:val="24"/>
          <w:lang w:val="es-SV"/>
        </w:rPr>
        <w:tab/>
      </w:r>
      <w:r w:rsidRPr="00981FDA">
        <w:rPr>
          <w:sz w:val="24"/>
          <w:lang w:val="es-SV"/>
        </w:rPr>
        <w:tab/>
      </w:r>
    </w:p>
    <w:p w14:paraId="6F0392B8" w14:textId="77209D58" w:rsidR="000D0346" w:rsidRDefault="000D0346" w:rsidP="006C6457">
      <w:pPr>
        <w:rPr>
          <w:sz w:val="24"/>
          <w:lang w:val="es-SV"/>
        </w:rPr>
      </w:pPr>
    </w:p>
    <w:p w14:paraId="39412697" w14:textId="13723ECF" w:rsidR="000D0346" w:rsidRDefault="000D0346" w:rsidP="006C6457">
      <w:pPr>
        <w:rPr>
          <w:sz w:val="24"/>
          <w:lang w:val="es-SV"/>
        </w:rPr>
      </w:pPr>
    </w:p>
    <w:p w14:paraId="20E03769" w14:textId="54BA7110" w:rsidR="000D0346" w:rsidRDefault="000D0346" w:rsidP="006C6457">
      <w:pPr>
        <w:rPr>
          <w:sz w:val="24"/>
          <w:lang w:val="es-SV"/>
        </w:rPr>
      </w:pPr>
    </w:p>
    <w:p w14:paraId="5FBD13D7" w14:textId="6535F14E" w:rsidR="000D0346" w:rsidRDefault="000D0346" w:rsidP="006C6457">
      <w:pPr>
        <w:rPr>
          <w:sz w:val="24"/>
          <w:lang w:val="es-SV"/>
        </w:rPr>
      </w:pPr>
    </w:p>
    <w:p w14:paraId="1D880B72" w14:textId="1FEF34C0" w:rsidR="000D0346" w:rsidRDefault="000D0346" w:rsidP="006C6457">
      <w:pPr>
        <w:rPr>
          <w:sz w:val="24"/>
          <w:lang w:val="es-SV"/>
        </w:rPr>
      </w:pPr>
    </w:p>
    <w:p w14:paraId="39439D99" w14:textId="48A986E5" w:rsidR="000D0346" w:rsidRPr="00981FDA" w:rsidRDefault="000D0346" w:rsidP="006C6457">
      <w:pPr>
        <w:rPr>
          <w:sz w:val="24"/>
          <w:lang w:val="es-SV"/>
        </w:rPr>
      </w:pPr>
    </w:p>
    <w:sectPr w:rsidR="000D0346" w:rsidRPr="00981FDA" w:rsidSect="00C96596">
      <w:pgSz w:w="12242" w:h="15842" w:code="1"/>
      <w:pgMar w:top="992" w:right="1610" w:bottom="567" w:left="1418"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D9567" w14:textId="77777777" w:rsidR="00ED5814" w:rsidRDefault="00ED5814">
      <w:r>
        <w:separator/>
      </w:r>
    </w:p>
  </w:endnote>
  <w:endnote w:type="continuationSeparator" w:id="0">
    <w:p w14:paraId="6E3F8146" w14:textId="77777777" w:rsidR="00ED5814" w:rsidRDefault="00ED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5998" w14:textId="77777777" w:rsidR="00A9228C" w:rsidRDefault="00A9228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012D135C" w14:textId="77777777" w:rsidR="00A9228C" w:rsidRDefault="00A9228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8CE7" w14:textId="77777777" w:rsidR="00A9228C" w:rsidRDefault="00A9228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08354CA4" w14:textId="77777777" w:rsidR="00A9228C" w:rsidRDefault="00A9228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6CE39" w14:textId="77777777" w:rsidR="00ED5814" w:rsidRDefault="00ED5814">
      <w:r>
        <w:separator/>
      </w:r>
    </w:p>
  </w:footnote>
  <w:footnote w:type="continuationSeparator" w:id="0">
    <w:p w14:paraId="2484BB4D" w14:textId="77777777" w:rsidR="00ED5814" w:rsidRDefault="00ED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3C187" w14:textId="77777777" w:rsidR="00A9228C" w:rsidRDefault="00A9228C">
    <w:pPr>
      <w:pStyle w:val="Encabezado"/>
      <w:jc w:val="center"/>
      <w:rPr>
        <w:rFonts w:ascii="Tahoma" w:hAnsi="Tahoma" w:cs="Tahoma"/>
        <w:b/>
        <w:bCs/>
      </w:rPr>
    </w:pPr>
    <w:r>
      <w:rPr>
        <w:rFonts w:ascii="Tahoma" w:hAnsi="Tahoma" w:cs="Tahoma"/>
        <w:b/>
        <w:bCs/>
      </w:rPr>
      <w:t>FONDO PARA EL DESARROLLO ECONOMICO Y SOCIAL DE LOS MUNICIPIOS</w:t>
    </w:r>
  </w:p>
  <w:p w14:paraId="73743746" w14:textId="4EAABF51" w:rsidR="00A9228C" w:rsidRDefault="00A9228C">
    <w:pPr>
      <w:pStyle w:val="Encabezado"/>
      <w:jc w:val="center"/>
      <w:rPr>
        <w:rFonts w:ascii="Copperplate" w:hAnsi="Copperplate"/>
        <w:sz w:val="32"/>
      </w:rPr>
    </w:pPr>
    <w:r>
      <w:rPr>
        <w:rFonts w:ascii="Copperplate" w:hAnsi="Copperplate"/>
        <w:sz w:val="32"/>
      </w:rPr>
      <w:t>F O D E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B36"/>
    <w:multiLevelType w:val="hybridMultilevel"/>
    <w:tmpl w:val="EB5E06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C017AE"/>
    <w:multiLevelType w:val="hybridMultilevel"/>
    <w:tmpl w:val="659C85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89572E"/>
    <w:multiLevelType w:val="hybridMultilevel"/>
    <w:tmpl w:val="B1D6F5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901847"/>
    <w:multiLevelType w:val="hybridMultilevel"/>
    <w:tmpl w:val="32B6ECC2"/>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6002968"/>
    <w:multiLevelType w:val="hybridMultilevel"/>
    <w:tmpl w:val="B79C92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72140C"/>
    <w:multiLevelType w:val="hybridMultilevel"/>
    <w:tmpl w:val="9AEA91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BC64198"/>
    <w:multiLevelType w:val="hybridMultilevel"/>
    <w:tmpl w:val="5752716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1CA238A3"/>
    <w:multiLevelType w:val="hybridMultilevel"/>
    <w:tmpl w:val="5752716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1E9E56EB"/>
    <w:multiLevelType w:val="singleLevel"/>
    <w:tmpl w:val="F862702C"/>
    <w:lvl w:ilvl="0">
      <w:start w:val="1"/>
      <w:numFmt w:val="decimal"/>
      <w:lvlText w:val="%1."/>
      <w:lvlJc w:val="left"/>
      <w:pPr>
        <w:tabs>
          <w:tab w:val="num" w:pos="360"/>
        </w:tabs>
        <w:ind w:left="360" w:hanging="360"/>
      </w:pPr>
      <w:rPr>
        <w:color w:val="auto"/>
      </w:rPr>
    </w:lvl>
  </w:abstractNum>
  <w:abstractNum w:abstractNumId="9" w15:restartNumberingAfterBreak="0">
    <w:nsid w:val="25240D79"/>
    <w:multiLevelType w:val="hybridMultilevel"/>
    <w:tmpl w:val="38C8B20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C00C68"/>
    <w:multiLevelType w:val="hybridMultilevel"/>
    <w:tmpl w:val="41FE43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BF7823"/>
    <w:multiLevelType w:val="hybridMultilevel"/>
    <w:tmpl w:val="4F189D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B265A45"/>
    <w:multiLevelType w:val="hybridMultilevel"/>
    <w:tmpl w:val="9760AC34"/>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3F0D0F33"/>
    <w:multiLevelType w:val="hybridMultilevel"/>
    <w:tmpl w:val="7F86CD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0F252D0"/>
    <w:multiLevelType w:val="hybridMultilevel"/>
    <w:tmpl w:val="5D027FC2"/>
    <w:lvl w:ilvl="0" w:tplc="5FF0EFEA">
      <w:start w:val="1"/>
      <w:numFmt w:val="decimal"/>
      <w:lvlText w:val="%1."/>
      <w:lvlJc w:val="left"/>
      <w:pPr>
        <w:ind w:left="2338"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5" w15:restartNumberingAfterBreak="0">
    <w:nsid w:val="4A1A1136"/>
    <w:multiLevelType w:val="hybridMultilevel"/>
    <w:tmpl w:val="C2248FE6"/>
    <w:lvl w:ilvl="0" w:tplc="5FF0EFEA">
      <w:start w:val="1"/>
      <w:numFmt w:val="decimal"/>
      <w:lvlText w:val="%1."/>
      <w:lvlJc w:val="left"/>
      <w:pPr>
        <w:tabs>
          <w:tab w:val="num" w:pos="1422"/>
        </w:tabs>
        <w:ind w:left="1422" w:hanging="360"/>
      </w:pPr>
      <w:rPr>
        <w:rFonts w:hint="default"/>
      </w:rPr>
    </w:lvl>
    <w:lvl w:ilvl="1" w:tplc="0C0A0019" w:tentative="1">
      <w:start w:val="1"/>
      <w:numFmt w:val="lowerLetter"/>
      <w:lvlText w:val="%2."/>
      <w:lvlJc w:val="left"/>
      <w:pPr>
        <w:tabs>
          <w:tab w:val="num" w:pos="2142"/>
        </w:tabs>
        <w:ind w:left="2142" w:hanging="360"/>
      </w:pPr>
    </w:lvl>
    <w:lvl w:ilvl="2" w:tplc="0C0A001B" w:tentative="1">
      <w:start w:val="1"/>
      <w:numFmt w:val="lowerRoman"/>
      <w:lvlText w:val="%3."/>
      <w:lvlJc w:val="right"/>
      <w:pPr>
        <w:tabs>
          <w:tab w:val="num" w:pos="2862"/>
        </w:tabs>
        <w:ind w:left="2862" w:hanging="180"/>
      </w:pPr>
    </w:lvl>
    <w:lvl w:ilvl="3" w:tplc="0C0A000F" w:tentative="1">
      <w:start w:val="1"/>
      <w:numFmt w:val="decimal"/>
      <w:lvlText w:val="%4."/>
      <w:lvlJc w:val="left"/>
      <w:pPr>
        <w:tabs>
          <w:tab w:val="num" w:pos="3582"/>
        </w:tabs>
        <w:ind w:left="3582" w:hanging="360"/>
      </w:pPr>
    </w:lvl>
    <w:lvl w:ilvl="4" w:tplc="0C0A0019" w:tentative="1">
      <w:start w:val="1"/>
      <w:numFmt w:val="lowerLetter"/>
      <w:lvlText w:val="%5."/>
      <w:lvlJc w:val="left"/>
      <w:pPr>
        <w:tabs>
          <w:tab w:val="num" w:pos="4302"/>
        </w:tabs>
        <w:ind w:left="4302" w:hanging="360"/>
      </w:pPr>
    </w:lvl>
    <w:lvl w:ilvl="5" w:tplc="0C0A001B" w:tentative="1">
      <w:start w:val="1"/>
      <w:numFmt w:val="lowerRoman"/>
      <w:lvlText w:val="%6."/>
      <w:lvlJc w:val="right"/>
      <w:pPr>
        <w:tabs>
          <w:tab w:val="num" w:pos="5022"/>
        </w:tabs>
        <w:ind w:left="5022" w:hanging="180"/>
      </w:pPr>
    </w:lvl>
    <w:lvl w:ilvl="6" w:tplc="0C0A000F" w:tentative="1">
      <w:start w:val="1"/>
      <w:numFmt w:val="decimal"/>
      <w:lvlText w:val="%7."/>
      <w:lvlJc w:val="left"/>
      <w:pPr>
        <w:tabs>
          <w:tab w:val="num" w:pos="5742"/>
        </w:tabs>
        <w:ind w:left="5742" w:hanging="360"/>
      </w:pPr>
    </w:lvl>
    <w:lvl w:ilvl="7" w:tplc="0C0A0019" w:tentative="1">
      <w:start w:val="1"/>
      <w:numFmt w:val="lowerLetter"/>
      <w:lvlText w:val="%8."/>
      <w:lvlJc w:val="left"/>
      <w:pPr>
        <w:tabs>
          <w:tab w:val="num" w:pos="6462"/>
        </w:tabs>
        <w:ind w:left="6462" w:hanging="360"/>
      </w:pPr>
    </w:lvl>
    <w:lvl w:ilvl="8" w:tplc="0C0A001B" w:tentative="1">
      <w:start w:val="1"/>
      <w:numFmt w:val="lowerRoman"/>
      <w:lvlText w:val="%9."/>
      <w:lvlJc w:val="right"/>
      <w:pPr>
        <w:tabs>
          <w:tab w:val="num" w:pos="7182"/>
        </w:tabs>
        <w:ind w:left="7182" w:hanging="180"/>
      </w:pPr>
    </w:lvl>
  </w:abstractNum>
  <w:abstractNum w:abstractNumId="16" w15:restartNumberingAfterBreak="0">
    <w:nsid w:val="4D6F5F13"/>
    <w:multiLevelType w:val="hybridMultilevel"/>
    <w:tmpl w:val="316681C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15:restartNumberingAfterBreak="0">
    <w:nsid w:val="51CF304D"/>
    <w:multiLevelType w:val="hybridMultilevel"/>
    <w:tmpl w:val="473A06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8017689"/>
    <w:multiLevelType w:val="singleLevel"/>
    <w:tmpl w:val="42F897DE"/>
    <w:lvl w:ilvl="0">
      <w:start w:val="1"/>
      <w:numFmt w:val="upperRoman"/>
      <w:lvlText w:val="%1."/>
      <w:lvlJc w:val="left"/>
      <w:pPr>
        <w:tabs>
          <w:tab w:val="num" w:pos="1080"/>
        </w:tabs>
        <w:ind w:left="720" w:hanging="360"/>
      </w:pPr>
      <w:rPr>
        <w:rFonts w:hint="default"/>
        <w:u w:val="none"/>
      </w:rPr>
    </w:lvl>
  </w:abstractNum>
  <w:abstractNum w:abstractNumId="19" w15:restartNumberingAfterBreak="0">
    <w:nsid w:val="62F93D64"/>
    <w:multiLevelType w:val="singleLevel"/>
    <w:tmpl w:val="AD3C8B58"/>
    <w:lvl w:ilvl="0">
      <w:start w:val="1"/>
      <w:numFmt w:val="upperLetter"/>
      <w:lvlText w:val="%1."/>
      <w:lvlJc w:val="left"/>
      <w:pPr>
        <w:tabs>
          <w:tab w:val="num" w:pos="360"/>
        </w:tabs>
        <w:ind w:left="360" w:hanging="360"/>
      </w:pPr>
      <w:rPr>
        <w:rFonts w:hint="default"/>
      </w:rPr>
    </w:lvl>
  </w:abstractNum>
  <w:abstractNum w:abstractNumId="20" w15:restartNumberingAfterBreak="0">
    <w:nsid w:val="6C221AB7"/>
    <w:multiLevelType w:val="singleLevel"/>
    <w:tmpl w:val="32DC7BDC"/>
    <w:lvl w:ilvl="0">
      <w:start w:val="1"/>
      <w:numFmt w:val="upperLetter"/>
      <w:lvlText w:val="%1."/>
      <w:lvlJc w:val="left"/>
      <w:pPr>
        <w:tabs>
          <w:tab w:val="num" w:pos="1068"/>
        </w:tabs>
        <w:ind w:left="1068" w:hanging="360"/>
      </w:pPr>
      <w:rPr>
        <w:rFonts w:hint="default"/>
        <w:u w:val="none"/>
      </w:rPr>
    </w:lvl>
  </w:abstractNum>
  <w:abstractNum w:abstractNumId="21" w15:restartNumberingAfterBreak="0">
    <w:nsid w:val="73294BB9"/>
    <w:multiLevelType w:val="hybridMultilevel"/>
    <w:tmpl w:val="5CBAD1C4"/>
    <w:lvl w:ilvl="0" w:tplc="440A000F">
      <w:start w:val="1"/>
      <w:numFmt w:val="decimal"/>
      <w:lvlText w:val="%1."/>
      <w:lvlJc w:val="left"/>
      <w:pPr>
        <w:ind w:left="1425" w:hanging="360"/>
      </w:p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num w:numId="1">
    <w:abstractNumId w:val="13"/>
  </w:num>
  <w:num w:numId="2">
    <w:abstractNumId w:val="17"/>
  </w:num>
  <w:num w:numId="3">
    <w:abstractNumId w:val="15"/>
  </w:num>
  <w:num w:numId="4">
    <w:abstractNumId w:val="3"/>
  </w:num>
  <w:num w:numId="5">
    <w:abstractNumId w:val="12"/>
  </w:num>
  <w:num w:numId="6">
    <w:abstractNumId w:val="14"/>
  </w:num>
  <w:num w:numId="7">
    <w:abstractNumId w:val="2"/>
  </w:num>
  <w:num w:numId="8">
    <w:abstractNumId w:val="16"/>
  </w:num>
  <w:num w:numId="9">
    <w:abstractNumId w:val="6"/>
  </w:num>
  <w:num w:numId="10">
    <w:abstractNumId w:val="7"/>
  </w:num>
  <w:num w:numId="11">
    <w:abstractNumId w:val="18"/>
  </w:num>
  <w:num w:numId="12">
    <w:abstractNumId w:val="20"/>
  </w:num>
  <w:num w:numId="13">
    <w:abstractNumId w:val="19"/>
  </w:num>
  <w:num w:numId="14">
    <w:abstractNumId w:val="8"/>
  </w:num>
  <w:num w:numId="15">
    <w:abstractNumId w:val="10"/>
  </w:num>
  <w:num w:numId="16">
    <w:abstractNumId w:val="21"/>
  </w:num>
  <w:num w:numId="17">
    <w:abstractNumId w:val="5"/>
  </w:num>
  <w:num w:numId="18">
    <w:abstractNumId w:val="11"/>
  </w:num>
  <w:num w:numId="19">
    <w:abstractNumId w:val="1"/>
  </w:num>
  <w:num w:numId="20">
    <w:abstractNumId w:val="9"/>
  </w:num>
  <w:num w:numId="21">
    <w:abstractNumId w:val="4"/>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38"/>
    <w:rsid w:val="00001304"/>
    <w:rsid w:val="0000214B"/>
    <w:rsid w:val="0000362F"/>
    <w:rsid w:val="000037CE"/>
    <w:rsid w:val="00004F7D"/>
    <w:rsid w:val="000071B0"/>
    <w:rsid w:val="00014B14"/>
    <w:rsid w:val="00014D71"/>
    <w:rsid w:val="00020DE3"/>
    <w:rsid w:val="0002280E"/>
    <w:rsid w:val="00025233"/>
    <w:rsid w:val="00031458"/>
    <w:rsid w:val="00031F8E"/>
    <w:rsid w:val="0003246A"/>
    <w:rsid w:val="00033A4C"/>
    <w:rsid w:val="00035715"/>
    <w:rsid w:val="000401FC"/>
    <w:rsid w:val="00040335"/>
    <w:rsid w:val="00043477"/>
    <w:rsid w:val="00047A53"/>
    <w:rsid w:val="0005174B"/>
    <w:rsid w:val="0006270B"/>
    <w:rsid w:val="000676E1"/>
    <w:rsid w:val="00071785"/>
    <w:rsid w:val="000751F6"/>
    <w:rsid w:val="00075247"/>
    <w:rsid w:val="0008600B"/>
    <w:rsid w:val="000B52F4"/>
    <w:rsid w:val="000C7542"/>
    <w:rsid w:val="000D0346"/>
    <w:rsid w:val="000D326D"/>
    <w:rsid w:val="000D5C95"/>
    <w:rsid w:val="000E0A28"/>
    <w:rsid w:val="000E107B"/>
    <w:rsid w:val="000E30B4"/>
    <w:rsid w:val="000E6639"/>
    <w:rsid w:val="000F047A"/>
    <w:rsid w:val="000F1F1E"/>
    <w:rsid w:val="000F62EF"/>
    <w:rsid w:val="00100543"/>
    <w:rsid w:val="00101A78"/>
    <w:rsid w:val="00103F55"/>
    <w:rsid w:val="00106873"/>
    <w:rsid w:val="00106EC6"/>
    <w:rsid w:val="00107194"/>
    <w:rsid w:val="0010775A"/>
    <w:rsid w:val="001114F6"/>
    <w:rsid w:val="00112294"/>
    <w:rsid w:val="00112689"/>
    <w:rsid w:val="00116D9C"/>
    <w:rsid w:val="001206FF"/>
    <w:rsid w:val="0012200A"/>
    <w:rsid w:val="001235CA"/>
    <w:rsid w:val="00124C1F"/>
    <w:rsid w:val="00126080"/>
    <w:rsid w:val="00130217"/>
    <w:rsid w:val="00130713"/>
    <w:rsid w:val="00136DF3"/>
    <w:rsid w:val="00141527"/>
    <w:rsid w:val="00146BD5"/>
    <w:rsid w:val="00153F27"/>
    <w:rsid w:val="001546C8"/>
    <w:rsid w:val="00156A0D"/>
    <w:rsid w:val="00157E3B"/>
    <w:rsid w:val="00161247"/>
    <w:rsid w:val="00172443"/>
    <w:rsid w:val="00175482"/>
    <w:rsid w:val="00185D07"/>
    <w:rsid w:val="00186CD3"/>
    <w:rsid w:val="00194309"/>
    <w:rsid w:val="001950D8"/>
    <w:rsid w:val="001A1890"/>
    <w:rsid w:val="001C294B"/>
    <w:rsid w:val="001C4309"/>
    <w:rsid w:val="001D49E4"/>
    <w:rsid w:val="001D7DA5"/>
    <w:rsid w:val="001E1916"/>
    <w:rsid w:val="001F065C"/>
    <w:rsid w:val="001F087B"/>
    <w:rsid w:val="001F0944"/>
    <w:rsid w:val="001F6E16"/>
    <w:rsid w:val="001F7845"/>
    <w:rsid w:val="001F78C0"/>
    <w:rsid w:val="001F7D40"/>
    <w:rsid w:val="00205C4B"/>
    <w:rsid w:val="00206587"/>
    <w:rsid w:val="0020735C"/>
    <w:rsid w:val="0021352F"/>
    <w:rsid w:val="00214EF9"/>
    <w:rsid w:val="0022093F"/>
    <w:rsid w:val="002236E2"/>
    <w:rsid w:val="00225C65"/>
    <w:rsid w:val="00226649"/>
    <w:rsid w:val="00231454"/>
    <w:rsid w:val="002341A2"/>
    <w:rsid w:val="002342E4"/>
    <w:rsid w:val="002346BE"/>
    <w:rsid w:val="00243F6D"/>
    <w:rsid w:val="00250130"/>
    <w:rsid w:val="00251B10"/>
    <w:rsid w:val="002543F3"/>
    <w:rsid w:val="00261AB6"/>
    <w:rsid w:val="002623D5"/>
    <w:rsid w:val="00262718"/>
    <w:rsid w:val="002658FC"/>
    <w:rsid w:val="0027314C"/>
    <w:rsid w:val="00274E6C"/>
    <w:rsid w:val="002762E7"/>
    <w:rsid w:val="0028253B"/>
    <w:rsid w:val="00283CAD"/>
    <w:rsid w:val="00284B34"/>
    <w:rsid w:val="00286A73"/>
    <w:rsid w:val="00286E34"/>
    <w:rsid w:val="00287A01"/>
    <w:rsid w:val="002940E0"/>
    <w:rsid w:val="00297472"/>
    <w:rsid w:val="002A1F06"/>
    <w:rsid w:val="002A6544"/>
    <w:rsid w:val="002A734A"/>
    <w:rsid w:val="002B4DA6"/>
    <w:rsid w:val="002C0EAC"/>
    <w:rsid w:val="002C1725"/>
    <w:rsid w:val="002C4340"/>
    <w:rsid w:val="002C5179"/>
    <w:rsid w:val="002C7181"/>
    <w:rsid w:val="002D09B7"/>
    <w:rsid w:val="002D0AE6"/>
    <w:rsid w:val="002D5BAE"/>
    <w:rsid w:val="002D68BF"/>
    <w:rsid w:val="002D7201"/>
    <w:rsid w:val="002E3A15"/>
    <w:rsid w:val="002E6B4B"/>
    <w:rsid w:val="00301601"/>
    <w:rsid w:val="003045CB"/>
    <w:rsid w:val="003070D7"/>
    <w:rsid w:val="00307DB1"/>
    <w:rsid w:val="003105F0"/>
    <w:rsid w:val="00313748"/>
    <w:rsid w:val="003327B8"/>
    <w:rsid w:val="00341F06"/>
    <w:rsid w:val="00342674"/>
    <w:rsid w:val="0034636A"/>
    <w:rsid w:val="00347CFD"/>
    <w:rsid w:val="00347D3B"/>
    <w:rsid w:val="00354E21"/>
    <w:rsid w:val="003611E1"/>
    <w:rsid w:val="00361DC3"/>
    <w:rsid w:val="003621E4"/>
    <w:rsid w:val="00364798"/>
    <w:rsid w:val="00366441"/>
    <w:rsid w:val="00380717"/>
    <w:rsid w:val="003823E7"/>
    <w:rsid w:val="003837AE"/>
    <w:rsid w:val="003839B2"/>
    <w:rsid w:val="0038420D"/>
    <w:rsid w:val="00385B48"/>
    <w:rsid w:val="00385B4B"/>
    <w:rsid w:val="003863A4"/>
    <w:rsid w:val="003878F7"/>
    <w:rsid w:val="00390EC9"/>
    <w:rsid w:val="00393043"/>
    <w:rsid w:val="003945FC"/>
    <w:rsid w:val="00394B33"/>
    <w:rsid w:val="00396D99"/>
    <w:rsid w:val="003A1F51"/>
    <w:rsid w:val="003A55E7"/>
    <w:rsid w:val="003A596B"/>
    <w:rsid w:val="003A7F60"/>
    <w:rsid w:val="003B0500"/>
    <w:rsid w:val="003B60CF"/>
    <w:rsid w:val="003B6AF6"/>
    <w:rsid w:val="003C1CF7"/>
    <w:rsid w:val="003C32F0"/>
    <w:rsid w:val="003C4EA1"/>
    <w:rsid w:val="003D1FE1"/>
    <w:rsid w:val="003D5A76"/>
    <w:rsid w:val="003D5EE7"/>
    <w:rsid w:val="003D5F94"/>
    <w:rsid w:val="003E0D9E"/>
    <w:rsid w:val="003E595D"/>
    <w:rsid w:val="003F5A39"/>
    <w:rsid w:val="004009ED"/>
    <w:rsid w:val="00402015"/>
    <w:rsid w:val="004035C3"/>
    <w:rsid w:val="0040693D"/>
    <w:rsid w:val="00406C03"/>
    <w:rsid w:val="00415047"/>
    <w:rsid w:val="00422A00"/>
    <w:rsid w:val="00425F4C"/>
    <w:rsid w:val="00427CEF"/>
    <w:rsid w:val="0043676D"/>
    <w:rsid w:val="00436D9F"/>
    <w:rsid w:val="00437799"/>
    <w:rsid w:val="004408D1"/>
    <w:rsid w:val="00444347"/>
    <w:rsid w:val="00450D8C"/>
    <w:rsid w:val="0045311B"/>
    <w:rsid w:val="00455BD4"/>
    <w:rsid w:val="0048656F"/>
    <w:rsid w:val="00487EFD"/>
    <w:rsid w:val="00490484"/>
    <w:rsid w:val="00492E4A"/>
    <w:rsid w:val="004944AF"/>
    <w:rsid w:val="004A0B98"/>
    <w:rsid w:val="004A2847"/>
    <w:rsid w:val="004B0C8C"/>
    <w:rsid w:val="004B13DF"/>
    <w:rsid w:val="004B24A5"/>
    <w:rsid w:val="004B3D7D"/>
    <w:rsid w:val="004C5AE5"/>
    <w:rsid w:val="004C708A"/>
    <w:rsid w:val="004C7CC6"/>
    <w:rsid w:val="004D1A7A"/>
    <w:rsid w:val="004D2B9B"/>
    <w:rsid w:val="004D4FD5"/>
    <w:rsid w:val="004D59BA"/>
    <w:rsid w:val="004D6D81"/>
    <w:rsid w:val="004E073E"/>
    <w:rsid w:val="004E1932"/>
    <w:rsid w:val="004E3802"/>
    <w:rsid w:val="004E560C"/>
    <w:rsid w:val="004F6BC2"/>
    <w:rsid w:val="005000D6"/>
    <w:rsid w:val="00500D55"/>
    <w:rsid w:val="00506CFE"/>
    <w:rsid w:val="00510D35"/>
    <w:rsid w:val="005152C3"/>
    <w:rsid w:val="005158E3"/>
    <w:rsid w:val="00516D43"/>
    <w:rsid w:val="005170D6"/>
    <w:rsid w:val="005171F9"/>
    <w:rsid w:val="005202A4"/>
    <w:rsid w:val="0052417C"/>
    <w:rsid w:val="00524580"/>
    <w:rsid w:val="00524898"/>
    <w:rsid w:val="005266D8"/>
    <w:rsid w:val="00530DF2"/>
    <w:rsid w:val="005352BB"/>
    <w:rsid w:val="005354FA"/>
    <w:rsid w:val="005418DE"/>
    <w:rsid w:val="00543CBD"/>
    <w:rsid w:val="0054706F"/>
    <w:rsid w:val="005527EC"/>
    <w:rsid w:val="00552A16"/>
    <w:rsid w:val="0056413A"/>
    <w:rsid w:val="005664F6"/>
    <w:rsid w:val="0056694D"/>
    <w:rsid w:val="005719C4"/>
    <w:rsid w:val="005822DA"/>
    <w:rsid w:val="0058471B"/>
    <w:rsid w:val="00590FB8"/>
    <w:rsid w:val="005918A2"/>
    <w:rsid w:val="00592103"/>
    <w:rsid w:val="00592570"/>
    <w:rsid w:val="00592A32"/>
    <w:rsid w:val="0059362B"/>
    <w:rsid w:val="005A2385"/>
    <w:rsid w:val="005A5204"/>
    <w:rsid w:val="005A7871"/>
    <w:rsid w:val="005B1724"/>
    <w:rsid w:val="005B205B"/>
    <w:rsid w:val="005B322C"/>
    <w:rsid w:val="005C4222"/>
    <w:rsid w:val="005C42CD"/>
    <w:rsid w:val="005C4C84"/>
    <w:rsid w:val="005C506C"/>
    <w:rsid w:val="005C5EB2"/>
    <w:rsid w:val="005C6A9E"/>
    <w:rsid w:val="005C7DDB"/>
    <w:rsid w:val="005D5174"/>
    <w:rsid w:val="005D69F5"/>
    <w:rsid w:val="005E0EC4"/>
    <w:rsid w:val="005E1E88"/>
    <w:rsid w:val="005E22B3"/>
    <w:rsid w:val="005E5EE9"/>
    <w:rsid w:val="005E605F"/>
    <w:rsid w:val="005E7A85"/>
    <w:rsid w:val="005E7C8B"/>
    <w:rsid w:val="005F0C1D"/>
    <w:rsid w:val="005F2503"/>
    <w:rsid w:val="005F4529"/>
    <w:rsid w:val="005F6ED6"/>
    <w:rsid w:val="005F7DD6"/>
    <w:rsid w:val="00602F3F"/>
    <w:rsid w:val="00603EC6"/>
    <w:rsid w:val="006137F2"/>
    <w:rsid w:val="00613A67"/>
    <w:rsid w:val="006277BF"/>
    <w:rsid w:val="00630AEF"/>
    <w:rsid w:val="00634A77"/>
    <w:rsid w:val="00637388"/>
    <w:rsid w:val="006458D7"/>
    <w:rsid w:val="00646E11"/>
    <w:rsid w:val="006474E7"/>
    <w:rsid w:val="00651642"/>
    <w:rsid w:val="00651C07"/>
    <w:rsid w:val="00653DD9"/>
    <w:rsid w:val="0065736E"/>
    <w:rsid w:val="006626A0"/>
    <w:rsid w:val="00663410"/>
    <w:rsid w:val="00663F6E"/>
    <w:rsid w:val="00665CC6"/>
    <w:rsid w:val="0066734F"/>
    <w:rsid w:val="00667D46"/>
    <w:rsid w:val="006732EC"/>
    <w:rsid w:val="00673A82"/>
    <w:rsid w:val="006754CD"/>
    <w:rsid w:val="00682A6B"/>
    <w:rsid w:val="00684315"/>
    <w:rsid w:val="00686FD5"/>
    <w:rsid w:val="006877CF"/>
    <w:rsid w:val="00691B79"/>
    <w:rsid w:val="00692BF8"/>
    <w:rsid w:val="00693A47"/>
    <w:rsid w:val="006A0261"/>
    <w:rsid w:val="006A2BC8"/>
    <w:rsid w:val="006A738B"/>
    <w:rsid w:val="006A758D"/>
    <w:rsid w:val="006B2C3B"/>
    <w:rsid w:val="006B4592"/>
    <w:rsid w:val="006B4749"/>
    <w:rsid w:val="006B5397"/>
    <w:rsid w:val="006C06CB"/>
    <w:rsid w:val="006C1947"/>
    <w:rsid w:val="006C3D6E"/>
    <w:rsid w:val="006C6123"/>
    <w:rsid w:val="006C6457"/>
    <w:rsid w:val="006C78B6"/>
    <w:rsid w:val="006D159A"/>
    <w:rsid w:val="006D2CF2"/>
    <w:rsid w:val="006D712F"/>
    <w:rsid w:val="006E05AE"/>
    <w:rsid w:val="006E05C4"/>
    <w:rsid w:val="006E0DC7"/>
    <w:rsid w:val="006E5805"/>
    <w:rsid w:val="006F3E3D"/>
    <w:rsid w:val="006F6C33"/>
    <w:rsid w:val="0070344C"/>
    <w:rsid w:val="007044D0"/>
    <w:rsid w:val="00712682"/>
    <w:rsid w:val="00717EEB"/>
    <w:rsid w:val="0072291B"/>
    <w:rsid w:val="007243A9"/>
    <w:rsid w:val="0073260E"/>
    <w:rsid w:val="007344BF"/>
    <w:rsid w:val="00735826"/>
    <w:rsid w:val="0074256A"/>
    <w:rsid w:val="007540CA"/>
    <w:rsid w:val="00754A4E"/>
    <w:rsid w:val="00757D74"/>
    <w:rsid w:val="007615D5"/>
    <w:rsid w:val="007616D2"/>
    <w:rsid w:val="00773D53"/>
    <w:rsid w:val="00782AE4"/>
    <w:rsid w:val="0078316B"/>
    <w:rsid w:val="00784173"/>
    <w:rsid w:val="00784AC3"/>
    <w:rsid w:val="007851F2"/>
    <w:rsid w:val="007A0C93"/>
    <w:rsid w:val="007A153B"/>
    <w:rsid w:val="007A1F26"/>
    <w:rsid w:val="007A3B90"/>
    <w:rsid w:val="007A4F80"/>
    <w:rsid w:val="007B03F3"/>
    <w:rsid w:val="007B1EE3"/>
    <w:rsid w:val="007B42CC"/>
    <w:rsid w:val="007B5575"/>
    <w:rsid w:val="007C075E"/>
    <w:rsid w:val="007C19BD"/>
    <w:rsid w:val="007C1E6C"/>
    <w:rsid w:val="007C2250"/>
    <w:rsid w:val="007C32C0"/>
    <w:rsid w:val="007C35CA"/>
    <w:rsid w:val="007C35D8"/>
    <w:rsid w:val="007C599D"/>
    <w:rsid w:val="007D6A55"/>
    <w:rsid w:val="007E1BA4"/>
    <w:rsid w:val="007E2C9E"/>
    <w:rsid w:val="007E4D83"/>
    <w:rsid w:val="007E6154"/>
    <w:rsid w:val="007F11E0"/>
    <w:rsid w:val="008037D1"/>
    <w:rsid w:val="0081222E"/>
    <w:rsid w:val="00815B19"/>
    <w:rsid w:val="008230D3"/>
    <w:rsid w:val="00824473"/>
    <w:rsid w:val="00824567"/>
    <w:rsid w:val="00826C4C"/>
    <w:rsid w:val="00826F0E"/>
    <w:rsid w:val="00830054"/>
    <w:rsid w:val="0083165A"/>
    <w:rsid w:val="0083225D"/>
    <w:rsid w:val="00832DF4"/>
    <w:rsid w:val="00840575"/>
    <w:rsid w:val="008443F4"/>
    <w:rsid w:val="00846061"/>
    <w:rsid w:val="00851D03"/>
    <w:rsid w:val="00855329"/>
    <w:rsid w:val="00857E2B"/>
    <w:rsid w:val="00860829"/>
    <w:rsid w:val="00861A86"/>
    <w:rsid w:val="00870A45"/>
    <w:rsid w:val="008772CA"/>
    <w:rsid w:val="008802FD"/>
    <w:rsid w:val="008822B4"/>
    <w:rsid w:val="00883AEE"/>
    <w:rsid w:val="00883EF1"/>
    <w:rsid w:val="00884143"/>
    <w:rsid w:val="008A323B"/>
    <w:rsid w:val="008A7298"/>
    <w:rsid w:val="008A72CA"/>
    <w:rsid w:val="008A73FE"/>
    <w:rsid w:val="008A792C"/>
    <w:rsid w:val="008B35A0"/>
    <w:rsid w:val="008C0333"/>
    <w:rsid w:val="008C0A2C"/>
    <w:rsid w:val="008C1644"/>
    <w:rsid w:val="008C1FCD"/>
    <w:rsid w:val="008C33AE"/>
    <w:rsid w:val="008C42AB"/>
    <w:rsid w:val="008C64BB"/>
    <w:rsid w:val="008C6E36"/>
    <w:rsid w:val="008D0ECE"/>
    <w:rsid w:val="008D33C3"/>
    <w:rsid w:val="008D3CE8"/>
    <w:rsid w:val="008E09F0"/>
    <w:rsid w:val="008E2C6C"/>
    <w:rsid w:val="008E40C2"/>
    <w:rsid w:val="008E4105"/>
    <w:rsid w:val="008E6A45"/>
    <w:rsid w:val="008E7DDD"/>
    <w:rsid w:val="00902720"/>
    <w:rsid w:val="00904BE4"/>
    <w:rsid w:val="00906416"/>
    <w:rsid w:val="0090793A"/>
    <w:rsid w:val="009130FC"/>
    <w:rsid w:val="00916F4B"/>
    <w:rsid w:val="00917D19"/>
    <w:rsid w:val="00921998"/>
    <w:rsid w:val="0092314C"/>
    <w:rsid w:val="0092368A"/>
    <w:rsid w:val="00924D30"/>
    <w:rsid w:val="0092636B"/>
    <w:rsid w:val="00927D9C"/>
    <w:rsid w:val="00934C6E"/>
    <w:rsid w:val="00935618"/>
    <w:rsid w:val="00935C0F"/>
    <w:rsid w:val="00942A2C"/>
    <w:rsid w:val="00943DB0"/>
    <w:rsid w:val="00962617"/>
    <w:rsid w:val="00963A22"/>
    <w:rsid w:val="00964DB2"/>
    <w:rsid w:val="00966356"/>
    <w:rsid w:val="00967775"/>
    <w:rsid w:val="009705B7"/>
    <w:rsid w:val="00970C6B"/>
    <w:rsid w:val="009721B2"/>
    <w:rsid w:val="009735EE"/>
    <w:rsid w:val="00975D0D"/>
    <w:rsid w:val="00981FDA"/>
    <w:rsid w:val="00982148"/>
    <w:rsid w:val="00984CB5"/>
    <w:rsid w:val="00985050"/>
    <w:rsid w:val="00990DE0"/>
    <w:rsid w:val="0099504A"/>
    <w:rsid w:val="0099727D"/>
    <w:rsid w:val="00997831"/>
    <w:rsid w:val="009A1DC9"/>
    <w:rsid w:val="009A2081"/>
    <w:rsid w:val="009B05A1"/>
    <w:rsid w:val="009B0844"/>
    <w:rsid w:val="009B08BE"/>
    <w:rsid w:val="009B2DAD"/>
    <w:rsid w:val="009B3D2C"/>
    <w:rsid w:val="009B58B4"/>
    <w:rsid w:val="009C6FF1"/>
    <w:rsid w:val="009D1190"/>
    <w:rsid w:val="009D31B8"/>
    <w:rsid w:val="009D778B"/>
    <w:rsid w:val="009D7C6E"/>
    <w:rsid w:val="009E3447"/>
    <w:rsid w:val="009E3C09"/>
    <w:rsid w:val="009F4439"/>
    <w:rsid w:val="009F4A26"/>
    <w:rsid w:val="00A00842"/>
    <w:rsid w:val="00A00866"/>
    <w:rsid w:val="00A047CD"/>
    <w:rsid w:val="00A04A95"/>
    <w:rsid w:val="00A05861"/>
    <w:rsid w:val="00A123EF"/>
    <w:rsid w:val="00A17D33"/>
    <w:rsid w:val="00A20427"/>
    <w:rsid w:val="00A20CFF"/>
    <w:rsid w:val="00A22BF1"/>
    <w:rsid w:val="00A236CA"/>
    <w:rsid w:val="00A24878"/>
    <w:rsid w:val="00A2744C"/>
    <w:rsid w:val="00A31A6C"/>
    <w:rsid w:val="00A350D4"/>
    <w:rsid w:val="00A37F5A"/>
    <w:rsid w:val="00A42F5B"/>
    <w:rsid w:val="00A4483A"/>
    <w:rsid w:val="00A44C97"/>
    <w:rsid w:val="00A50349"/>
    <w:rsid w:val="00A5318F"/>
    <w:rsid w:val="00A5385A"/>
    <w:rsid w:val="00A56CBC"/>
    <w:rsid w:val="00A66964"/>
    <w:rsid w:val="00A6789A"/>
    <w:rsid w:val="00A70872"/>
    <w:rsid w:val="00A73102"/>
    <w:rsid w:val="00A73792"/>
    <w:rsid w:val="00A823A2"/>
    <w:rsid w:val="00A84437"/>
    <w:rsid w:val="00A9228C"/>
    <w:rsid w:val="00A923C5"/>
    <w:rsid w:val="00AA31E9"/>
    <w:rsid w:val="00AB7D0D"/>
    <w:rsid w:val="00AC4095"/>
    <w:rsid w:val="00AC5387"/>
    <w:rsid w:val="00AC54E3"/>
    <w:rsid w:val="00AC61B9"/>
    <w:rsid w:val="00AD2329"/>
    <w:rsid w:val="00AD63C0"/>
    <w:rsid w:val="00AD73EE"/>
    <w:rsid w:val="00AE35D9"/>
    <w:rsid w:val="00AE5C3E"/>
    <w:rsid w:val="00AE71E0"/>
    <w:rsid w:val="00AF2B41"/>
    <w:rsid w:val="00AF4480"/>
    <w:rsid w:val="00AF7445"/>
    <w:rsid w:val="00B001D6"/>
    <w:rsid w:val="00B01A79"/>
    <w:rsid w:val="00B05D46"/>
    <w:rsid w:val="00B10656"/>
    <w:rsid w:val="00B122BB"/>
    <w:rsid w:val="00B16823"/>
    <w:rsid w:val="00B22981"/>
    <w:rsid w:val="00B22DD4"/>
    <w:rsid w:val="00B241D1"/>
    <w:rsid w:val="00B26C79"/>
    <w:rsid w:val="00B27D2C"/>
    <w:rsid w:val="00B42C58"/>
    <w:rsid w:val="00B52232"/>
    <w:rsid w:val="00B554A5"/>
    <w:rsid w:val="00B56AD0"/>
    <w:rsid w:val="00B56D4F"/>
    <w:rsid w:val="00B61691"/>
    <w:rsid w:val="00B63437"/>
    <w:rsid w:val="00B659D7"/>
    <w:rsid w:val="00B65B57"/>
    <w:rsid w:val="00B6632B"/>
    <w:rsid w:val="00B7602D"/>
    <w:rsid w:val="00B76BC0"/>
    <w:rsid w:val="00B77234"/>
    <w:rsid w:val="00B80E98"/>
    <w:rsid w:val="00B83987"/>
    <w:rsid w:val="00B86C2E"/>
    <w:rsid w:val="00B91E98"/>
    <w:rsid w:val="00B978CA"/>
    <w:rsid w:val="00BA280C"/>
    <w:rsid w:val="00BA5E3D"/>
    <w:rsid w:val="00BA78A6"/>
    <w:rsid w:val="00BB193C"/>
    <w:rsid w:val="00BB2E8C"/>
    <w:rsid w:val="00BB393E"/>
    <w:rsid w:val="00BB529B"/>
    <w:rsid w:val="00BB7A3E"/>
    <w:rsid w:val="00BC7EDC"/>
    <w:rsid w:val="00BD7464"/>
    <w:rsid w:val="00BE253A"/>
    <w:rsid w:val="00BE2FF1"/>
    <w:rsid w:val="00BE33E3"/>
    <w:rsid w:val="00BE37D3"/>
    <w:rsid w:val="00BE706C"/>
    <w:rsid w:val="00BF01E3"/>
    <w:rsid w:val="00BF08D6"/>
    <w:rsid w:val="00BF2FC0"/>
    <w:rsid w:val="00BF4402"/>
    <w:rsid w:val="00BF6623"/>
    <w:rsid w:val="00C0082D"/>
    <w:rsid w:val="00C04355"/>
    <w:rsid w:val="00C05795"/>
    <w:rsid w:val="00C06A02"/>
    <w:rsid w:val="00C148D4"/>
    <w:rsid w:val="00C245E4"/>
    <w:rsid w:val="00C256AF"/>
    <w:rsid w:val="00C2618F"/>
    <w:rsid w:val="00C26540"/>
    <w:rsid w:val="00C26841"/>
    <w:rsid w:val="00C36F1E"/>
    <w:rsid w:val="00C4648E"/>
    <w:rsid w:val="00C5090C"/>
    <w:rsid w:val="00C522C1"/>
    <w:rsid w:val="00C52C6B"/>
    <w:rsid w:val="00C54D0F"/>
    <w:rsid w:val="00C61EAE"/>
    <w:rsid w:val="00C64DA3"/>
    <w:rsid w:val="00C65719"/>
    <w:rsid w:val="00C70DA6"/>
    <w:rsid w:val="00C71003"/>
    <w:rsid w:val="00C72CCB"/>
    <w:rsid w:val="00C72D0F"/>
    <w:rsid w:val="00C751B6"/>
    <w:rsid w:val="00C772D3"/>
    <w:rsid w:val="00C77DA3"/>
    <w:rsid w:val="00C80B7E"/>
    <w:rsid w:val="00C86349"/>
    <w:rsid w:val="00C925CC"/>
    <w:rsid w:val="00C92B3B"/>
    <w:rsid w:val="00C94D95"/>
    <w:rsid w:val="00C958B2"/>
    <w:rsid w:val="00C96596"/>
    <w:rsid w:val="00CA1E81"/>
    <w:rsid w:val="00CA225C"/>
    <w:rsid w:val="00CA557F"/>
    <w:rsid w:val="00CA7725"/>
    <w:rsid w:val="00CA7CFF"/>
    <w:rsid w:val="00CB0354"/>
    <w:rsid w:val="00CB35E6"/>
    <w:rsid w:val="00CB6643"/>
    <w:rsid w:val="00CB78D7"/>
    <w:rsid w:val="00CB79C8"/>
    <w:rsid w:val="00CC066E"/>
    <w:rsid w:val="00CD129C"/>
    <w:rsid w:val="00CD5AE4"/>
    <w:rsid w:val="00CE114F"/>
    <w:rsid w:val="00CE3338"/>
    <w:rsid w:val="00CE557F"/>
    <w:rsid w:val="00CE774B"/>
    <w:rsid w:val="00CF0A7C"/>
    <w:rsid w:val="00CF4DFA"/>
    <w:rsid w:val="00CF6E86"/>
    <w:rsid w:val="00D013CC"/>
    <w:rsid w:val="00D04CDA"/>
    <w:rsid w:val="00D057B9"/>
    <w:rsid w:val="00D062DA"/>
    <w:rsid w:val="00D147E0"/>
    <w:rsid w:val="00D221C8"/>
    <w:rsid w:val="00D22825"/>
    <w:rsid w:val="00D25CFA"/>
    <w:rsid w:val="00D265CA"/>
    <w:rsid w:val="00D278C5"/>
    <w:rsid w:val="00D3169B"/>
    <w:rsid w:val="00D332A5"/>
    <w:rsid w:val="00D34557"/>
    <w:rsid w:val="00D37BF2"/>
    <w:rsid w:val="00D40A62"/>
    <w:rsid w:val="00D424A9"/>
    <w:rsid w:val="00D45CBB"/>
    <w:rsid w:val="00D516EC"/>
    <w:rsid w:val="00D63706"/>
    <w:rsid w:val="00D64883"/>
    <w:rsid w:val="00D81809"/>
    <w:rsid w:val="00D81CB5"/>
    <w:rsid w:val="00D93374"/>
    <w:rsid w:val="00DA154A"/>
    <w:rsid w:val="00DA1E19"/>
    <w:rsid w:val="00DA4B6A"/>
    <w:rsid w:val="00DA6DAC"/>
    <w:rsid w:val="00DA6DBA"/>
    <w:rsid w:val="00DA753F"/>
    <w:rsid w:val="00DA7734"/>
    <w:rsid w:val="00DB4C5B"/>
    <w:rsid w:val="00DB509C"/>
    <w:rsid w:val="00DC1E31"/>
    <w:rsid w:val="00DC2DF9"/>
    <w:rsid w:val="00DC574B"/>
    <w:rsid w:val="00DC64D0"/>
    <w:rsid w:val="00DC7FD7"/>
    <w:rsid w:val="00DD02DE"/>
    <w:rsid w:val="00DD0FFF"/>
    <w:rsid w:val="00DE275D"/>
    <w:rsid w:val="00DE631A"/>
    <w:rsid w:val="00DE7B3F"/>
    <w:rsid w:val="00DF0F75"/>
    <w:rsid w:val="00DF18AD"/>
    <w:rsid w:val="00DF529B"/>
    <w:rsid w:val="00DF6734"/>
    <w:rsid w:val="00E0116F"/>
    <w:rsid w:val="00E0509C"/>
    <w:rsid w:val="00E074B4"/>
    <w:rsid w:val="00E11ED5"/>
    <w:rsid w:val="00E21057"/>
    <w:rsid w:val="00E2192F"/>
    <w:rsid w:val="00E25E97"/>
    <w:rsid w:val="00E30B16"/>
    <w:rsid w:val="00E3452F"/>
    <w:rsid w:val="00E356D9"/>
    <w:rsid w:val="00E35EF9"/>
    <w:rsid w:val="00E36FE8"/>
    <w:rsid w:val="00E46FC9"/>
    <w:rsid w:val="00E5306E"/>
    <w:rsid w:val="00E553ED"/>
    <w:rsid w:val="00E57DAD"/>
    <w:rsid w:val="00E60293"/>
    <w:rsid w:val="00E603D9"/>
    <w:rsid w:val="00E61024"/>
    <w:rsid w:val="00E6128E"/>
    <w:rsid w:val="00E61D8C"/>
    <w:rsid w:val="00E7163E"/>
    <w:rsid w:val="00E74758"/>
    <w:rsid w:val="00E76CF0"/>
    <w:rsid w:val="00E80B97"/>
    <w:rsid w:val="00E91F2D"/>
    <w:rsid w:val="00E92FC8"/>
    <w:rsid w:val="00E935A4"/>
    <w:rsid w:val="00EA1F38"/>
    <w:rsid w:val="00EA3A9C"/>
    <w:rsid w:val="00EA4C94"/>
    <w:rsid w:val="00EA6011"/>
    <w:rsid w:val="00EA7733"/>
    <w:rsid w:val="00EB1EDE"/>
    <w:rsid w:val="00EB2A15"/>
    <w:rsid w:val="00EC2513"/>
    <w:rsid w:val="00EC5661"/>
    <w:rsid w:val="00ED0338"/>
    <w:rsid w:val="00ED05F4"/>
    <w:rsid w:val="00ED2880"/>
    <w:rsid w:val="00ED5814"/>
    <w:rsid w:val="00ED65D9"/>
    <w:rsid w:val="00ED7EDF"/>
    <w:rsid w:val="00EE2144"/>
    <w:rsid w:val="00EE3320"/>
    <w:rsid w:val="00EF213D"/>
    <w:rsid w:val="00EF777D"/>
    <w:rsid w:val="00F0058F"/>
    <w:rsid w:val="00F00965"/>
    <w:rsid w:val="00F0373D"/>
    <w:rsid w:val="00F05552"/>
    <w:rsid w:val="00F0668D"/>
    <w:rsid w:val="00F10BFC"/>
    <w:rsid w:val="00F2474F"/>
    <w:rsid w:val="00F40176"/>
    <w:rsid w:val="00F42428"/>
    <w:rsid w:val="00F4338E"/>
    <w:rsid w:val="00F453D0"/>
    <w:rsid w:val="00F45D00"/>
    <w:rsid w:val="00F51D57"/>
    <w:rsid w:val="00F56D47"/>
    <w:rsid w:val="00F5753C"/>
    <w:rsid w:val="00F63E14"/>
    <w:rsid w:val="00F6618B"/>
    <w:rsid w:val="00F67B3B"/>
    <w:rsid w:val="00F7485C"/>
    <w:rsid w:val="00F74C8A"/>
    <w:rsid w:val="00F76A13"/>
    <w:rsid w:val="00F7763A"/>
    <w:rsid w:val="00F80FC5"/>
    <w:rsid w:val="00F8112A"/>
    <w:rsid w:val="00F818A5"/>
    <w:rsid w:val="00F81EC9"/>
    <w:rsid w:val="00F91548"/>
    <w:rsid w:val="00F9534E"/>
    <w:rsid w:val="00F974BE"/>
    <w:rsid w:val="00FA59F1"/>
    <w:rsid w:val="00FB3A58"/>
    <w:rsid w:val="00FB48CB"/>
    <w:rsid w:val="00FB5C85"/>
    <w:rsid w:val="00FC2339"/>
    <w:rsid w:val="00FC5871"/>
    <w:rsid w:val="00FC60A1"/>
    <w:rsid w:val="00FD1CED"/>
    <w:rsid w:val="00FE1C15"/>
    <w:rsid w:val="00FE458E"/>
    <w:rsid w:val="00FE7154"/>
    <w:rsid w:val="00FF33C9"/>
    <w:rsid w:val="00FF4A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A69CC"/>
  <w15:docId w15:val="{4814FB72-C789-48A5-8597-CEB45728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58E"/>
    <w:rPr>
      <w:rFonts w:ascii="Arial" w:hAnsi="Arial"/>
      <w:lang w:val="es-ES_tradnl" w:eastAsia="es-ES"/>
    </w:rPr>
  </w:style>
  <w:style w:type="paragraph" w:styleId="Ttulo1">
    <w:name w:val="heading 1"/>
    <w:basedOn w:val="Normal"/>
    <w:next w:val="Normal"/>
    <w:qFormat/>
    <w:pPr>
      <w:keepNext/>
      <w:jc w:val="center"/>
      <w:outlineLvl w:val="0"/>
    </w:pPr>
    <w:rPr>
      <w:rFonts w:ascii="Wide Latin" w:hAnsi="Wide Latin"/>
      <w:b/>
      <w:sz w:val="32"/>
    </w:rPr>
  </w:style>
  <w:style w:type="paragraph" w:styleId="Ttulo2">
    <w:name w:val="heading 2"/>
    <w:basedOn w:val="Normal"/>
    <w:next w:val="Normal"/>
    <w:qFormat/>
    <w:pPr>
      <w:keepNext/>
      <w:jc w:val="both"/>
      <w:outlineLvl w:val="1"/>
    </w:pPr>
    <w:rPr>
      <w:rFonts w:ascii="Wide Latin" w:hAnsi="Wide Latin"/>
      <w:sz w:val="24"/>
    </w:rPr>
  </w:style>
  <w:style w:type="paragraph" w:styleId="Ttulo3">
    <w:name w:val="heading 3"/>
    <w:basedOn w:val="Normal"/>
    <w:next w:val="Normal"/>
    <w:qFormat/>
    <w:pPr>
      <w:keepNext/>
      <w:jc w:val="center"/>
      <w:outlineLvl w:val="2"/>
    </w:pPr>
    <w:rPr>
      <w:rFonts w:ascii="Wide Latin" w:hAnsi="Wide Latin"/>
      <w:sz w:val="32"/>
    </w:rPr>
  </w:style>
  <w:style w:type="paragraph" w:styleId="Ttulo4">
    <w:name w:val="heading 4"/>
    <w:basedOn w:val="Normal"/>
    <w:next w:val="Normal"/>
    <w:qFormat/>
    <w:pPr>
      <w:keepNext/>
      <w:jc w:val="center"/>
      <w:outlineLvl w:val="3"/>
    </w:pPr>
    <w:rPr>
      <w:rFonts w:ascii="Wide Latin" w:hAnsi="Wide Latin"/>
      <w:sz w:val="24"/>
    </w:rPr>
  </w:style>
  <w:style w:type="paragraph" w:styleId="Ttulo5">
    <w:name w:val="heading 5"/>
    <w:basedOn w:val="Normal"/>
    <w:next w:val="Normal"/>
    <w:qFormat/>
    <w:pPr>
      <w:keepNext/>
      <w:outlineLvl w:val="4"/>
    </w:pPr>
    <w:rPr>
      <w:rFonts w:ascii="Times New Roman" w:hAnsi="Times New Roman"/>
      <w:sz w:val="36"/>
    </w:rPr>
  </w:style>
  <w:style w:type="paragraph" w:styleId="Ttulo6">
    <w:name w:val="heading 6"/>
    <w:basedOn w:val="Normal"/>
    <w:next w:val="Normal"/>
    <w:qFormat/>
    <w:pPr>
      <w:keepNext/>
      <w:jc w:val="center"/>
      <w:outlineLvl w:val="5"/>
    </w:pPr>
    <w:rPr>
      <w:rFonts w:ascii="Bookman Old Style" w:hAnsi="Bookman Old Style"/>
      <w:b/>
      <w:sz w:val="24"/>
    </w:rPr>
  </w:style>
  <w:style w:type="paragraph" w:styleId="Ttulo7">
    <w:name w:val="heading 7"/>
    <w:basedOn w:val="Normal"/>
    <w:next w:val="Normal"/>
    <w:qFormat/>
    <w:pPr>
      <w:keepNext/>
      <w:jc w:val="both"/>
      <w:outlineLvl w:val="6"/>
    </w:pPr>
    <w:rPr>
      <w:rFonts w:ascii="Bookman Old Style" w:hAnsi="Bookman Old Style"/>
      <w:b/>
      <w:sz w:val="24"/>
    </w:rPr>
  </w:style>
  <w:style w:type="paragraph" w:styleId="Ttulo8">
    <w:name w:val="heading 8"/>
    <w:basedOn w:val="Normal"/>
    <w:next w:val="Normal"/>
    <w:qFormat/>
    <w:pPr>
      <w:keepNext/>
      <w:jc w:val="center"/>
      <w:outlineLvl w:val="7"/>
    </w:pPr>
    <w:rPr>
      <w:rFonts w:ascii="Bookman Old Style" w:hAnsi="Bookman Old Style"/>
      <w:b/>
      <w:sz w:val="36"/>
    </w:rPr>
  </w:style>
  <w:style w:type="paragraph" w:styleId="Ttulo9">
    <w:name w:val="heading 9"/>
    <w:basedOn w:val="Normal"/>
    <w:next w:val="Normal"/>
    <w:qFormat/>
    <w:pPr>
      <w:keepNext/>
      <w:ind w:left="2124"/>
      <w:outlineLvl w:val="8"/>
    </w:pPr>
    <w:rPr>
      <w:rFonts w:ascii="Bookman Old Style" w:hAnsi="Bookman Old Styl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Descripcin">
    <w:name w:val="caption"/>
    <w:basedOn w:val="Normal"/>
    <w:next w:val="Normal"/>
    <w:qFormat/>
    <w:pPr>
      <w:pBdr>
        <w:top w:val="double" w:sz="12" w:space="1" w:color="auto"/>
        <w:left w:val="double" w:sz="12" w:space="1" w:color="auto"/>
        <w:bottom w:val="double" w:sz="12" w:space="1" w:color="auto"/>
        <w:right w:val="double" w:sz="12" w:space="1" w:color="auto"/>
      </w:pBdr>
      <w:jc w:val="center"/>
    </w:pPr>
    <w:rPr>
      <w:rFonts w:ascii="Wide Latin" w:hAnsi="Wide Latin"/>
      <w:sz w:val="32"/>
    </w:rPr>
  </w:style>
  <w:style w:type="paragraph" w:styleId="Textoindependiente">
    <w:name w:val="Body Text"/>
    <w:basedOn w:val="Normal"/>
    <w:pPr>
      <w:pBdr>
        <w:top w:val="double" w:sz="12" w:space="1" w:color="auto"/>
        <w:left w:val="double" w:sz="12" w:space="1" w:color="auto"/>
        <w:bottom w:val="double" w:sz="12" w:space="1" w:color="auto"/>
        <w:right w:val="double" w:sz="12" w:space="1" w:color="auto"/>
      </w:pBdr>
      <w:jc w:val="both"/>
    </w:pPr>
    <w:rPr>
      <w:rFonts w:ascii="Bookman Old Style" w:hAnsi="Bookman Old Style"/>
      <w:b/>
      <w:sz w:val="24"/>
    </w:rPr>
  </w:style>
  <w:style w:type="paragraph" w:styleId="Textoindependiente2">
    <w:name w:val="Body Text 2"/>
    <w:basedOn w:val="Normal"/>
    <w:pPr>
      <w:pBdr>
        <w:top w:val="double" w:sz="12" w:space="1" w:color="auto"/>
        <w:left w:val="double" w:sz="12" w:space="1" w:color="auto"/>
        <w:bottom w:val="double" w:sz="12" w:space="1" w:color="auto"/>
        <w:right w:val="double" w:sz="12" w:space="1" w:color="auto"/>
      </w:pBdr>
      <w:jc w:val="both"/>
    </w:pPr>
    <w:rPr>
      <w:rFonts w:ascii="Bookman Old Style" w:hAnsi="Bookman Old Style"/>
      <w:sz w:val="24"/>
    </w:rPr>
  </w:style>
  <w:style w:type="paragraph" w:styleId="Textoindependiente3">
    <w:name w:val="Body Text 3"/>
    <w:basedOn w:val="Normal"/>
    <w:pPr>
      <w:jc w:val="both"/>
    </w:pPr>
    <w:rPr>
      <w:rFonts w:ascii="Bookman Old Style" w:hAnsi="Bookman Old Style"/>
      <w:sz w:val="24"/>
    </w:rPr>
  </w:style>
  <w:style w:type="paragraph" w:styleId="Sangradetextonormal">
    <w:name w:val="Body Text Indent"/>
    <w:basedOn w:val="Normal"/>
    <w:pPr>
      <w:ind w:left="720" w:hanging="720"/>
      <w:jc w:val="both"/>
    </w:pPr>
  </w:style>
  <w:style w:type="paragraph" w:styleId="Encabezado">
    <w:name w:val="header"/>
    <w:basedOn w:val="Normal"/>
    <w:pPr>
      <w:tabs>
        <w:tab w:val="center" w:pos="4252"/>
        <w:tab w:val="right" w:pos="8504"/>
      </w:tabs>
    </w:pPr>
  </w:style>
  <w:style w:type="paragraph" w:styleId="Sangra2detindependiente">
    <w:name w:val="Body Text Indent 2"/>
    <w:basedOn w:val="Normal"/>
    <w:pPr>
      <w:ind w:left="708"/>
      <w:jc w:val="both"/>
    </w:pPr>
    <w:rPr>
      <w:rFonts w:ascii="Tahoma" w:hAnsi="Tahoma" w:cs="Tahoma"/>
      <w:bCs/>
      <w:szCs w:val="28"/>
    </w:rPr>
  </w:style>
  <w:style w:type="paragraph" w:styleId="Sangra3detindependiente">
    <w:name w:val="Body Text Indent 3"/>
    <w:basedOn w:val="Normal"/>
    <w:pPr>
      <w:ind w:left="708"/>
    </w:pPr>
    <w:rPr>
      <w:bCs/>
    </w:rPr>
  </w:style>
  <w:style w:type="table" w:styleId="Tablaconcuadrcula">
    <w:name w:val="Table Grid"/>
    <w:basedOn w:val="Tablanormal"/>
    <w:uiPriority w:val="59"/>
    <w:rsid w:val="00ED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001304"/>
  </w:style>
  <w:style w:type="character" w:styleId="Hipervnculo">
    <w:name w:val="Hyperlink"/>
    <w:basedOn w:val="Fuentedeprrafopredeter"/>
    <w:rsid w:val="00001304"/>
    <w:rPr>
      <w:color w:val="0000FF"/>
      <w:u w:val="single"/>
    </w:rPr>
  </w:style>
  <w:style w:type="paragraph" w:styleId="Prrafodelista">
    <w:name w:val="List Paragraph"/>
    <w:basedOn w:val="Normal"/>
    <w:uiPriority w:val="34"/>
    <w:qFormat/>
    <w:rsid w:val="006A0261"/>
    <w:pPr>
      <w:ind w:left="708"/>
    </w:pPr>
  </w:style>
  <w:style w:type="table" w:customStyle="1" w:styleId="Estilo1">
    <w:name w:val="Estilo1"/>
    <w:basedOn w:val="Tablanormal"/>
    <w:uiPriority w:val="99"/>
    <w:rsid w:val="00DB509C"/>
    <w:rPr>
      <w:color w:val="0070C0"/>
    </w:rPr>
    <w:tblPr/>
  </w:style>
  <w:style w:type="table" w:styleId="Tablaconcuadrcula6concolores">
    <w:name w:val="Grid Table 6 Colorful"/>
    <w:basedOn w:val="Tablanormal"/>
    <w:uiPriority w:val="51"/>
    <w:rsid w:val="00DB509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semiHidden/>
    <w:unhideWhenUsed/>
    <w:rsid w:val="00784AC3"/>
    <w:rPr>
      <w:rFonts w:ascii="Segoe UI" w:hAnsi="Segoe UI" w:cs="Segoe UI"/>
      <w:sz w:val="18"/>
      <w:szCs w:val="18"/>
    </w:rPr>
  </w:style>
  <w:style w:type="character" w:customStyle="1" w:styleId="TextodegloboCar">
    <w:name w:val="Texto de globo Car"/>
    <w:basedOn w:val="Fuentedeprrafopredeter"/>
    <w:link w:val="Textodeglobo"/>
    <w:semiHidden/>
    <w:rsid w:val="00784AC3"/>
    <w:rPr>
      <w:rFonts w:ascii="Segoe UI" w:hAnsi="Segoe UI" w:cs="Segoe UI"/>
      <w:sz w:val="18"/>
      <w:szCs w:val="18"/>
      <w:lang w:val="es-ES_tradnl" w:eastAsia="es-ES"/>
    </w:rPr>
  </w:style>
  <w:style w:type="table" w:styleId="Tabladelista2-nfasis5">
    <w:name w:val="List Table 2 Accent 5"/>
    <w:basedOn w:val="Tablanormal"/>
    <w:uiPriority w:val="47"/>
    <w:rsid w:val="0038071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
    <w:name w:val="List Table 2"/>
    <w:basedOn w:val="Tablanormal"/>
    <w:uiPriority w:val="47"/>
    <w:rsid w:val="0038071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040335"/>
    <w:pPr>
      <w:spacing w:before="100" w:beforeAutospacing="1" w:after="100" w:afterAutospacing="1"/>
    </w:pPr>
    <w:rPr>
      <w:rFonts w:ascii="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574245">
      <w:bodyDiv w:val="1"/>
      <w:marLeft w:val="0"/>
      <w:marRight w:val="0"/>
      <w:marTop w:val="0"/>
      <w:marBottom w:val="0"/>
      <w:divBdr>
        <w:top w:val="none" w:sz="0" w:space="0" w:color="auto"/>
        <w:left w:val="none" w:sz="0" w:space="0" w:color="auto"/>
        <w:bottom w:val="none" w:sz="0" w:space="0" w:color="auto"/>
        <w:right w:val="none" w:sz="0" w:space="0" w:color="auto"/>
      </w:divBdr>
    </w:div>
    <w:div w:id="746614456">
      <w:bodyDiv w:val="1"/>
      <w:marLeft w:val="0"/>
      <w:marRight w:val="0"/>
      <w:marTop w:val="0"/>
      <w:marBottom w:val="0"/>
      <w:divBdr>
        <w:top w:val="none" w:sz="0" w:space="0" w:color="auto"/>
        <w:left w:val="none" w:sz="0" w:space="0" w:color="auto"/>
        <w:bottom w:val="none" w:sz="0" w:space="0" w:color="auto"/>
        <w:right w:val="none" w:sz="0" w:space="0" w:color="auto"/>
      </w:divBdr>
    </w:div>
    <w:div w:id="1212422877">
      <w:bodyDiv w:val="1"/>
      <w:marLeft w:val="0"/>
      <w:marRight w:val="0"/>
      <w:marTop w:val="0"/>
      <w:marBottom w:val="0"/>
      <w:divBdr>
        <w:top w:val="none" w:sz="0" w:space="0" w:color="auto"/>
        <w:left w:val="none" w:sz="0" w:space="0" w:color="auto"/>
        <w:bottom w:val="none" w:sz="0" w:space="0" w:color="auto"/>
        <w:right w:val="none" w:sz="0" w:space="0" w:color="auto"/>
      </w:divBdr>
    </w:div>
    <w:div w:id="1555503534">
      <w:bodyDiv w:val="1"/>
      <w:marLeft w:val="0"/>
      <w:marRight w:val="0"/>
      <w:marTop w:val="0"/>
      <w:marBottom w:val="0"/>
      <w:divBdr>
        <w:top w:val="none" w:sz="0" w:space="0" w:color="auto"/>
        <w:left w:val="none" w:sz="0" w:space="0" w:color="auto"/>
        <w:bottom w:val="none" w:sz="0" w:space="0" w:color="auto"/>
        <w:right w:val="none" w:sz="0" w:space="0" w:color="auto"/>
      </w:divBdr>
    </w:div>
    <w:div w:id="1700741282">
      <w:bodyDiv w:val="1"/>
      <w:marLeft w:val="0"/>
      <w:marRight w:val="0"/>
      <w:marTop w:val="0"/>
      <w:marBottom w:val="0"/>
      <w:divBdr>
        <w:top w:val="none" w:sz="0" w:space="0" w:color="auto"/>
        <w:left w:val="none" w:sz="0" w:space="0" w:color="auto"/>
        <w:bottom w:val="none" w:sz="0" w:space="0" w:color="auto"/>
        <w:right w:val="none" w:sz="0" w:space="0" w:color="auto"/>
      </w:divBdr>
    </w:div>
    <w:div w:id="1793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DE29-83B4-4D5A-AFFE-7BB5A415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1329</Words>
  <Characters>7313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ISDEM								REGION PARACENTRAL</vt:lpstr>
    </vt:vector>
  </TitlesOfParts>
  <Company>I S D E M.</Company>
  <LinksUpToDate>false</LinksUpToDate>
  <CharactersWithSpaces>8625</CharactersWithSpaces>
  <SharedDoc>false</SharedDoc>
  <HLinks>
    <vt:vector size="6" baseType="variant">
      <vt:variant>
        <vt:i4>1835099</vt:i4>
      </vt:variant>
      <vt:variant>
        <vt:i4>0</vt:i4>
      </vt:variant>
      <vt:variant>
        <vt:i4>0</vt:i4>
      </vt:variant>
      <vt:variant>
        <vt:i4>5</vt:i4>
      </vt:variant>
      <vt:variant>
        <vt:lpwstr>http://es.wikipedia.org/wiki/Msnm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ISDEM								REGION PARACENTRAL</dc:title>
  <dc:creator>ISDEM REGION PARACENTRAL</dc:creator>
  <dc:description>ALT-F11 says it's groovie!</dc:description>
  <cp:lastModifiedBy>Alcaldia Municipal De Tepetitán</cp:lastModifiedBy>
  <cp:revision>2</cp:revision>
  <cp:lastPrinted>2018-05-31T20:17:00Z</cp:lastPrinted>
  <dcterms:created xsi:type="dcterms:W3CDTF">2021-01-28T18:01:00Z</dcterms:created>
  <dcterms:modified xsi:type="dcterms:W3CDTF">2021-01-28T18:01:00Z</dcterms:modified>
</cp:coreProperties>
</file>