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906" w:rsidRPr="003132A4" w:rsidRDefault="00AD7906" w:rsidP="00AD7906">
      <w:pPr>
        <w:tabs>
          <w:tab w:val="left" w:pos="993"/>
        </w:tabs>
        <w:spacing w:after="0" w:line="240" w:lineRule="auto"/>
        <w:jc w:val="both"/>
        <w:rPr>
          <w:rFonts w:cs="Arial"/>
          <w:bCs/>
        </w:rPr>
      </w:pPr>
      <w:r w:rsidRPr="003132A4">
        <w:rPr>
          <w:rFonts w:cs="Arial"/>
        </w:rPr>
        <w:t xml:space="preserve">Acta número diecisiete. En </w:t>
      </w:r>
      <w:r w:rsidRPr="003132A4">
        <w:rPr>
          <w:rFonts w:cs="Arial"/>
          <w:bCs/>
          <w:iCs/>
        </w:rPr>
        <w:t xml:space="preserve">la </w:t>
      </w:r>
      <w:r w:rsidRPr="003132A4">
        <w:rPr>
          <w:rFonts w:cs="Arial"/>
        </w:rPr>
        <w:t xml:space="preserve">Alcaldía Municipal de Tacuba, Departamento de Ahuachapán, a las </w:t>
      </w:r>
      <w:r w:rsidRPr="003132A4">
        <w:rPr>
          <w:rFonts w:cs="Arial"/>
          <w:bCs/>
        </w:rPr>
        <w:t>catorce</w:t>
      </w:r>
      <w:r w:rsidRPr="003132A4">
        <w:rPr>
          <w:rFonts w:cs="Arial"/>
        </w:rPr>
        <w:t xml:space="preserve"> horas y cero minutos, del día </w:t>
      </w:r>
      <w:r w:rsidRPr="003132A4">
        <w:rPr>
          <w:rFonts w:cs="Arial"/>
          <w:bCs/>
        </w:rPr>
        <w:t>once</w:t>
      </w:r>
      <w:r>
        <w:rPr>
          <w:rFonts w:cs="Arial"/>
          <w:bCs/>
        </w:rPr>
        <w:t xml:space="preserve"> </w:t>
      </w:r>
      <w:r w:rsidRPr="003132A4">
        <w:rPr>
          <w:rFonts w:cs="Arial"/>
        </w:rPr>
        <w:t xml:space="preserve">de </w:t>
      </w:r>
      <w:r w:rsidRPr="003132A4">
        <w:rPr>
          <w:rFonts w:cs="Arial"/>
          <w:bCs/>
        </w:rPr>
        <w:t>agosto</w:t>
      </w:r>
      <w:r>
        <w:rPr>
          <w:rFonts w:cs="Arial"/>
          <w:bCs/>
        </w:rPr>
        <w:t xml:space="preserve"> </w:t>
      </w:r>
      <w:r w:rsidRPr="003132A4">
        <w:rPr>
          <w:rFonts w:cs="Arial"/>
        </w:rPr>
        <w:t xml:space="preserve">del año </w:t>
      </w:r>
      <w:r w:rsidRPr="003132A4">
        <w:rPr>
          <w:rFonts w:cs="Arial"/>
          <w:bCs/>
        </w:rPr>
        <w:t>dos mil veintidós</w:t>
      </w:r>
      <w:r w:rsidRPr="003132A4">
        <w:rPr>
          <w:rFonts w:cs="Arial"/>
        </w:rPr>
        <w:t xml:space="preserve">. El Concejo Municipal de Tacuba se reúne en sesión extraordinaria convocada y presidida por el Señor: ALCALDE: </w:t>
      </w:r>
      <w:r w:rsidRPr="003132A4">
        <w:rPr>
          <w:rFonts w:cs="Arial"/>
          <w:lang w:val="es-MX"/>
        </w:rPr>
        <w:t>LICENCIADO LUIS CARLOS MILLA GARCÍA</w:t>
      </w:r>
      <w:r w:rsidRPr="003132A4">
        <w:rPr>
          <w:rFonts w:cs="Arial"/>
        </w:rPr>
        <w:t>. Asisten los Concejales:</w:t>
      </w:r>
      <w:r>
        <w:rPr>
          <w:rFonts w:cs="Arial"/>
        </w:rPr>
        <w:t xml:space="preserve"> </w:t>
      </w:r>
      <w:r w:rsidRPr="003132A4">
        <w:rPr>
          <w:rFonts w:cs="Arial"/>
        </w:rPr>
        <w:t xml:space="preserve">SÍNDICO:FRANCISCO RUVIDE CRUZ RUIZ; </w:t>
      </w:r>
      <w:r w:rsidRPr="003132A4">
        <w:rPr>
          <w:rFonts w:cs="Arial"/>
          <w:lang w:val="es-MX"/>
        </w:rPr>
        <w:t>REGIDORES PROPIETARIOS POR SU ORDEN: Señores: Primer Regidor Propietario CORNELIO COLINDRES, Segunda Regidora Propietaria</w:t>
      </w:r>
      <w:r>
        <w:rPr>
          <w:rFonts w:cs="Arial"/>
          <w:lang w:val="es-MX"/>
        </w:rPr>
        <w:t xml:space="preserve"> </w:t>
      </w:r>
      <w:r w:rsidRPr="003132A4">
        <w:rPr>
          <w:rFonts w:cs="Arial"/>
          <w:lang w:val="es-MX"/>
        </w:rPr>
        <w:t>MARÍA VERÓNICA RODRÍGUEZ DE SANDOVAL, Tercera Regidora Propietaria MARÍA TERESA GARCÍA GARCÍA,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3132A4">
        <w:rPr>
          <w:rFonts w:cs="Arial"/>
          <w:bCs/>
          <w:lang w:val="es-MX"/>
        </w:rPr>
        <w:t xml:space="preserve">(con permiso otorgado por el Concejo, mediante </w:t>
      </w:r>
      <w:r w:rsidRPr="003132A4">
        <w:rPr>
          <w:rFonts w:cs="Arial"/>
          <w:bCs/>
        </w:rPr>
        <w:t>acuerdo municipal No.13, del acta No.15, de la sesión</w:t>
      </w:r>
      <w:r>
        <w:rPr>
          <w:rFonts w:cs="Arial"/>
          <w:bCs/>
        </w:rPr>
        <w:t xml:space="preserve"> </w:t>
      </w:r>
      <w:r w:rsidRPr="003132A4">
        <w:rPr>
          <w:rFonts w:cs="Arial"/>
          <w:bCs/>
        </w:rPr>
        <w:t>realizada el 14 de julio de 2022, lo sustituye con voz  y voto el Concejal que se menciona en el acuerdo No.1 de ésta acta)</w:t>
      </w:r>
      <w:r w:rsidRPr="003132A4">
        <w:rPr>
          <w:rFonts w:cs="Arial"/>
        </w:rPr>
        <w:t xml:space="preserve">; </w:t>
      </w:r>
      <w:r w:rsidRPr="003132A4">
        <w:rPr>
          <w:rFonts w:cs="Arial"/>
          <w:lang w:val="es-MX"/>
        </w:rPr>
        <w:t>REGIDORES SUPLENTES POR SU ORDEN: Señores: Primer Regidor Suplente MARIO DAVID SANDOVAL MENDOZA</w:t>
      </w:r>
      <w:r w:rsidRPr="003132A4">
        <w:rPr>
          <w:rFonts w:cs="Arial"/>
          <w:iCs/>
          <w:lang w:val="es-MX"/>
        </w:rPr>
        <w:t xml:space="preserve">, </w:t>
      </w:r>
      <w:r w:rsidRPr="003132A4">
        <w:rPr>
          <w:rFonts w:cs="Arial"/>
          <w:lang w:val="es-MX"/>
        </w:rPr>
        <w:t>Segundo Regidor Suplente SAÚL EDGARDO RAMÍREZ GARCÍA</w:t>
      </w:r>
      <w:r w:rsidRPr="003132A4">
        <w:rPr>
          <w:rFonts w:cs="Arial"/>
          <w:iCs/>
          <w:lang w:val="es-MX"/>
        </w:rPr>
        <w:t xml:space="preserve">, </w:t>
      </w:r>
      <w:r w:rsidRPr="003132A4">
        <w:rPr>
          <w:rFonts w:cs="Arial"/>
          <w:lang w:val="es-MX"/>
        </w:rPr>
        <w:t xml:space="preserve">Tercer Regidor Suplente RONAL ALEXANDER SALDAÑA HERRERA, Cuarta Regidora Suplente YESICA MARICELA LÓPEZ CONTRERAS. Asistida del SECRETARIO DEL CONCEJO: Enrique </w:t>
      </w:r>
      <w:proofErr w:type="spellStart"/>
      <w:r w:rsidRPr="003132A4">
        <w:rPr>
          <w:rFonts w:cs="Arial"/>
          <w:lang w:val="es-MX"/>
        </w:rPr>
        <w:t>German</w:t>
      </w:r>
      <w:proofErr w:type="spellEnd"/>
      <w:r w:rsidRPr="003132A4">
        <w:rPr>
          <w:rFonts w:cs="Arial"/>
          <w:lang w:val="es-MX"/>
        </w:rPr>
        <w:t xml:space="preserve"> Guardado López</w:t>
      </w:r>
      <w:r w:rsidRPr="003132A4">
        <w:rPr>
          <w:rFonts w:cs="Arial"/>
        </w:rPr>
        <w:t xml:space="preserve">. </w:t>
      </w:r>
      <w:r w:rsidRPr="003132A4">
        <w:rPr>
          <w:rFonts w:cs="Arial"/>
          <w:lang w:val="es-MX"/>
        </w:rPr>
        <w:t>Abierta la Sesión se dio a conocer la Agenda a tratar, siendo aprobada por el pleno, comprobación de Quórum, seguidamente resoluciones, acuerdos, lectura y aprobación del Acta:</w:t>
      </w:r>
    </w:p>
    <w:p w:rsidR="00AD7906" w:rsidRPr="003132A4" w:rsidRDefault="00AD7906" w:rsidP="00AD7906">
      <w:pPr>
        <w:tabs>
          <w:tab w:val="left" w:pos="993"/>
        </w:tabs>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.1</w:t>
      </w:r>
      <w:r w:rsidRPr="003132A4">
        <w:rPr>
          <w:rFonts w:cs="Arial"/>
        </w:rPr>
        <w:t>.</w:t>
      </w:r>
      <w:r w:rsidRPr="003132A4">
        <w:rPr>
          <w:rFonts w:cs="Arial"/>
          <w:iCs/>
        </w:rPr>
        <w:t xml:space="preserve">El Concejo Municipal de Tacuba, departamento de Ahuachapán en uso de sus facultades legales conferidas por el Código Municipal; en base a escrito presentado por el Octavo Regidor Propietario, Señor </w:t>
      </w:r>
      <w:r w:rsidRPr="003132A4">
        <w:rPr>
          <w:rFonts w:cs="Arial"/>
        </w:rPr>
        <w:t>DOUGLAS ORLANDO MOLINA GARCIA</w:t>
      </w:r>
      <w:r w:rsidRPr="003132A4">
        <w:rPr>
          <w:rFonts w:cs="Arial"/>
          <w:iCs/>
        </w:rPr>
        <w:t xml:space="preserve">, mediante el cual solicitó permiso para ausentarse de su cargo por el período comprendido </w:t>
      </w:r>
      <w:r w:rsidRPr="003132A4">
        <w:rPr>
          <w:rFonts w:cs="Arial"/>
        </w:rPr>
        <w:t xml:space="preserve">de dos años a partir del día 03 de agosto de 2022, hasta el día 31 de agosto de 2024 y </w:t>
      </w:r>
      <w:r w:rsidRPr="003132A4">
        <w:rPr>
          <w:rFonts w:cs="Arial"/>
          <w:iCs/>
        </w:rPr>
        <w:t xml:space="preserve">acuerdo municipal No. 13, del acta No. 15, de la sesión de Concejo Municipal realizada el 14 de julio de 2022; mediante el cual se le otorga el permiso al Concejal antes mencionado para el período comprendido </w:t>
      </w:r>
      <w:r w:rsidRPr="003132A4">
        <w:rPr>
          <w:rFonts w:cs="Arial"/>
        </w:rPr>
        <w:t>del 03 de agosto de 2022, hasta el día 30 de abril de 2024, que finaliza el período Constitucional; éste Concejo; ACUERDA</w:t>
      </w:r>
      <w:r w:rsidRPr="003132A4">
        <w:rPr>
          <w:rFonts w:cs="Arial"/>
          <w:iCs/>
        </w:rPr>
        <w:t>: F</w:t>
      </w:r>
      <w:r w:rsidRPr="003132A4">
        <w:rPr>
          <w:rFonts w:cs="Arial"/>
        </w:rPr>
        <w:t>acultar al Señor Alcalde Municipal para que llame al Concejal Suplente: Primer Regidor Suplente; Señor Mario David Sandoval Mendoza; para que sustituya con voz y voto en la presente Sesión; al Octavo Regidor Propietario; Señor Douglas Orlando Molina García; por la razón ya mencionada. Comuníquese.</w:t>
      </w:r>
    </w:p>
    <w:p w:rsidR="00AD7906" w:rsidRPr="003132A4" w:rsidRDefault="00AD7906" w:rsidP="00AD7906">
      <w:pPr>
        <w:tabs>
          <w:tab w:val="left" w:pos="993"/>
        </w:tabs>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.2</w:t>
      </w:r>
      <w:r w:rsidRPr="003132A4">
        <w:rPr>
          <w:rFonts w:cs="Arial"/>
        </w:rPr>
        <w:t>.</w:t>
      </w:r>
      <w:r w:rsidRPr="003132A4">
        <w:rPr>
          <w:rFonts w:cs="Arial"/>
          <w:iCs/>
        </w:rPr>
        <w:t xml:space="preserve">El Concejo en uso de sus facultades legales conferidas por el Código Municipal; </w:t>
      </w:r>
      <w:proofErr w:type="spellStart"/>
      <w:r w:rsidRPr="003132A4">
        <w:rPr>
          <w:rFonts w:cs="Arial"/>
        </w:rPr>
        <w:t>ACUERDA</w:t>
      </w:r>
      <w:proofErr w:type="gramStart"/>
      <w:r w:rsidRPr="003132A4">
        <w:rPr>
          <w:rFonts w:cs="Arial"/>
          <w:iCs/>
        </w:rPr>
        <w:t>:</w:t>
      </w:r>
      <w:r w:rsidRPr="003132A4">
        <w:rPr>
          <w:rFonts w:cs="Arial"/>
        </w:rPr>
        <w:t>Autorizar</w:t>
      </w:r>
      <w:proofErr w:type="spellEnd"/>
      <w:proofErr w:type="gramEnd"/>
      <w:r w:rsidRPr="003132A4">
        <w:rPr>
          <w:rFonts w:cs="Arial"/>
        </w:rPr>
        <w:t xml:space="preserve">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AD7906" w:rsidRPr="003132A4" w:rsidRDefault="00AD7906" w:rsidP="00AD7906">
      <w:pPr>
        <w:spacing w:after="0" w:line="240" w:lineRule="auto"/>
        <w:jc w:val="both"/>
        <w:rPr>
          <w:rFonts w:cs="Arial"/>
        </w:rPr>
      </w:pPr>
      <w:r w:rsidRPr="003132A4">
        <w:rPr>
          <w:rFonts w:cs="Arial"/>
        </w:rPr>
        <w:t xml:space="preserve">1) Alcaldía Municipal de </w:t>
      </w:r>
      <w:proofErr w:type="spellStart"/>
      <w:r w:rsidRPr="003132A4">
        <w:rPr>
          <w:rFonts w:cs="Arial"/>
        </w:rPr>
        <w:t>Atiquizaya</w:t>
      </w:r>
      <w:proofErr w:type="spellEnd"/>
      <w:r w:rsidRPr="003132A4">
        <w:rPr>
          <w:rFonts w:cs="Arial"/>
        </w:rPr>
        <w:t>, $2,463.72, por los servicios de recibimiento y disposición final de los desechos sólidos, en relleno sanitario de dicha Alcaldía, durante el mes de julio/2022. Conforme detalle en documentación anexa; con aplicación a la asignación presupuestaria respectiva.</w:t>
      </w:r>
    </w:p>
    <w:p w:rsidR="00AD7906" w:rsidRPr="003132A4" w:rsidRDefault="00AD7906" w:rsidP="00AD7906">
      <w:pPr>
        <w:tabs>
          <w:tab w:val="left" w:pos="993"/>
        </w:tabs>
        <w:spacing w:after="0" w:line="240" w:lineRule="auto"/>
        <w:jc w:val="both"/>
        <w:rPr>
          <w:rFonts w:cs="Arial"/>
        </w:rPr>
      </w:pPr>
      <w:proofErr w:type="gramStart"/>
      <w:r w:rsidRPr="003132A4">
        <w:rPr>
          <w:rFonts w:cs="Arial"/>
        </w:rPr>
        <w:t>2)</w:t>
      </w:r>
      <w:proofErr w:type="spellStart"/>
      <w:r w:rsidRPr="003132A4">
        <w:rPr>
          <w:rFonts w:cs="Arial"/>
        </w:rPr>
        <w:t>Agroferretería</w:t>
      </w:r>
      <w:proofErr w:type="spellEnd"/>
      <w:proofErr w:type="gramEnd"/>
      <w:r w:rsidRPr="003132A4">
        <w:rPr>
          <w:rFonts w:cs="Arial"/>
        </w:rPr>
        <w:t xml:space="preserve"> “EL BUEN PRECIO”, facturas detalladas a continuación:</w:t>
      </w:r>
    </w:p>
    <w:tbl>
      <w:tblPr>
        <w:tblStyle w:val="Tablaconcuadrcula"/>
        <w:tblW w:w="8818" w:type="dxa"/>
        <w:tblInd w:w="108" w:type="dxa"/>
        <w:tblLayout w:type="fixed"/>
        <w:tblLook w:val="04A0"/>
      </w:tblPr>
      <w:tblGrid>
        <w:gridCol w:w="6096"/>
        <w:gridCol w:w="1134"/>
        <w:gridCol w:w="1588"/>
      </w:tblGrid>
      <w:tr w:rsidR="00AD7906" w:rsidRPr="003132A4" w:rsidTr="001925DA">
        <w:tc>
          <w:tcPr>
            <w:tcW w:w="6096" w:type="dxa"/>
            <w:tcBorders>
              <w:right w:val="single" w:sz="4" w:space="0" w:color="auto"/>
            </w:tcBorders>
          </w:tcPr>
          <w:p w:rsidR="00AD7906" w:rsidRPr="003132A4" w:rsidRDefault="00AD7906" w:rsidP="001925DA">
            <w:pPr>
              <w:jc w:val="center"/>
              <w:rPr>
                <w:rFonts w:cs="Arial"/>
              </w:rPr>
            </w:pPr>
            <w:r w:rsidRPr="003132A4">
              <w:rPr>
                <w:rFonts w:cs="Arial"/>
              </w:rPr>
              <w:t>DETALLE</w:t>
            </w:r>
          </w:p>
        </w:tc>
        <w:tc>
          <w:tcPr>
            <w:tcW w:w="1134" w:type="dxa"/>
            <w:tcBorders>
              <w:left w:val="single" w:sz="4" w:space="0" w:color="auto"/>
            </w:tcBorders>
          </w:tcPr>
          <w:p w:rsidR="00AD7906" w:rsidRPr="003132A4" w:rsidRDefault="00AD7906" w:rsidP="001925DA">
            <w:pPr>
              <w:jc w:val="center"/>
              <w:rPr>
                <w:rFonts w:cs="Arial"/>
              </w:rPr>
            </w:pPr>
            <w:r w:rsidRPr="003132A4">
              <w:rPr>
                <w:rFonts w:cs="Arial"/>
              </w:rPr>
              <w:t>FACT.</w:t>
            </w:r>
          </w:p>
        </w:tc>
        <w:tc>
          <w:tcPr>
            <w:tcW w:w="1588" w:type="dxa"/>
          </w:tcPr>
          <w:p w:rsidR="00AD7906" w:rsidRPr="003132A4" w:rsidRDefault="00AD7906" w:rsidP="001925DA">
            <w:pPr>
              <w:jc w:val="center"/>
              <w:rPr>
                <w:rFonts w:cs="Arial"/>
              </w:rPr>
            </w:pPr>
            <w:r w:rsidRPr="003132A4">
              <w:rPr>
                <w:rFonts w:cs="Arial"/>
              </w:rPr>
              <w:t>MONTO</w:t>
            </w:r>
          </w:p>
        </w:tc>
      </w:tr>
      <w:tr w:rsidR="00AD7906" w:rsidRPr="003132A4" w:rsidTr="001925DA">
        <w:trPr>
          <w:trHeight w:val="149"/>
        </w:trPr>
        <w:tc>
          <w:tcPr>
            <w:tcW w:w="6096" w:type="dxa"/>
            <w:vMerge w:val="restart"/>
            <w:tcBorders>
              <w:right w:val="single" w:sz="4" w:space="0" w:color="auto"/>
            </w:tcBorders>
          </w:tcPr>
          <w:p w:rsidR="00AD7906" w:rsidRPr="003132A4" w:rsidRDefault="00AD7906" w:rsidP="001925DA">
            <w:pPr>
              <w:rPr>
                <w:rFonts w:cs="Arial"/>
              </w:rPr>
            </w:pPr>
            <w:r w:rsidRPr="003132A4">
              <w:rPr>
                <w:rFonts w:cs="Arial"/>
              </w:rPr>
              <w:t>Suministro de materiales para construcción de muro de retención en Cementerio Municipal</w:t>
            </w:r>
          </w:p>
        </w:tc>
        <w:tc>
          <w:tcPr>
            <w:tcW w:w="1134" w:type="dxa"/>
            <w:tcBorders>
              <w:left w:val="single" w:sz="4" w:space="0" w:color="auto"/>
            </w:tcBorders>
          </w:tcPr>
          <w:p w:rsidR="00AD7906" w:rsidRPr="003132A4" w:rsidRDefault="00AD7906" w:rsidP="001925DA">
            <w:pPr>
              <w:jc w:val="center"/>
              <w:rPr>
                <w:rFonts w:cs="Arial"/>
              </w:rPr>
            </w:pPr>
            <w:r w:rsidRPr="003132A4">
              <w:rPr>
                <w:rFonts w:cs="Arial"/>
              </w:rPr>
              <w:t>002318</w:t>
            </w:r>
          </w:p>
        </w:tc>
        <w:tc>
          <w:tcPr>
            <w:tcW w:w="1588" w:type="dxa"/>
          </w:tcPr>
          <w:p w:rsidR="00AD7906" w:rsidRPr="003132A4" w:rsidRDefault="00AD7906" w:rsidP="001925DA">
            <w:pPr>
              <w:jc w:val="right"/>
              <w:rPr>
                <w:rFonts w:cs="Arial"/>
              </w:rPr>
            </w:pPr>
            <w:r w:rsidRPr="003132A4">
              <w:rPr>
                <w:rFonts w:cs="Arial"/>
              </w:rPr>
              <w:t>$ 8,807.25</w:t>
            </w:r>
          </w:p>
        </w:tc>
      </w:tr>
      <w:tr w:rsidR="00AD7906" w:rsidRPr="003132A4" w:rsidTr="001925DA">
        <w:trPr>
          <w:trHeight w:val="186"/>
        </w:trPr>
        <w:tc>
          <w:tcPr>
            <w:tcW w:w="6096" w:type="dxa"/>
            <w:vMerge/>
            <w:tcBorders>
              <w:right w:val="single" w:sz="4" w:space="0" w:color="auto"/>
            </w:tcBorders>
          </w:tcPr>
          <w:p w:rsidR="00AD7906" w:rsidRPr="003132A4" w:rsidRDefault="00AD7906" w:rsidP="001925DA">
            <w:pPr>
              <w:rPr>
                <w:rFonts w:cs="Arial"/>
              </w:rPr>
            </w:pPr>
          </w:p>
        </w:tc>
        <w:tc>
          <w:tcPr>
            <w:tcW w:w="1134" w:type="dxa"/>
            <w:tcBorders>
              <w:left w:val="single" w:sz="4" w:space="0" w:color="auto"/>
              <w:bottom w:val="single" w:sz="4" w:space="0" w:color="auto"/>
            </w:tcBorders>
          </w:tcPr>
          <w:p w:rsidR="00AD7906" w:rsidRPr="003132A4" w:rsidRDefault="00AD7906" w:rsidP="001925DA">
            <w:pPr>
              <w:jc w:val="center"/>
              <w:rPr>
                <w:rFonts w:cs="Arial"/>
              </w:rPr>
            </w:pPr>
            <w:r w:rsidRPr="003132A4">
              <w:rPr>
                <w:rFonts w:cs="Arial"/>
              </w:rPr>
              <w:t>002317</w:t>
            </w:r>
          </w:p>
        </w:tc>
        <w:tc>
          <w:tcPr>
            <w:tcW w:w="1588" w:type="dxa"/>
          </w:tcPr>
          <w:p w:rsidR="00AD7906" w:rsidRPr="003132A4" w:rsidRDefault="00AD7906" w:rsidP="001925DA">
            <w:pPr>
              <w:jc w:val="right"/>
              <w:rPr>
                <w:rFonts w:cs="Arial"/>
              </w:rPr>
            </w:pPr>
            <w:r w:rsidRPr="003132A4">
              <w:rPr>
                <w:rFonts w:cs="Arial"/>
              </w:rPr>
              <w:t>$    603.40</w:t>
            </w:r>
          </w:p>
        </w:tc>
      </w:tr>
      <w:tr w:rsidR="00AD7906" w:rsidRPr="003132A4" w:rsidTr="001925DA">
        <w:trPr>
          <w:trHeight w:val="49"/>
        </w:trPr>
        <w:tc>
          <w:tcPr>
            <w:tcW w:w="6096" w:type="dxa"/>
            <w:vMerge/>
            <w:tcBorders>
              <w:right w:val="single" w:sz="4" w:space="0" w:color="auto"/>
            </w:tcBorders>
          </w:tcPr>
          <w:p w:rsidR="00AD7906" w:rsidRPr="003132A4" w:rsidRDefault="00AD7906" w:rsidP="001925DA">
            <w:pPr>
              <w:rPr>
                <w:rFonts w:cs="Arial"/>
              </w:rPr>
            </w:pPr>
          </w:p>
        </w:tc>
        <w:tc>
          <w:tcPr>
            <w:tcW w:w="1134" w:type="dxa"/>
            <w:tcBorders>
              <w:top w:val="single" w:sz="4" w:space="0" w:color="auto"/>
              <w:left w:val="single" w:sz="4" w:space="0" w:color="auto"/>
            </w:tcBorders>
          </w:tcPr>
          <w:p w:rsidR="00AD7906" w:rsidRPr="003132A4" w:rsidRDefault="00AD7906" w:rsidP="001925DA">
            <w:pPr>
              <w:jc w:val="center"/>
              <w:rPr>
                <w:rFonts w:cs="Arial"/>
              </w:rPr>
            </w:pPr>
            <w:r w:rsidRPr="003132A4">
              <w:rPr>
                <w:rFonts w:cs="Arial"/>
              </w:rPr>
              <w:t>002322</w:t>
            </w:r>
          </w:p>
        </w:tc>
        <w:tc>
          <w:tcPr>
            <w:tcW w:w="1588" w:type="dxa"/>
          </w:tcPr>
          <w:p w:rsidR="00AD7906" w:rsidRPr="003132A4" w:rsidRDefault="00AD7906" w:rsidP="001925DA">
            <w:pPr>
              <w:jc w:val="right"/>
              <w:rPr>
                <w:rFonts w:cs="Arial"/>
              </w:rPr>
            </w:pPr>
            <w:r w:rsidRPr="003132A4">
              <w:rPr>
                <w:rFonts w:cs="Arial"/>
              </w:rPr>
              <w:t>$      38.00</w:t>
            </w:r>
          </w:p>
        </w:tc>
      </w:tr>
      <w:tr w:rsidR="00AD7906" w:rsidRPr="003132A4" w:rsidTr="001925DA">
        <w:trPr>
          <w:trHeight w:val="49"/>
        </w:trPr>
        <w:tc>
          <w:tcPr>
            <w:tcW w:w="6096" w:type="dxa"/>
            <w:tcBorders>
              <w:right w:val="single" w:sz="4" w:space="0" w:color="auto"/>
            </w:tcBorders>
          </w:tcPr>
          <w:p w:rsidR="00AD7906" w:rsidRPr="003132A4" w:rsidRDefault="00AD7906" w:rsidP="001925DA">
            <w:pPr>
              <w:rPr>
                <w:rFonts w:cs="Arial"/>
              </w:rPr>
            </w:pPr>
            <w:proofErr w:type="spellStart"/>
            <w:r w:rsidRPr="003132A4">
              <w:rPr>
                <w:rFonts w:cs="Arial"/>
              </w:rPr>
              <w:t>Sum</w:t>
            </w:r>
            <w:proofErr w:type="spellEnd"/>
            <w:r w:rsidRPr="003132A4">
              <w:rPr>
                <w:rFonts w:cs="Arial"/>
              </w:rPr>
              <w:t xml:space="preserve">. </w:t>
            </w:r>
            <w:proofErr w:type="gramStart"/>
            <w:r w:rsidRPr="003132A4">
              <w:rPr>
                <w:rFonts w:cs="Arial"/>
              </w:rPr>
              <w:t>materiales</w:t>
            </w:r>
            <w:proofErr w:type="gramEnd"/>
            <w:r w:rsidRPr="003132A4">
              <w:rPr>
                <w:rFonts w:cs="Arial"/>
              </w:rPr>
              <w:t xml:space="preserve"> para mantenimiento de bienes </w:t>
            </w:r>
            <w:proofErr w:type="spellStart"/>
            <w:r w:rsidRPr="003132A4">
              <w:rPr>
                <w:rFonts w:cs="Arial"/>
              </w:rPr>
              <w:t>Mpales</w:t>
            </w:r>
            <w:proofErr w:type="spellEnd"/>
            <w:r w:rsidRPr="003132A4">
              <w:rPr>
                <w:rFonts w:cs="Arial"/>
              </w:rPr>
              <w:t>.</w:t>
            </w:r>
          </w:p>
        </w:tc>
        <w:tc>
          <w:tcPr>
            <w:tcW w:w="1134" w:type="dxa"/>
            <w:tcBorders>
              <w:top w:val="single" w:sz="4" w:space="0" w:color="auto"/>
              <w:left w:val="single" w:sz="4" w:space="0" w:color="auto"/>
            </w:tcBorders>
          </w:tcPr>
          <w:p w:rsidR="00AD7906" w:rsidRPr="003132A4" w:rsidRDefault="00AD7906" w:rsidP="001925DA">
            <w:pPr>
              <w:jc w:val="center"/>
              <w:rPr>
                <w:rFonts w:cs="Arial"/>
              </w:rPr>
            </w:pPr>
            <w:r w:rsidRPr="003132A4">
              <w:rPr>
                <w:rFonts w:cs="Arial"/>
              </w:rPr>
              <w:t>002326</w:t>
            </w:r>
          </w:p>
        </w:tc>
        <w:tc>
          <w:tcPr>
            <w:tcW w:w="1588" w:type="dxa"/>
          </w:tcPr>
          <w:p w:rsidR="00AD7906" w:rsidRPr="003132A4" w:rsidRDefault="00AD7906" w:rsidP="001925DA">
            <w:pPr>
              <w:jc w:val="right"/>
              <w:rPr>
                <w:rFonts w:cs="Arial"/>
              </w:rPr>
            </w:pPr>
            <w:r w:rsidRPr="003132A4">
              <w:rPr>
                <w:rFonts w:cs="Arial"/>
              </w:rPr>
              <w:t>$       43.00</w:t>
            </w:r>
          </w:p>
        </w:tc>
      </w:tr>
      <w:tr w:rsidR="00AD7906" w:rsidRPr="003132A4" w:rsidTr="001925DA">
        <w:trPr>
          <w:trHeight w:val="49"/>
        </w:trPr>
        <w:tc>
          <w:tcPr>
            <w:tcW w:w="6096" w:type="dxa"/>
            <w:tcBorders>
              <w:right w:val="single" w:sz="4" w:space="0" w:color="auto"/>
            </w:tcBorders>
          </w:tcPr>
          <w:p w:rsidR="00AD7906" w:rsidRPr="003132A4" w:rsidRDefault="00AD7906" w:rsidP="001925DA">
            <w:pPr>
              <w:rPr>
                <w:rFonts w:cs="Arial"/>
              </w:rPr>
            </w:pPr>
            <w:proofErr w:type="spellStart"/>
            <w:r w:rsidRPr="003132A4">
              <w:rPr>
                <w:rFonts w:cs="Arial"/>
              </w:rPr>
              <w:t>Sum</w:t>
            </w:r>
            <w:proofErr w:type="spellEnd"/>
            <w:r w:rsidRPr="003132A4">
              <w:rPr>
                <w:rFonts w:cs="Arial"/>
              </w:rPr>
              <w:t>. lavadero plástico y un galón de pintura para INTAC</w:t>
            </w:r>
          </w:p>
        </w:tc>
        <w:tc>
          <w:tcPr>
            <w:tcW w:w="1134" w:type="dxa"/>
            <w:tcBorders>
              <w:top w:val="single" w:sz="4" w:space="0" w:color="auto"/>
              <w:left w:val="single" w:sz="4" w:space="0" w:color="auto"/>
            </w:tcBorders>
          </w:tcPr>
          <w:p w:rsidR="00AD7906" w:rsidRPr="003132A4" w:rsidRDefault="00AD7906" w:rsidP="001925DA">
            <w:pPr>
              <w:jc w:val="center"/>
              <w:rPr>
                <w:rFonts w:cs="Arial"/>
              </w:rPr>
            </w:pPr>
            <w:r w:rsidRPr="003132A4">
              <w:rPr>
                <w:rFonts w:cs="Arial"/>
              </w:rPr>
              <w:t>002324</w:t>
            </w:r>
          </w:p>
        </w:tc>
        <w:tc>
          <w:tcPr>
            <w:tcW w:w="1588" w:type="dxa"/>
          </w:tcPr>
          <w:p w:rsidR="00AD7906" w:rsidRPr="003132A4" w:rsidRDefault="00AD7906" w:rsidP="001925DA">
            <w:pPr>
              <w:jc w:val="right"/>
              <w:rPr>
                <w:rFonts w:cs="Arial"/>
              </w:rPr>
            </w:pPr>
            <w:r w:rsidRPr="003132A4">
              <w:rPr>
                <w:rFonts w:cs="Arial"/>
              </w:rPr>
              <w:t>$     225.00</w:t>
            </w:r>
          </w:p>
        </w:tc>
      </w:tr>
      <w:tr w:rsidR="00AD7906" w:rsidRPr="003132A4" w:rsidTr="001925DA">
        <w:trPr>
          <w:trHeight w:val="49"/>
        </w:trPr>
        <w:tc>
          <w:tcPr>
            <w:tcW w:w="6096" w:type="dxa"/>
            <w:vMerge w:val="restart"/>
            <w:tcBorders>
              <w:right w:val="single" w:sz="4" w:space="0" w:color="auto"/>
            </w:tcBorders>
          </w:tcPr>
          <w:p w:rsidR="00AD7906" w:rsidRPr="003132A4" w:rsidRDefault="00AD7906" w:rsidP="001925DA">
            <w:pPr>
              <w:rPr>
                <w:rFonts w:cs="Arial"/>
              </w:rPr>
            </w:pPr>
            <w:proofErr w:type="spellStart"/>
            <w:r w:rsidRPr="003132A4">
              <w:rPr>
                <w:rFonts w:cs="Arial"/>
              </w:rPr>
              <w:t>Sum</w:t>
            </w:r>
            <w:proofErr w:type="spellEnd"/>
            <w:r w:rsidRPr="003132A4">
              <w:rPr>
                <w:rFonts w:cs="Arial"/>
              </w:rPr>
              <w:t xml:space="preserve">. materiales para bacheo Chilapa; frente a Cementerio y para tragantes en Col. Grecia, B° El Centro, Colonia Las Palmeras y B° San Nicolás </w:t>
            </w:r>
          </w:p>
        </w:tc>
        <w:tc>
          <w:tcPr>
            <w:tcW w:w="1134" w:type="dxa"/>
            <w:tcBorders>
              <w:top w:val="single" w:sz="4" w:space="0" w:color="auto"/>
              <w:left w:val="single" w:sz="4" w:space="0" w:color="auto"/>
            </w:tcBorders>
          </w:tcPr>
          <w:p w:rsidR="00AD7906" w:rsidRPr="003132A4" w:rsidRDefault="00AD7906" w:rsidP="001925DA">
            <w:pPr>
              <w:jc w:val="center"/>
              <w:rPr>
                <w:rFonts w:cs="Arial"/>
              </w:rPr>
            </w:pPr>
            <w:r w:rsidRPr="003132A4">
              <w:rPr>
                <w:rFonts w:cs="Arial"/>
              </w:rPr>
              <w:t>002323</w:t>
            </w:r>
          </w:p>
        </w:tc>
        <w:tc>
          <w:tcPr>
            <w:tcW w:w="1588" w:type="dxa"/>
          </w:tcPr>
          <w:p w:rsidR="00AD7906" w:rsidRPr="003132A4" w:rsidRDefault="00AD7906" w:rsidP="001925DA">
            <w:pPr>
              <w:jc w:val="right"/>
              <w:rPr>
                <w:rFonts w:cs="Arial"/>
              </w:rPr>
            </w:pPr>
            <w:r w:rsidRPr="003132A4">
              <w:rPr>
                <w:rFonts w:cs="Arial"/>
              </w:rPr>
              <w:t>$     373.50</w:t>
            </w:r>
          </w:p>
        </w:tc>
      </w:tr>
      <w:tr w:rsidR="00AD7906" w:rsidRPr="003132A4" w:rsidTr="001925DA">
        <w:trPr>
          <w:trHeight w:val="49"/>
        </w:trPr>
        <w:tc>
          <w:tcPr>
            <w:tcW w:w="6096" w:type="dxa"/>
            <w:vMerge/>
            <w:tcBorders>
              <w:right w:val="single" w:sz="4" w:space="0" w:color="auto"/>
            </w:tcBorders>
          </w:tcPr>
          <w:p w:rsidR="00AD7906" w:rsidRPr="003132A4" w:rsidRDefault="00AD7906" w:rsidP="001925DA">
            <w:pPr>
              <w:rPr>
                <w:rFonts w:cs="Arial"/>
              </w:rPr>
            </w:pPr>
          </w:p>
        </w:tc>
        <w:tc>
          <w:tcPr>
            <w:tcW w:w="1134" w:type="dxa"/>
            <w:tcBorders>
              <w:top w:val="single" w:sz="4" w:space="0" w:color="auto"/>
              <w:left w:val="single" w:sz="4" w:space="0" w:color="auto"/>
            </w:tcBorders>
          </w:tcPr>
          <w:p w:rsidR="00AD7906" w:rsidRPr="003132A4" w:rsidRDefault="00AD7906" w:rsidP="001925DA">
            <w:pPr>
              <w:jc w:val="center"/>
              <w:rPr>
                <w:rFonts w:cs="Arial"/>
              </w:rPr>
            </w:pPr>
            <w:r w:rsidRPr="003132A4">
              <w:rPr>
                <w:rFonts w:cs="Arial"/>
              </w:rPr>
              <w:t>002325</w:t>
            </w:r>
          </w:p>
        </w:tc>
        <w:tc>
          <w:tcPr>
            <w:tcW w:w="1588" w:type="dxa"/>
          </w:tcPr>
          <w:p w:rsidR="00AD7906" w:rsidRPr="003132A4" w:rsidRDefault="00AD7906" w:rsidP="001925DA">
            <w:pPr>
              <w:jc w:val="right"/>
              <w:rPr>
                <w:rFonts w:cs="Arial"/>
              </w:rPr>
            </w:pPr>
            <w:r w:rsidRPr="003132A4">
              <w:rPr>
                <w:rFonts w:cs="Arial"/>
              </w:rPr>
              <w:t>$     415.00</w:t>
            </w:r>
          </w:p>
        </w:tc>
      </w:tr>
      <w:tr w:rsidR="00AD7906" w:rsidRPr="003132A4" w:rsidTr="001925DA">
        <w:trPr>
          <w:trHeight w:val="49"/>
        </w:trPr>
        <w:tc>
          <w:tcPr>
            <w:tcW w:w="6096" w:type="dxa"/>
            <w:vMerge/>
            <w:tcBorders>
              <w:right w:val="single" w:sz="4" w:space="0" w:color="auto"/>
            </w:tcBorders>
          </w:tcPr>
          <w:p w:rsidR="00AD7906" w:rsidRPr="003132A4" w:rsidRDefault="00AD7906" w:rsidP="001925DA">
            <w:pPr>
              <w:rPr>
                <w:rFonts w:cs="Arial"/>
              </w:rPr>
            </w:pPr>
          </w:p>
        </w:tc>
        <w:tc>
          <w:tcPr>
            <w:tcW w:w="1134" w:type="dxa"/>
            <w:tcBorders>
              <w:top w:val="single" w:sz="4" w:space="0" w:color="auto"/>
              <w:left w:val="single" w:sz="4" w:space="0" w:color="auto"/>
            </w:tcBorders>
          </w:tcPr>
          <w:p w:rsidR="00AD7906" w:rsidRPr="003132A4" w:rsidRDefault="00AD7906" w:rsidP="001925DA">
            <w:pPr>
              <w:jc w:val="center"/>
              <w:rPr>
                <w:rFonts w:cs="Arial"/>
              </w:rPr>
            </w:pPr>
            <w:r w:rsidRPr="003132A4">
              <w:rPr>
                <w:rFonts w:cs="Arial"/>
              </w:rPr>
              <w:t>002327</w:t>
            </w:r>
          </w:p>
        </w:tc>
        <w:tc>
          <w:tcPr>
            <w:tcW w:w="1588" w:type="dxa"/>
          </w:tcPr>
          <w:p w:rsidR="00AD7906" w:rsidRPr="003132A4" w:rsidRDefault="00AD7906" w:rsidP="001925DA">
            <w:pPr>
              <w:jc w:val="right"/>
              <w:rPr>
                <w:rFonts w:cs="Arial"/>
              </w:rPr>
            </w:pPr>
            <w:r w:rsidRPr="003132A4">
              <w:rPr>
                <w:rFonts w:cs="Arial"/>
              </w:rPr>
              <w:t>$       28.00</w:t>
            </w:r>
          </w:p>
        </w:tc>
      </w:tr>
      <w:tr w:rsidR="00AD7906" w:rsidRPr="003132A4" w:rsidTr="001925DA">
        <w:trPr>
          <w:trHeight w:val="49"/>
        </w:trPr>
        <w:tc>
          <w:tcPr>
            <w:tcW w:w="7230" w:type="dxa"/>
            <w:gridSpan w:val="2"/>
          </w:tcPr>
          <w:p w:rsidR="00AD7906" w:rsidRPr="003132A4" w:rsidRDefault="00AD7906" w:rsidP="001925DA">
            <w:pPr>
              <w:jc w:val="right"/>
              <w:rPr>
                <w:rFonts w:cs="Arial"/>
              </w:rPr>
            </w:pPr>
            <w:proofErr w:type="gramStart"/>
            <w:r w:rsidRPr="003132A4">
              <w:rPr>
                <w:rFonts w:cs="Arial"/>
              </w:rPr>
              <w:lastRenderedPageBreak/>
              <w:t>Total …</w:t>
            </w:r>
            <w:proofErr w:type="gramEnd"/>
            <w:r w:rsidRPr="003132A4">
              <w:rPr>
                <w:rFonts w:cs="Arial"/>
              </w:rPr>
              <w:t>…………………..……………………</w:t>
            </w:r>
          </w:p>
        </w:tc>
        <w:tc>
          <w:tcPr>
            <w:tcW w:w="1588" w:type="dxa"/>
          </w:tcPr>
          <w:p w:rsidR="00AD7906" w:rsidRPr="003132A4" w:rsidRDefault="00AD7906" w:rsidP="001925DA">
            <w:pPr>
              <w:jc w:val="right"/>
              <w:rPr>
                <w:rFonts w:cs="Arial"/>
              </w:rPr>
            </w:pPr>
            <w:r w:rsidRPr="003132A4">
              <w:rPr>
                <w:rFonts w:cs="Arial"/>
              </w:rPr>
              <w:fldChar w:fldCharType="begin"/>
            </w:r>
            <w:r w:rsidRPr="003132A4">
              <w:rPr>
                <w:rFonts w:cs="Arial"/>
              </w:rPr>
              <w:instrText xml:space="preserve"> =SUM(ABOVE) </w:instrText>
            </w:r>
            <w:r w:rsidRPr="003132A4">
              <w:rPr>
                <w:rFonts w:cs="Arial"/>
              </w:rPr>
              <w:fldChar w:fldCharType="separate"/>
            </w:r>
            <w:r w:rsidRPr="003132A4">
              <w:rPr>
                <w:rFonts w:cs="Arial"/>
                <w:noProof/>
              </w:rPr>
              <w:t>$10,533.15</w:t>
            </w:r>
            <w:r w:rsidRPr="003132A4">
              <w:rPr>
                <w:rFonts w:cs="Arial"/>
              </w:rPr>
              <w:fldChar w:fldCharType="end"/>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3) JUAN PABLO MENDOZA TURBIN, $40.00, por suministro de sonido y animación en festival del elote.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 xml:space="preserve">4) PABLO ESTEBAN SALDAÑA GONZALEZ, $25.00, decoración en las mañanitas alegres, en apoyo a los niños de </w:t>
      </w:r>
      <w:proofErr w:type="spellStart"/>
      <w:r w:rsidRPr="003132A4">
        <w:rPr>
          <w:rFonts w:cs="Arial"/>
        </w:rPr>
        <w:t>parvularia</w:t>
      </w:r>
      <w:proofErr w:type="spellEnd"/>
      <w:r w:rsidRPr="003132A4">
        <w:rPr>
          <w:rFonts w:cs="Arial"/>
        </w:rPr>
        <w:t xml:space="preserve"> del </w:t>
      </w:r>
      <w:proofErr w:type="spellStart"/>
      <w:r w:rsidRPr="003132A4">
        <w:rPr>
          <w:rFonts w:cs="Arial"/>
        </w:rPr>
        <w:t>Kinder</w:t>
      </w:r>
      <w:proofErr w:type="spellEnd"/>
      <w:r w:rsidRPr="003132A4">
        <w:rPr>
          <w:rFonts w:cs="Arial"/>
        </w:rPr>
        <w:t xml:space="preserve"> Nacional.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5) FUNERARIA EMANUEL, $125.00, según factura No.0253, suministro de un servicio funerario en el mes de julio 2022.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6) GASOLINERA JP GAS, $124.20, según factura No.019248, suministro de combustible para el Destacamento Militar #7.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7) Distribuidora “ALFA Y OMEGA”, facturas detalladas a continuación:</w:t>
      </w:r>
    </w:p>
    <w:tbl>
      <w:tblPr>
        <w:tblStyle w:val="Tablaconcuadrcula"/>
        <w:tblW w:w="8789" w:type="dxa"/>
        <w:tblInd w:w="108" w:type="dxa"/>
        <w:tblLayout w:type="fixed"/>
        <w:tblLook w:val="04A0"/>
      </w:tblPr>
      <w:tblGrid>
        <w:gridCol w:w="1163"/>
        <w:gridCol w:w="5925"/>
        <w:gridCol w:w="1701"/>
      </w:tblGrid>
      <w:tr w:rsidR="00AD7906" w:rsidRPr="003132A4" w:rsidTr="001925DA">
        <w:tc>
          <w:tcPr>
            <w:tcW w:w="1163" w:type="dxa"/>
          </w:tcPr>
          <w:p w:rsidR="00AD7906" w:rsidRPr="003132A4" w:rsidRDefault="00AD7906" w:rsidP="001925DA">
            <w:pPr>
              <w:jc w:val="center"/>
              <w:rPr>
                <w:rFonts w:cs="Arial"/>
                <w:bCs/>
              </w:rPr>
            </w:pPr>
            <w:proofErr w:type="spellStart"/>
            <w:r w:rsidRPr="003132A4">
              <w:rPr>
                <w:rFonts w:cs="Arial"/>
                <w:bCs/>
              </w:rPr>
              <w:t>Fac</w:t>
            </w:r>
            <w:proofErr w:type="spellEnd"/>
            <w:r w:rsidRPr="003132A4">
              <w:rPr>
                <w:rFonts w:cs="Arial"/>
                <w:bCs/>
              </w:rPr>
              <w:t>.</w:t>
            </w:r>
          </w:p>
        </w:tc>
        <w:tc>
          <w:tcPr>
            <w:tcW w:w="5925" w:type="dxa"/>
            <w:tcBorders>
              <w:right w:val="single" w:sz="4" w:space="0" w:color="auto"/>
            </w:tcBorders>
          </w:tcPr>
          <w:p w:rsidR="00AD7906" w:rsidRPr="003132A4" w:rsidRDefault="00AD7906" w:rsidP="001925DA">
            <w:pPr>
              <w:jc w:val="center"/>
              <w:rPr>
                <w:rFonts w:cs="Arial"/>
                <w:bCs/>
              </w:rPr>
            </w:pPr>
            <w:r w:rsidRPr="003132A4">
              <w:rPr>
                <w:rFonts w:cs="Arial"/>
                <w:bCs/>
              </w:rPr>
              <w:t>Detalle</w:t>
            </w:r>
          </w:p>
        </w:tc>
        <w:tc>
          <w:tcPr>
            <w:tcW w:w="1701" w:type="dxa"/>
            <w:tcBorders>
              <w:left w:val="single" w:sz="4" w:space="0" w:color="auto"/>
            </w:tcBorders>
          </w:tcPr>
          <w:p w:rsidR="00AD7906" w:rsidRPr="003132A4" w:rsidRDefault="00AD7906" w:rsidP="001925DA">
            <w:pPr>
              <w:jc w:val="center"/>
              <w:rPr>
                <w:rFonts w:cs="Arial"/>
                <w:bCs/>
              </w:rPr>
            </w:pPr>
            <w:r w:rsidRPr="003132A4">
              <w:rPr>
                <w:rFonts w:cs="Arial"/>
                <w:bCs/>
              </w:rPr>
              <w:t>Monto</w:t>
            </w:r>
          </w:p>
        </w:tc>
      </w:tr>
      <w:tr w:rsidR="00AD7906" w:rsidRPr="003132A4" w:rsidTr="001925DA">
        <w:trPr>
          <w:trHeight w:val="49"/>
        </w:trPr>
        <w:tc>
          <w:tcPr>
            <w:tcW w:w="1163" w:type="dxa"/>
            <w:vMerge w:val="restart"/>
          </w:tcPr>
          <w:p w:rsidR="00AD7906" w:rsidRPr="003132A4" w:rsidRDefault="00AD7906" w:rsidP="001925DA">
            <w:pPr>
              <w:jc w:val="center"/>
              <w:rPr>
                <w:rFonts w:cs="Arial"/>
              </w:rPr>
            </w:pPr>
            <w:r w:rsidRPr="003132A4">
              <w:rPr>
                <w:rFonts w:cs="Arial"/>
              </w:rPr>
              <w:t>9366</w:t>
            </w:r>
          </w:p>
        </w:tc>
        <w:tc>
          <w:tcPr>
            <w:tcW w:w="5925" w:type="dxa"/>
            <w:tcBorders>
              <w:right w:val="single" w:sz="4" w:space="0" w:color="auto"/>
            </w:tcBorders>
          </w:tcPr>
          <w:p w:rsidR="00AD7906" w:rsidRPr="003132A4" w:rsidRDefault="00AD7906" w:rsidP="001925DA">
            <w:pPr>
              <w:rPr>
                <w:rFonts w:cs="Arial"/>
              </w:rPr>
            </w:pPr>
            <w:r w:rsidRPr="003132A4">
              <w:rPr>
                <w:rFonts w:cs="Arial"/>
              </w:rPr>
              <w:t>15 servicios funerarios</w:t>
            </w:r>
          </w:p>
        </w:tc>
        <w:tc>
          <w:tcPr>
            <w:tcW w:w="1701" w:type="dxa"/>
            <w:tcBorders>
              <w:left w:val="single" w:sz="4" w:space="0" w:color="auto"/>
            </w:tcBorders>
          </w:tcPr>
          <w:p w:rsidR="00AD7906" w:rsidRPr="003132A4" w:rsidRDefault="00AD7906" w:rsidP="001925DA">
            <w:pPr>
              <w:jc w:val="right"/>
              <w:rPr>
                <w:rFonts w:cs="Arial"/>
              </w:rPr>
            </w:pPr>
            <w:r w:rsidRPr="003132A4">
              <w:rPr>
                <w:rFonts w:cs="Arial"/>
              </w:rPr>
              <w:t>$  1,875.00</w:t>
            </w:r>
          </w:p>
        </w:tc>
      </w:tr>
      <w:tr w:rsidR="00AD7906" w:rsidRPr="003132A4" w:rsidTr="001925DA">
        <w:trPr>
          <w:trHeight w:val="49"/>
        </w:trPr>
        <w:tc>
          <w:tcPr>
            <w:tcW w:w="1163" w:type="dxa"/>
            <w:vMerge/>
          </w:tcPr>
          <w:p w:rsidR="00AD7906" w:rsidRPr="003132A4" w:rsidRDefault="00AD7906" w:rsidP="001925DA">
            <w:pPr>
              <w:jc w:val="center"/>
              <w:rPr>
                <w:rFonts w:cs="Arial"/>
              </w:rPr>
            </w:pPr>
          </w:p>
        </w:tc>
        <w:tc>
          <w:tcPr>
            <w:tcW w:w="5925" w:type="dxa"/>
            <w:tcBorders>
              <w:right w:val="single" w:sz="4" w:space="0" w:color="auto"/>
            </w:tcBorders>
          </w:tcPr>
          <w:p w:rsidR="00AD7906" w:rsidRPr="003132A4" w:rsidRDefault="00AD7906" w:rsidP="001925DA">
            <w:pPr>
              <w:rPr>
                <w:rFonts w:cs="Arial"/>
              </w:rPr>
            </w:pPr>
            <w:r w:rsidRPr="003132A4">
              <w:rPr>
                <w:rFonts w:cs="Arial"/>
              </w:rPr>
              <w:t xml:space="preserve">1 servicio funerario protocolo </w:t>
            </w:r>
            <w:proofErr w:type="spellStart"/>
            <w:r w:rsidRPr="003132A4">
              <w:rPr>
                <w:rFonts w:cs="Arial"/>
              </w:rPr>
              <w:t>covid</w:t>
            </w:r>
            <w:proofErr w:type="spellEnd"/>
            <w:r w:rsidRPr="003132A4">
              <w:rPr>
                <w:rFonts w:cs="Arial"/>
              </w:rPr>
              <w:t xml:space="preserve"> 19</w:t>
            </w:r>
          </w:p>
        </w:tc>
        <w:tc>
          <w:tcPr>
            <w:tcW w:w="1701" w:type="dxa"/>
            <w:tcBorders>
              <w:left w:val="single" w:sz="4" w:space="0" w:color="auto"/>
            </w:tcBorders>
          </w:tcPr>
          <w:p w:rsidR="00AD7906" w:rsidRPr="003132A4" w:rsidRDefault="00AD7906" w:rsidP="001925DA">
            <w:pPr>
              <w:jc w:val="right"/>
              <w:rPr>
                <w:rFonts w:cs="Arial"/>
              </w:rPr>
            </w:pPr>
            <w:r w:rsidRPr="003132A4">
              <w:rPr>
                <w:rFonts w:cs="Arial"/>
              </w:rPr>
              <w:t>$     250.00</w:t>
            </w:r>
          </w:p>
        </w:tc>
      </w:tr>
      <w:tr w:rsidR="00AD7906" w:rsidRPr="003132A4" w:rsidTr="001925DA">
        <w:trPr>
          <w:trHeight w:val="49"/>
        </w:trPr>
        <w:tc>
          <w:tcPr>
            <w:tcW w:w="7088" w:type="dxa"/>
            <w:gridSpan w:val="2"/>
            <w:tcBorders>
              <w:bottom w:val="single" w:sz="4" w:space="0" w:color="auto"/>
              <w:right w:val="single" w:sz="4" w:space="0" w:color="auto"/>
            </w:tcBorders>
          </w:tcPr>
          <w:p w:rsidR="00AD7906" w:rsidRPr="003132A4" w:rsidRDefault="00AD7906" w:rsidP="001925DA">
            <w:pPr>
              <w:jc w:val="right"/>
              <w:rPr>
                <w:rFonts w:cs="Arial"/>
              </w:rPr>
            </w:pPr>
            <w:proofErr w:type="gramStart"/>
            <w:r w:rsidRPr="003132A4">
              <w:rPr>
                <w:rFonts w:cs="Arial"/>
              </w:rPr>
              <w:t>Total …</w:t>
            </w:r>
            <w:proofErr w:type="gramEnd"/>
            <w:r w:rsidRPr="003132A4">
              <w:rPr>
                <w:rFonts w:cs="Arial"/>
              </w:rPr>
              <w:t>………………………………………………...</w:t>
            </w:r>
          </w:p>
        </w:tc>
        <w:tc>
          <w:tcPr>
            <w:tcW w:w="1701" w:type="dxa"/>
            <w:tcBorders>
              <w:left w:val="single" w:sz="4" w:space="0" w:color="auto"/>
            </w:tcBorders>
          </w:tcPr>
          <w:p w:rsidR="00AD7906" w:rsidRPr="003132A4" w:rsidRDefault="00AD7906" w:rsidP="001925DA">
            <w:pPr>
              <w:jc w:val="right"/>
              <w:rPr>
                <w:rFonts w:cs="Arial"/>
              </w:rPr>
            </w:pPr>
            <w:r w:rsidRPr="003132A4">
              <w:rPr>
                <w:rFonts w:cs="Arial"/>
              </w:rPr>
              <w:fldChar w:fldCharType="begin"/>
            </w:r>
            <w:r w:rsidRPr="003132A4">
              <w:rPr>
                <w:rFonts w:cs="Arial"/>
              </w:rPr>
              <w:instrText xml:space="preserve"> =SUM(ABOVE) </w:instrText>
            </w:r>
            <w:r w:rsidRPr="003132A4">
              <w:rPr>
                <w:rFonts w:cs="Arial"/>
              </w:rPr>
              <w:fldChar w:fldCharType="separate"/>
            </w:r>
            <w:r w:rsidRPr="003132A4">
              <w:rPr>
                <w:rFonts w:cs="Arial"/>
                <w:noProof/>
              </w:rPr>
              <w:t>$  2,125.00</w:t>
            </w:r>
            <w:r w:rsidRPr="003132A4">
              <w:rPr>
                <w:rFonts w:cs="Arial"/>
              </w:rPr>
              <w:fldChar w:fldCharType="end"/>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 xml:space="preserve">8) DIGIT@L SOLUTIONS, $235.89, según factura No.06773, suministro de equipos para uso administrativo (1 disco duro de estado sólido, 2 micro memoria </w:t>
      </w:r>
      <w:proofErr w:type="spellStart"/>
      <w:r w:rsidRPr="003132A4">
        <w:rPr>
          <w:rFonts w:cs="Arial"/>
        </w:rPr>
        <w:t>sd</w:t>
      </w:r>
      <w:proofErr w:type="spellEnd"/>
      <w:r w:rsidRPr="003132A4">
        <w:rPr>
          <w:rFonts w:cs="Arial"/>
        </w:rPr>
        <w:t xml:space="preserve"> Kinston, 1 audífono </w:t>
      </w:r>
      <w:proofErr w:type="spellStart"/>
      <w:r w:rsidRPr="003132A4">
        <w:rPr>
          <w:rFonts w:cs="Arial"/>
        </w:rPr>
        <w:t>kx</w:t>
      </w:r>
      <w:proofErr w:type="spellEnd"/>
      <w:r w:rsidRPr="003132A4">
        <w:rPr>
          <w:rFonts w:cs="Arial"/>
        </w:rPr>
        <w:t xml:space="preserve"> </w:t>
      </w:r>
      <w:proofErr w:type="spellStart"/>
      <w:r w:rsidRPr="003132A4">
        <w:rPr>
          <w:rFonts w:cs="Arial"/>
        </w:rPr>
        <w:t>bluetooth</w:t>
      </w:r>
      <w:proofErr w:type="spellEnd"/>
      <w:r w:rsidRPr="003132A4">
        <w:rPr>
          <w:rFonts w:cs="Arial"/>
        </w:rPr>
        <w:t xml:space="preserve">, 2 adaptadores </w:t>
      </w:r>
      <w:proofErr w:type="spellStart"/>
      <w:r w:rsidRPr="003132A4">
        <w:rPr>
          <w:rFonts w:cs="Arial"/>
        </w:rPr>
        <w:t>wifi</w:t>
      </w:r>
      <w:proofErr w:type="spellEnd"/>
      <w:r w:rsidRPr="003132A4">
        <w:rPr>
          <w:rFonts w:cs="Arial"/>
        </w:rPr>
        <w:t xml:space="preserve"> </w:t>
      </w:r>
      <w:proofErr w:type="spellStart"/>
      <w:r w:rsidRPr="003132A4">
        <w:rPr>
          <w:rFonts w:cs="Arial"/>
        </w:rPr>
        <w:t>usb</w:t>
      </w:r>
      <w:proofErr w:type="spellEnd"/>
      <w:r w:rsidRPr="003132A4">
        <w:rPr>
          <w:rFonts w:cs="Arial"/>
        </w:rPr>
        <w:t xml:space="preserve">, 1 cable de datos para disco duro y 1 </w:t>
      </w:r>
      <w:proofErr w:type="spellStart"/>
      <w:r w:rsidRPr="003132A4">
        <w:rPr>
          <w:rFonts w:cs="Arial"/>
        </w:rPr>
        <w:t>routerxiaomi</w:t>
      </w:r>
      <w:proofErr w:type="spellEnd"/>
      <w:r w:rsidRPr="003132A4">
        <w:rPr>
          <w:rFonts w:cs="Arial"/>
        </w:rPr>
        <w:t xml:space="preserve"> 4a).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9) MARIO SALVADOR RIVAS GARCIA, recibos detallados a continuación:</w:t>
      </w:r>
    </w:p>
    <w:tbl>
      <w:tblPr>
        <w:tblStyle w:val="Tablaconcuadrcula"/>
        <w:tblW w:w="8818" w:type="dxa"/>
        <w:tblInd w:w="108" w:type="dxa"/>
        <w:tblLayout w:type="fixed"/>
        <w:tblLook w:val="04A0"/>
      </w:tblPr>
      <w:tblGrid>
        <w:gridCol w:w="7513"/>
        <w:gridCol w:w="1305"/>
      </w:tblGrid>
      <w:tr w:rsidR="00AD7906" w:rsidRPr="003132A4" w:rsidTr="001925DA">
        <w:tc>
          <w:tcPr>
            <w:tcW w:w="7513" w:type="dxa"/>
          </w:tcPr>
          <w:p w:rsidR="00AD7906" w:rsidRPr="003132A4" w:rsidRDefault="00AD7906" w:rsidP="001925DA">
            <w:pPr>
              <w:jc w:val="center"/>
              <w:rPr>
                <w:rFonts w:cs="Arial"/>
              </w:rPr>
            </w:pPr>
            <w:r w:rsidRPr="003132A4">
              <w:rPr>
                <w:rFonts w:cs="Arial"/>
              </w:rPr>
              <w:t>DETALLE</w:t>
            </w:r>
          </w:p>
        </w:tc>
        <w:tc>
          <w:tcPr>
            <w:tcW w:w="1305" w:type="dxa"/>
          </w:tcPr>
          <w:p w:rsidR="00AD7906" w:rsidRPr="003132A4" w:rsidRDefault="00AD7906" w:rsidP="001925DA">
            <w:pPr>
              <w:jc w:val="center"/>
              <w:rPr>
                <w:rFonts w:cs="Arial"/>
              </w:rPr>
            </w:pPr>
            <w:r w:rsidRPr="003132A4">
              <w:rPr>
                <w:rFonts w:cs="Arial"/>
              </w:rPr>
              <w:t>MONTO</w:t>
            </w:r>
          </w:p>
        </w:tc>
      </w:tr>
      <w:tr w:rsidR="00AD7906" w:rsidRPr="003132A4" w:rsidTr="001925DA">
        <w:trPr>
          <w:trHeight w:val="49"/>
        </w:trPr>
        <w:tc>
          <w:tcPr>
            <w:tcW w:w="7513" w:type="dxa"/>
            <w:tcBorders>
              <w:top w:val="single" w:sz="4" w:space="0" w:color="auto"/>
            </w:tcBorders>
          </w:tcPr>
          <w:p w:rsidR="00AD7906" w:rsidRPr="003132A4" w:rsidRDefault="00AD7906" w:rsidP="001925DA">
            <w:pPr>
              <w:rPr>
                <w:rFonts w:cs="Arial"/>
              </w:rPr>
            </w:pPr>
            <w:r w:rsidRPr="003132A4">
              <w:rPr>
                <w:rFonts w:cs="Arial"/>
              </w:rPr>
              <w:t>Suministro de repuestos y mantenimiento pick up gris N-17473</w:t>
            </w:r>
          </w:p>
        </w:tc>
        <w:tc>
          <w:tcPr>
            <w:tcW w:w="1305" w:type="dxa"/>
          </w:tcPr>
          <w:p w:rsidR="00AD7906" w:rsidRPr="003132A4" w:rsidRDefault="00AD7906" w:rsidP="001925DA">
            <w:pPr>
              <w:jc w:val="right"/>
              <w:rPr>
                <w:rFonts w:cs="Arial"/>
              </w:rPr>
            </w:pPr>
            <w:r w:rsidRPr="003132A4">
              <w:rPr>
                <w:rFonts w:cs="Arial"/>
              </w:rPr>
              <w:t>$ 186.00</w:t>
            </w:r>
          </w:p>
        </w:tc>
      </w:tr>
      <w:tr w:rsidR="00AD7906" w:rsidRPr="003132A4" w:rsidTr="001925DA">
        <w:trPr>
          <w:trHeight w:val="199"/>
        </w:trPr>
        <w:tc>
          <w:tcPr>
            <w:tcW w:w="7513" w:type="dxa"/>
            <w:tcBorders>
              <w:top w:val="single" w:sz="4" w:space="0" w:color="auto"/>
            </w:tcBorders>
          </w:tcPr>
          <w:p w:rsidR="00AD7906" w:rsidRPr="003132A4" w:rsidRDefault="00AD7906" w:rsidP="001925DA">
            <w:pPr>
              <w:rPr>
                <w:rFonts w:cs="Arial"/>
              </w:rPr>
            </w:pPr>
            <w:r w:rsidRPr="003132A4">
              <w:rPr>
                <w:rFonts w:cs="Arial"/>
              </w:rPr>
              <w:t>Suministro de repuestos y mantenimiento para ambulancia municipal</w:t>
            </w:r>
          </w:p>
        </w:tc>
        <w:tc>
          <w:tcPr>
            <w:tcW w:w="1305" w:type="dxa"/>
          </w:tcPr>
          <w:p w:rsidR="00AD7906" w:rsidRPr="003132A4" w:rsidRDefault="00AD7906" w:rsidP="001925DA">
            <w:pPr>
              <w:jc w:val="right"/>
              <w:rPr>
                <w:rFonts w:cs="Arial"/>
              </w:rPr>
            </w:pPr>
            <w:r w:rsidRPr="003132A4">
              <w:rPr>
                <w:rFonts w:cs="Arial"/>
              </w:rPr>
              <w:t>$  743.25</w:t>
            </w:r>
          </w:p>
        </w:tc>
      </w:tr>
      <w:tr w:rsidR="00AD7906" w:rsidRPr="003132A4" w:rsidTr="001925DA">
        <w:trPr>
          <w:trHeight w:val="49"/>
        </w:trPr>
        <w:tc>
          <w:tcPr>
            <w:tcW w:w="7513" w:type="dxa"/>
          </w:tcPr>
          <w:p w:rsidR="00AD7906" w:rsidRPr="003132A4" w:rsidRDefault="00AD7906" w:rsidP="001925DA">
            <w:pPr>
              <w:jc w:val="right"/>
              <w:rPr>
                <w:rFonts w:cs="Arial"/>
              </w:rPr>
            </w:pPr>
            <w:proofErr w:type="gramStart"/>
            <w:r w:rsidRPr="003132A4">
              <w:rPr>
                <w:rFonts w:cs="Arial"/>
              </w:rPr>
              <w:t>Total …</w:t>
            </w:r>
            <w:proofErr w:type="gramEnd"/>
            <w:r w:rsidRPr="003132A4">
              <w:rPr>
                <w:rFonts w:cs="Arial"/>
              </w:rPr>
              <w:t>…………………..……………………</w:t>
            </w:r>
          </w:p>
        </w:tc>
        <w:tc>
          <w:tcPr>
            <w:tcW w:w="1305" w:type="dxa"/>
          </w:tcPr>
          <w:p w:rsidR="00AD7906" w:rsidRPr="003132A4" w:rsidRDefault="00AD7906" w:rsidP="001925DA">
            <w:pPr>
              <w:jc w:val="right"/>
              <w:rPr>
                <w:rFonts w:cs="Arial"/>
              </w:rPr>
            </w:pPr>
            <w:r w:rsidRPr="003132A4">
              <w:rPr>
                <w:rFonts w:cs="Arial"/>
              </w:rPr>
              <w:fldChar w:fldCharType="begin"/>
            </w:r>
            <w:r w:rsidRPr="003132A4">
              <w:rPr>
                <w:rFonts w:cs="Arial"/>
              </w:rPr>
              <w:instrText xml:space="preserve"> =SUM(ABOVE) </w:instrText>
            </w:r>
            <w:r w:rsidRPr="003132A4">
              <w:rPr>
                <w:rFonts w:cs="Arial"/>
              </w:rPr>
              <w:fldChar w:fldCharType="separate"/>
            </w:r>
            <w:r w:rsidRPr="003132A4">
              <w:rPr>
                <w:rFonts w:cs="Arial"/>
                <w:noProof/>
              </w:rPr>
              <w:t>$  929.25</w:t>
            </w:r>
            <w:r w:rsidRPr="003132A4">
              <w:rPr>
                <w:rFonts w:cs="Arial"/>
              </w:rPr>
              <w:fldChar w:fldCharType="end"/>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10)  LACTEOS Y TIENDA ROSY, facturas detalladas a continuación:</w:t>
      </w:r>
    </w:p>
    <w:tbl>
      <w:tblPr>
        <w:tblStyle w:val="Tablaconcuadrcula"/>
        <w:tblW w:w="8818" w:type="dxa"/>
        <w:tblInd w:w="108" w:type="dxa"/>
        <w:tblLayout w:type="fixed"/>
        <w:tblLook w:val="04A0"/>
      </w:tblPr>
      <w:tblGrid>
        <w:gridCol w:w="6096"/>
        <w:gridCol w:w="1134"/>
        <w:gridCol w:w="1588"/>
      </w:tblGrid>
      <w:tr w:rsidR="00AD7906" w:rsidRPr="003132A4" w:rsidTr="001925DA">
        <w:tc>
          <w:tcPr>
            <w:tcW w:w="6096" w:type="dxa"/>
            <w:tcBorders>
              <w:right w:val="single" w:sz="4" w:space="0" w:color="auto"/>
            </w:tcBorders>
          </w:tcPr>
          <w:p w:rsidR="00AD7906" w:rsidRPr="003132A4" w:rsidRDefault="00AD7906" w:rsidP="001925DA">
            <w:pPr>
              <w:jc w:val="center"/>
              <w:rPr>
                <w:rFonts w:cs="Arial"/>
              </w:rPr>
            </w:pPr>
            <w:r w:rsidRPr="003132A4">
              <w:rPr>
                <w:rFonts w:cs="Arial"/>
              </w:rPr>
              <w:t>DETALLE</w:t>
            </w:r>
          </w:p>
        </w:tc>
        <w:tc>
          <w:tcPr>
            <w:tcW w:w="1134" w:type="dxa"/>
            <w:tcBorders>
              <w:left w:val="single" w:sz="4" w:space="0" w:color="auto"/>
            </w:tcBorders>
          </w:tcPr>
          <w:p w:rsidR="00AD7906" w:rsidRPr="003132A4" w:rsidRDefault="00AD7906" w:rsidP="001925DA">
            <w:pPr>
              <w:jc w:val="center"/>
              <w:rPr>
                <w:rFonts w:cs="Arial"/>
              </w:rPr>
            </w:pPr>
            <w:r w:rsidRPr="003132A4">
              <w:rPr>
                <w:rFonts w:cs="Arial"/>
              </w:rPr>
              <w:t>FACT.</w:t>
            </w:r>
          </w:p>
        </w:tc>
        <w:tc>
          <w:tcPr>
            <w:tcW w:w="1588" w:type="dxa"/>
          </w:tcPr>
          <w:p w:rsidR="00AD7906" w:rsidRPr="003132A4" w:rsidRDefault="00AD7906" w:rsidP="001925DA">
            <w:pPr>
              <w:jc w:val="center"/>
              <w:rPr>
                <w:rFonts w:cs="Arial"/>
              </w:rPr>
            </w:pPr>
            <w:r w:rsidRPr="003132A4">
              <w:rPr>
                <w:rFonts w:cs="Arial"/>
              </w:rPr>
              <w:t>MONTO</w:t>
            </w:r>
          </w:p>
        </w:tc>
      </w:tr>
      <w:tr w:rsidR="00AD7906" w:rsidRPr="003132A4" w:rsidTr="001925DA">
        <w:trPr>
          <w:trHeight w:val="55"/>
        </w:trPr>
        <w:tc>
          <w:tcPr>
            <w:tcW w:w="6096" w:type="dxa"/>
            <w:tcBorders>
              <w:bottom w:val="single" w:sz="4" w:space="0" w:color="auto"/>
              <w:right w:val="single" w:sz="4" w:space="0" w:color="auto"/>
            </w:tcBorders>
          </w:tcPr>
          <w:p w:rsidR="00AD7906" w:rsidRPr="003132A4" w:rsidRDefault="00AD7906" w:rsidP="001925DA">
            <w:pPr>
              <w:rPr>
                <w:rFonts w:cs="Arial"/>
              </w:rPr>
            </w:pPr>
            <w:r w:rsidRPr="003132A4">
              <w:rPr>
                <w:rFonts w:cs="Arial"/>
              </w:rPr>
              <w:t>Suministro de refrigerio en apoyo al chapeo y limpieza de calles en diversas comunidades</w:t>
            </w:r>
          </w:p>
        </w:tc>
        <w:tc>
          <w:tcPr>
            <w:tcW w:w="1134" w:type="dxa"/>
            <w:tcBorders>
              <w:left w:val="single" w:sz="4" w:space="0" w:color="auto"/>
              <w:bottom w:val="single" w:sz="4" w:space="0" w:color="auto"/>
            </w:tcBorders>
          </w:tcPr>
          <w:p w:rsidR="00AD7906" w:rsidRPr="003132A4" w:rsidRDefault="00AD7906" w:rsidP="001925DA">
            <w:pPr>
              <w:jc w:val="center"/>
              <w:rPr>
                <w:rFonts w:cs="Arial"/>
              </w:rPr>
            </w:pPr>
            <w:r w:rsidRPr="003132A4">
              <w:rPr>
                <w:rFonts w:cs="Arial"/>
              </w:rPr>
              <w:t>00259</w:t>
            </w:r>
          </w:p>
        </w:tc>
        <w:tc>
          <w:tcPr>
            <w:tcW w:w="1588" w:type="dxa"/>
            <w:tcBorders>
              <w:bottom w:val="single" w:sz="4" w:space="0" w:color="auto"/>
            </w:tcBorders>
          </w:tcPr>
          <w:p w:rsidR="00AD7906" w:rsidRPr="003132A4" w:rsidRDefault="00AD7906" w:rsidP="001925DA">
            <w:pPr>
              <w:jc w:val="right"/>
              <w:rPr>
                <w:rFonts w:cs="Arial"/>
              </w:rPr>
            </w:pPr>
            <w:r w:rsidRPr="003132A4">
              <w:rPr>
                <w:rFonts w:cs="Arial"/>
              </w:rPr>
              <w:t>$ 465.75</w:t>
            </w:r>
          </w:p>
        </w:tc>
      </w:tr>
      <w:tr w:rsidR="00AD7906" w:rsidRPr="003132A4" w:rsidTr="001925DA">
        <w:trPr>
          <w:trHeight w:val="186"/>
        </w:trPr>
        <w:tc>
          <w:tcPr>
            <w:tcW w:w="6096" w:type="dxa"/>
            <w:tcBorders>
              <w:top w:val="single" w:sz="4" w:space="0" w:color="auto"/>
              <w:bottom w:val="single" w:sz="4" w:space="0" w:color="auto"/>
              <w:right w:val="single" w:sz="4" w:space="0" w:color="auto"/>
            </w:tcBorders>
          </w:tcPr>
          <w:p w:rsidR="00AD7906" w:rsidRPr="003132A4" w:rsidRDefault="00AD7906" w:rsidP="001925DA">
            <w:pPr>
              <w:rPr>
                <w:rFonts w:cs="Arial"/>
              </w:rPr>
            </w:pPr>
            <w:r w:rsidRPr="003132A4">
              <w:rPr>
                <w:rFonts w:cs="Arial"/>
              </w:rPr>
              <w:t>Apoyo en velación de líder comunitario de Cantón El Chagüite</w:t>
            </w:r>
          </w:p>
        </w:tc>
        <w:tc>
          <w:tcPr>
            <w:tcW w:w="1134" w:type="dxa"/>
            <w:tcBorders>
              <w:top w:val="single" w:sz="4" w:space="0" w:color="auto"/>
              <w:left w:val="single" w:sz="4" w:space="0" w:color="auto"/>
              <w:bottom w:val="single" w:sz="4" w:space="0" w:color="auto"/>
            </w:tcBorders>
          </w:tcPr>
          <w:p w:rsidR="00AD7906" w:rsidRPr="003132A4" w:rsidRDefault="00AD7906" w:rsidP="001925DA">
            <w:pPr>
              <w:jc w:val="center"/>
              <w:rPr>
                <w:rFonts w:cs="Arial"/>
              </w:rPr>
            </w:pPr>
            <w:r w:rsidRPr="003132A4">
              <w:rPr>
                <w:rFonts w:cs="Arial"/>
              </w:rPr>
              <w:t>00260</w:t>
            </w:r>
          </w:p>
        </w:tc>
        <w:tc>
          <w:tcPr>
            <w:tcW w:w="1588" w:type="dxa"/>
            <w:tcBorders>
              <w:top w:val="single" w:sz="4" w:space="0" w:color="auto"/>
            </w:tcBorders>
          </w:tcPr>
          <w:p w:rsidR="00AD7906" w:rsidRPr="003132A4" w:rsidRDefault="00AD7906" w:rsidP="001925DA">
            <w:pPr>
              <w:jc w:val="right"/>
              <w:rPr>
                <w:rFonts w:cs="Arial"/>
              </w:rPr>
            </w:pPr>
            <w:r w:rsidRPr="003132A4">
              <w:rPr>
                <w:rFonts w:cs="Arial"/>
              </w:rPr>
              <w:t>$   63.00</w:t>
            </w:r>
          </w:p>
        </w:tc>
      </w:tr>
      <w:tr w:rsidR="00AD7906" w:rsidRPr="003132A4" w:rsidTr="001925DA">
        <w:trPr>
          <w:trHeight w:val="49"/>
        </w:trPr>
        <w:tc>
          <w:tcPr>
            <w:tcW w:w="7230" w:type="dxa"/>
            <w:gridSpan w:val="2"/>
          </w:tcPr>
          <w:p w:rsidR="00AD7906" w:rsidRPr="003132A4" w:rsidRDefault="00AD7906" w:rsidP="001925DA">
            <w:pPr>
              <w:jc w:val="right"/>
              <w:rPr>
                <w:rFonts w:cs="Arial"/>
              </w:rPr>
            </w:pPr>
            <w:proofErr w:type="gramStart"/>
            <w:r w:rsidRPr="003132A4">
              <w:rPr>
                <w:rFonts w:cs="Arial"/>
              </w:rPr>
              <w:t>Total …</w:t>
            </w:r>
            <w:proofErr w:type="gramEnd"/>
            <w:r w:rsidRPr="003132A4">
              <w:rPr>
                <w:rFonts w:cs="Arial"/>
              </w:rPr>
              <w:t>…………………..……………………</w:t>
            </w:r>
          </w:p>
        </w:tc>
        <w:tc>
          <w:tcPr>
            <w:tcW w:w="1588" w:type="dxa"/>
          </w:tcPr>
          <w:p w:rsidR="00AD7906" w:rsidRPr="003132A4" w:rsidRDefault="00AD7906" w:rsidP="001925DA">
            <w:pPr>
              <w:jc w:val="right"/>
              <w:rPr>
                <w:rFonts w:cs="Arial"/>
              </w:rPr>
            </w:pPr>
            <w:r w:rsidRPr="003132A4">
              <w:rPr>
                <w:rFonts w:cs="Arial"/>
              </w:rPr>
              <w:fldChar w:fldCharType="begin"/>
            </w:r>
            <w:r w:rsidRPr="003132A4">
              <w:rPr>
                <w:rFonts w:cs="Arial"/>
              </w:rPr>
              <w:instrText xml:space="preserve"> =SUM(ABOVE) </w:instrText>
            </w:r>
            <w:r w:rsidRPr="003132A4">
              <w:rPr>
                <w:rFonts w:cs="Arial"/>
              </w:rPr>
              <w:fldChar w:fldCharType="separate"/>
            </w:r>
            <w:r w:rsidRPr="003132A4">
              <w:rPr>
                <w:rFonts w:cs="Arial"/>
                <w:noProof/>
              </w:rPr>
              <w:t>$ 528.75</w:t>
            </w:r>
            <w:r w:rsidRPr="003132A4">
              <w:rPr>
                <w:rFonts w:cs="Arial"/>
              </w:rPr>
              <w:fldChar w:fldCharType="end"/>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11) TALLER AUTOMOTRIZ “PINEDA”, facturas detalladas a continuación:</w:t>
      </w:r>
    </w:p>
    <w:tbl>
      <w:tblPr>
        <w:tblStyle w:val="Tablaconcuadrcula"/>
        <w:tblW w:w="8818" w:type="dxa"/>
        <w:tblInd w:w="108" w:type="dxa"/>
        <w:tblLayout w:type="fixed"/>
        <w:tblLook w:val="04A0"/>
      </w:tblPr>
      <w:tblGrid>
        <w:gridCol w:w="6096"/>
        <w:gridCol w:w="1275"/>
        <w:gridCol w:w="1447"/>
      </w:tblGrid>
      <w:tr w:rsidR="00AD7906" w:rsidRPr="003132A4" w:rsidTr="001925DA">
        <w:tc>
          <w:tcPr>
            <w:tcW w:w="6096" w:type="dxa"/>
            <w:tcBorders>
              <w:right w:val="single" w:sz="4" w:space="0" w:color="auto"/>
            </w:tcBorders>
          </w:tcPr>
          <w:p w:rsidR="00AD7906" w:rsidRPr="003132A4" w:rsidRDefault="00AD7906" w:rsidP="001925DA">
            <w:pPr>
              <w:jc w:val="center"/>
              <w:rPr>
                <w:rFonts w:cs="Arial"/>
              </w:rPr>
            </w:pPr>
            <w:r w:rsidRPr="003132A4">
              <w:rPr>
                <w:rFonts w:cs="Arial"/>
              </w:rPr>
              <w:t>DETALLE</w:t>
            </w:r>
          </w:p>
        </w:tc>
        <w:tc>
          <w:tcPr>
            <w:tcW w:w="1275" w:type="dxa"/>
            <w:tcBorders>
              <w:left w:val="single" w:sz="4" w:space="0" w:color="auto"/>
            </w:tcBorders>
          </w:tcPr>
          <w:p w:rsidR="00AD7906" w:rsidRPr="003132A4" w:rsidRDefault="00AD7906" w:rsidP="001925DA">
            <w:pPr>
              <w:jc w:val="center"/>
              <w:rPr>
                <w:rFonts w:cs="Arial"/>
              </w:rPr>
            </w:pPr>
            <w:r w:rsidRPr="003132A4">
              <w:rPr>
                <w:rFonts w:cs="Arial"/>
              </w:rPr>
              <w:t>FACT.</w:t>
            </w:r>
          </w:p>
        </w:tc>
        <w:tc>
          <w:tcPr>
            <w:tcW w:w="1447" w:type="dxa"/>
          </w:tcPr>
          <w:p w:rsidR="00AD7906" w:rsidRPr="003132A4" w:rsidRDefault="00AD7906" w:rsidP="001925DA">
            <w:pPr>
              <w:jc w:val="center"/>
              <w:rPr>
                <w:rFonts w:cs="Arial"/>
              </w:rPr>
            </w:pPr>
            <w:r w:rsidRPr="003132A4">
              <w:rPr>
                <w:rFonts w:cs="Arial"/>
              </w:rPr>
              <w:t>MONTO</w:t>
            </w:r>
          </w:p>
        </w:tc>
      </w:tr>
      <w:tr w:rsidR="00AD7906" w:rsidRPr="003132A4" w:rsidTr="001925DA">
        <w:trPr>
          <w:trHeight w:val="49"/>
        </w:trPr>
        <w:tc>
          <w:tcPr>
            <w:tcW w:w="6096" w:type="dxa"/>
            <w:tcBorders>
              <w:bottom w:val="single" w:sz="4" w:space="0" w:color="auto"/>
              <w:right w:val="single" w:sz="4" w:space="0" w:color="auto"/>
            </w:tcBorders>
          </w:tcPr>
          <w:p w:rsidR="00AD7906" w:rsidRPr="003132A4" w:rsidRDefault="00AD7906" w:rsidP="001925DA">
            <w:pPr>
              <w:rPr>
                <w:rFonts w:cs="Arial"/>
              </w:rPr>
            </w:pPr>
            <w:r w:rsidRPr="003132A4">
              <w:rPr>
                <w:rFonts w:cs="Arial"/>
              </w:rPr>
              <w:t>Suministro de fricciones traseras para pick up N-4956</w:t>
            </w:r>
          </w:p>
        </w:tc>
        <w:tc>
          <w:tcPr>
            <w:tcW w:w="1275" w:type="dxa"/>
            <w:tcBorders>
              <w:left w:val="single" w:sz="4" w:space="0" w:color="auto"/>
              <w:bottom w:val="single" w:sz="4" w:space="0" w:color="auto"/>
            </w:tcBorders>
          </w:tcPr>
          <w:p w:rsidR="00AD7906" w:rsidRPr="003132A4" w:rsidRDefault="00AD7906" w:rsidP="001925DA">
            <w:pPr>
              <w:jc w:val="center"/>
              <w:rPr>
                <w:rFonts w:cs="Arial"/>
              </w:rPr>
            </w:pPr>
            <w:r w:rsidRPr="003132A4">
              <w:rPr>
                <w:rFonts w:cs="Arial"/>
              </w:rPr>
              <w:t>000144</w:t>
            </w:r>
          </w:p>
        </w:tc>
        <w:tc>
          <w:tcPr>
            <w:tcW w:w="1447" w:type="dxa"/>
            <w:tcBorders>
              <w:bottom w:val="single" w:sz="4" w:space="0" w:color="auto"/>
            </w:tcBorders>
          </w:tcPr>
          <w:p w:rsidR="00AD7906" w:rsidRPr="003132A4" w:rsidRDefault="00AD7906" w:rsidP="001925DA">
            <w:pPr>
              <w:jc w:val="right"/>
              <w:rPr>
                <w:rFonts w:cs="Arial"/>
              </w:rPr>
            </w:pPr>
            <w:r w:rsidRPr="003132A4">
              <w:rPr>
                <w:rFonts w:cs="Arial"/>
              </w:rPr>
              <w:t>$  229.39</w:t>
            </w:r>
          </w:p>
        </w:tc>
      </w:tr>
      <w:tr w:rsidR="00AD7906" w:rsidRPr="003132A4" w:rsidTr="001925DA">
        <w:trPr>
          <w:trHeight w:val="315"/>
        </w:trPr>
        <w:tc>
          <w:tcPr>
            <w:tcW w:w="6096" w:type="dxa"/>
            <w:tcBorders>
              <w:top w:val="single" w:sz="4" w:space="0" w:color="auto"/>
              <w:bottom w:val="single" w:sz="4" w:space="0" w:color="auto"/>
              <w:right w:val="single" w:sz="4" w:space="0" w:color="auto"/>
            </w:tcBorders>
          </w:tcPr>
          <w:p w:rsidR="00AD7906" w:rsidRPr="003132A4" w:rsidRDefault="00AD7906" w:rsidP="001925DA">
            <w:pPr>
              <w:rPr>
                <w:rFonts w:cs="Arial"/>
              </w:rPr>
            </w:pPr>
            <w:r w:rsidRPr="003132A4">
              <w:rPr>
                <w:rFonts w:cs="Arial"/>
              </w:rPr>
              <w:t xml:space="preserve">Reparación de alternador, cambio de balero y juego de carbones para </w:t>
            </w:r>
            <w:proofErr w:type="spellStart"/>
            <w:r w:rsidRPr="003132A4">
              <w:rPr>
                <w:rFonts w:cs="Arial"/>
              </w:rPr>
              <w:t>minicargador</w:t>
            </w:r>
            <w:proofErr w:type="spellEnd"/>
            <w:r w:rsidRPr="003132A4">
              <w:rPr>
                <w:rFonts w:cs="Arial"/>
              </w:rPr>
              <w:t xml:space="preserve"> Caterpillar </w:t>
            </w:r>
          </w:p>
        </w:tc>
        <w:tc>
          <w:tcPr>
            <w:tcW w:w="1275" w:type="dxa"/>
            <w:tcBorders>
              <w:top w:val="single" w:sz="4" w:space="0" w:color="auto"/>
              <w:left w:val="single" w:sz="4" w:space="0" w:color="auto"/>
              <w:bottom w:val="single" w:sz="4" w:space="0" w:color="auto"/>
            </w:tcBorders>
          </w:tcPr>
          <w:p w:rsidR="00AD7906" w:rsidRPr="003132A4" w:rsidRDefault="00AD7906" w:rsidP="001925DA">
            <w:pPr>
              <w:jc w:val="center"/>
              <w:rPr>
                <w:rFonts w:cs="Arial"/>
              </w:rPr>
            </w:pPr>
            <w:r w:rsidRPr="003132A4">
              <w:rPr>
                <w:rFonts w:cs="Arial"/>
              </w:rPr>
              <w:t>000143</w:t>
            </w:r>
          </w:p>
        </w:tc>
        <w:tc>
          <w:tcPr>
            <w:tcW w:w="1447" w:type="dxa"/>
            <w:tcBorders>
              <w:top w:val="single" w:sz="4" w:space="0" w:color="auto"/>
            </w:tcBorders>
          </w:tcPr>
          <w:p w:rsidR="00AD7906" w:rsidRPr="003132A4" w:rsidRDefault="00AD7906" w:rsidP="001925DA">
            <w:pPr>
              <w:jc w:val="right"/>
              <w:rPr>
                <w:rFonts w:cs="Arial"/>
              </w:rPr>
            </w:pPr>
            <w:r w:rsidRPr="003132A4">
              <w:rPr>
                <w:rFonts w:cs="Arial"/>
              </w:rPr>
              <w:t>$    90.00</w:t>
            </w:r>
          </w:p>
        </w:tc>
      </w:tr>
      <w:tr w:rsidR="00AD7906" w:rsidRPr="003132A4" w:rsidTr="001925DA">
        <w:trPr>
          <w:trHeight w:val="49"/>
        </w:trPr>
        <w:tc>
          <w:tcPr>
            <w:tcW w:w="7371" w:type="dxa"/>
            <w:gridSpan w:val="2"/>
          </w:tcPr>
          <w:p w:rsidR="00AD7906" w:rsidRPr="003132A4" w:rsidRDefault="00AD7906" w:rsidP="001925DA">
            <w:pPr>
              <w:jc w:val="right"/>
              <w:rPr>
                <w:rFonts w:cs="Arial"/>
              </w:rPr>
            </w:pPr>
            <w:proofErr w:type="gramStart"/>
            <w:r w:rsidRPr="003132A4">
              <w:rPr>
                <w:rFonts w:cs="Arial"/>
              </w:rPr>
              <w:t>Total …</w:t>
            </w:r>
            <w:proofErr w:type="gramEnd"/>
            <w:r w:rsidRPr="003132A4">
              <w:rPr>
                <w:rFonts w:cs="Arial"/>
              </w:rPr>
              <w:t>…………………..……………………</w:t>
            </w:r>
          </w:p>
        </w:tc>
        <w:tc>
          <w:tcPr>
            <w:tcW w:w="1447" w:type="dxa"/>
          </w:tcPr>
          <w:p w:rsidR="00AD7906" w:rsidRPr="003132A4" w:rsidRDefault="00AD7906" w:rsidP="001925DA">
            <w:pPr>
              <w:jc w:val="right"/>
              <w:rPr>
                <w:rFonts w:cs="Arial"/>
              </w:rPr>
            </w:pPr>
            <w:r w:rsidRPr="003132A4">
              <w:rPr>
                <w:rFonts w:cs="Arial"/>
              </w:rPr>
              <w:fldChar w:fldCharType="begin"/>
            </w:r>
            <w:r w:rsidRPr="003132A4">
              <w:rPr>
                <w:rFonts w:cs="Arial"/>
              </w:rPr>
              <w:instrText xml:space="preserve"> =SUM(ABOVE) </w:instrText>
            </w:r>
            <w:r w:rsidRPr="003132A4">
              <w:rPr>
                <w:rFonts w:cs="Arial"/>
              </w:rPr>
              <w:fldChar w:fldCharType="separate"/>
            </w:r>
            <w:r w:rsidRPr="003132A4">
              <w:rPr>
                <w:rFonts w:cs="Arial"/>
                <w:noProof/>
              </w:rPr>
              <w:t>$  319.39</w:t>
            </w:r>
            <w:r w:rsidRPr="003132A4">
              <w:rPr>
                <w:rFonts w:cs="Arial"/>
              </w:rPr>
              <w:fldChar w:fldCharType="end"/>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lastRenderedPageBreak/>
        <w:t>12) DORSA, S.A. DE C.V., facturas detalladas a continuación:</w:t>
      </w:r>
    </w:p>
    <w:tbl>
      <w:tblPr>
        <w:tblStyle w:val="Tablaconcuadrcula"/>
        <w:tblW w:w="8818" w:type="dxa"/>
        <w:tblInd w:w="108" w:type="dxa"/>
        <w:tblLayout w:type="fixed"/>
        <w:tblLook w:val="04A0"/>
      </w:tblPr>
      <w:tblGrid>
        <w:gridCol w:w="6098"/>
        <w:gridCol w:w="1133"/>
        <w:gridCol w:w="1587"/>
      </w:tblGrid>
      <w:tr w:rsidR="00AD7906" w:rsidRPr="003132A4" w:rsidTr="001925DA">
        <w:tc>
          <w:tcPr>
            <w:tcW w:w="6098" w:type="dxa"/>
            <w:tcBorders>
              <w:right w:val="single" w:sz="4" w:space="0" w:color="auto"/>
            </w:tcBorders>
          </w:tcPr>
          <w:p w:rsidR="00AD7906" w:rsidRPr="003132A4" w:rsidRDefault="00AD7906" w:rsidP="001925DA">
            <w:pPr>
              <w:jc w:val="center"/>
              <w:rPr>
                <w:rFonts w:cs="Arial"/>
              </w:rPr>
            </w:pPr>
            <w:r w:rsidRPr="003132A4">
              <w:rPr>
                <w:rFonts w:cs="Arial"/>
              </w:rPr>
              <w:t>DETALLE</w:t>
            </w:r>
          </w:p>
        </w:tc>
        <w:tc>
          <w:tcPr>
            <w:tcW w:w="1133" w:type="dxa"/>
            <w:tcBorders>
              <w:left w:val="single" w:sz="4" w:space="0" w:color="auto"/>
            </w:tcBorders>
          </w:tcPr>
          <w:p w:rsidR="00AD7906" w:rsidRPr="003132A4" w:rsidRDefault="00AD7906" w:rsidP="001925DA">
            <w:pPr>
              <w:jc w:val="center"/>
              <w:rPr>
                <w:rFonts w:cs="Arial"/>
              </w:rPr>
            </w:pPr>
            <w:r w:rsidRPr="003132A4">
              <w:rPr>
                <w:rFonts w:cs="Arial"/>
              </w:rPr>
              <w:t>FACT.</w:t>
            </w:r>
          </w:p>
        </w:tc>
        <w:tc>
          <w:tcPr>
            <w:tcW w:w="1587" w:type="dxa"/>
          </w:tcPr>
          <w:p w:rsidR="00AD7906" w:rsidRPr="003132A4" w:rsidRDefault="00AD7906" w:rsidP="001925DA">
            <w:pPr>
              <w:jc w:val="center"/>
              <w:rPr>
                <w:rFonts w:cs="Arial"/>
              </w:rPr>
            </w:pPr>
            <w:r w:rsidRPr="003132A4">
              <w:rPr>
                <w:rFonts w:cs="Arial"/>
              </w:rPr>
              <w:t>MONTO</w:t>
            </w:r>
          </w:p>
        </w:tc>
      </w:tr>
      <w:tr w:rsidR="00AD7906" w:rsidRPr="003132A4" w:rsidTr="001925DA">
        <w:trPr>
          <w:trHeight w:val="125"/>
        </w:trPr>
        <w:tc>
          <w:tcPr>
            <w:tcW w:w="6098" w:type="dxa"/>
            <w:vMerge w:val="restart"/>
            <w:tcBorders>
              <w:right w:val="single" w:sz="4" w:space="0" w:color="auto"/>
            </w:tcBorders>
          </w:tcPr>
          <w:p w:rsidR="00AD7906" w:rsidRPr="003132A4" w:rsidRDefault="00AD7906" w:rsidP="001925DA">
            <w:pPr>
              <w:rPr>
                <w:rFonts w:cs="Arial"/>
              </w:rPr>
            </w:pPr>
            <w:r w:rsidRPr="003132A4">
              <w:rPr>
                <w:rFonts w:cs="Arial"/>
              </w:rPr>
              <w:t>Suministro de aceite para motor de camión recolector de desechos N2593</w:t>
            </w:r>
          </w:p>
        </w:tc>
        <w:tc>
          <w:tcPr>
            <w:tcW w:w="1133" w:type="dxa"/>
            <w:tcBorders>
              <w:top w:val="single" w:sz="4" w:space="0" w:color="auto"/>
              <w:left w:val="single" w:sz="4" w:space="0" w:color="auto"/>
              <w:bottom w:val="single" w:sz="4" w:space="0" w:color="auto"/>
            </w:tcBorders>
          </w:tcPr>
          <w:p w:rsidR="00AD7906" w:rsidRPr="003132A4" w:rsidRDefault="00AD7906" w:rsidP="001925DA">
            <w:pPr>
              <w:jc w:val="center"/>
              <w:rPr>
                <w:rFonts w:cs="Arial"/>
              </w:rPr>
            </w:pPr>
            <w:r w:rsidRPr="003132A4">
              <w:rPr>
                <w:rFonts w:cs="Arial"/>
              </w:rPr>
              <w:t>12525</w:t>
            </w:r>
          </w:p>
        </w:tc>
        <w:tc>
          <w:tcPr>
            <w:tcW w:w="1587" w:type="dxa"/>
          </w:tcPr>
          <w:p w:rsidR="00AD7906" w:rsidRPr="003132A4" w:rsidRDefault="00AD7906" w:rsidP="001925DA">
            <w:pPr>
              <w:jc w:val="right"/>
              <w:rPr>
                <w:rFonts w:cs="Arial"/>
              </w:rPr>
            </w:pPr>
            <w:r w:rsidRPr="003132A4">
              <w:rPr>
                <w:rFonts w:cs="Arial"/>
              </w:rPr>
              <w:t>$    108.87</w:t>
            </w:r>
          </w:p>
        </w:tc>
      </w:tr>
      <w:tr w:rsidR="00AD7906" w:rsidRPr="003132A4" w:rsidTr="001925DA">
        <w:trPr>
          <w:trHeight w:val="125"/>
        </w:trPr>
        <w:tc>
          <w:tcPr>
            <w:tcW w:w="6098" w:type="dxa"/>
            <w:vMerge/>
            <w:tcBorders>
              <w:bottom w:val="single" w:sz="4" w:space="0" w:color="auto"/>
              <w:right w:val="single" w:sz="4" w:space="0" w:color="auto"/>
            </w:tcBorders>
          </w:tcPr>
          <w:p w:rsidR="00AD7906" w:rsidRPr="003132A4" w:rsidRDefault="00AD7906" w:rsidP="001925DA">
            <w:pPr>
              <w:rPr>
                <w:rFonts w:cs="Arial"/>
              </w:rPr>
            </w:pPr>
          </w:p>
        </w:tc>
        <w:tc>
          <w:tcPr>
            <w:tcW w:w="1133" w:type="dxa"/>
            <w:tcBorders>
              <w:top w:val="single" w:sz="4" w:space="0" w:color="auto"/>
              <w:left w:val="single" w:sz="4" w:space="0" w:color="auto"/>
              <w:bottom w:val="single" w:sz="4" w:space="0" w:color="auto"/>
            </w:tcBorders>
          </w:tcPr>
          <w:p w:rsidR="00AD7906" w:rsidRPr="003132A4" w:rsidRDefault="00AD7906" w:rsidP="001925DA">
            <w:pPr>
              <w:jc w:val="center"/>
              <w:rPr>
                <w:rFonts w:cs="Arial"/>
              </w:rPr>
            </w:pPr>
            <w:r w:rsidRPr="003132A4">
              <w:rPr>
                <w:rFonts w:cs="Arial"/>
              </w:rPr>
              <w:t>12522</w:t>
            </w:r>
          </w:p>
        </w:tc>
        <w:tc>
          <w:tcPr>
            <w:tcW w:w="1587" w:type="dxa"/>
          </w:tcPr>
          <w:p w:rsidR="00AD7906" w:rsidRPr="003132A4" w:rsidRDefault="00AD7906" w:rsidP="001925DA">
            <w:pPr>
              <w:jc w:val="right"/>
              <w:rPr>
                <w:rFonts w:cs="Arial"/>
              </w:rPr>
            </w:pPr>
            <w:r w:rsidRPr="003132A4">
              <w:rPr>
                <w:rFonts w:cs="Arial"/>
              </w:rPr>
              <w:t>$    355.02</w:t>
            </w:r>
          </w:p>
        </w:tc>
      </w:tr>
      <w:tr w:rsidR="00AD7906" w:rsidRPr="003132A4" w:rsidTr="001925DA">
        <w:trPr>
          <w:trHeight w:val="125"/>
        </w:trPr>
        <w:tc>
          <w:tcPr>
            <w:tcW w:w="6098" w:type="dxa"/>
            <w:tcBorders>
              <w:bottom w:val="single" w:sz="4" w:space="0" w:color="auto"/>
              <w:right w:val="single" w:sz="4" w:space="0" w:color="auto"/>
            </w:tcBorders>
          </w:tcPr>
          <w:p w:rsidR="00AD7906" w:rsidRPr="003132A4" w:rsidRDefault="00AD7906" w:rsidP="001925DA">
            <w:pPr>
              <w:rPr>
                <w:rFonts w:cs="Arial"/>
              </w:rPr>
            </w:pPr>
            <w:r w:rsidRPr="003132A4">
              <w:rPr>
                <w:rFonts w:cs="Arial"/>
              </w:rPr>
              <w:t xml:space="preserve">Suministro de batería </w:t>
            </w:r>
            <w:proofErr w:type="spellStart"/>
            <w:r w:rsidRPr="003132A4">
              <w:rPr>
                <w:rFonts w:cs="Arial"/>
              </w:rPr>
              <w:t>gonher</w:t>
            </w:r>
            <w:proofErr w:type="spellEnd"/>
            <w:r w:rsidRPr="003132A4">
              <w:rPr>
                <w:rFonts w:cs="Arial"/>
              </w:rPr>
              <w:t>/mega forcé y pegamento para vehículos N-15007</w:t>
            </w:r>
          </w:p>
        </w:tc>
        <w:tc>
          <w:tcPr>
            <w:tcW w:w="1133" w:type="dxa"/>
            <w:tcBorders>
              <w:top w:val="single" w:sz="4" w:space="0" w:color="auto"/>
              <w:left w:val="single" w:sz="4" w:space="0" w:color="auto"/>
              <w:bottom w:val="single" w:sz="4" w:space="0" w:color="auto"/>
            </w:tcBorders>
          </w:tcPr>
          <w:p w:rsidR="00AD7906" w:rsidRPr="003132A4" w:rsidRDefault="00AD7906" w:rsidP="001925DA">
            <w:pPr>
              <w:jc w:val="center"/>
              <w:rPr>
                <w:rFonts w:cs="Arial"/>
              </w:rPr>
            </w:pPr>
            <w:r w:rsidRPr="003132A4">
              <w:rPr>
                <w:rFonts w:cs="Arial"/>
              </w:rPr>
              <w:t>12524</w:t>
            </w:r>
          </w:p>
        </w:tc>
        <w:tc>
          <w:tcPr>
            <w:tcW w:w="1587" w:type="dxa"/>
          </w:tcPr>
          <w:p w:rsidR="00AD7906" w:rsidRPr="003132A4" w:rsidRDefault="00AD7906" w:rsidP="001925DA">
            <w:pPr>
              <w:jc w:val="right"/>
              <w:rPr>
                <w:rFonts w:cs="Arial"/>
              </w:rPr>
            </w:pPr>
            <w:r w:rsidRPr="003132A4">
              <w:rPr>
                <w:rFonts w:cs="Arial"/>
              </w:rPr>
              <w:t>$      88.05</w:t>
            </w:r>
          </w:p>
        </w:tc>
      </w:tr>
      <w:tr w:rsidR="00AD7906" w:rsidRPr="003132A4" w:rsidTr="001925DA">
        <w:trPr>
          <w:trHeight w:val="49"/>
        </w:trPr>
        <w:tc>
          <w:tcPr>
            <w:tcW w:w="7231" w:type="dxa"/>
            <w:gridSpan w:val="2"/>
          </w:tcPr>
          <w:p w:rsidR="00AD7906" w:rsidRPr="003132A4" w:rsidRDefault="00AD7906" w:rsidP="001925DA">
            <w:pPr>
              <w:jc w:val="right"/>
              <w:rPr>
                <w:rFonts w:cs="Arial"/>
              </w:rPr>
            </w:pPr>
            <w:proofErr w:type="gramStart"/>
            <w:r w:rsidRPr="003132A4">
              <w:rPr>
                <w:rFonts w:cs="Arial"/>
              </w:rPr>
              <w:t>Total …</w:t>
            </w:r>
            <w:proofErr w:type="gramEnd"/>
            <w:r w:rsidRPr="003132A4">
              <w:rPr>
                <w:rFonts w:cs="Arial"/>
              </w:rPr>
              <w:t>…………………………………</w:t>
            </w:r>
          </w:p>
        </w:tc>
        <w:tc>
          <w:tcPr>
            <w:tcW w:w="1587" w:type="dxa"/>
          </w:tcPr>
          <w:p w:rsidR="00AD7906" w:rsidRPr="003132A4" w:rsidRDefault="00AD7906" w:rsidP="001925DA">
            <w:pPr>
              <w:jc w:val="right"/>
              <w:rPr>
                <w:rFonts w:cs="Arial"/>
              </w:rPr>
            </w:pPr>
            <w:r w:rsidRPr="003132A4">
              <w:rPr>
                <w:rFonts w:cs="Arial"/>
              </w:rPr>
              <w:fldChar w:fldCharType="begin"/>
            </w:r>
            <w:r w:rsidRPr="003132A4">
              <w:rPr>
                <w:rFonts w:cs="Arial"/>
              </w:rPr>
              <w:instrText xml:space="preserve"> =SUM(ABOVE) </w:instrText>
            </w:r>
            <w:r w:rsidRPr="003132A4">
              <w:rPr>
                <w:rFonts w:cs="Arial"/>
              </w:rPr>
              <w:fldChar w:fldCharType="separate"/>
            </w:r>
            <w:r w:rsidRPr="003132A4">
              <w:rPr>
                <w:rFonts w:cs="Arial"/>
                <w:noProof/>
              </w:rPr>
              <w:t>$    551.94</w:t>
            </w:r>
            <w:r w:rsidRPr="003132A4">
              <w:rPr>
                <w:rFonts w:cs="Arial"/>
              </w:rPr>
              <w:fldChar w:fldCharType="end"/>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 xml:space="preserve">13) MASTER EQUIPOS, S.A. DE C.V., $250.00, según factura No. 001189, suministro de cartuchos de </w:t>
      </w:r>
      <w:proofErr w:type="spellStart"/>
      <w:r w:rsidRPr="003132A4">
        <w:rPr>
          <w:rFonts w:cs="Arial"/>
        </w:rPr>
        <w:t>tonner</w:t>
      </w:r>
      <w:proofErr w:type="spellEnd"/>
      <w:r w:rsidRPr="003132A4">
        <w:rPr>
          <w:rFonts w:cs="Arial"/>
        </w:rPr>
        <w:t xml:space="preserve"> para fotocopiadora </w:t>
      </w:r>
      <w:proofErr w:type="spellStart"/>
      <w:r w:rsidRPr="003132A4">
        <w:rPr>
          <w:rFonts w:cs="Arial"/>
        </w:rPr>
        <w:t>TASkALFA</w:t>
      </w:r>
      <w:proofErr w:type="spellEnd"/>
      <w:r w:rsidRPr="003132A4">
        <w:rPr>
          <w:rFonts w:cs="Arial"/>
        </w:rPr>
        <w:t>.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14) SERVICIOS PROFESIONALES DE CONTABILIDAD Y AUDITORIA R Y G, facturas detalladas a continuación:</w:t>
      </w:r>
    </w:p>
    <w:tbl>
      <w:tblPr>
        <w:tblStyle w:val="Tablaconcuadrcula"/>
        <w:tblW w:w="8818" w:type="dxa"/>
        <w:tblInd w:w="108" w:type="dxa"/>
        <w:tblLayout w:type="fixed"/>
        <w:tblLook w:val="04A0"/>
      </w:tblPr>
      <w:tblGrid>
        <w:gridCol w:w="6096"/>
        <w:gridCol w:w="1134"/>
        <w:gridCol w:w="1588"/>
      </w:tblGrid>
      <w:tr w:rsidR="00AD7906" w:rsidRPr="003132A4" w:rsidTr="001925DA">
        <w:tc>
          <w:tcPr>
            <w:tcW w:w="6096" w:type="dxa"/>
            <w:tcBorders>
              <w:right w:val="single" w:sz="4" w:space="0" w:color="auto"/>
            </w:tcBorders>
          </w:tcPr>
          <w:p w:rsidR="00AD7906" w:rsidRPr="003132A4" w:rsidRDefault="00AD7906" w:rsidP="001925DA">
            <w:pPr>
              <w:jc w:val="center"/>
              <w:rPr>
                <w:rFonts w:cs="Arial"/>
              </w:rPr>
            </w:pPr>
            <w:r w:rsidRPr="003132A4">
              <w:rPr>
                <w:rFonts w:cs="Arial"/>
              </w:rPr>
              <w:t>DETALLE</w:t>
            </w:r>
          </w:p>
        </w:tc>
        <w:tc>
          <w:tcPr>
            <w:tcW w:w="1134" w:type="dxa"/>
            <w:tcBorders>
              <w:left w:val="single" w:sz="4" w:space="0" w:color="auto"/>
            </w:tcBorders>
          </w:tcPr>
          <w:p w:rsidR="00AD7906" w:rsidRPr="003132A4" w:rsidRDefault="00AD7906" w:rsidP="001925DA">
            <w:pPr>
              <w:jc w:val="center"/>
              <w:rPr>
                <w:rFonts w:cs="Arial"/>
              </w:rPr>
            </w:pPr>
            <w:r w:rsidRPr="003132A4">
              <w:rPr>
                <w:rFonts w:cs="Arial"/>
              </w:rPr>
              <w:t>FACT.</w:t>
            </w:r>
          </w:p>
        </w:tc>
        <w:tc>
          <w:tcPr>
            <w:tcW w:w="1588" w:type="dxa"/>
          </w:tcPr>
          <w:p w:rsidR="00AD7906" w:rsidRPr="003132A4" w:rsidRDefault="00AD7906" w:rsidP="001925DA">
            <w:pPr>
              <w:jc w:val="center"/>
              <w:rPr>
                <w:rFonts w:cs="Arial"/>
              </w:rPr>
            </w:pPr>
            <w:r w:rsidRPr="003132A4">
              <w:rPr>
                <w:rFonts w:cs="Arial"/>
              </w:rPr>
              <w:t>MONTO</w:t>
            </w:r>
          </w:p>
        </w:tc>
      </w:tr>
      <w:tr w:rsidR="00AD7906" w:rsidRPr="003132A4" w:rsidTr="001925DA">
        <w:trPr>
          <w:trHeight w:val="585"/>
        </w:trPr>
        <w:tc>
          <w:tcPr>
            <w:tcW w:w="6096" w:type="dxa"/>
            <w:tcBorders>
              <w:right w:val="single" w:sz="4" w:space="0" w:color="auto"/>
            </w:tcBorders>
          </w:tcPr>
          <w:p w:rsidR="00AD7906" w:rsidRPr="003132A4" w:rsidRDefault="00AD7906" w:rsidP="001925DA">
            <w:pPr>
              <w:rPr>
                <w:rFonts w:cs="Arial"/>
              </w:rPr>
            </w:pPr>
            <w:r w:rsidRPr="003132A4">
              <w:rPr>
                <w:rFonts w:cs="Arial"/>
              </w:rPr>
              <w:t>Suministro de materiales en apoyo a los círculos comunitarios de primera infancia</w:t>
            </w:r>
          </w:p>
        </w:tc>
        <w:tc>
          <w:tcPr>
            <w:tcW w:w="1134" w:type="dxa"/>
            <w:tcBorders>
              <w:left w:val="single" w:sz="4" w:space="0" w:color="auto"/>
            </w:tcBorders>
          </w:tcPr>
          <w:p w:rsidR="00AD7906" w:rsidRPr="003132A4" w:rsidRDefault="00AD7906" w:rsidP="001925DA">
            <w:pPr>
              <w:jc w:val="center"/>
              <w:rPr>
                <w:rFonts w:cs="Arial"/>
              </w:rPr>
            </w:pPr>
            <w:r w:rsidRPr="003132A4">
              <w:rPr>
                <w:rFonts w:cs="Arial"/>
              </w:rPr>
              <w:t>0084</w:t>
            </w:r>
          </w:p>
        </w:tc>
        <w:tc>
          <w:tcPr>
            <w:tcW w:w="1588" w:type="dxa"/>
          </w:tcPr>
          <w:p w:rsidR="00AD7906" w:rsidRPr="003132A4" w:rsidRDefault="00AD7906" w:rsidP="001925DA">
            <w:pPr>
              <w:jc w:val="right"/>
              <w:rPr>
                <w:rFonts w:cs="Arial"/>
              </w:rPr>
            </w:pPr>
            <w:r w:rsidRPr="003132A4">
              <w:rPr>
                <w:rFonts w:cs="Arial"/>
              </w:rPr>
              <w:t>$ 200.00</w:t>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15) TRINIDAD RIVAS DE MIJANGO, $100.00, atención en reunión con instituciones: INJUVE y MINEDUCIT.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 xml:space="preserve">16) AGROSERVICIO “EL AMIGO DEL AGRICULTOR” (Oscar Alberto Flores </w:t>
      </w:r>
      <w:proofErr w:type="spellStart"/>
      <w:r w:rsidRPr="003132A4">
        <w:rPr>
          <w:rFonts w:cs="Arial"/>
        </w:rPr>
        <w:t>Menjívar</w:t>
      </w:r>
      <w:proofErr w:type="spellEnd"/>
      <w:r w:rsidRPr="003132A4">
        <w:rPr>
          <w:rFonts w:cs="Arial"/>
        </w:rPr>
        <w:t>), factura detallada a continuación:</w:t>
      </w:r>
    </w:p>
    <w:tbl>
      <w:tblPr>
        <w:tblStyle w:val="Tablaconcuadrcula"/>
        <w:tblW w:w="8789" w:type="dxa"/>
        <w:tblInd w:w="108" w:type="dxa"/>
        <w:tblLayout w:type="fixed"/>
        <w:tblLook w:val="04A0"/>
      </w:tblPr>
      <w:tblGrid>
        <w:gridCol w:w="5954"/>
        <w:gridCol w:w="1134"/>
        <w:gridCol w:w="1701"/>
      </w:tblGrid>
      <w:tr w:rsidR="00AD7906" w:rsidRPr="003132A4" w:rsidTr="001925DA">
        <w:tc>
          <w:tcPr>
            <w:tcW w:w="5954" w:type="dxa"/>
            <w:tcBorders>
              <w:right w:val="single" w:sz="4" w:space="0" w:color="auto"/>
            </w:tcBorders>
          </w:tcPr>
          <w:p w:rsidR="00AD7906" w:rsidRPr="003132A4" w:rsidRDefault="00AD7906" w:rsidP="001925DA">
            <w:pPr>
              <w:jc w:val="center"/>
              <w:rPr>
                <w:rFonts w:cs="Arial"/>
              </w:rPr>
            </w:pPr>
            <w:r w:rsidRPr="003132A4">
              <w:rPr>
                <w:rFonts w:cs="Arial"/>
              </w:rPr>
              <w:t>DETALLE</w:t>
            </w:r>
          </w:p>
        </w:tc>
        <w:tc>
          <w:tcPr>
            <w:tcW w:w="1134" w:type="dxa"/>
            <w:tcBorders>
              <w:left w:val="single" w:sz="4" w:space="0" w:color="auto"/>
            </w:tcBorders>
          </w:tcPr>
          <w:p w:rsidR="00AD7906" w:rsidRPr="003132A4" w:rsidRDefault="00AD7906" w:rsidP="001925DA">
            <w:pPr>
              <w:jc w:val="center"/>
              <w:rPr>
                <w:rFonts w:cs="Arial"/>
              </w:rPr>
            </w:pPr>
            <w:r w:rsidRPr="003132A4">
              <w:rPr>
                <w:rFonts w:cs="Arial"/>
              </w:rPr>
              <w:t>FACT.</w:t>
            </w:r>
          </w:p>
        </w:tc>
        <w:tc>
          <w:tcPr>
            <w:tcW w:w="1701" w:type="dxa"/>
          </w:tcPr>
          <w:p w:rsidR="00AD7906" w:rsidRPr="003132A4" w:rsidRDefault="00AD7906" w:rsidP="001925DA">
            <w:pPr>
              <w:jc w:val="center"/>
              <w:rPr>
                <w:rFonts w:cs="Arial"/>
              </w:rPr>
            </w:pPr>
            <w:r w:rsidRPr="003132A4">
              <w:rPr>
                <w:rFonts w:cs="Arial"/>
              </w:rPr>
              <w:t>MONTO</w:t>
            </w:r>
          </w:p>
        </w:tc>
      </w:tr>
      <w:tr w:rsidR="00AD7906" w:rsidRPr="003132A4" w:rsidTr="001925DA">
        <w:trPr>
          <w:trHeight w:val="279"/>
        </w:trPr>
        <w:tc>
          <w:tcPr>
            <w:tcW w:w="5954" w:type="dxa"/>
            <w:tcBorders>
              <w:top w:val="single" w:sz="4" w:space="0" w:color="auto"/>
              <w:bottom w:val="single" w:sz="4" w:space="0" w:color="auto"/>
              <w:right w:val="single" w:sz="4" w:space="0" w:color="auto"/>
            </w:tcBorders>
          </w:tcPr>
          <w:p w:rsidR="00AD7906" w:rsidRPr="003132A4" w:rsidRDefault="00AD7906" w:rsidP="001925DA">
            <w:pPr>
              <w:rPr>
                <w:rFonts w:cs="Arial"/>
                <w:bCs/>
                <w:iCs/>
                <w:spacing w:val="-2"/>
              </w:rPr>
            </w:pPr>
            <w:r w:rsidRPr="003132A4">
              <w:rPr>
                <w:rFonts w:cs="Arial"/>
                <w:bCs/>
                <w:iCs/>
                <w:spacing w:val="-2"/>
              </w:rPr>
              <w:t xml:space="preserve">Por suministro de 7,500, sacos sulfato de amonio; programa: </w:t>
            </w:r>
            <w:r w:rsidRPr="003132A4">
              <w:rPr>
                <w:rFonts w:cs="Arial"/>
                <w:spacing w:val="-4"/>
              </w:rPr>
              <w:t>Fortalecimiento</w:t>
            </w:r>
            <w:r w:rsidRPr="003132A4">
              <w:rPr>
                <w:rFonts w:cs="Arial"/>
              </w:rPr>
              <w:t xml:space="preserve"> de la agricultura local con el suministro de fertilizantes (2ª cuota)</w:t>
            </w:r>
          </w:p>
        </w:tc>
        <w:tc>
          <w:tcPr>
            <w:tcW w:w="1134" w:type="dxa"/>
            <w:tcBorders>
              <w:top w:val="single" w:sz="4" w:space="0" w:color="auto"/>
              <w:left w:val="single" w:sz="4" w:space="0" w:color="auto"/>
              <w:bottom w:val="single" w:sz="4" w:space="0" w:color="auto"/>
            </w:tcBorders>
          </w:tcPr>
          <w:p w:rsidR="00AD7906" w:rsidRPr="003132A4" w:rsidRDefault="00AD7906" w:rsidP="001925DA">
            <w:pPr>
              <w:jc w:val="center"/>
              <w:rPr>
                <w:rFonts w:cs="Arial"/>
              </w:rPr>
            </w:pPr>
            <w:r w:rsidRPr="003132A4">
              <w:rPr>
                <w:rFonts w:cs="Arial"/>
              </w:rPr>
              <w:t>21215</w:t>
            </w:r>
          </w:p>
        </w:tc>
        <w:tc>
          <w:tcPr>
            <w:tcW w:w="1701" w:type="dxa"/>
            <w:tcBorders>
              <w:bottom w:val="single" w:sz="4" w:space="0" w:color="auto"/>
            </w:tcBorders>
          </w:tcPr>
          <w:p w:rsidR="00AD7906" w:rsidRPr="003132A4" w:rsidRDefault="00AD7906" w:rsidP="001925DA">
            <w:pPr>
              <w:jc w:val="right"/>
              <w:rPr>
                <w:rFonts w:cs="Arial"/>
              </w:rPr>
            </w:pPr>
            <w:r w:rsidRPr="003132A4">
              <w:rPr>
                <w:rFonts w:cs="Arial"/>
              </w:rPr>
              <w:t>$75,375.00</w:t>
            </w:r>
          </w:p>
        </w:tc>
      </w:tr>
    </w:tbl>
    <w:p w:rsidR="00AD7906" w:rsidRPr="003132A4" w:rsidRDefault="00AD7906" w:rsidP="00AD7906">
      <w:pPr>
        <w:spacing w:after="0" w:line="240" w:lineRule="auto"/>
        <w:jc w:val="both"/>
        <w:rPr>
          <w:rFonts w:cs="Arial"/>
        </w:rPr>
      </w:pPr>
      <w:r w:rsidRPr="003132A4">
        <w:rPr>
          <w:rFonts w:cs="Arial"/>
        </w:rPr>
        <w:t>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17) MULTISERVICIOS “SALDAÑA”, $201.50, según factura No. 004070, suministro de materiales para desagüe en calle a Las Palmeras.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18) SCREENCHECK EL SALVADOR, S.A. DE C.V., $271.26, suministro de cintas para impresor de carnet de minoridad Registro del Estado Familiar.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19) MIGUEL ANGEL ESCOBAR GALICIA, $1,879.75, suministro de mano de obra para construcción de muro en Cementerio Municipal, liquidación.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20) ZULMA ELISABET CUSTODIO GONZALEZ, $300.00, suministro de alimentos en atención a alumnas de escuela agrícola y a jóvenes en jornada de salud sexual reproductiva y psicológica.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 xml:space="preserve">21) CIRO MORIS MORALES ALAS, $300.00, suministro de transporte a Santa Ana en entrega de alimentos a niños con desnutrición, a San Salvador a IRC con familia de niña víctima de violencia y Apaneca a Escuela de </w:t>
      </w:r>
      <w:proofErr w:type="spellStart"/>
      <w:r w:rsidRPr="003132A4">
        <w:rPr>
          <w:rFonts w:cs="Arial"/>
        </w:rPr>
        <w:t>Catación</w:t>
      </w:r>
      <w:proofErr w:type="spellEnd"/>
      <w:r w:rsidRPr="003132A4">
        <w:rPr>
          <w:rFonts w:cs="Arial"/>
        </w:rPr>
        <w:t>.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 xml:space="preserve">22) ANGELA VERONICA ZUNIGA DE PINTO, $217.50, suministro de alimentos en jornada de salud sexual reproductiva con alumnos de José Martí y almuerzos para jóvenes graduados de </w:t>
      </w:r>
      <w:proofErr w:type="spellStart"/>
      <w:r w:rsidRPr="003132A4">
        <w:rPr>
          <w:rFonts w:cs="Arial"/>
        </w:rPr>
        <w:t>catación</w:t>
      </w:r>
      <w:proofErr w:type="spellEnd"/>
      <w:r w:rsidRPr="003132A4">
        <w:rPr>
          <w:rFonts w:cs="Arial"/>
        </w:rPr>
        <w:t xml:space="preserve"> </w:t>
      </w:r>
      <w:r w:rsidRPr="003132A4">
        <w:rPr>
          <w:rFonts w:cs="Arial"/>
        </w:rPr>
        <w:lastRenderedPageBreak/>
        <w:t>de café y personal renacer. Conforme detalle en documentación anexa; con aplicación a la asignación presupuestaria respectiva</w:t>
      </w:r>
    </w:p>
    <w:p w:rsidR="00AD7906" w:rsidRPr="003132A4" w:rsidRDefault="00AD7906" w:rsidP="00AD7906">
      <w:pPr>
        <w:spacing w:after="0" w:line="240" w:lineRule="auto"/>
        <w:jc w:val="both"/>
        <w:rPr>
          <w:rFonts w:cs="Arial"/>
        </w:rPr>
      </w:pPr>
      <w:r w:rsidRPr="003132A4">
        <w:rPr>
          <w:rFonts w:cs="Arial"/>
        </w:rPr>
        <w:t>Repórtese a los Departamentos de Contabilidad y Tesorería Municipal, para efectos de legalidad y los respectivos pagos, de conformidad a la Ley. Comuníquese.</w:t>
      </w:r>
    </w:p>
    <w:p w:rsidR="00AD7906" w:rsidRPr="003132A4" w:rsidRDefault="00AD7906" w:rsidP="00AD7906">
      <w:pPr>
        <w:spacing w:after="0" w:line="240" w:lineRule="auto"/>
        <w:jc w:val="both"/>
        <w:rPr>
          <w:rFonts w:cs="Arial"/>
        </w:rPr>
      </w:pPr>
      <w:r w:rsidRPr="003132A4">
        <w:rPr>
          <w:rFonts w:eastAsia="Calibri" w:cs="Arial"/>
          <w:bCs/>
        </w:rPr>
        <w:t>ACUERDO №.3</w:t>
      </w:r>
      <w:r w:rsidRPr="003132A4">
        <w:rPr>
          <w:rFonts w:eastAsia="Calibri" w:cs="Arial"/>
        </w:rPr>
        <w:t>.</w:t>
      </w:r>
      <w:r w:rsidRPr="003132A4">
        <w:rPr>
          <w:rFonts w:cs="Arial"/>
          <w:bCs/>
        </w:rPr>
        <w:t xml:space="preserve">En atención a documentos recibidos por la Encargada de Catastro mediante los cuales ha dado seguimiento a escrito del Licenciado Douglas Francisco Rodríguez Trejo, Apoderado Especial de la Empresa </w:t>
      </w:r>
      <w:proofErr w:type="spellStart"/>
      <w:r w:rsidRPr="003132A4">
        <w:rPr>
          <w:rFonts w:cs="Arial"/>
          <w:bCs/>
        </w:rPr>
        <w:t>Telemovil</w:t>
      </w:r>
      <w:proofErr w:type="spellEnd"/>
      <w:r w:rsidRPr="003132A4">
        <w:rPr>
          <w:rFonts w:cs="Arial"/>
          <w:bCs/>
        </w:rPr>
        <w:t xml:space="preserve"> El Salvador S.A. DE C.V.</w:t>
      </w:r>
      <w:r w:rsidRPr="003132A4">
        <w:rPr>
          <w:rFonts w:cs="Arial"/>
        </w:rPr>
        <w:t xml:space="preserve">; mediante el cual solicitan permiso para la construcción e instalación de una infraestructura de telecomunicaciones, con el objetivo de realizar proyecto de expansión de red de telecomunicaciones de dicha empresa; éste Concejo; </w:t>
      </w:r>
      <w:r w:rsidRPr="003132A4">
        <w:rPr>
          <w:rFonts w:cs="Arial"/>
          <w:iCs/>
          <w:spacing w:val="-2"/>
        </w:rPr>
        <w:t>ACUERDA</w:t>
      </w:r>
      <w:r w:rsidRPr="003132A4">
        <w:rPr>
          <w:rFonts w:cs="Arial"/>
        </w:rPr>
        <w:t xml:space="preserve">: Otorgar permiso a la </w:t>
      </w:r>
      <w:r w:rsidRPr="003132A4">
        <w:rPr>
          <w:rFonts w:cs="Arial"/>
          <w:bCs/>
        </w:rPr>
        <w:t xml:space="preserve">Empresa </w:t>
      </w:r>
      <w:proofErr w:type="spellStart"/>
      <w:r w:rsidRPr="003132A4">
        <w:rPr>
          <w:rFonts w:cs="Arial"/>
          <w:bCs/>
        </w:rPr>
        <w:t>Telemovil</w:t>
      </w:r>
      <w:proofErr w:type="spellEnd"/>
      <w:r w:rsidRPr="003132A4">
        <w:rPr>
          <w:rFonts w:cs="Arial"/>
          <w:bCs/>
        </w:rPr>
        <w:t xml:space="preserve"> El Salvador S.A. DE C.V.</w:t>
      </w:r>
      <w:r w:rsidRPr="003132A4">
        <w:rPr>
          <w:rFonts w:cs="Arial"/>
        </w:rPr>
        <w:t xml:space="preserve">; para construcción e instalación de una infraestructura de telecomunicaciones (una torre), con el objetivo de realizar proyecto de expansión de red de telecomunicaciones de dicha empresa que lleva por nombre TES 2443 Tacuba 3 con la ubicación geográfica siguientes 13.925102° -89.932560°, situado en Loma Larga; jurisdicción de Tacuba, departamento de Ahuachapán, inscrito bajo la matrícula UNO CINCO CERO </w:t>
      </w:r>
      <w:proofErr w:type="spellStart"/>
      <w:r w:rsidRPr="003132A4">
        <w:rPr>
          <w:rFonts w:cs="Arial"/>
        </w:rPr>
        <w:t>CERO</w:t>
      </w:r>
      <w:proofErr w:type="spellEnd"/>
      <w:r w:rsidRPr="003132A4">
        <w:rPr>
          <w:rFonts w:cs="Arial"/>
        </w:rPr>
        <w:t xml:space="preserve"> TRES CUATRO SIETE UNO – CERO CEROCEROCEROCERO, propiedad de ADELA MARLENY LOPEZ DE CALDERON, según la solicitud de la Empresa; aclarando que según documento de inspección de catastro; la ubicación es en propiedad de la Señora ADELA MARLENY LOPEZ DE CALDERON, número 0111R07 parcela No.62, Cantón El Rodeo No.1; por lo que tendrán que pagar las tasas e impuestos correspondientes. Comuníquese.</w:t>
      </w:r>
    </w:p>
    <w:p w:rsidR="00AD7906" w:rsidRPr="003132A4" w:rsidRDefault="00AD7906" w:rsidP="00AD7906">
      <w:pPr>
        <w:spacing w:after="0" w:line="240" w:lineRule="auto"/>
        <w:jc w:val="both"/>
        <w:rPr>
          <w:rFonts w:cs="Arial"/>
          <w:iCs/>
        </w:rPr>
      </w:pPr>
      <w:r w:rsidRPr="003132A4">
        <w:rPr>
          <w:rFonts w:eastAsia="Calibri" w:cs="Arial"/>
          <w:bCs/>
        </w:rPr>
        <w:t>ACUERDO №.4</w:t>
      </w:r>
      <w:r w:rsidRPr="003132A4">
        <w:rPr>
          <w:rFonts w:eastAsia="Calibri" w:cs="Arial"/>
        </w:rPr>
        <w:t>.</w:t>
      </w:r>
      <w:r w:rsidRPr="003132A4">
        <w:rPr>
          <w:rFonts w:cs="Arial"/>
          <w:iCs/>
        </w:rPr>
        <w:t xml:space="preserve">El Concejo Municipal con base a las facultades que le confiere el Código Municipal y considerando la importancia de fortalecer, uniformizar y actualizar el Registro del Estado Familiar local y de crear un mecanismo moderno para el envío de los hechos y actos jurídicos suscitados en la Alcaldía Municipal al Registro Nacional de las Personas Naturales, ambas acciones en cumplimiento a los Tratados Internacionales suscritos por el Estado de El Salvador, la Constitución de la República, la Ley Transitoria de los Registros del Estado Familiar y de los Regímenes Patrimoniales del Matrimonio y la Ley de Protección de la Niñez y la Adolescencia; </w:t>
      </w:r>
      <w:r w:rsidRPr="003132A4">
        <w:rPr>
          <w:rFonts w:cs="Arial"/>
        </w:rPr>
        <w:t>ACUERDA</w:t>
      </w:r>
      <w:r w:rsidRPr="003132A4">
        <w:rPr>
          <w:rFonts w:cs="Arial"/>
          <w:iCs/>
        </w:rPr>
        <w:t xml:space="preserve">: </w:t>
      </w:r>
      <w:r w:rsidRPr="003132A4">
        <w:rPr>
          <w:rFonts w:cs="Arial"/>
        </w:rPr>
        <w:t>Autorizar al Licenciado LUIS CARLOS MILLA GARCIA, Alcalde Municipal de ésta Ciudad, para que solicite, acepte y suscriba con el RNPN y DISGESTYC Convenio de cooperación “PARA LA TRANSFERENCIA DE DOCUMENTOS RELATIVOS AL ESTADO FAMILIAR DE LAS PERSONAS”, en el uso exclusivo del Sistema de Registros de Estados Vitales y Familiares denominado REVFA, en las siguientes modalidades: a)CAPTURA DE INFORMACIÓN, b) ENVÍO DE INFORMACIÓN CAPTURADA POR OTROS MEDIOS y c)GESTIÓN DE REGISTROS HISTÓRICOS DE LA MUNICIPALIDAD. Dicho sistema además de ser una herramienta completamente gratuita, dispone de una réplica fiel del contenido de la base de datos del Documento Único de Identidad exclusivamente en aquellos campos necesarios para la realización de una inscripción, en la cual se apoya para la consulta de información y demás formularios de captura de información de la totalidad de los hechos y actos inscribibles relativos al Estado Familiar de las personas, concluyendo con el asentamiento de estos, así como ayudando así a la modernización del Registro del Estado Familiar. Comuníquese.</w:t>
      </w:r>
    </w:p>
    <w:p w:rsidR="00AD7906" w:rsidRPr="003132A4" w:rsidRDefault="00AD7906" w:rsidP="00AD7906">
      <w:pPr>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.5</w:t>
      </w:r>
      <w:r w:rsidRPr="003132A4">
        <w:rPr>
          <w:rFonts w:cs="Arial"/>
        </w:rPr>
        <w:t>.</w:t>
      </w:r>
      <w:r w:rsidRPr="003132A4">
        <w:rPr>
          <w:rFonts w:cs="Arial"/>
          <w:iCs/>
        </w:rPr>
        <w:t xml:space="preserve">El Concejo Municipal en uso de las facultades legales que le confiere el Código Municipal y tomando en consideración las observaciones enviada por la Corte de Cuentas en relativas a la revisión del proyecto de Normar de Control Interno Específicas; </w:t>
      </w:r>
      <w:r w:rsidRPr="003132A4">
        <w:rPr>
          <w:rFonts w:cs="Arial"/>
        </w:rPr>
        <w:t>ACUERDA</w:t>
      </w:r>
      <w:r w:rsidRPr="003132A4">
        <w:rPr>
          <w:rFonts w:cs="Arial"/>
          <w:iCs/>
        </w:rPr>
        <w:t xml:space="preserve">: </w:t>
      </w:r>
      <w:r w:rsidRPr="003132A4">
        <w:rPr>
          <w:rFonts w:cs="Arial"/>
        </w:rPr>
        <w:t xml:space="preserve">Rectificar acuerdo No.15 del acta 7 de fecha 9 de julio de 2021, en el sentido  de modificar la comisión para la elaboración del Reglamento de las Normas Técnicas de Control Interno Específicas, la que queda constituida de la siguiente forma: Por el área administrativa CORNELIO </w:t>
      </w:r>
      <w:proofErr w:type="spellStart"/>
      <w:r w:rsidRPr="003132A4">
        <w:rPr>
          <w:rFonts w:cs="Arial"/>
        </w:rPr>
        <w:t>COLINDRES,Concejal</w:t>
      </w:r>
      <w:proofErr w:type="spellEnd"/>
      <w:r w:rsidRPr="003132A4">
        <w:rPr>
          <w:rFonts w:cs="Arial"/>
        </w:rPr>
        <w:t xml:space="preserve">, </w:t>
      </w:r>
      <w:r w:rsidRPr="003132A4">
        <w:rPr>
          <w:rFonts w:cs="Arial"/>
          <w:iCs/>
          <w:lang w:val="es-MX"/>
        </w:rPr>
        <w:t>YESICA MARICELA LÓPEZ CONTRERAS, Concejal</w:t>
      </w:r>
      <w:r w:rsidRPr="003132A4">
        <w:rPr>
          <w:rFonts w:cs="Arial"/>
        </w:rPr>
        <w:t>; del área financiera IRMA YOLANDA RIVAS DE DEL CID, Auxiliar de contabilidad; del área operativa ROSARIO MARGARITA MOLINA CORTEZ, Jefe del Registro del Estado Familiar; ENRIQUE GERMAN GUARDADO LÓPEZ, Secretario Municipal y MARCO TULIO PADILLA, Jefe de UACI, para darle continuidad a la elaboración del Reglamento de las Normas Técnicas de Control Interno Específicas (RNTCIE) de la Municipalidad de Tacuba, Departamento de Ahuachapán. Comuníquese.</w:t>
      </w:r>
    </w:p>
    <w:p w:rsidR="00AD7906" w:rsidRPr="003132A4" w:rsidRDefault="00AD7906" w:rsidP="00AD7906">
      <w:pPr>
        <w:spacing w:after="0" w:line="240" w:lineRule="auto"/>
        <w:jc w:val="both"/>
        <w:rPr>
          <w:rFonts w:cs="Arial"/>
        </w:rPr>
      </w:pPr>
      <w:r w:rsidRPr="003132A4">
        <w:rPr>
          <w:rFonts w:cs="Arial"/>
          <w:bCs/>
        </w:rPr>
        <w:lastRenderedPageBreak/>
        <w:t xml:space="preserve">ACUERDO </w:t>
      </w:r>
      <w:r w:rsidRPr="003132A4">
        <w:rPr>
          <w:rFonts w:eastAsia="Calibri" w:cs="Arial"/>
          <w:bCs/>
        </w:rPr>
        <w:t>№</w:t>
      </w:r>
      <w:r w:rsidRPr="003132A4">
        <w:rPr>
          <w:rFonts w:cs="Arial"/>
          <w:bCs/>
        </w:rPr>
        <w:t>.6</w:t>
      </w:r>
      <w:r w:rsidRPr="003132A4">
        <w:rPr>
          <w:rFonts w:cs="Arial"/>
        </w:rPr>
        <w:t>.</w:t>
      </w:r>
      <w:r w:rsidRPr="003132A4">
        <w:rPr>
          <w:rFonts w:cs="Arial"/>
          <w:iCs/>
        </w:rPr>
        <w:t xml:space="preserve">El Concejo Municipal en base a las facultades legales que le confiere el Código Municipal y considerando que el sector del Barrio El Calvario, específicamente en la 10ª Calle Poniente, se encuentra en malas condiciones y es necesaria la intervención de la misma; </w:t>
      </w:r>
      <w:r w:rsidRPr="003132A4">
        <w:rPr>
          <w:rFonts w:cs="Arial"/>
        </w:rPr>
        <w:t>ACUERDA</w:t>
      </w:r>
      <w:r w:rsidRPr="003132A4">
        <w:rPr>
          <w:rFonts w:cs="Arial"/>
          <w:iCs/>
        </w:rPr>
        <w:t xml:space="preserve">: </w:t>
      </w:r>
      <w:r w:rsidRPr="003132A4">
        <w:rPr>
          <w:rFonts w:cs="Arial"/>
        </w:rPr>
        <w:t xml:space="preserve">Priorizar la ejecución del proyecto: MEJORAMIENTO DE 10ª CALLE PONIENTE ENTRE 1ª Y 3ª AVENIDA SUR, MUNICIPIO DE TACUBA, y autorizar a la unidad financiera para que realice el ajuste presupuestario correspondiente, por un monto de cincuenta y cuatro mil quinientos treinta y tres 65/100 dólares ($54,533.65), y de supervisión por valor de tres mil doscientos 00/100 dólares ($3,200.00), según carpeta técnica, con fuente de recursos de financiamiento préstamo caja de crédito Santiago </w:t>
      </w:r>
      <w:proofErr w:type="spellStart"/>
      <w:r w:rsidRPr="003132A4">
        <w:rPr>
          <w:rFonts w:cs="Arial"/>
        </w:rPr>
        <w:t>Nonualco</w:t>
      </w:r>
      <w:proofErr w:type="spellEnd"/>
      <w:r w:rsidRPr="003132A4">
        <w:rPr>
          <w:rFonts w:cs="Arial"/>
        </w:rPr>
        <w:t>. Comuníquese.</w:t>
      </w:r>
    </w:p>
    <w:p w:rsidR="00AD7906" w:rsidRPr="003132A4" w:rsidRDefault="00AD7906" w:rsidP="00AD7906">
      <w:pPr>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.7</w:t>
      </w:r>
      <w:r w:rsidRPr="003132A4">
        <w:rPr>
          <w:rFonts w:cs="Arial"/>
        </w:rPr>
        <w:t>.</w:t>
      </w:r>
      <w:r w:rsidRPr="003132A4">
        <w:rPr>
          <w:rFonts w:cs="Arial"/>
          <w:iCs/>
        </w:rPr>
        <w:t xml:space="preserve">El Concejo Municipal en base a las facultades legales que le confiere el Código Municipal; </w:t>
      </w:r>
      <w:r w:rsidRPr="003132A4">
        <w:rPr>
          <w:rFonts w:cs="Arial"/>
        </w:rPr>
        <w:t>ACUERDA</w:t>
      </w:r>
      <w:r w:rsidRPr="003132A4">
        <w:rPr>
          <w:rFonts w:cs="Arial"/>
          <w:iCs/>
        </w:rPr>
        <w:t>: Aprobar la ejecución del proyecto</w:t>
      </w:r>
      <w:r w:rsidRPr="003132A4">
        <w:rPr>
          <w:rFonts w:cs="Arial"/>
        </w:rPr>
        <w:t xml:space="preserve">: MEJORAMIENTO DE 10ª CALLE PONIENTE ENTRE 1ª Y 3ª AVENIDA SUR, MUNICIPIO DE TACUBA, por un monto de cincuenta y cuatro mil quinientos treinta y tres 65/100 dólares ($54,533.65), y de supervisión por valor de tres mil doscientos 00/100 dólares ($3,200.00), según carpeta técnica, de la fuente de financiamiento préstamo caja de crédito Santiago </w:t>
      </w:r>
      <w:proofErr w:type="spellStart"/>
      <w:r w:rsidRPr="003132A4">
        <w:rPr>
          <w:rFonts w:cs="Arial"/>
        </w:rPr>
        <w:t>Nonualco</w:t>
      </w:r>
      <w:proofErr w:type="spellEnd"/>
      <w:r w:rsidRPr="003132A4">
        <w:rPr>
          <w:rFonts w:cs="Arial"/>
        </w:rPr>
        <w:t>. Autorizando al Señor Tesorero Municipal, realizar las transferencias correspondientes y a la UACI realizar los procesos de contratación del realizador y supervisor. Comuníquese.</w:t>
      </w:r>
    </w:p>
    <w:p w:rsidR="00AD7906" w:rsidRPr="003132A4" w:rsidRDefault="00AD7906" w:rsidP="00AD7906">
      <w:pPr>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.8</w:t>
      </w:r>
      <w:r w:rsidRPr="003132A4">
        <w:rPr>
          <w:rFonts w:cs="Arial"/>
        </w:rPr>
        <w:t>.</w:t>
      </w:r>
      <w:r w:rsidRPr="003132A4">
        <w:rPr>
          <w:rFonts w:cs="Arial"/>
          <w:iCs/>
        </w:rPr>
        <w:t xml:space="preserve">El Concejo Municipal en base a las facultades legales que le confiere el Código Municipal y con el fin de mantener las costumbres y tradiciones del Municipio, además de fomentar el turismo local con actividades culturales; </w:t>
      </w:r>
      <w:r w:rsidRPr="003132A4">
        <w:rPr>
          <w:rFonts w:cs="Arial"/>
        </w:rPr>
        <w:t>ACUERDA</w:t>
      </w:r>
      <w:r w:rsidRPr="003132A4">
        <w:rPr>
          <w:rFonts w:cs="Arial"/>
          <w:iCs/>
        </w:rPr>
        <w:t xml:space="preserve">: Aprobar el perfil del FESTIVAL DE LOS FAROLITOS, por un monto </w:t>
      </w:r>
      <w:r w:rsidRPr="003132A4">
        <w:rPr>
          <w:rFonts w:cs="Arial"/>
        </w:rPr>
        <w:t>de seis mil quinientos 00/100 dólares ($6,500.00), y autorizar a la unidad financiera para que realice el ajuste presupuestario correspondiente, dentro del programa FORTALECIMIENTO DEL TURISMO DEL MUNICIPIO DE TACUBA, con fuente de recursos FODES Libre Disponibilidad, autorizando a la UACI, para que realice los procesos correspondientes. Comuníquese.</w:t>
      </w:r>
    </w:p>
    <w:p w:rsidR="00AD7906" w:rsidRPr="003132A4" w:rsidRDefault="00AD7906" w:rsidP="00AD7906">
      <w:pPr>
        <w:spacing w:after="0" w:line="240" w:lineRule="auto"/>
        <w:jc w:val="both"/>
        <w:rPr>
          <w:rFonts w:cs="Arial"/>
        </w:rPr>
      </w:pPr>
      <w:r w:rsidRPr="003132A4">
        <w:rPr>
          <w:rFonts w:eastAsia="Calibri" w:cs="Arial"/>
          <w:bCs/>
        </w:rPr>
        <w:t>ACUERDO №.9</w:t>
      </w:r>
      <w:r w:rsidRPr="003132A4">
        <w:rPr>
          <w:rFonts w:eastAsia="Calibri" w:cs="Arial"/>
        </w:rPr>
        <w:t>.</w:t>
      </w:r>
      <w:r w:rsidRPr="003132A4">
        <w:rPr>
          <w:rFonts w:cs="Arial"/>
        </w:rPr>
        <w:t xml:space="preserve">El Concejo; </w:t>
      </w:r>
      <w:r w:rsidRPr="003132A4">
        <w:rPr>
          <w:rFonts w:cs="Arial"/>
          <w:iCs/>
        </w:rPr>
        <w:t>ACUERDA</w:t>
      </w:r>
      <w:r w:rsidRPr="003132A4">
        <w:rPr>
          <w:rFonts w:cs="Arial"/>
        </w:rPr>
        <w:t>: Someter a consideración del pleno, documentos presentados por Señor Auditor Interno, Lic. Neftalí Ernesto Ramírez Lico; que se detalla a continuación: Arqueos de caja a la Unidad de Tesorería Municipal; correspondiente a enero/2022, febrero/2022, marzo/2022, abril/2022, mayo/2022 y junio/2022, cada uno consta de la portada y tres páginas frente; con el contenido siguiente: informe de auditoría interna, arqueos mensuales sobre fondos y valores, objetivos de la auditoria, objetivos específicos, alcance de la auditoria, cuadro de informe de recaudación de la Alcaldía Municipal de Tacuba, y el mes correspondiente, resultados del arqueo, conclusión del arqueo y recomendaciones. Comuníquese</w:t>
      </w:r>
    </w:p>
    <w:p w:rsidR="00AD7906" w:rsidRPr="003132A4" w:rsidRDefault="00AD7906" w:rsidP="00AD7906">
      <w:pPr>
        <w:spacing w:after="0" w:line="240" w:lineRule="auto"/>
        <w:jc w:val="both"/>
        <w:rPr>
          <w:rFonts w:cs="Arial"/>
        </w:rPr>
      </w:pPr>
      <w:r w:rsidRPr="003132A4">
        <w:rPr>
          <w:rFonts w:eastAsia="Calibri" w:cs="Arial"/>
          <w:bCs/>
        </w:rPr>
        <w:t>ACUERDO №.10</w:t>
      </w:r>
      <w:r w:rsidRPr="003132A4">
        <w:rPr>
          <w:rFonts w:eastAsia="Calibri" w:cs="Arial"/>
        </w:rPr>
        <w:t>.</w:t>
      </w:r>
      <w:r w:rsidRPr="003132A4">
        <w:rPr>
          <w:rFonts w:cs="Arial"/>
        </w:rPr>
        <w:t>El Concejo en uso de sus facultades legales conferidas por el Código Municipal;</w:t>
      </w:r>
      <w:r w:rsidRPr="003132A4">
        <w:rPr>
          <w:rFonts w:cs="Arial"/>
          <w:iCs/>
        </w:rPr>
        <w:t xml:space="preserve"> ACUERDA</w:t>
      </w:r>
      <w:r w:rsidRPr="003132A4">
        <w:rPr>
          <w:rFonts w:cs="Arial"/>
        </w:rPr>
        <w:t xml:space="preserve">: Priorizar el proyecto: </w:t>
      </w:r>
      <w:r w:rsidRPr="003132A4">
        <w:rPr>
          <w:rFonts w:cs="Arial"/>
          <w:bCs/>
          <w:iCs/>
        </w:rPr>
        <w:t>MEJORAMIENTO DE CALLE DE CASERÍO LASFLORES, COLONIA LA VUELTONA, BARRIO SAN NICOLÁS MUNICIPIO DE TACUBA</w:t>
      </w:r>
      <w:r w:rsidRPr="003132A4">
        <w:rPr>
          <w:rFonts w:cs="Arial"/>
        </w:rPr>
        <w:t>. Comuníquese.</w:t>
      </w:r>
    </w:p>
    <w:p w:rsidR="00AD7906" w:rsidRPr="003132A4" w:rsidRDefault="00AD7906" w:rsidP="00AD7906">
      <w:pPr>
        <w:spacing w:after="0" w:line="240" w:lineRule="auto"/>
        <w:jc w:val="both"/>
        <w:rPr>
          <w:rFonts w:cs="Arial"/>
        </w:rPr>
      </w:pPr>
      <w:r w:rsidRPr="003132A4">
        <w:rPr>
          <w:rFonts w:cs="Arial"/>
        </w:rPr>
        <w:t>Y no habiendo más que hacer constar se cierra la presente acta que después de leída, firmamos.</w:t>
      </w:r>
    </w:p>
    <w:p w:rsidR="00AD7906" w:rsidRPr="003132A4" w:rsidRDefault="00AD7906" w:rsidP="00AD7906">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AD7906" w:rsidRPr="003132A4" w:rsidTr="001925DA">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val="es-MX" w:eastAsia="en-US"/>
              </w:rPr>
              <w:t>LIC. LUIS CARLOS MILLA GARCÍA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Alcalde Municipal</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spacing w:after="0" w:line="240" w:lineRule="auto"/>
              <w:jc w:val="center"/>
              <w:rPr>
                <w:rFonts w:cs="Arial"/>
                <w:lang w:eastAsia="en-US"/>
              </w:rPr>
            </w:pPr>
            <w:r w:rsidRPr="003132A4">
              <w:rPr>
                <w:rFonts w:cs="Arial"/>
                <w:lang w:eastAsia="en-US"/>
              </w:rPr>
              <w:t>FRANCISCO RUVIDE CRUZ RUIZ</w:t>
            </w:r>
          </w:p>
          <w:p w:rsidR="00AD7906" w:rsidRPr="003132A4" w:rsidRDefault="00AD7906" w:rsidP="001925DA">
            <w:pPr>
              <w:spacing w:after="0" w:line="240" w:lineRule="auto"/>
              <w:jc w:val="center"/>
              <w:rPr>
                <w:rFonts w:cs="Arial"/>
                <w:lang w:eastAsia="en-US"/>
              </w:rPr>
            </w:pPr>
            <w:r w:rsidRPr="003132A4">
              <w:rPr>
                <w:rFonts w:cs="Arial"/>
                <w:lang w:eastAsia="en-US"/>
              </w:rPr>
              <w:t>Síndico Municipal</w:t>
            </w:r>
          </w:p>
        </w:tc>
      </w:tr>
      <w:tr w:rsidR="00AD7906" w:rsidRPr="003132A4" w:rsidTr="001925DA">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CORNELIO COLINDRES</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Primer Regidor Propietario</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spacing w:val="-8"/>
                <w:lang w:val="es-MX" w:eastAsia="en-US"/>
              </w:rPr>
            </w:pPr>
            <w:r w:rsidRPr="003132A4">
              <w:rPr>
                <w:rFonts w:cs="Arial"/>
                <w:spacing w:val="-8"/>
                <w:lang w:val="es-MX"/>
              </w:rPr>
              <w:t>MARÍA VERÓNICA RODRÍGUEZ DE SANDOVAL</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Segunda Regidora Propietaria</w:t>
            </w:r>
          </w:p>
        </w:tc>
      </w:tr>
      <w:tr w:rsidR="00AD7906" w:rsidRPr="003132A4" w:rsidTr="001925DA">
        <w:trPr>
          <w:trHeight w:val="526"/>
        </w:trPr>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 xml:space="preserve">MARÍA TERESA GARCÍA </w:t>
            </w:r>
            <w:proofErr w:type="spellStart"/>
            <w:r w:rsidRPr="003132A4">
              <w:rPr>
                <w:rFonts w:cs="Arial"/>
                <w:spacing w:val="2"/>
                <w:lang w:val="es-MX"/>
              </w:rPr>
              <w:t>GARCÍA</w:t>
            </w:r>
            <w:proofErr w:type="spellEnd"/>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Tercer Regidora Propietaria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JULIO ALFREDO DÍAZ GALICIA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Cuarto Regidor Propietario</w:t>
            </w:r>
          </w:p>
        </w:tc>
      </w:tr>
      <w:tr w:rsidR="00AD7906" w:rsidRPr="003132A4" w:rsidTr="001925DA">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lastRenderedPageBreak/>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spacing w:val="-6"/>
                <w:lang w:eastAsia="en-US"/>
              </w:rPr>
            </w:pPr>
            <w:r w:rsidRPr="003132A4">
              <w:rPr>
                <w:rFonts w:cs="Arial"/>
                <w:spacing w:val="-6"/>
                <w:lang w:val="es-MX"/>
              </w:rPr>
              <w:t>FRANCISCA DEL ROSARIO RIVERA DE DE LA CRUZ</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Quinta Regidora Propietaria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val="es-MX" w:eastAsia="en-US"/>
              </w:rPr>
            </w:pPr>
            <w:r w:rsidRPr="003132A4">
              <w:rPr>
                <w:rFonts w:cs="Arial"/>
                <w:spacing w:val="2"/>
                <w:lang w:val="es-MX"/>
              </w:rPr>
              <w:t>MIGUEL ASENCIO</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Sexto Regidor Propietario</w:t>
            </w:r>
          </w:p>
        </w:tc>
      </w:tr>
      <w:tr w:rsidR="00AD7906" w:rsidRPr="003132A4" w:rsidTr="001925DA">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SAMUEL SALDAÑA CHAVEZ</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roofErr w:type="spellStart"/>
            <w:r w:rsidRPr="003132A4">
              <w:rPr>
                <w:rFonts w:cs="Arial"/>
                <w:lang w:eastAsia="en-US"/>
              </w:rPr>
              <w:t>SéptimoRegidor</w:t>
            </w:r>
            <w:proofErr w:type="spellEnd"/>
            <w:r w:rsidRPr="003132A4">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DOUGLAS ORLANDO MOLINA GARCÍA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Octavo Regidor Propietario</w:t>
            </w:r>
          </w:p>
        </w:tc>
      </w:tr>
      <w:tr w:rsidR="00AD7906" w:rsidRPr="003132A4" w:rsidTr="001925DA">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r>
      <w:tr w:rsidR="00AD7906" w:rsidRPr="003132A4" w:rsidTr="001925DA">
        <w:trPr>
          <w:trHeight w:val="680"/>
        </w:trPr>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spacing w:val="-10"/>
                <w:lang w:val="es-MX" w:eastAsia="en-US"/>
              </w:rPr>
            </w:pPr>
            <w:r w:rsidRPr="003132A4">
              <w:rPr>
                <w:rFonts w:cs="Arial"/>
                <w:spacing w:val="2"/>
                <w:lang w:val="es-MX"/>
              </w:rPr>
              <w:t>MARIO DAVID SANDOVAL MENDOZA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Primer Regidor Suplente</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SAÚL EDGARDO RAMÍREZ GARCÍA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Segundo Regidor Suplente</w:t>
            </w:r>
          </w:p>
        </w:tc>
      </w:tr>
      <w:tr w:rsidR="00AD7906" w:rsidRPr="003132A4" w:rsidTr="001925DA">
        <w:trPr>
          <w:trHeight w:val="667"/>
        </w:trPr>
        <w:tc>
          <w:tcPr>
            <w:tcW w:w="4746" w:type="dxa"/>
            <w:tcBorders>
              <w:top w:val="single" w:sz="4" w:space="0" w:color="FFFFFF"/>
              <w:left w:val="single" w:sz="4" w:space="0" w:color="FFFFFF"/>
              <w:bottom w:val="single" w:sz="4" w:space="0" w:color="FFFFFF"/>
              <w:right w:val="single" w:sz="4" w:space="0" w:color="FFFFFF"/>
            </w:tcBorders>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RONAL ALEXANDER SALDAÑA HERRERA</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Tercer Regidor Suplente</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YESICA MARICELA LÓPEZ CONTRERAS</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Cuarta Regidora Suplente</w:t>
            </w:r>
          </w:p>
        </w:tc>
      </w:tr>
      <w:tr w:rsidR="00AD7906" w:rsidRPr="003132A4" w:rsidTr="001925DA">
        <w:tc>
          <w:tcPr>
            <w:tcW w:w="9498" w:type="dxa"/>
            <w:gridSpan w:val="2"/>
            <w:tcBorders>
              <w:top w:val="single" w:sz="4" w:space="0" w:color="FFFFFF"/>
              <w:left w:val="single" w:sz="4" w:space="0" w:color="FFFFFF"/>
              <w:bottom w:val="single" w:sz="4" w:space="0" w:color="FFFFFF"/>
              <w:right w:val="single" w:sz="4" w:space="0" w:color="FFFFFF"/>
            </w:tcBorders>
            <w:hideMark/>
          </w:tcPr>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AD7906" w:rsidRPr="003132A4" w:rsidRDefault="00AD7906" w:rsidP="001925DA">
            <w:pPr>
              <w:widowControl w:val="0"/>
              <w:tabs>
                <w:tab w:val="left" w:pos="362"/>
              </w:tabs>
              <w:autoSpaceDE w:val="0"/>
              <w:autoSpaceDN w:val="0"/>
              <w:adjustRightInd w:val="0"/>
              <w:spacing w:after="0" w:line="240" w:lineRule="auto"/>
              <w:jc w:val="center"/>
              <w:rPr>
                <w:rFonts w:cs="Arial"/>
                <w:lang w:eastAsia="en-US"/>
              </w:rPr>
            </w:pPr>
            <w:r w:rsidRPr="003132A4">
              <w:rPr>
                <w:rFonts w:cs="Arial"/>
                <w:lang w:val="es-MX" w:eastAsia="en-US"/>
              </w:rPr>
              <w:t xml:space="preserve">Enrique </w:t>
            </w:r>
            <w:proofErr w:type="spellStart"/>
            <w:r w:rsidRPr="003132A4">
              <w:rPr>
                <w:rFonts w:cs="Arial"/>
                <w:lang w:val="es-MX" w:eastAsia="en-US"/>
              </w:rPr>
              <w:t>German</w:t>
            </w:r>
            <w:proofErr w:type="spellEnd"/>
            <w:r w:rsidRPr="003132A4">
              <w:rPr>
                <w:rFonts w:cs="Arial"/>
                <w:lang w:val="es-MX" w:eastAsia="en-US"/>
              </w:rPr>
              <w:t xml:space="preserve"> Guardado López</w:t>
            </w:r>
          </w:p>
          <w:p w:rsidR="00AD7906" w:rsidRPr="003132A4" w:rsidRDefault="00AD7906" w:rsidP="001925DA">
            <w:pPr>
              <w:spacing w:after="0" w:line="240" w:lineRule="auto"/>
              <w:jc w:val="center"/>
              <w:rPr>
                <w:rFonts w:cs="Arial"/>
                <w:lang w:eastAsia="en-US"/>
              </w:rPr>
            </w:pPr>
            <w:r w:rsidRPr="003132A4">
              <w:rPr>
                <w:rFonts w:cs="Arial"/>
                <w:lang w:eastAsia="en-US"/>
              </w:rPr>
              <w:t>Secretario Municipal</w:t>
            </w:r>
          </w:p>
        </w:tc>
      </w:tr>
    </w:tbl>
    <w:p w:rsidR="00F574C0" w:rsidRDefault="00F574C0"/>
    <w:sectPr w:rsidR="00F574C0" w:rsidSect="00AD7906">
      <w:pgSz w:w="12240" w:h="15840"/>
      <w:pgMar w:top="993"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D7906"/>
    <w:rsid w:val="000C2579"/>
    <w:rsid w:val="000E44AB"/>
    <w:rsid w:val="000F7107"/>
    <w:rsid w:val="001C3752"/>
    <w:rsid w:val="001E3626"/>
    <w:rsid w:val="002B590E"/>
    <w:rsid w:val="002D5112"/>
    <w:rsid w:val="00496529"/>
    <w:rsid w:val="005278E9"/>
    <w:rsid w:val="00632F0B"/>
    <w:rsid w:val="006A4655"/>
    <w:rsid w:val="006F4D8C"/>
    <w:rsid w:val="007D1C7D"/>
    <w:rsid w:val="007D45B2"/>
    <w:rsid w:val="007F2542"/>
    <w:rsid w:val="008E4ABF"/>
    <w:rsid w:val="009A5D9F"/>
    <w:rsid w:val="00A1635C"/>
    <w:rsid w:val="00A4117E"/>
    <w:rsid w:val="00A845A4"/>
    <w:rsid w:val="00AA7C31"/>
    <w:rsid w:val="00AD7906"/>
    <w:rsid w:val="00B50192"/>
    <w:rsid w:val="00B50F29"/>
    <w:rsid w:val="00BA0941"/>
    <w:rsid w:val="00BC7955"/>
    <w:rsid w:val="00BD5D89"/>
    <w:rsid w:val="00C31B21"/>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906"/>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D79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2933</Words>
  <Characters>16132</Characters>
  <Application>Microsoft Office Word</Application>
  <DocSecurity>0</DocSecurity>
  <Lines>134</Lines>
  <Paragraphs>38</Paragraphs>
  <ScaleCrop>false</ScaleCrop>
  <Company>Microsoft</Company>
  <LinksUpToDate>false</LinksUpToDate>
  <CharactersWithSpaces>19027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2023-01-10T16:34:00Z</dcterms:created>
  <dcterms:modified xsi:type="dcterms:W3CDTF">2023-01-10T16:41:00Z</dcterms:modified>
</cp:coreProperties>
</file>