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1B" w:rsidRPr="00D84050" w:rsidRDefault="00EA791B" w:rsidP="00EA791B">
      <w:pPr>
        <w:tabs>
          <w:tab w:val="left" w:pos="993"/>
          <w:tab w:val="left" w:pos="1843"/>
        </w:tabs>
        <w:spacing w:after="0" w:line="240" w:lineRule="auto"/>
        <w:jc w:val="both"/>
        <w:rPr>
          <w:rFonts w:cs="Arial"/>
          <w:lang w:val="es-MX"/>
        </w:rPr>
      </w:pPr>
      <w:r w:rsidRPr="00D84050">
        <w:rPr>
          <w:rFonts w:cs="Arial"/>
        </w:rPr>
        <w:t xml:space="preserve">Acta número dieciséis. En </w:t>
      </w:r>
      <w:r w:rsidRPr="00D84050">
        <w:rPr>
          <w:rFonts w:cs="Arial"/>
          <w:bCs/>
          <w:iCs/>
        </w:rPr>
        <w:t xml:space="preserve">la </w:t>
      </w:r>
      <w:r w:rsidRPr="00D84050">
        <w:rPr>
          <w:rFonts w:cs="Arial"/>
        </w:rPr>
        <w:t xml:space="preserve">Alcaldía Municipal de Tacuba, Departamento de Ahuachapán, a las </w:t>
      </w:r>
      <w:r w:rsidRPr="00D84050">
        <w:rPr>
          <w:rFonts w:cs="Arial"/>
          <w:bCs/>
        </w:rPr>
        <w:t>catorce</w:t>
      </w:r>
      <w:r w:rsidRPr="00D84050">
        <w:rPr>
          <w:rFonts w:cs="Arial"/>
        </w:rPr>
        <w:t xml:space="preserve"> horas y cero minutos, del día </w:t>
      </w:r>
      <w:r w:rsidRPr="00D84050">
        <w:rPr>
          <w:rFonts w:cs="Arial"/>
          <w:bCs/>
        </w:rPr>
        <w:t xml:space="preserve">veintiséis </w:t>
      </w:r>
      <w:r w:rsidRPr="00D84050">
        <w:rPr>
          <w:rFonts w:cs="Arial"/>
        </w:rPr>
        <w:t xml:space="preserve">de </w:t>
      </w:r>
      <w:r w:rsidRPr="00D84050">
        <w:rPr>
          <w:rFonts w:cs="Arial"/>
          <w:bCs/>
        </w:rPr>
        <w:t xml:space="preserve">julio </w:t>
      </w:r>
      <w:r w:rsidRPr="00D84050">
        <w:rPr>
          <w:rFonts w:cs="Arial"/>
        </w:rPr>
        <w:t xml:space="preserve">del año </w:t>
      </w:r>
      <w:r w:rsidRPr="00D84050">
        <w:rPr>
          <w:rFonts w:cs="Arial"/>
          <w:bCs/>
        </w:rPr>
        <w:t>dos mil veintidós</w:t>
      </w:r>
      <w:r w:rsidRPr="00D84050">
        <w:rPr>
          <w:rFonts w:cs="Arial"/>
        </w:rPr>
        <w:t xml:space="preserve">. El Concejo Municipal de Tacuba se reúne en sesión extraordinaria convocada y presidida por el Señor: ALCALDE: </w:t>
      </w:r>
      <w:r w:rsidRPr="00D84050">
        <w:rPr>
          <w:rFonts w:cs="Arial"/>
          <w:lang w:val="es-MX"/>
        </w:rPr>
        <w:t>LICENCIADO LUIS CARLOS MILLA GARCÍA</w:t>
      </w:r>
      <w:r w:rsidRPr="00D84050">
        <w:rPr>
          <w:rFonts w:cs="Arial"/>
        </w:rPr>
        <w:t xml:space="preserve">. Asisten los </w:t>
      </w:r>
      <w:proofErr w:type="spellStart"/>
      <w:r w:rsidRPr="00D84050">
        <w:rPr>
          <w:rFonts w:cs="Arial"/>
        </w:rPr>
        <w:t>Concejales:SÍNDICO:FRANCISCO</w:t>
      </w:r>
      <w:proofErr w:type="spellEnd"/>
      <w:r w:rsidRPr="00D84050">
        <w:rPr>
          <w:rFonts w:cs="Arial"/>
        </w:rPr>
        <w:t xml:space="preserve"> RUVIDE CRUZ RUIZ; </w:t>
      </w:r>
      <w:r w:rsidRPr="00D84050">
        <w:rPr>
          <w:rFonts w:cs="Arial"/>
          <w:lang w:val="es-MX"/>
        </w:rPr>
        <w:t xml:space="preserve">REGIDORES PROPIETARIOS POR SU ORDEN: Señores: Primer Regidor Propietario CORNELIO COLINDRES, Segunda Regidora </w:t>
      </w:r>
      <w:proofErr w:type="spellStart"/>
      <w:r w:rsidRPr="00D84050">
        <w:rPr>
          <w:rFonts w:cs="Arial"/>
          <w:lang w:val="es-MX"/>
        </w:rPr>
        <w:t>PropietariaMARÍA</w:t>
      </w:r>
      <w:proofErr w:type="spellEnd"/>
      <w:r w:rsidRPr="00D84050">
        <w:rPr>
          <w:rFonts w:cs="Arial"/>
          <w:lang w:val="es-MX"/>
        </w:rPr>
        <w:t xml:space="preserve"> VERÓNICA RODRÍGUEZ DE SANDOVAL, Tercera Regidora Propietaria MARÍA TERESA GARCÍA </w:t>
      </w:r>
      <w:proofErr w:type="spellStart"/>
      <w:r w:rsidRPr="00D84050">
        <w:rPr>
          <w:rFonts w:cs="Arial"/>
          <w:lang w:val="es-MX"/>
        </w:rPr>
        <w:t>GARCÍA</w:t>
      </w:r>
      <w:proofErr w:type="spellEnd"/>
      <w:r w:rsidRPr="00D84050">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 (Ausente; lo sustituye con voz y voto en la presente sesión el Concejal, Mario David Sandoval Mendoza)</w:t>
      </w:r>
      <w:r w:rsidRPr="00D84050">
        <w:rPr>
          <w:rFonts w:cs="Arial"/>
        </w:rPr>
        <w:t xml:space="preserve">; </w:t>
      </w:r>
      <w:r w:rsidRPr="00D84050">
        <w:rPr>
          <w:rFonts w:cs="Arial"/>
          <w:lang w:val="es-MX"/>
        </w:rPr>
        <w:t>REGIDORES SUPLENTES POR SU ORDEN: Señores: Primer Regidor Suplente MARIO DAVID SANDOVAL MENDOZA</w:t>
      </w:r>
      <w:r w:rsidRPr="00D84050">
        <w:rPr>
          <w:rFonts w:cs="Arial"/>
          <w:iCs/>
          <w:lang w:val="es-MX"/>
        </w:rPr>
        <w:t xml:space="preserve">, </w:t>
      </w:r>
      <w:r w:rsidRPr="00D84050">
        <w:rPr>
          <w:rFonts w:cs="Arial"/>
          <w:lang w:val="es-MX"/>
        </w:rPr>
        <w:t>Segundo Regidor Suplente SAÚL EDGARDO RAMÍREZ GARCÍA</w:t>
      </w:r>
      <w:r w:rsidRPr="00D84050">
        <w:rPr>
          <w:rFonts w:cs="Arial"/>
          <w:iCs/>
          <w:lang w:val="es-MX"/>
        </w:rPr>
        <w:t xml:space="preserve">, </w:t>
      </w:r>
      <w:r w:rsidRPr="00D84050">
        <w:rPr>
          <w:rFonts w:cs="Arial"/>
          <w:lang w:val="es-MX"/>
        </w:rPr>
        <w:t xml:space="preserve">Tercer Regidor Suplente RONAL ALEXANDER SALDAÑA HERRERA, Cuarta Regidora Suplente YESICA MARICELA LÓPEZ CONTRERAS. Asistida del SECRETARIO DEL CONCEJO: Enrique </w:t>
      </w:r>
      <w:proofErr w:type="spellStart"/>
      <w:r w:rsidRPr="00D84050">
        <w:rPr>
          <w:rFonts w:cs="Arial"/>
          <w:lang w:val="es-MX"/>
        </w:rPr>
        <w:t>German</w:t>
      </w:r>
      <w:proofErr w:type="spellEnd"/>
      <w:r w:rsidRPr="00D84050">
        <w:rPr>
          <w:rFonts w:cs="Arial"/>
          <w:lang w:val="es-MX"/>
        </w:rPr>
        <w:t xml:space="preserve"> Guardado López</w:t>
      </w:r>
      <w:r w:rsidRPr="00D84050">
        <w:rPr>
          <w:rFonts w:cs="Arial"/>
        </w:rPr>
        <w:t xml:space="preserve">. </w:t>
      </w:r>
      <w:r w:rsidRPr="00D84050">
        <w:rPr>
          <w:rFonts w:cs="Arial"/>
          <w:lang w:val="es-MX"/>
        </w:rPr>
        <w:t>Abierta la Sesión se dio a conocer la Agenda a tratar, siendo aprobada por el pleno, comprobación de Quórum, seguidamente resoluciones, acuerdos, lectura y aprobación del Acta:</w:t>
      </w:r>
    </w:p>
    <w:p w:rsidR="00EA791B" w:rsidRPr="00D84050" w:rsidRDefault="00EA791B" w:rsidP="00EA791B">
      <w:pPr>
        <w:tabs>
          <w:tab w:val="left" w:pos="993"/>
          <w:tab w:val="left" w:pos="1843"/>
        </w:tabs>
        <w:spacing w:after="0" w:line="240" w:lineRule="auto"/>
        <w:jc w:val="both"/>
        <w:rPr>
          <w:rFonts w:cs="Arial"/>
          <w:bCs/>
          <w:iCs/>
          <w:lang w:val="es-MX"/>
        </w:rPr>
      </w:pPr>
      <w:r w:rsidRPr="00D84050">
        <w:rPr>
          <w:rFonts w:cs="Arial"/>
          <w:bCs/>
          <w:iCs/>
          <w:lang w:val="es-MX"/>
        </w:rPr>
        <w:t>PARTICIPACIONES:</w:t>
      </w:r>
    </w:p>
    <w:p w:rsidR="00EA791B" w:rsidRPr="00D84050" w:rsidRDefault="00EA791B" w:rsidP="00EA791B">
      <w:pPr>
        <w:tabs>
          <w:tab w:val="left" w:pos="993"/>
          <w:tab w:val="left" w:pos="1843"/>
        </w:tabs>
        <w:spacing w:after="0" w:line="240" w:lineRule="auto"/>
        <w:jc w:val="both"/>
        <w:rPr>
          <w:rFonts w:cs="Arial"/>
        </w:rPr>
      </w:pPr>
      <w:r w:rsidRPr="00D84050">
        <w:rPr>
          <w:rFonts w:eastAsia="Calibri" w:cs="Arial"/>
          <w:bCs/>
        </w:rPr>
        <w:t>№</w:t>
      </w:r>
      <w:r w:rsidRPr="00D84050">
        <w:rPr>
          <w:rFonts w:cs="Arial"/>
          <w:bCs/>
        </w:rPr>
        <w:t>.1</w:t>
      </w:r>
      <w:r w:rsidRPr="00D84050">
        <w:rPr>
          <w:rFonts w:cs="Arial"/>
        </w:rPr>
        <w:t>.</w:t>
      </w:r>
      <w:r w:rsidRPr="00D84050">
        <w:rPr>
          <w:rFonts w:cs="Arial"/>
          <w:iCs/>
        </w:rPr>
        <w:t xml:space="preserve"> Se otorga la participación al Lic. Rafael Armando Martínez, y otra empleada de CONAMYPE, que vienen a socializar la guía en la cual se establece la ruta de trabajo, de dicha entidad, que contiene la metodología y herramientas para formular el plan de desarrollo económico local, con el objetivo principal de mejorar la calidad de vida de los ciudadanos y formar un equipo técnico de la Municipalidad, para formular el plan mencionado.</w:t>
      </w:r>
    </w:p>
    <w:p w:rsidR="00EA791B" w:rsidRPr="00D84050" w:rsidRDefault="00EA791B" w:rsidP="00EA791B">
      <w:pPr>
        <w:spacing w:after="0" w:line="240" w:lineRule="auto"/>
        <w:jc w:val="both"/>
        <w:rPr>
          <w:rFonts w:cs="Arial"/>
        </w:rPr>
      </w:pPr>
      <w:r w:rsidRPr="00D84050">
        <w:rPr>
          <w:rFonts w:cs="Arial"/>
          <w:bCs/>
        </w:rPr>
        <w:t xml:space="preserve">ACUERDO </w:t>
      </w:r>
      <w:r w:rsidRPr="00D84050">
        <w:rPr>
          <w:rFonts w:eastAsia="Calibri" w:cs="Arial"/>
          <w:bCs/>
        </w:rPr>
        <w:t>№</w:t>
      </w:r>
      <w:r w:rsidRPr="00D84050">
        <w:rPr>
          <w:rFonts w:cs="Arial"/>
          <w:bCs/>
        </w:rPr>
        <w:t>.1</w:t>
      </w:r>
      <w:r w:rsidRPr="00D84050">
        <w:rPr>
          <w:rFonts w:cs="Arial"/>
        </w:rPr>
        <w:t>.</w:t>
      </w:r>
      <w:r w:rsidRPr="00D84050">
        <w:rPr>
          <w:rFonts w:cs="Arial"/>
          <w:iCs/>
        </w:rPr>
        <w:t xml:space="preserve">El Concejo en uso de sus facultades legales conferidas por el Código Municipal; </w:t>
      </w:r>
      <w:r w:rsidRPr="00D84050">
        <w:rPr>
          <w:rFonts w:cs="Arial"/>
        </w:rPr>
        <w:t>ACUERDA</w:t>
      </w:r>
      <w:r w:rsidRPr="00D84050">
        <w:rPr>
          <w:rFonts w:cs="Arial"/>
          <w:iCs/>
        </w:rPr>
        <w:t xml:space="preserve">: </w:t>
      </w:r>
      <w:r w:rsidRPr="00D84050">
        <w:rPr>
          <w:rFonts w:cs="Arial"/>
        </w:rPr>
        <w:t xml:space="preserve">Ejecutar a través de un equipo técnico la metodología para elaboración del </w:t>
      </w:r>
      <w:r w:rsidRPr="00D84050">
        <w:rPr>
          <w:rFonts w:cs="Arial"/>
          <w:iCs/>
        </w:rPr>
        <w:t xml:space="preserve">plan de desarrollo económico local del Municipio de Tacuba; mediante la asistencia técnica y acompañamiento técnico de la Comisión Nacional para la Micro y Pequeña Empresa “CONAMYPE”, el equipo técnico se integra por los Empleados siguientes: Lic. Neftalí Ernesto Ramírez Lico (Auditoría Interna), Ángel </w:t>
      </w:r>
      <w:proofErr w:type="spellStart"/>
      <w:r w:rsidRPr="00D84050">
        <w:rPr>
          <w:rFonts w:cs="Arial"/>
          <w:iCs/>
        </w:rPr>
        <w:t>Adiel</w:t>
      </w:r>
      <w:proofErr w:type="spellEnd"/>
      <w:r w:rsidRPr="00D84050">
        <w:rPr>
          <w:rFonts w:cs="Arial"/>
          <w:iCs/>
        </w:rPr>
        <w:t xml:space="preserve"> Henríquez </w:t>
      </w:r>
      <w:proofErr w:type="spellStart"/>
      <w:r w:rsidRPr="00D84050">
        <w:rPr>
          <w:rFonts w:cs="Arial"/>
          <w:iCs/>
        </w:rPr>
        <w:t>Argumedo</w:t>
      </w:r>
      <w:proofErr w:type="spellEnd"/>
      <w:r w:rsidRPr="00D84050">
        <w:rPr>
          <w:rFonts w:cs="Arial"/>
          <w:iCs/>
        </w:rPr>
        <w:t xml:space="preserve"> (Cuentas Corrientes), Marco Tulio Padilla (UACI) y </w:t>
      </w:r>
      <w:proofErr w:type="spellStart"/>
      <w:r w:rsidRPr="00D84050">
        <w:rPr>
          <w:rFonts w:cs="Arial"/>
          <w:iCs/>
        </w:rPr>
        <w:t>Ronal</w:t>
      </w:r>
      <w:proofErr w:type="spellEnd"/>
      <w:r w:rsidRPr="00D84050">
        <w:rPr>
          <w:rFonts w:cs="Arial"/>
          <w:iCs/>
        </w:rPr>
        <w:t xml:space="preserve"> Alexander Saldaña Herrera (Concejal). Comuníquese.</w:t>
      </w:r>
    </w:p>
    <w:p w:rsidR="00EA791B" w:rsidRPr="00D84050" w:rsidRDefault="00EA791B" w:rsidP="00EA791B">
      <w:pPr>
        <w:tabs>
          <w:tab w:val="left" w:pos="993"/>
        </w:tabs>
        <w:spacing w:after="0" w:line="240" w:lineRule="auto"/>
        <w:jc w:val="both"/>
        <w:rPr>
          <w:rFonts w:cs="Arial"/>
        </w:rPr>
      </w:pPr>
      <w:r w:rsidRPr="00D84050">
        <w:rPr>
          <w:rFonts w:cs="Arial"/>
          <w:bCs/>
        </w:rPr>
        <w:t xml:space="preserve">ACUERDO </w:t>
      </w:r>
      <w:r w:rsidRPr="00D84050">
        <w:rPr>
          <w:rFonts w:eastAsia="Calibri" w:cs="Arial"/>
          <w:bCs/>
        </w:rPr>
        <w:t>№</w:t>
      </w:r>
      <w:r w:rsidRPr="00D84050">
        <w:rPr>
          <w:rFonts w:cs="Arial"/>
          <w:bCs/>
        </w:rPr>
        <w:t>.2</w:t>
      </w:r>
      <w:r w:rsidRPr="00D84050">
        <w:rPr>
          <w:rFonts w:cs="Arial"/>
        </w:rPr>
        <w:t>.</w:t>
      </w:r>
      <w:r w:rsidRPr="00D84050">
        <w:rPr>
          <w:rFonts w:cs="Arial"/>
          <w:iCs/>
        </w:rPr>
        <w:t xml:space="preserve">El Concejo en uso de sus facultades legales conferidas por el Código Municipal; </w:t>
      </w:r>
      <w:proofErr w:type="spellStart"/>
      <w:r w:rsidRPr="00D84050">
        <w:rPr>
          <w:rFonts w:cs="Arial"/>
        </w:rPr>
        <w:t>ACUERDA</w:t>
      </w:r>
      <w:proofErr w:type="gramStart"/>
      <w:r w:rsidRPr="00D84050">
        <w:rPr>
          <w:rFonts w:cs="Arial"/>
          <w:iCs/>
        </w:rPr>
        <w:t>:</w:t>
      </w:r>
      <w:r w:rsidRPr="00D84050">
        <w:rPr>
          <w:rFonts w:cs="Arial"/>
        </w:rPr>
        <w:t>Autorizar</w:t>
      </w:r>
      <w:proofErr w:type="spellEnd"/>
      <w:proofErr w:type="gramEnd"/>
      <w:r w:rsidRPr="00D84050">
        <w:rPr>
          <w:rFonts w:cs="Arial"/>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EA791B" w:rsidRPr="00D84050" w:rsidRDefault="00EA791B" w:rsidP="00EA791B">
      <w:pPr>
        <w:spacing w:after="0" w:line="240" w:lineRule="auto"/>
        <w:jc w:val="both"/>
        <w:rPr>
          <w:rFonts w:cs="Arial"/>
        </w:rPr>
      </w:pPr>
      <w:r w:rsidRPr="00D84050">
        <w:rPr>
          <w:rFonts w:cs="Arial"/>
        </w:rPr>
        <w:t xml:space="preserve">1) AGROSERVICIO “EL AMIGO DEL AGRICULTOR” (Oscar Alberto Flores </w:t>
      </w:r>
      <w:proofErr w:type="spellStart"/>
      <w:r w:rsidRPr="00D84050">
        <w:rPr>
          <w:rFonts w:cs="Arial"/>
        </w:rPr>
        <w:t>Menjívar</w:t>
      </w:r>
      <w:proofErr w:type="spellEnd"/>
      <w:r w:rsidRPr="00D84050">
        <w:rPr>
          <w:rFonts w:cs="Arial"/>
        </w:rPr>
        <w:t>), factura detallada a continuación:</w:t>
      </w:r>
    </w:p>
    <w:tbl>
      <w:tblPr>
        <w:tblStyle w:val="Tablaconcuadrcula"/>
        <w:tblW w:w="8789" w:type="dxa"/>
        <w:tblInd w:w="108" w:type="dxa"/>
        <w:tblLayout w:type="fixed"/>
        <w:tblLook w:val="04A0"/>
      </w:tblPr>
      <w:tblGrid>
        <w:gridCol w:w="5954"/>
        <w:gridCol w:w="1134"/>
        <w:gridCol w:w="1701"/>
      </w:tblGrid>
      <w:tr w:rsidR="00EA791B" w:rsidRPr="00D84050" w:rsidTr="00B96353">
        <w:tc>
          <w:tcPr>
            <w:tcW w:w="5954" w:type="dxa"/>
            <w:tcBorders>
              <w:right w:val="single" w:sz="4" w:space="0" w:color="auto"/>
            </w:tcBorders>
          </w:tcPr>
          <w:p w:rsidR="00EA791B" w:rsidRPr="00D84050" w:rsidRDefault="00EA791B" w:rsidP="00B96353">
            <w:pPr>
              <w:jc w:val="center"/>
              <w:rPr>
                <w:rFonts w:cs="Arial"/>
              </w:rPr>
            </w:pPr>
            <w:r w:rsidRPr="00D84050">
              <w:rPr>
                <w:rFonts w:cs="Arial"/>
              </w:rPr>
              <w:t>DETALLE</w:t>
            </w:r>
          </w:p>
        </w:tc>
        <w:tc>
          <w:tcPr>
            <w:tcW w:w="1134" w:type="dxa"/>
            <w:tcBorders>
              <w:left w:val="single" w:sz="4" w:space="0" w:color="auto"/>
            </w:tcBorders>
          </w:tcPr>
          <w:p w:rsidR="00EA791B" w:rsidRPr="00D84050" w:rsidRDefault="00EA791B" w:rsidP="00B96353">
            <w:pPr>
              <w:jc w:val="center"/>
              <w:rPr>
                <w:rFonts w:cs="Arial"/>
              </w:rPr>
            </w:pPr>
            <w:r w:rsidRPr="00D84050">
              <w:rPr>
                <w:rFonts w:cs="Arial"/>
              </w:rPr>
              <w:t>FACT.</w:t>
            </w:r>
          </w:p>
        </w:tc>
        <w:tc>
          <w:tcPr>
            <w:tcW w:w="1701" w:type="dxa"/>
          </w:tcPr>
          <w:p w:rsidR="00EA791B" w:rsidRPr="00D84050" w:rsidRDefault="00EA791B" w:rsidP="00B96353">
            <w:pPr>
              <w:jc w:val="center"/>
              <w:rPr>
                <w:rFonts w:cs="Arial"/>
              </w:rPr>
            </w:pPr>
            <w:r w:rsidRPr="00D84050">
              <w:rPr>
                <w:rFonts w:cs="Arial"/>
              </w:rPr>
              <w:t>MONTO</w:t>
            </w:r>
          </w:p>
        </w:tc>
      </w:tr>
      <w:tr w:rsidR="00EA791B" w:rsidRPr="00D84050" w:rsidTr="00B96353">
        <w:trPr>
          <w:trHeight w:val="279"/>
        </w:trPr>
        <w:tc>
          <w:tcPr>
            <w:tcW w:w="5954" w:type="dxa"/>
            <w:tcBorders>
              <w:top w:val="single" w:sz="4" w:space="0" w:color="auto"/>
              <w:bottom w:val="single" w:sz="4" w:space="0" w:color="auto"/>
              <w:right w:val="single" w:sz="4" w:space="0" w:color="auto"/>
            </w:tcBorders>
          </w:tcPr>
          <w:p w:rsidR="00EA791B" w:rsidRPr="00D84050" w:rsidRDefault="00EA791B" w:rsidP="00B96353">
            <w:pPr>
              <w:rPr>
                <w:rFonts w:cs="Arial"/>
                <w:bCs/>
                <w:iCs/>
                <w:spacing w:val="-2"/>
              </w:rPr>
            </w:pPr>
            <w:r w:rsidRPr="00D84050">
              <w:rPr>
                <w:rFonts w:cs="Arial"/>
                <w:bCs/>
                <w:iCs/>
                <w:spacing w:val="-2"/>
              </w:rPr>
              <w:t xml:space="preserve">Por suministro de 7,500, sacos sulfato de amonio; programa: </w:t>
            </w:r>
            <w:r w:rsidRPr="00D84050">
              <w:rPr>
                <w:rFonts w:cs="Arial"/>
                <w:spacing w:val="-4"/>
              </w:rPr>
              <w:t>Fortalecimiento</w:t>
            </w:r>
            <w:r w:rsidRPr="00D84050">
              <w:rPr>
                <w:rFonts w:cs="Arial"/>
              </w:rPr>
              <w:t xml:space="preserve"> de la agricultura local con el suministro de fertilizantes (1ª cuota)</w:t>
            </w:r>
          </w:p>
        </w:tc>
        <w:tc>
          <w:tcPr>
            <w:tcW w:w="1134" w:type="dxa"/>
            <w:tcBorders>
              <w:top w:val="single" w:sz="4" w:space="0" w:color="auto"/>
              <w:left w:val="single" w:sz="4" w:space="0" w:color="auto"/>
              <w:bottom w:val="single" w:sz="4" w:space="0" w:color="auto"/>
            </w:tcBorders>
          </w:tcPr>
          <w:p w:rsidR="00EA791B" w:rsidRPr="00D84050" w:rsidRDefault="00EA791B" w:rsidP="00B96353">
            <w:pPr>
              <w:jc w:val="center"/>
              <w:rPr>
                <w:rFonts w:cs="Arial"/>
              </w:rPr>
            </w:pPr>
            <w:r w:rsidRPr="00D84050">
              <w:rPr>
                <w:rFonts w:cs="Arial"/>
              </w:rPr>
              <w:t>20009</w:t>
            </w:r>
          </w:p>
        </w:tc>
        <w:tc>
          <w:tcPr>
            <w:tcW w:w="1701" w:type="dxa"/>
            <w:tcBorders>
              <w:bottom w:val="single" w:sz="4" w:space="0" w:color="auto"/>
            </w:tcBorders>
          </w:tcPr>
          <w:p w:rsidR="00EA791B" w:rsidRPr="00D84050" w:rsidRDefault="00EA791B" w:rsidP="00B96353">
            <w:pPr>
              <w:jc w:val="right"/>
              <w:rPr>
                <w:rFonts w:cs="Arial"/>
              </w:rPr>
            </w:pPr>
            <w:r w:rsidRPr="00D84050">
              <w:rPr>
                <w:rFonts w:cs="Arial"/>
              </w:rPr>
              <w:t>$75,375.00</w:t>
            </w:r>
          </w:p>
        </w:tc>
      </w:tr>
    </w:tbl>
    <w:p w:rsidR="00EA791B" w:rsidRPr="00D84050" w:rsidRDefault="00EA791B" w:rsidP="00EA791B">
      <w:pPr>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2) ING. MARIO EDGARDO HERRERA PEÑATE, $3,000.00, según factura No.000051, por liquidación de servicios profesionales de supervisión del proyecto: concreteado de tramo de calle desde C.E. Los Orantes hasta desvío Caserío Los Juárez. 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3) ING. EDWIN ROBERTO CASTRO SALINAS, $2,900.00, según factura No.0063, por servicios profesionales de supervisión del proyecto: cinteado de tramo de calle en Caserío Palín, Municipio de Tacuba. 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lastRenderedPageBreak/>
        <w:t xml:space="preserve">4) OM CONSTRUCTORES. S.A. DE C.V., $11,700.00, según factura No.00084, en concepto de liquidación final de la formulación de la carpeta técnica del proyecto: construcción de obras de mitigación y drenaje de aguas pluviales en terreno Municipal ubicado en 1ª Av. Norte y 1ª Calle Pte. </w:t>
      </w:r>
      <w:proofErr w:type="gramStart"/>
      <w:r w:rsidRPr="00D84050">
        <w:rPr>
          <w:rFonts w:cs="Arial"/>
        </w:rPr>
        <w:t>Barrio</w:t>
      </w:r>
      <w:proofErr w:type="gramEnd"/>
      <w:r w:rsidRPr="00D84050">
        <w:rPr>
          <w:rFonts w:cs="Arial"/>
        </w:rPr>
        <w:t xml:space="preserve"> El Centro, Tacuba, Ahuachapán. 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5) ANGELA VERONICA ZUNIGA DE PINTO, $90.00, suministro de almuerzos para mesa técnica del agua. 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6) Panadería y pastelería “La Familia”, $86.00, según factura No.0928, suministro de pasteles para celebración de cumpleaños del mes de mayo y junio y en apoyo a unidad de salud. 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7) LACTEOS Y TIENDA ROSY, facturas detalladas a continuación:</w:t>
      </w:r>
    </w:p>
    <w:tbl>
      <w:tblPr>
        <w:tblStyle w:val="Tablaconcuadrcula"/>
        <w:tblW w:w="8818" w:type="dxa"/>
        <w:tblInd w:w="108" w:type="dxa"/>
        <w:tblLayout w:type="fixed"/>
        <w:tblLook w:val="04A0"/>
      </w:tblPr>
      <w:tblGrid>
        <w:gridCol w:w="6096"/>
        <w:gridCol w:w="1134"/>
        <w:gridCol w:w="1588"/>
      </w:tblGrid>
      <w:tr w:rsidR="00EA791B" w:rsidRPr="00D84050" w:rsidTr="00B96353">
        <w:tc>
          <w:tcPr>
            <w:tcW w:w="6096" w:type="dxa"/>
            <w:tcBorders>
              <w:right w:val="single" w:sz="4" w:space="0" w:color="auto"/>
            </w:tcBorders>
          </w:tcPr>
          <w:p w:rsidR="00EA791B" w:rsidRPr="00D84050" w:rsidRDefault="00EA791B" w:rsidP="00B96353">
            <w:pPr>
              <w:jc w:val="center"/>
              <w:rPr>
                <w:rFonts w:cs="Arial"/>
              </w:rPr>
            </w:pPr>
            <w:r w:rsidRPr="00D84050">
              <w:rPr>
                <w:rFonts w:cs="Arial"/>
              </w:rPr>
              <w:t>DETALLE</w:t>
            </w:r>
          </w:p>
        </w:tc>
        <w:tc>
          <w:tcPr>
            <w:tcW w:w="1134" w:type="dxa"/>
            <w:tcBorders>
              <w:left w:val="single" w:sz="4" w:space="0" w:color="auto"/>
            </w:tcBorders>
          </w:tcPr>
          <w:p w:rsidR="00EA791B" w:rsidRPr="00D84050" w:rsidRDefault="00EA791B" w:rsidP="00B96353">
            <w:pPr>
              <w:jc w:val="center"/>
              <w:rPr>
                <w:rFonts w:cs="Arial"/>
              </w:rPr>
            </w:pPr>
            <w:r w:rsidRPr="00D84050">
              <w:rPr>
                <w:rFonts w:cs="Arial"/>
              </w:rPr>
              <w:t>FACT.</w:t>
            </w:r>
          </w:p>
        </w:tc>
        <w:tc>
          <w:tcPr>
            <w:tcW w:w="1588" w:type="dxa"/>
          </w:tcPr>
          <w:p w:rsidR="00EA791B" w:rsidRPr="00D84050" w:rsidRDefault="00EA791B" w:rsidP="00B96353">
            <w:pPr>
              <w:jc w:val="center"/>
              <w:rPr>
                <w:rFonts w:cs="Arial"/>
              </w:rPr>
            </w:pPr>
            <w:r w:rsidRPr="00D84050">
              <w:rPr>
                <w:rFonts w:cs="Arial"/>
              </w:rPr>
              <w:t>MONTO</w:t>
            </w:r>
          </w:p>
        </w:tc>
      </w:tr>
      <w:tr w:rsidR="00EA791B" w:rsidRPr="00D84050" w:rsidTr="00B96353">
        <w:trPr>
          <w:trHeight w:val="421"/>
        </w:trPr>
        <w:tc>
          <w:tcPr>
            <w:tcW w:w="6096" w:type="dxa"/>
            <w:vMerge w:val="restart"/>
            <w:tcBorders>
              <w:right w:val="single" w:sz="4" w:space="0" w:color="auto"/>
            </w:tcBorders>
          </w:tcPr>
          <w:p w:rsidR="00EA791B" w:rsidRPr="00D84050" w:rsidRDefault="00EA791B" w:rsidP="00B96353">
            <w:pPr>
              <w:rPr>
                <w:rFonts w:cs="Arial"/>
              </w:rPr>
            </w:pPr>
            <w:proofErr w:type="spellStart"/>
            <w:r w:rsidRPr="00D84050">
              <w:rPr>
                <w:rFonts w:cs="Arial"/>
              </w:rPr>
              <w:t>Sum</w:t>
            </w:r>
            <w:proofErr w:type="spellEnd"/>
            <w:r w:rsidRPr="00D84050">
              <w:rPr>
                <w:rFonts w:cs="Arial"/>
              </w:rPr>
              <w:t>. artículos desechables e insumos para sepelio del ex alcalde y juguetes para niños/ niñas de iglesia Apostólica en celebración del día de la familia</w:t>
            </w:r>
          </w:p>
        </w:tc>
        <w:tc>
          <w:tcPr>
            <w:tcW w:w="1134" w:type="dxa"/>
            <w:tcBorders>
              <w:left w:val="single" w:sz="4" w:space="0" w:color="auto"/>
            </w:tcBorders>
          </w:tcPr>
          <w:p w:rsidR="00EA791B" w:rsidRPr="00D84050" w:rsidRDefault="00EA791B" w:rsidP="00B96353">
            <w:pPr>
              <w:jc w:val="center"/>
              <w:rPr>
                <w:rFonts w:cs="Arial"/>
              </w:rPr>
            </w:pPr>
            <w:r w:rsidRPr="00D84050">
              <w:rPr>
                <w:rFonts w:cs="Arial"/>
              </w:rPr>
              <w:t>00252</w:t>
            </w:r>
          </w:p>
        </w:tc>
        <w:tc>
          <w:tcPr>
            <w:tcW w:w="1588" w:type="dxa"/>
          </w:tcPr>
          <w:p w:rsidR="00EA791B" w:rsidRPr="00D84050" w:rsidRDefault="00EA791B" w:rsidP="00B96353">
            <w:pPr>
              <w:jc w:val="right"/>
              <w:rPr>
                <w:rFonts w:cs="Arial"/>
              </w:rPr>
            </w:pPr>
            <w:r w:rsidRPr="00D84050">
              <w:rPr>
                <w:rFonts w:cs="Arial"/>
              </w:rPr>
              <w:t>$     56.05</w:t>
            </w:r>
          </w:p>
        </w:tc>
      </w:tr>
      <w:tr w:rsidR="00EA791B" w:rsidRPr="00D84050" w:rsidTr="00B96353">
        <w:trPr>
          <w:trHeight w:val="186"/>
        </w:trPr>
        <w:tc>
          <w:tcPr>
            <w:tcW w:w="6096" w:type="dxa"/>
            <w:vMerge/>
            <w:tcBorders>
              <w:bottom w:val="single" w:sz="4" w:space="0" w:color="auto"/>
              <w:right w:val="single" w:sz="4" w:space="0" w:color="auto"/>
            </w:tcBorders>
          </w:tcPr>
          <w:p w:rsidR="00EA791B" w:rsidRPr="00D84050" w:rsidRDefault="00EA791B" w:rsidP="00B96353">
            <w:pPr>
              <w:rPr>
                <w:rFonts w:cs="Arial"/>
              </w:rPr>
            </w:pPr>
          </w:p>
        </w:tc>
        <w:tc>
          <w:tcPr>
            <w:tcW w:w="1134" w:type="dxa"/>
            <w:tcBorders>
              <w:left w:val="single" w:sz="4" w:space="0" w:color="auto"/>
              <w:bottom w:val="single" w:sz="4" w:space="0" w:color="auto"/>
            </w:tcBorders>
          </w:tcPr>
          <w:p w:rsidR="00EA791B" w:rsidRPr="00D84050" w:rsidRDefault="00EA791B" w:rsidP="00B96353">
            <w:pPr>
              <w:jc w:val="center"/>
              <w:rPr>
                <w:rFonts w:cs="Arial"/>
              </w:rPr>
            </w:pPr>
            <w:r w:rsidRPr="00D84050">
              <w:rPr>
                <w:rFonts w:cs="Arial"/>
              </w:rPr>
              <w:t>00253</w:t>
            </w:r>
          </w:p>
        </w:tc>
        <w:tc>
          <w:tcPr>
            <w:tcW w:w="1588" w:type="dxa"/>
          </w:tcPr>
          <w:p w:rsidR="00EA791B" w:rsidRPr="00D84050" w:rsidRDefault="00EA791B" w:rsidP="00B96353">
            <w:pPr>
              <w:jc w:val="right"/>
              <w:rPr>
                <w:rFonts w:cs="Arial"/>
              </w:rPr>
            </w:pPr>
            <w:r w:rsidRPr="00D84050">
              <w:rPr>
                <w:rFonts w:cs="Arial"/>
              </w:rPr>
              <w:t>$   210.00</w:t>
            </w:r>
          </w:p>
        </w:tc>
      </w:tr>
      <w:tr w:rsidR="00EA791B" w:rsidRPr="00D84050" w:rsidTr="00B96353">
        <w:trPr>
          <w:trHeight w:val="49"/>
        </w:trPr>
        <w:tc>
          <w:tcPr>
            <w:tcW w:w="6096" w:type="dxa"/>
            <w:tcBorders>
              <w:top w:val="single" w:sz="4" w:space="0" w:color="auto"/>
              <w:right w:val="single" w:sz="4" w:space="0" w:color="auto"/>
            </w:tcBorders>
          </w:tcPr>
          <w:p w:rsidR="00EA791B" w:rsidRPr="00D84050" w:rsidRDefault="00EA791B" w:rsidP="00B96353">
            <w:pPr>
              <w:rPr>
                <w:rFonts w:cs="Arial"/>
              </w:rPr>
            </w:pPr>
            <w:r w:rsidRPr="00D84050">
              <w:rPr>
                <w:rFonts w:cs="Arial"/>
              </w:rPr>
              <w:t>Set de corona, banda bordada y cetro para rey y reina de primera infancia</w:t>
            </w: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00256</w:t>
            </w:r>
          </w:p>
        </w:tc>
        <w:tc>
          <w:tcPr>
            <w:tcW w:w="1588" w:type="dxa"/>
          </w:tcPr>
          <w:p w:rsidR="00EA791B" w:rsidRPr="00D84050" w:rsidRDefault="00EA791B" w:rsidP="00B96353">
            <w:pPr>
              <w:jc w:val="right"/>
              <w:rPr>
                <w:rFonts w:cs="Arial"/>
              </w:rPr>
            </w:pPr>
            <w:r w:rsidRPr="00D84050">
              <w:rPr>
                <w:rFonts w:cs="Arial"/>
              </w:rPr>
              <w:t>$   200.00</w:t>
            </w:r>
          </w:p>
        </w:tc>
      </w:tr>
      <w:tr w:rsidR="00EA791B" w:rsidRPr="00D84050" w:rsidTr="00B96353">
        <w:trPr>
          <w:trHeight w:val="441"/>
        </w:trPr>
        <w:tc>
          <w:tcPr>
            <w:tcW w:w="6096" w:type="dxa"/>
            <w:vMerge w:val="restart"/>
            <w:tcBorders>
              <w:top w:val="single" w:sz="4" w:space="0" w:color="auto"/>
              <w:right w:val="single" w:sz="4" w:space="0" w:color="auto"/>
            </w:tcBorders>
          </w:tcPr>
          <w:p w:rsidR="00EA791B" w:rsidRPr="00D84050" w:rsidRDefault="00EA791B" w:rsidP="00B96353">
            <w:pPr>
              <w:rPr>
                <w:rFonts w:cs="Arial"/>
              </w:rPr>
            </w:pPr>
            <w:proofErr w:type="spellStart"/>
            <w:r w:rsidRPr="00D84050">
              <w:rPr>
                <w:rFonts w:cs="Arial"/>
              </w:rPr>
              <w:t>Sum</w:t>
            </w:r>
            <w:proofErr w:type="spellEnd"/>
            <w:r w:rsidRPr="00D84050">
              <w:rPr>
                <w:rFonts w:cs="Arial"/>
              </w:rPr>
              <w:t xml:space="preserve">. </w:t>
            </w:r>
            <w:proofErr w:type="gramStart"/>
            <w:r w:rsidRPr="00D84050">
              <w:rPr>
                <w:rFonts w:cs="Arial"/>
              </w:rPr>
              <w:t>refrigerios</w:t>
            </w:r>
            <w:proofErr w:type="gramEnd"/>
            <w:r w:rsidRPr="00D84050">
              <w:rPr>
                <w:rFonts w:cs="Arial"/>
              </w:rPr>
              <w:t xml:space="preserve"> en apoyo al chapeo y limpieza de calles en las comunidades; y juguetes, dulces para niños/ niñas en feria de mi pueblo C. E. Las Mercedes</w:t>
            </w: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00251</w:t>
            </w:r>
          </w:p>
        </w:tc>
        <w:tc>
          <w:tcPr>
            <w:tcW w:w="1588" w:type="dxa"/>
          </w:tcPr>
          <w:p w:rsidR="00EA791B" w:rsidRPr="00D84050" w:rsidRDefault="00EA791B" w:rsidP="00B96353">
            <w:pPr>
              <w:jc w:val="right"/>
              <w:rPr>
                <w:rFonts w:cs="Arial"/>
              </w:rPr>
            </w:pPr>
            <w:r w:rsidRPr="00D84050">
              <w:rPr>
                <w:rFonts w:cs="Arial"/>
              </w:rPr>
              <w:t>$   598.92</w:t>
            </w:r>
          </w:p>
        </w:tc>
      </w:tr>
      <w:tr w:rsidR="00EA791B" w:rsidRPr="00D84050" w:rsidTr="00B96353">
        <w:trPr>
          <w:trHeight w:val="49"/>
        </w:trPr>
        <w:tc>
          <w:tcPr>
            <w:tcW w:w="6096" w:type="dxa"/>
            <w:vMerge/>
            <w:tcBorders>
              <w:right w:val="single" w:sz="4" w:space="0" w:color="auto"/>
            </w:tcBorders>
          </w:tcPr>
          <w:p w:rsidR="00EA791B" w:rsidRPr="00D84050" w:rsidRDefault="00EA791B" w:rsidP="00B96353">
            <w:pPr>
              <w:rPr>
                <w:rFonts w:cs="Arial"/>
              </w:rPr>
            </w:pP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00250</w:t>
            </w:r>
          </w:p>
        </w:tc>
        <w:tc>
          <w:tcPr>
            <w:tcW w:w="1588" w:type="dxa"/>
          </w:tcPr>
          <w:p w:rsidR="00EA791B" w:rsidRPr="00D84050" w:rsidRDefault="00EA791B" w:rsidP="00B96353">
            <w:pPr>
              <w:jc w:val="right"/>
              <w:rPr>
                <w:rFonts w:cs="Arial"/>
              </w:rPr>
            </w:pPr>
            <w:r w:rsidRPr="00D84050">
              <w:rPr>
                <w:rFonts w:cs="Arial"/>
              </w:rPr>
              <w:t>$     68.00</w:t>
            </w:r>
          </w:p>
        </w:tc>
      </w:tr>
      <w:tr w:rsidR="00EA791B" w:rsidRPr="00D84050" w:rsidTr="00B96353">
        <w:trPr>
          <w:trHeight w:val="49"/>
        </w:trPr>
        <w:tc>
          <w:tcPr>
            <w:tcW w:w="7230" w:type="dxa"/>
            <w:gridSpan w:val="2"/>
          </w:tcPr>
          <w:p w:rsidR="00EA791B" w:rsidRPr="00D84050" w:rsidRDefault="00EA791B" w:rsidP="00B96353">
            <w:pPr>
              <w:jc w:val="right"/>
              <w:rPr>
                <w:rFonts w:cs="Arial"/>
              </w:rPr>
            </w:pPr>
            <w:proofErr w:type="gramStart"/>
            <w:r w:rsidRPr="00D84050">
              <w:rPr>
                <w:rFonts w:cs="Arial"/>
              </w:rPr>
              <w:t>Total …</w:t>
            </w:r>
            <w:proofErr w:type="gramEnd"/>
            <w:r w:rsidRPr="00D84050">
              <w:rPr>
                <w:rFonts w:cs="Arial"/>
              </w:rPr>
              <w:t>…………………..……………………</w:t>
            </w:r>
          </w:p>
        </w:tc>
        <w:tc>
          <w:tcPr>
            <w:tcW w:w="1588" w:type="dxa"/>
          </w:tcPr>
          <w:p w:rsidR="00EA791B" w:rsidRPr="00D84050" w:rsidRDefault="00E857B7" w:rsidP="00B96353">
            <w:pPr>
              <w:jc w:val="right"/>
              <w:rPr>
                <w:rFonts w:cs="Arial"/>
              </w:rPr>
            </w:pPr>
            <w:r w:rsidRPr="00D84050">
              <w:rPr>
                <w:rFonts w:cs="Arial"/>
              </w:rPr>
              <w:fldChar w:fldCharType="begin"/>
            </w:r>
            <w:r w:rsidR="00EA791B" w:rsidRPr="00D84050">
              <w:rPr>
                <w:rFonts w:cs="Arial"/>
              </w:rPr>
              <w:instrText xml:space="preserve"> =SUM(ABOVE) </w:instrText>
            </w:r>
            <w:r w:rsidRPr="00D84050">
              <w:rPr>
                <w:rFonts w:cs="Arial"/>
              </w:rPr>
              <w:fldChar w:fldCharType="separate"/>
            </w:r>
            <w:r w:rsidR="00EA791B" w:rsidRPr="00D84050">
              <w:rPr>
                <w:rFonts w:cs="Arial"/>
                <w:noProof/>
              </w:rPr>
              <w:t>$1,132.97</w:t>
            </w:r>
            <w:r w:rsidRPr="00D84050">
              <w:rPr>
                <w:rFonts w:cs="Arial"/>
              </w:rPr>
              <w:fldChar w:fldCharType="end"/>
            </w:r>
          </w:p>
        </w:tc>
      </w:tr>
    </w:tbl>
    <w:p w:rsidR="00EA791B" w:rsidRPr="00D84050" w:rsidRDefault="00EA791B" w:rsidP="00EA791B">
      <w:pPr>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8) PABLO ESTEBAN SALDAÑA GONZALEZ, recibos detallados a continuación:</w:t>
      </w:r>
    </w:p>
    <w:tbl>
      <w:tblPr>
        <w:tblStyle w:val="Tablaconcuadrcula"/>
        <w:tblW w:w="8818" w:type="dxa"/>
        <w:tblInd w:w="108" w:type="dxa"/>
        <w:tblLayout w:type="fixed"/>
        <w:tblLook w:val="04A0"/>
      </w:tblPr>
      <w:tblGrid>
        <w:gridCol w:w="7513"/>
        <w:gridCol w:w="1305"/>
      </w:tblGrid>
      <w:tr w:rsidR="00EA791B" w:rsidRPr="00D84050" w:rsidTr="00B96353">
        <w:tc>
          <w:tcPr>
            <w:tcW w:w="7513" w:type="dxa"/>
          </w:tcPr>
          <w:p w:rsidR="00EA791B" w:rsidRPr="00D84050" w:rsidRDefault="00EA791B" w:rsidP="00B96353">
            <w:pPr>
              <w:jc w:val="center"/>
              <w:rPr>
                <w:rFonts w:cs="Arial"/>
              </w:rPr>
            </w:pPr>
            <w:r w:rsidRPr="00D84050">
              <w:rPr>
                <w:rFonts w:cs="Arial"/>
              </w:rPr>
              <w:t>DETALLE</w:t>
            </w:r>
          </w:p>
        </w:tc>
        <w:tc>
          <w:tcPr>
            <w:tcW w:w="1305" w:type="dxa"/>
          </w:tcPr>
          <w:p w:rsidR="00EA791B" w:rsidRPr="00D84050" w:rsidRDefault="00EA791B" w:rsidP="00B96353">
            <w:pPr>
              <w:jc w:val="center"/>
              <w:rPr>
                <w:rFonts w:cs="Arial"/>
              </w:rPr>
            </w:pPr>
            <w:r w:rsidRPr="00D84050">
              <w:rPr>
                <w:rFonts w:cs="Arial"/>
              </w:rPr>
              <w:t>MONTO</w:t>
            </w:r>
          </w:p>
        </w:tc>
      </w:tr>
      <w:tr w:rsidR="00EA791B" w:rsidRPr="00D84050" w:rsidTr="00B96353">
        <w:trPr>
          <w:trHeight w:val="49"/>
        </w:trPr>
        <w:tc>
          <w:tcPr>
            <w:tcW w:w="7513" w:type="dxa"/>
            <w:tcBorders>
              <w:top w:val="single" w:sz="4" w:space="0" w:color="auto"/>
            </w:tcBorders>
          </w:tcPr>
          <w:p w:rsidR="00EA791B" w:rsidRPr="00D84050" w:rsidRDefault="00EA791B" w:rsidP="00B96353">
            <w:pPr>
              <w:rPr>
                <w:rFonts w:cs="Arial"/>
              </w:rPr>
            </w:pPr>
            <w:r w:rsidRPr="00D84050">
              <w:rPr>
                <w:rFonts w:cs="Arial"/>
              </w:rPr>
              <w:t>Suministro de arreglo floral para sepelio de ex Alcalde del Municipio</w:t>
            </w:r>
          </w:p>
        </w:tc>
        <w:tc>
          <w:tcPr>
            <w:tcW w:w="1305" w:type="dxa"/>
          </w:tcPr>
          <w:p w:rsidR="00EA791B" w:rsidRPr="00D84050" w:rsidRDefault="00EA791B" w:rsidP="00B96353">
            <w:pPr>
              <w:jc w:val="right"/>
              <w:rPr>
                <w:rFonts w:cs="Arial"/>
              </w:rPr>
            </w:pPr>
            <w:r w:rsidRPr="00D84050">
              <w:rPr>
                <w:rFonts w:cs="Arial"/>
              </w:rPr>
              <w:t>$   70.00</w:t>
            </w:r>
          </w:p>
        </w:tc>
      </w:tr>
      <w:tr w:rsidR="00EA791B" w:rsidRPr="00D84050" w:rsidTr="00B96353">
        <w:trPr>
          <w:trHeight w:val="49"/>
        </w:trPr>
        <w:tc>
          <w:tcPr>
            <w:tcW w:w="7513" w:type="dxa"/>
            <w:tcBorders>
              <w:top w:val="single" w:sz="4" w:space="0" w:color="auto"/>
            </w:tcBorders>
          </w:tcPr>
          <w:p w:rsidR="00EA791B" w:rsidRPr="00D84050" w:rsidRDefault="00EA791B" w:rsidP="00B96353">
            <w:pPr>
              <w:rPr>
                <w:rFonts w:cs="Arial"/>
              </w:rPr>
            </w:pPr>
            <w:r w:rsidRPr="00D84050">
              <w:rPr>
                <w:rFonts w:cs="Arial"/>
              </w:rPr>
              <w:t>Arreglo de carroza y ambientación del Rey y Reina de Primera Infancia en desfile de correo en celebración de fiestas patronales</w:t>
            </w:r>
          </w:p>
        </w:tc>
        <w:tc>
          <w:tcPr>
            <w:tcW w:w="1305" w:type="dxa"/>
          </w:tcPr>
          <w:p w:rsidR="00EA791B" w:rsidRPr="00D84050" w:rsidRDefault="00EA791B" w:rsidP="00B96353">
            <w:pPr>
              <w:jc w:val="right"/>
              <w:rPr>
                <w:rFonts w:cs="Arial"/>
              </w:rPr>
            </w:pPr>
            <w:r w:rsidRPr="00D84050">
              <w:rPr>
                <w:rFonts w:cs="Arial"/>
              </w:rPr>
              <w:t>$   40.00</w:t>
            </w:r>
          </w:p>
          <w:p w:rsidR="00EA791B" w:rsidRPr="00D84050" w:rsidRDefault="00EA791B" w:rsidP="00B96353">
            <w:pPr>
              <w:jc w:val="right"/>
              <w:rPr>
                <w:rFonts w:cs="Arial"/>
              </w:rPr>
            </w:pPr>
          </w:p>
        </w:tc>
      </w:tr>
      <w:tr w:rsidR="00EA791B" w:rsidRPr="00D84050" w:rsidTr="00B96353">
        <w:trPr>
          <w:trHeight w:val="49"/>
        </w:trPr>
        <w:tc>
          <w:tcPr>
            <w:tcW w:w="7513" w:type="dxa"/>
          </w:tcPr>
          <w:p w:rsidR="00EA791B" w:rsidRPr="00D84050" w:rsidRDefault="00EA791B" w:rsidP="00B96353">
            <w:pPr>
              <w:jc w:val="right"/>
              <w:rPr>
                <w:rFonts w:cs="Arial"/>
              </w:rPr>
            </w:pPr>
            <w:proofErr w:type="gramStart"/>
            <w:r w:rsidRPr="00D84050">
              <w:rPr>
                <w:rFonts w:cs="Arial"/>
              </w:rPr>
              <w:t>Total …</w:t>
            </w:r>
            <w:proofErr w:type="gramEnd"/>
            <w:r w:rsidRPr="00D84050">
              <w:rPr>
                <w:rFonts w:cs="Arial"/>
              </w:rPr>
              <w:t>…………………..……………………</w:t>
            </w:r>
          </w:p>
        </w:tc>
        <w:tc>
          <w:tcPr>
            <w:tcW w:w="1305" w:type="dxa"/>
          </w:tcPr>
          <w:p w:rsidR="00EA791B" w:rsidRPr="00D84050" w:rsidRDefault="00E857B7" w:rsidP="00B96353">
            <w:pPr>
              <w:jc w:val="right"/>
              <w:rPr>
                <w:rFonts w:cs="Arial"/>
              </w:rPr>
            </w:pPr>
            <w:r w:rsidRPr="00D84050">
              <w:rPr>
                <w:rFonts w:cs="Arial"/>
              </w:rPr>
              <w:fldChar w:fldCharType="begin"/>
            </w:r>
            <w:r w:rsidR="00EA791B" w:rsidRPr="00D84050">
              <w:rPr>
                <w:rFonts w:cs="Arial"/>
              </w:rPr>
              <w:instrText xml:space="preserve"> =SUM(ABOVE) </w:instrText>
            </w:r>
            <w:r w:rsidRPr="00D84050">
              <w:rPr>
                <w:rFonts w:cs="Arial"/>
              </w:rPr>
              <w:fldChar w:fldCharType="separate"/>
            </w:r>
            <w:r w:rsidR="00EA791B" w:rsidRPr="00D84050">
              <w:rPr>
                <w:rFonts w:cs="Arial"/>
                <w:noProof/>
              </w:rPr>
              <w:t>$ 110.00</w:t>
            </w:r>
            <w:r w:rsidRPr="00D84050">
              <w:rPr>
                <w:rFonts w:cs="Arial"/>
              </w:rPr>
              <w:fldChar w:fldCharType="end"/>
            </w:r>
          </w:p>
        </w:tc>
      </w:tr>
    </w:tbl>
    <w:p w:rsidR="00EA791B" w:rsidRPr="00D84050" w:rsidRDefault="00EA791B" w:rsidP="00EA791B">
      <w:pPr>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 xml:space="preserve">9) </w:t>
      </w:r>
      <w:proofErr w:type="spellStart"/>
      <w:r w:rsidRPr="00D84050">
        <w:rPr>
          <w:rFonts w:cs="Arial"/>
        </w:rPr>
        <w:t>Agroferretería</w:t>
      </w:r>
      <w:proofErr w:type="spellEnd"/>
      <w:r w:rsidRPr="00D84050">
        <w:rPr>
          <w:rFonts w:cs="Arial"/>
        </w:rPr>
        <w:t xml:space="preserve"> “EL BUEN PRECIO”, $2,200.00, según factura No.001406, suministro de 20 docenas de láminas en atención a necesidades por emergencia causadas por lluvias. 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10) KILMAR FRANCISCO FLORES GONZALEZ, $750.00, servicio de transporte de Tacuba a Santa Ana (ITCA) con jóvenes que reciben curso de electricidad y de Tacuba a Ahuachapán a traer alimentos de soldados al DM7. 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11</w:t>
      </w:r>
      <w:proofErr w:type="gramStart"/>
      <w:r w:rsidRPr="00D84050">
        <w:rPr>
          <w:rFonts w:cs="Arial"/>
        </w:rPr>
        <w:t>)CIMAR</w:t>
      </w:r>
      <w:proofErr w:type="gramEnd"/>
      <w:r w:rsidRPr="00D84050">
        <w:rPr>
          <w:rFonts w:cs="Arial"/>
        </w:rPr>
        <w:t>, S.A. DE C.V., facturas detalladas a continuación:</w:t>
      </w:r>
    </w:p>
    <w:tbl>
      <w:tblPr>
        <w:tblStyle w:val="Tablaconcuadrcula"/>
        <w:tblW w:w="8818" w:type="dxa"/>
        <w:tblInd w:w="108" w:type="dxa"/>
        <w:tblLayout w:type="fixed"/>
        <w:tblLook w:val="04A0"/>
      </w:tblPr>
      <w:tblGrid>
        <w:gridCol w:w="6237"/>
        <w:gridCol w:w="1134"/>
        <w:gridCol w:w="1447"/>
      </w:tblGrid>
      <w:tr w:rsidR="00EA791B" w:rsidRPr="00D84050" w:rsidTr="00B96353">
        <w:tc>
          <w:tcPr>
            <w:tcW w:w="6237" w:type="dxa"/>
            <w:tcBorders>
              <w:right w:val="single" w:sz="4" w:space="0" w:color="auto"/>
            </w:tcBorders>
          </w:tcPr>
          <w:p w:rsidR="00EA791B" w:rsidRPr="00D84050" w:rsidRDefault="00EA791B" w:rsidP="00B96353">
            <w:pPr>
              <w:jc w:val="center"/>
              <w:rPr>
                <w:rFonts w:cs="Arial"/>
              </w:rPr>
            </w:pPr>
            <w:r w:rsidRPr="00D84050">
              <w:rPr>
                <w:rFonts w:cs="Arial"/>
              </w:rPr>
              <w:t>DETALLE</w:t>
            </w:r>
          </w:p>
        </w:tc>
        <w:tc>
          <w:tcPr>
            <w:tcW w:w="1134" w:type="dxa"/>
            <w:tcBorders>
              <w:left w:val="single" w:sz="4" w:space="0" w:color="auto"/>
            </w:tcBorders>
          </w:tcPr>
          <w:p w:rsidR="00EA791B" w:rsidRPr="00D84050" w:rsidRDefault="00EA791B" w:rsidP="00B96353">
            <w:pPr>
              <w:jc w:val="center"/>
              <w:rPr>
                <w:rFonts w:cs="Arial"/>
              </w:rPr>
            </w:pPr>
            <w:r w:rsidRPr="00D84050">
              <w:rPr>
                <w:rFonts w:cs="Arial"/>
              </w:rPr>
              <w:t>FACT.</w:t>
            </w:r>
          </w:p>
        </w:tc>
        <w:tc>
          <w:tcPr>
            <w:tcW w:w="1447" w:type="dxa"/>
          </w:tcPr>
          <w:p w:rsidR="00EA791B" w:rsidRPr="00D84050" w:rsidRDefault="00EA791B" w:rsidP="00B96353">
            <w:pPr>
              <w:jc w:val="center"/>
              <w:rPr>
                <w:rFonts w:cs="Arial"/>
              </w:rPr>
            </w:pPr>
            <w:r w:rsidRPr="00D84050">
              <w:rPr>
                <w:rFonts w:cs="Arial"/>
              </w:rPr>
              <w:t>MONTO</w:t>
            </w:r>
          </w:p>
        </w:tc>
      </w:tr>
      <w:tr w:rsidR="00EA791B" w:rsidRPr="00D84050" w:rsidTr="00B96353">
        <w:trPr>
          <w:trHeight w:val="186"/>
        </w:trPr>
        <w:tc>
          <w:tcPr>
            <w:tcW w:w="6237" w:type="dxa"/>
            <w:tcBorders>
              <w:bottom w:val="single" w:sz="4" w:space="0" w:color="auto"/>
              <w:right w:val="single" w:sz="4" w:space="0" w:color="auto"/>
            </w:tcBorders>
          </w:tcPr>
          <w:p w:rsidR="00EA791B" w:rsidRPr="00D84050" w:rsidRDefault="00EA791B" w:rsidP="00B96353">
            <w:pPr>
              <w:rPr>
                <w:rFonts w:cs="Arial"/>
              </w:rPr>
            </w:pPr>
            <w:r w:rsidRPr="00D84050">
              <w:rPr>
                <w:rFonts w:cs="Arial"/>
              </w:rPr>
              <w:t>Liquidación de servicios profesionales de supervisión / proyecto: cinteado de tramo de calle en Caserío Llano Grande, Cantón El Chagüite, Municipio de Tacuba</w:t>
            </w:r>
          </w:p>
        </w:tc>
        <w:tc>
          <w:tcPr>
            <w:tcW w:w="1134" w:type="dxa"/>
            <w:tcBorders>
              <w:left w:val="single" w:sz="4" w:space="0" w:color="auto"/>
              <w:bottom w:val="single" w:sz="4" w:space="0" w:color="auto"/>
            </w:tcBorders>
          </w:tcPr>
          <w:p w:rsidR="00EA791B" w:rsidRPr="00D84050" w:rsidRDefault="00EA791B" w:rsidP="00B96353">
            <w:pPr>
              <w:jc w:val="center"/>
              <w:rPr>
                <w:rFonts w:cs="Arial"/>
              </w:rPr>
            </w:pPr>
            <w:r w:rsidRPr="00D84050">
              <w:rPr>
                <w:rFonts w:cs="Arial"/>
              </w:rPr>
              <w:t>000021</w:t>
            </w:r>
          </w:p>
        </w:tc>
        <w:tc>
          <w:tcPr>
            <w:tcW w:w="1447" w:type="dxa"/>
          </w:tcPr>
          <w:p w:rsidR="00EA791B" w:rsidRPr="00D84050" w:rsidRDefault="00EA791B" w:rsidP="00B96353">
            <w:pPr>
              <w:jc w:val="right"/>
              <w:rPr>
                <w:rFonts w:cs="Arial"/>
              </w:rPr>
            </w:pPr>
            <w:r w:rsidRPr="00D84050">
              <w:rPr>
                <w:rFonts w:cs="Arial"/>
              </w:rPr>
              <w:t>$ 3,000.00</w:t>
            </w:r>
          </w:p>
        </w:tc>
      </w:tr>
      <w:tr w:rsidR="00EA791B" w:rsidRPr="00D84050" w:rsidTr="00B96353">
        <w:trPr>
          <w:trHeight w:val="49"/>
        </w:trPr>
        <w:tc>
          <w:tcPr>
            <w:tcW w:w="6237" w:type="dxa"/>
            <w:tcBorders>
              <w:right w:val="single" w:sz="4" w:space="0" w:color="auto"/>
            </w:tcBorders>
          </w:tcPr>
          <w:p w:rsidR="00EA791B" w:rsidRPr="00D84050" w:rsidRDefault="00EA791B" w:rsidP="00B96353">
            <w:pPr>
              <w:rPr>
                <w:rFonts w:cs="Arial"/>
              </w:rPr>
            </w:pPr>
            <w:r w:rsidRPr="00D84050">
              <w:rPr>
                <w:rFonts w:cs="Arial"/>
              </w:rPr>
              <w:t>Liquidación de servicios profesionales de supervisión/ proyecto: cinteado de tramo de calle, en los Caseríos Santa Teresa, Los Hernández y Los Saldaña del Cantón El Rosario, Municipio de Tacuba</w:t>
            </w: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000020</w:t>
            </w:r>
          </w:p>
        </w:tc>
        <w:tc>
          <w:tcPr>
            <w:tcW w:w="1447" w:type="dxa"/>
          </w:tcPr>
          <w:p w:rsidR="00EA791B" w:rsidRPr="00D84050" w:rsidRDefault="00EA791B" w:rsidP="00B96353">
            <w:pPr>
              <w:jc w:val="right"/>
              <w:rPr>
                <w:rFonts w:cs="Arial"/>
              </w:rPr>
            </w:pPr>
            <w:r w:rsidRPr="00D84050">
              <w:rPr>
                <w:rFonts w:cs="Arial"/>
              </w:rPr>
              <w:t>$ 2,900.00</w:t>
            </w:r>
          </w:p>
        </w:tc>
      </w:tr>
      <w:tr w:rsidR="00EA791B" w:rsidRPr="00D84050" w:rsidTr="00B96353">
        <w:trPr>
          <w:trHeight w:val="49"/>
        </w:trPr>
        <w:tc>
          <w:tcPr>
            <w:tcW w:w="7371" w:type="dxa"/>
            <w:gridSpan w:val="2"/>
          </w:tcPr>
          <w:p w:rsidR="00EA791B" w:rsidRPr="00D84050" w:rsidRDefault="00EA791B" w:rsidP="00B96353">
            <w:pPr>
              <w:jc w:val="right"/>
              <w:rPr>
                <w:rFonts w:cs="Arial"/>
              </w:rPr>
            </w:pPr>
            <w:proofErr w:type="gramStart"/>
            <w:r w:rsidRPr="00D84050">
              <w:rPr>
                <w:rFonts w:cs="Arial"/>
              </w:rPr>
              <w:t>Total …</w:t>
            </w:r>
            <w:proofErr w:type="gramEnd"/>
            <w:r w:rsidRPr="00D84050">
              <w:rPr>
                <w:rFonts w:cs="Arial"/>
              </w:rPr>
              <w:t>…………………..……………………</w:t>
            </w:r>
          </w:p>
        </w:tc>
        <w:tc>
          <w:tcPr>
            <w:tcW w:w="1447" w:type="dxa"/>
          </w:tcPr>
          <w:p w:rsidR="00EA791B" w:rsidRPr="00D84050" w:rsidRDefault="00E857B7" w:rsidP="00B96353">
            <w:pPr>
              <w:jc w:val="right"/>
              <w:rPr>
                <w:rFonts w:cs="Arial"/>
              </w:rPr>
            </w:pPr>
            <w:r w:rsidRPr="00D84050">
              <w:rPr>
                <w:rFonts w:cs="Arial"/>
              </w:rPr>
              <w:fldChar w:fldCharType="begin"/>
            </w:r>
            <w:r w:rsidR="00EA791B" w:rsidRPr="00D84050">
              <w:rPr>
                <w:rFonts w:cs="Arial"/>
              </w:rPr>
              <w:instrText xml:space="preserve"> =SUM(ABOVE) </w:instrText>
            </w:r>
            <w:r w:rsidRPr="00D84050">
              <w:rPr>
                <w:rFonts w:cs="Arial"/>
              </w:rPr>
              <w:fldChar w:fldCharType="separate"/>
            </w:r>
            <w:r w:rsidR="00EA791B" w:rsidRPr="00D84050">
              <w:rPr>
                <w:rFonts w:cs="Arial"/>
                <w:noProof/>
              </w:rPr>
              <w:t>$ 5,900.00</w:t>
            </w:r>
            <w:r w:rsidRPr="00D84050">
              <w:rPr>
                <w:rFonts w:cs="Arial"/>
              </w:rPr>
              <w:fldChar w:fldCharType="end"/>
            </w:r>
          </w:p>
        </w:tc>
      </w:tr>
    </w:tbl>
    <w:p w:rsidR="00EA791B" w:rsidRPr="00D84050" w:rsidRDefault="00EA791B" w:rsidP="00EA791B">
      <w:pPr>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12</w:t>
      </w:r>
      <w:proofErr w:type="gramStart"/>
      <w:r w:rsidRPr="00D84050">
        <w:rPr>
          <w:rFonts w:cs="Arial"/>
        </w:rPr>
        <w:t>)CONSTRUCTORA</w:t>
      </w:r>
      <w:proofErr w:type="gramEnd"/>
      <w:r w:rsidRPr="00D84050">
        <w:rPr>
          <w:rFonts w:cs="Arial"/>
        </w:rPr>
        <w:t xml:space="preserve"> ROMA, S.A. DE C.V., facturas detalladas a continuación:</w:t>
      </w:r>
    </w:p>
    <w:tbl>
      <w:tblPr>
        <w:tblStyle w:val="Tablaconcuadrcula"/>
        <w:tblW w:w="8818" w:type="dxa"/>
        <w:tblInd w:w="108" w:type="dxa"/>
        <w:tblLayout w:type="fixed"/>
        <w:tblLook w:val="04A0"/>
      </w:tblPr>
      <w:tblGrid>
        <w:gridCol w:w="6237"/>
        <w:gridCol w:w="1134"/>
        <w:gridCol w:w="1447"/>
      </w:tblGrid>
      <w:tr w:rsidR="00EA791B" w:rsidRPr="00D84050" w:rsidTr="00B96353">
        <w:tc>
          <w:tcPr>
            <w:tcW w:w="6237" w:type="dxa"/>
            <w:tcBorders>
              <w:right w:val="single" w:sz="4" w:space="0" w:color="auto"/>
            </w:tcBorders>
          </w:tcPr>
          <w:p w:rsidR="00EA791B" w:rsidRPr="00D84050" w:rsidRDefault="00EA791B" w:rsidP="00B96353">
            <w:pPr>
              <w:jc w:val="center"/>
              <w:rPr>
                <w:rFonts w:cs="Arial"/>
              </w:rPr>
            </w:pPr>
            <w:r w:rsidRPr="00D84050">
              <w:rPr>
                <w:rFonts w:cs="Arial"/>
              </w:rPr>
              <w:t>DETALLE</w:t>
            </w:r>
          </w:p>
        </w:tc>
        <w:tc>
          <w:tcPr>
            <w:tcW w:w="1134" w:type="dxa"/>
            <w:tcBorders>
              <w:left w:val="single" w:sz="4" w:space="0" w:color="auto"/>
            </w:tcBorders>
          </w:tcPr>
          <w:p w:rsidR="00EA791B" w:rsidRPr="00D84050" w:rsidRDefault="00EA791B" w:rsidP="00B96353">
            <w:pPr>
              <w:jc w:val="center"/>
              <w:rPr>
                <w:rFonts w:cs="Arial"/>
              </w:rPr>
            </w:pPr>
            <w:r w:rsidRPr="00D84050">
              <w:rPr>
                <w:rFonts w:cs="Arial"/>
              </w:rPr>
              <w:t>FACT.</w:t>
            </w:r>
          </w:p>
        </w:tc>
        <w:tc>
          <w:tcPr>
            <w:tcW w:w="1447" w:type="dxa"/>
          </w:tcPr>
          <w:p w:rsidR="00EA791B" w:rsidRPr="00D84050" w:rsidRDefault="00EA791B" w:rsidP="00B96353">
            <w:pPr>
              <w:jc w:val="center"/>
              <w:rPr>
                <w:rFonts w:cs="Arial"/>
              </w:rPr>
            </w:pPr>
            <w:r w:rsidRPr="00D84050">
              <w:rPr>
                <w:rFonts w:cs="Arial"/>
              </w:rPr>
              <w:t>MONTO</w:t>
            </w:r>
          </w:p>
        </w:tc>
      </w:tr>
      <w:tr w:rsidR="00EA791B" w:rsidRPr="00D84050" w:rsidTr="00B96353">
        <w:trPr>
          <w:trHeight w:val="49"/>
        </w:trPr>
        <w:tc>
          <w:tcPr>
            <w:tcW w:w="6237" w:type="dxa"/>
            <w:tcBorders>
              <w:right w:val="single" w:sz="4" w:space="0" w:color="auto"/>
            </w:tcBorders>
          </w:tcPr>
          <w:p w:rsidR="00EA791B" w:rsidRPr="00D84050" w:rsidRDefault="00EA791B" w:rsidP="00B96353">
            <w:pPr>
              <w:rPr>
                <w:rFonts w:cs="Arial"/>
              </w:rPr>
            </w:pPr>
            <w:r w:rsidRPr="00D84050">
              <w:rPr>
                <w:rFonts w:cs="Arial"/>
              </w:rPr>
              <w:lastRenderedPageBreak/>
              <w:t>Servicios profesionales de supervisión del proyecto: mejoramiento de tramos sobre calle principal a Caserío Las Pozas, etapa II, Cantón El Níspero, Municipio de Tacuba</w:t>
            </w: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0085</w:t>
            </w:r>
          </w:p>
        </w:tc>
        <w:tc>
          <w:tcPr>
            <w:tcW w:w="1447" w:type="dxa"/>
          </w:tcPr>
          <w:p w:rsidR="00EA791B" w:rsidRPr="00D84050" w:rsidRDefault="00EA791B" w:rsidP="00B96353">
            <w:pPr>
              <w:jc w:val="right"/>
              <w:rPr>
                <w:rFonts w:cs="Arial"/>
              </w:rPr>
            </w:pPr>
            <w:r w:rsidRPr="00D84050">
              <w:rPr>
                <w:rFonts w:cs="Arial"/>
              </w:rPr>
              <w:t>$ 2,900.00</w:t>
            </w:r>
          </w:p>
        </w:tc>
      </w:tr>
      <w:tr w:rsidR="00EA791B" w:rsidRPr="00D84050" w:rsidTr="00B96353">
        <w:trPr>
          <w:trHeight w:val="49"/>
        </w:trPr>
        <w:tc>
          <w:tcPr>
            <w:tcW w:w="6237" w:type="dxa"/>
            <w:tcBorders>
              <w:right w:val="single" w:sz="4" w:space="0" w:color="auto"/>
            </w:tcBorders>
          </w:tcPr>
          <w:p w:rsidR="00EA791B" w:rsidRPr="00D84050" w:rsidRDefault="00EA791B" w:rsidP="00B96353">
            <w:pPr>
              <w:rPr>
                <w:rFonts w:cs="Arial"/>
              </w:rPr>
            </w:pPr>
            <w:r w:rsidRPr="00D84050">
              <w:rPr>
                <w:rFonts w:cs="Arial"/>
              </w:rPr>
              <w:t>Pago No.1 en concepto de avance de formulación de carpeta técnica del proyecto: remodelación de Parque Municipal, Municipio de Tacuba, Depto. Ahuachapán</w:t>
            </w: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0084</w:t>
            </w:r>
          </w:p>
        </w:tc>
        <w:tc>
          <w:tcPr>
            <w:tcW w:w="1447" w:type="dxa"/>
          </w:tcPr>
          <w:p w:rsidR="00EA791B" w:rsidRPr="00D84050" w:rsidRDefault="00EA791B" w:rsidP="00B96353">
            <w:pPr>
              <w:jc w:val="right"/>
              <w:rPr>
                <w:rFonts w:cs="Arial"/>
              </w:rPr>
            </w:pPr>
            <w:r w:rsidRPr="00D84050">
              <w:rPr>
                <w:rFonts w:cs="Arial"/>
              </w:rPr>
              <w:t>$ 8,000.00</w:t>
            </w:r>
          </w:p>
        </w:tc>
      </w:tr>
      <w:tr w:rsidR="00EA791B" w:rsidRPr="00D84050" w:rsidTr="00B96353">
        <w:trPr>
          <w:trHeight w:val="49"/>
        </w:trPr>
        <w:tc>
          <w:tcPr>
            <w:tcW w:w="7371" w:type="dxa"/>
            <w:gridSpan w:val="2"/>
          </w:tcPr>
          <w:p w:rsidR="00EA791B" w:rsidRPr="00D84050" w:rsidRDefault="00EA791B" w:rsidP="00B96353">
            <w:pPr>
              <w:jc w:val="right"/>
              <w:rPr>
                <w:rFonts w:cs="Arial"/>
              </w:rPr>
            </w:pPr>
            <w:proofErr w:type="gramStart"/>
            <w:r w:rsidRPr="00D84050">
              <w:rPr>
                <w:rFonts w:cs="Arial"/>
              </w:rPr>
              <w:t>Total …</w:t>
            </w:r>
            <w:proofErr w:type="gramEnd"/>
            <w:r w:rsidRPr="00D84050">
              <w:rPr>
                <w:rFonts w:cs="Arial"/>
              </w:rPr>
              <w:t>…………………..……………………</w:t>
            </w:r>
          </w:p>
        </w:tc>
        <w:tc>
          <w:tcPr>
            <w:tcW w:w="1447" w:type="dxa"/>
          </w:tcPr>
          <w:p w:rsidR="00EA791B" w:rsidRPr="00D84050" w:rsidRDefault="00E857B7" w:rsidP="00B96353">
            <w:pPr>
              <w:jc w:val="right"/>
              <w:rPr>
                <w:rFonts w:cs="Arial"/>
              </w:rPr>
            </w:pPr>
            <w:r w:rsidRPr="00D84050">
              <w:rPr>
                <w:rFonts w:cs="Arial"/>
              </w:rPr>
              <w:fldChar w:fldCharType="begin"/>
            </w:r>
            <w:r w:rsidR="00EA791B" w:rsidRPr="00D84050">
              <w:rPr>
                <w:rFonts w:cs="Arial"/>
              </w:rPr>
              <w:instrText xml:space="preserve"> =SUM(ABOVE) </w:instrText>
            </w:r>
            <w:r w:rsidRPr="00D84050">
              <w:rPr>
                <w:rFonts w:cs="Arial"/>
              </w:rPr>
              <w:fldChar w:fldCharType="separate"/>
            </w:r>
            <w:r w:rsidR="00EA791B" w:rsidRPr="00D84050">
              <w:rPr>
                <w:rFonts w:cs="Arial"/>
                <w:noProof/>
              </w:rPr>
              <w:t>$10,900.00</w:t>
            </w:r>
            <w:r w:rsidRPr="00D84050">
              <w:rPr>
                <w:rFonts w:cs="Arial"/>
              </w:rPr>
              <w:fldChar w:fldCharType="end"/>
            </w:r>
          </w:p>
        </w:tc>
      </w:tr>
    </w:tbl>
    <w:p w:rsidR="00EA791B" w:rsidRPr="00D84050" w:rsidRDefault="00EA791B" w:rsidP="00EA791B">
      <w:pPr>
        <w:tabs>
          <w:tab w:val="left" w:pos="993"/>
        </w:tabs>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13) Planilla No.07, $240.00, correspondiente al mes de julio/2022; educadoras del programa: Mi juego mi aprendizaje, una apuesta a la educación y atención integral para la primera infancia. Conforme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14</w:t>
      </w:r>
      <w:proofErr w:type="gramStart"/>
      <w:r w:rsidRPr="00D84050">
        <w:rPr>
          <w:rFonts w:cs="Arial"/>
        </w:rPr>
        <w:t>)OLGA</w:t>
      </w:r>
      <w:proofErr w:type="gramEnd"/>
      <w:r w:rsidRPr="00D84050">
        <w:rPr>
          <w:rFonts w:cs="Arial"/>
        </w:rPr>
        <w:t xml:space="preserve"> LIDIA ROSALES, $36.00, suministro de alimentos en atención a representantes de ADIC y comunidad en reunión sobre proyectos de desarrollo. 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15</w:t>
      </w:r>
      <w:proofErr w:type="gramStart"/>
      <w:r w:rsidRPr="00D84050">
        <w:rPr>
          <w:rFonts w:cs="Arial"/>
        </w:rPr>
        <w:t>)TRINIDAD</w:t>
      </w:r>
      <w:proofErr w:type="gramEnd"/>
      <w:r w:rsidRPr="00D84050">
        <w:rPr>
          <w:rFonts w:cs="Arial"/>
        </w:rPr>
        <w:t xml:space="preserve"> RIVAS DE MIJANGO, $160.00, Atención al grupo de jóvenes en las capacitaciones previas teóricas de comida china impartida por INSAFORP en articulación con INJUVE. 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16</w:t>
      </w:r>
      <w:proofErr w:type="gramStart"/>
      <w:r w:rsidRPr="00D84050">
        <w:rPr>
          <w:rFonts w:cs="Arial"/>
        </w:rPr>
        <w:t>)HOSTAL</w:t>
      </w:r>
      <w:proofErr w:type="gramEnd"/>
      <w:r w:rsidRPr="00D84050">
        <w:rPr>
          <w:rFonts w:cs="Arial"/>
        </w:rPr>
        <w:t xml:space="preserve"> Y RESTAURANTE “MIRAFLORES”, $80.00, según factura No.00293, suministro de alimentos en atención a personalidades del desfile del correo. 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17</w:t>
      </w:r>
      <w:proofErr w:type="gramStart"/>
      <w:r w:rsidRPr="00D84050">
        <w:rPr>
          <w:rFonts w:cs="Arial"/>
        </w:rPr>
        <w:t>)INDUSTRIAS</w:t>
      </w:r>
      <w:proofErr w:type="gramEnd"/>
      <w:r w:rsidRPr="00D84050">
        <w:rPr>
          <w:rFonts w:cs="Arial"/>
        </w:rPr>
        <w:t xml:space="preserve"> TOBAR, facturas detalladas a continuación:</w:t>
      </w:r>
    </w:p>
    <w:tbl>
      <w:tblPr>
        <w:tblStyle w:val="Tablaconcuadrcula"/>
        <w:tblW w:w="8818" w:type="dxa"/>
        <w:tblInd w:w="108" w:type="dxa"/>
        <w:tblLayout w:type="fixed"/>
        <w:tblLook w:val="04A0"/>
      </w:tblPr>
      <w:tblGrid>
        <w:gridCol w:w="6237"/>
        <w:gridCol w:w="1134"/>
        <w:gridCol w:w="1447"/>
      </w:tblGrid>
      <w:tr w:rsidR="00EA791B" w:rsidRPr="00D84050" w:rsidTr="00B96353">
        <w:tc>
          <w:tcPr>
            <w:tcW w:w="6237" w:type="dxa"/>
            <w:tcBorders>
              <w:right w:val="single" w:sz="4" w:space="0" w:color="auto"/>
            </w:tcBorders>
          </w:tcPr>
          <w:p w:rsidR="00EA791B" w:rsidRPr="00D84050" w:rsidRDefault="00EA791B" w:rsidP="00B96353">
            <w:pPr>
              <w:jc w:val="center"/>
              <w:rPr>
                <w:rFonts w:cs="Arial"/>
              </w:rPr>
            </w:pPr>
            <w:r w:rsidRPr="00D84050">
              <w:rPr>
                <w:rFonts w:cs="Arial"/>
              </w:rPr>
              <w:t>DETALLE</w:t>
            </w:r>
          </w:p>
        </w:tc>
        <w:tc>
          <w:tcPr>
            <w:tcW w:w="1134" w:type="dxa"/>
            <w:tcBorders>
              <w:left w:val="single" w:sz="4" w:space="0" w:color="auto"/>
            </w:tcBorders>
          </w:tcPr>
          <w:p w:rsidR="00EA791B" w:rsidRPr="00D84050" w:rsidRDefault="00EA791B" w:rsidP="00B96353">
            <w:pPr>
              <w:jc w:val="center"/>
              <w:rPr>
                <w:rFonts w:cs="Arial"/>
              </w:rPr>
            </w:pPr>
            <w:r w:rsidRPr="00D84050">
              <w:rPr>
                <w:rFonts w:cs="Arial"/>
              </w:rPr>
              <w:t>FACT.</w:t>
            </w:r>
          </w:p>
        </w:tc>
        <w:tc>
          <w:tcPr>
            <w:tcW w:w="1447" w:type="dxa"/>
          </w:tcPr>
          <w:p w:rsidR="00EA791B" w:rsidRPr="00D84050" w:rsidRDefault="00EA791B" w:rsidP="00B96353">
            <w:pPr>
              <w:jc w:val="center"/>
              <w:rPr>
                <w:rFonts w:cs="Arial"/>
              </w:rPr>
            </w:pPr>
            <w:r w:rsidRPr="00D84050">
              <w:rPr>
                <w:rFonts w:cs="Arial"/>
              </w:rPr>
              <w:t>MONTO</w:t>
            </w:r>
          </w:p>
        </w:tc>
      </w:tr>
      <w:tr w:rsidR="00EA791B" w:rsidRPr="00D84050" w:rsidTr="00B96353">
        <w:trPr>
          <w:trHeight w:val="186"/>
        </w:trPr>
        <w:tc>
          <w:tcPr>
            <w:tcW w:w="6237" w:type="dxa"/>
            <w:tcBorders>
              <w:bottom w:val="single" w:sz="4" w:space="0" w:color="auto"/>
              <w:right w:val="single" w:sz="4" w:space="0" w:color="auto"/>
            </w:tcBorders>
          </w:tcPr>
          <w:p w:rsidR="00EA791B" w:rsidRPr="00D84050" w:rsidRDefault="00EA791B" w:rsidP="00B96353">
            <w:pPr>
              <w:rPr>
                <w:rFonts w:cs="Arial"/>
              </w:rPr>
            </w:pPr>
            <w:r w:rsidRPr="00D84050">
              <w:rPr>
                <w:rFonts w:cs="Arial"/>
              </w:rPr>
              <w:t>Instalación eléctrica completa casa predio al cementerio con acometida 240v y todos sus accesorios</w:t>
            </w:r>
          </w:p>
        </w:tc>
        <w:tc>
          <w:tcPr>
            <w:tcW w:w="1134" w:type="dxa"/>
            <w:tcBorders>
              <w:left w:val="single" w:sz="4" w:space="0" w:color="auto"/>
              <w:bottom w:val="single" w:sz="4" w:space="0" w:color="auto"/>
            </w:tcBorders>
          </w:tcPr>
          <w:p w:rsidR="00EA791B" w:rsidRPr="00D84050" w:rsidRDefault="00EA791B" w:rsidP="00B96353">
            <w:pPr>
              <w:jc w:val="center"/>
              <w:rPr>
                <w:rFonts w:cs="Arial"/>
              </w:rPr>
            </w:pPr>
            <w:r w:rsidRPr="00D84050">
              <w:rPr>
                <w:rFonts w:cs="Arial"/>
              </w:rPr>
              <w:t>0056</w:t>
            </w:r>
          </w:p>
        </w:tc>
        <w:tc>
          <w:tcPr>
            <w:tcW w:w="1447" w:type="dxa"/>
          </w:tcPr>
          <w:p w:rsidR="00EA791B" w:rsidRPr="00D84050" w:rsidRDefault="00EA791B" w:rsidP="00B96353">
            <w:pPr>
              <w:jc w:val="right"/>
              <w:rPr>
                <w:rFonts w:cs="Arial"/>
              </w:rPr>
            </w:pPr>
            <w:r w:rsidRPr="00D84050">
              <w:rPr>
                <w:rFonts w:cs="Arial"/>
              </w:rPr>
              <w:t>$    550.00</w:t>
            </w:r>
          </w:p>
        </w:tc>
      </w:tr>
      <w:tr w:rsidR="00EA791B" w:rsidRPr="00D84050" w:rsidTr="00B96353">
        <w:trPr>
          <w:trHeight w:val="49"/>
        </w:trPr>
        <w:tc>
          <w:tcPr>
            <w:tcW w:w="6237" w:type="dxa"/>
            <w:tcBorders>
              <w:right w:val="single" w:sz="4" w:space="0" w:color="auto"/>
            </w:tcBorders>
          </w:tcPr>
          <w:p w:rsidR="00EA791B" w:rsidRPr="00D84050" w:rsidRDefault="00EA791B" w:rsidP="00B96353">
            <w:pPr>
              <w:rPr>
                <w:rFonts w:cs="Arial"/>
              </w:rPr>
            </w:pPr>
            <w:r w:rsidRPr="00D84050">
              <w:rPr>
                <w:rFonts w:cs="Arial"/>
              </w:rPr>
              <w:t>Instalación eléctrica para alumbrado público en casa predio al Cementerio</w:t>
            </w:r>
          </w:p>
        </w:tc>
        <w:tc>
          <w:tcPr>
            <w:tcW w:w="1134" w:type="dxa"/>
            <w:tcBorders>
              <w:top w:val="single" w:sz="4" w:space="0" w:color="auto"/>
              <w:left w:val="single" w:sz="4" w:space="0" w:color="auto"/>
            </w:tcBorders>
          </w:tcPr>
          <w:p w:rsidR="00EA791B" w:rsidRPr="00D84050" w:rsidRDefault="00EA791B" w:rsidP="00B96353">
            <w:pPr>
              <w:jc w:val="center"/>
              <w:rPr>
                <w:rFonts w:cs="Arial"/>
              </w:rPr>
            </w:pPr>
            <w:r w:rsidRPr="00D84050">
              <w:rPr>
                <w:rFonts w:cs="Arial"/>
              </w:rPr>
              <w:t>0057</w:t>
            </w:r>
          </w:p>
        </w:tc>
        <w:tc>
          <w:tcPr>
            <w:tcW w:w="1447" w:type="dxa"/>
          </w:tcPr>
          <w:p w:rsidR="00EA791B" w:rsidRPr="00D84050" w:rsidRDefault="00EA791B" w:rsidP="00B96353">
            <w:pPr>
              <w:jc w:val="right"/>
              <w:rPr>
                <w:rFonts w:cs="Arial"/>
              </w:rPr>
            </w:pPr>
            <w:r w:rsidRPr="00D84050">
              <w:rPr>
                <w:rFonts w:cs="Arial"/>
              </w:rPr>
              <w:t>$    750.00</w:t>
            </w:r>
          </w:p>
        </w:tc>
      </w:tr>
      <w:tr w:rsidR="00EA791B" w:rsidRPr="00D84050" w:rsidTr="00B96353">
        <w:trPr>
          <w:trHeight w:val="49"/>
        </w:trPr>
        <w:tc>
          <w:tcPr>
            <w:tcW w:w="7371" w:type="dxa"/>
            <w:gridSpan w:val="2"/>
          </w:tcPr>
          <w:p w:rsidR="00EA791B" w:rsidRPr="00D84050" w:rsidRDefault="00EA791B" w:rsidP="00B96353">
            <w:pPr>
              <w:jc w:val="right"/>
              <w:rPr>
                <w:rFonts w:cs="Arial"/>
              </w:rPr>
            </w:pPr>
            <w:proofErr w:type="gramStart"/>
            <w:r w:rsidRPr="00D84050">
              <w:rPr>
                <w:rFonts w:cs="Arial"/>
              </w:rPr>
              <w:t>Total …</w:t>
            </w:r>
            <w:proofErr w:type="gramEnd"/>
            <w:r w:rsidRPr="00D84050">
              <w:rPr>
                <w:rFonts w:cs="Arial"/>
              </w:rPr>
              <w:t>…………………..……………………</w:t>
            </w:r>
          </w:p>
        </w:tc>
        <w:tc>
          <w:tcPr>
            <w:tcW w:w="1447" w:type="dxa"/>
          </w:tcPr>
          <w:p w:rsidR="00EA791B" w:rsidRPr="00D84050" w:rsidRDefault="00E857B7" w:rsidP="00B96353">
            <w:pPr>
              <w:jc w:val="right"/>
              <w:rPr>
                <w:rFonts w:cs="Arial"/>
              </w:rPr>
            </w:pPr>
            <w:r w:rsidRPr="00D84050">
              <w:rPr>
                <w:rFonts w:cs="Arial"/>
              </w:rPr>
              <w:fldChar w:fldCharType="begin"/>
            </w:r>
            <w:r w:rsidR="00EA791B" w:rsidRPr="00D84050">
              <w:rPr>
                <w:rFonts w:cs="Arial"/>
              </w:rPr>
              <w:instrText xml:space="preserve"> =SUM(ABOVE) </w:instrText>
            </w:r>
            <w:r w:rsidRPr="00D84050">
              <w:rPr>
                <w:rFonts w:cs="Arial"/>
              </w:rPr>
              <w:fldChar w:fldCharType="separate"/>
            </w:r>
            <w:r w:rsidR="00EA791B" w:rsidRPr="00D84050">
              <w:rPr>
                <w:rFonts w:cs="Arial"/>
                <w:noProof/>
              </w:rPr>
              <w:t>$ 1,300.00</w:t>
            </w:r>
            <w:r w:rsidRPr="00D84050">
              <w:rPr>
                <w:rFonts w:cs="Arial"/>
              </w:rPr>
              <w:fldChar w:fldCharType="end"/>
            </w:r>
          </w:p>
        </w:tc>
      </w:tr>
    </w:tbl>
    <w:p w:rsidR="00EA791B" w:rsidRPr="00D84050" w:rsidRDefault="00EA791B" w:rsidP="00EA791B">
      <w:pPr>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 xml:space="preserve">18)Transporte y ferretería “JC HERNANDEZ”, $175.00, servicio de transporte de Tacuba hacia el Municipio de Lourdes Colón, para trasladar 800 block y 200 losetas hacia el Cantón El Rodeo, materiales donados a la Iglesia Profética del lugar, por la Empresa </w:t>
      </w:r>
      <w:proofErr w:type="spellStart"/>
      <w:r w:rsidRPr="00D84050">
        <w:rPr>
          <w:rFonts w:cs="Arial"/>
        </w:rPr>
        <w:t>Megablock</w:t>
      </w:r>
      <w:proofErr w:type="spellEnd"/>
      <w:r w:rsidRPr="00D84050">
        <w:rPr>
          <w:rFonts w:cs="Arial"/>
        </w:rPr>
        <w:t>, S.A. DE C.V.. Conforme detalle en documentación anexa, con aplicación a la asignación presupuestaria respectiva.</w:t>
      </w:r>
    </w:p>
    <w:p w:rsidR="00EA791B" w:rsidRPr="00D84050" w:rsidRDefault="00EA791B" w:rsidP="00EA791B">
      <w:pPr>
        <w:tabs>
          <w:tab w:val="left" w:pos="993"/>
        </w:tabs>
        <w:spacing w:after="0" w:line="240" w:lineRule="auto"/>
        <w:jc w:val="both"/>
        <w:rPr>
          <w:rFonts w:cs="Arial"/>
        </w:rPr>
      </w:pPr>
      <w:r w:rsidRPr="00D84050">
        <w:rPr>
          <w:rFonts w:cs="Arial"/>
        </w:rPr>
        <w:t>19</w:t>
      </w:r>
      <w:proofErr w:type="gramStart"/>
      <w:r w:rsidRPr="00D84050">
        <w:rPr>
          <w:rFonts w:cs="Arial"/>
        </w:rPr>
        <w:t>)FRANCISCO</w:t>
      </w:r>
      <w:proofErr w:type="gramEnd"/>
      <w:r w:rsidRPr="00D84050">
        <w:rPr>
          <w:rFonts w:cs="Arial"/>
        </w:rPr>
        <w:t xml:space="preserve"> ARMANDO AGUIRRE ARISTONDO, $1,780.00, tala de árboles por peligro de derrumbes causados por lluvias en atención a necesidades por emergencias. 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t>20)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EA791B" w:rsidRPr="00D84050" w:rsidTr="00B96353">
        <w:tc>
          <w:tcPr>
            <w:tcW w:w="5812" w:type="dxa"/>
            <w:gridSpan w:val="2"/>
            <w:tcBorders>
              <w:top w:val="single" w:sz="8" w:space="0" w:color="auto"/>
              <w:left w:val="single" w:sz="8" w:space="0" w:color="auto"/>
              <w:bottom w:val="single" w:sz="8" w:space="0" w:color="auto"/>
              <w:right w:val="single" w:sz="8" w:space="0" w:color="auto"/>
            </w:tcBorders>
          </w:tcPr>
          <w:p w:rsidR="00EA791B" w:rsidRPr="00D84050" w:rsidRDefault="00EA791B" w:rsidP="00B96353">
            <w:pPr>
              <w:jc w:val="center"/>
              <w:rPr>
                <w:rFonts w:cs="Arial"/>
                <w:iCs/>
              </w:rPr>
            </w:pPr>
            <w:r w:rsidRPr="00D84050">
              <w:rPr>
                <w:rFonts w:cs="Arial"/>
                <w:iCs/>
              </w:rPr>
              <w:t>DESCRIPCIÓN</w:t>
            </w:r>
          </w:p>
        </w:tc>
        <w:tc>
          <w:tcPr>
            <w:tcW w:w="1418" w:type="dxa"/>
            <w:tcBorders>
              <w:top w:val="single" w:sz="8" w:space="0" w:color="auto"/>
              <w:left w:val="single" w:sz="8" w:space="0" w:color="auto"/>
              <w:bottom w:val="single" w:sz="8" w:space="0" w:color="auto"/>
              <w:right w:val="single" w:sz="8" w:space="0" w:color="auto"/>
            </w:tcBorders>
          </w:tcPr>
          <w:p w:rsidR="00EA791B" w:rsidRPr="00D84050" w:rsidRDefault="00EA791B" w:rsidP="00B96353">
            <w:pPr>
              <w:jc w:val="center"/>
              <w:rPr>
                <w:rFonts w:cs="Arial"/>
                <w:iCs/>
              </w:rPr>
            </w:pPr>
            <w:r w:rsidRPr="00D84050">
              <w:rPr>
                <w:rFonts w:cs="Arial"/>
                <w:iCs/>
              </w:rPr>
              <w:t>FACT</w:t>
            </w:r>
          </w:p>
        </w:tc>
        <w:tc>
          <w:tcPr>
            <w:tcW w:w="1559" w:type="dxa"/>
            <w:tcBorders>
              <w:top w:val="single" w:sz="8" w:space="0" w:color="auto"/>
              <w:left w:val="single" w:sz="8" w:space="0" w:color="auto"/>
              <w:bottom w:val="single" w:sz="8" w:space="0" w:color="auto"/>
              <w:right w:val="single" w:sz="8" w:space="0" w:color="auto"/>
            </w:tcBorders>
          </w:tcPr>
          <w:p w:rsidR="00EA791B" w:rsidRPr="00D84050" w:rsidRDefault="00EA791B" w:rsidP="00B96353">
            <w:pPr>
              <w:jc w:val="center"/>
              <w:rPr>
                <w:rFonts w:cs="Arial"/>
                <w:iCs/>
              </w:rPr>
            </w:pPr>
            <w:r w:rsidRPr="00D84050">
              <w:rPr>
                <w:rFonts w:cs="Arial"/>
                <w:iCs/>
              </w:rPr>
              <w:t>MONTO</w:t>
            </w:r>
          </w:p>
        </w:tc>
      </w:tr>
      <w:tr w:rsidR="00EA791B" w:rsidRPr="00D84050" w:rsidTr="00B96353">
        <w:tc>
          <w:tcPr>
            <w:tcW w:w="2268" w:type="dxa"/>
            <w:vMerge w:val="restart"/>
            <w:tcBorders>
              <w:top w:val="single" w:sz="4" w:space="0" w:color="auto"/>
              <w:left w:val="single" w:sz="8" w:space="0" w:color="auto"/>
              <w:right w:val="single" w:sz="8" w:space="0" w:color="auto"/>
            </w:tcBorders>
          </w:tcPr>
          <w:p w:rsidR="00EA791B" w:rsidRPr="00D84050" w:rsidRDefault="00EA791B" w:rsidP="00B96353">
            <w:pPr>
              <w:jc w:val="center"/>
              <w:rPr>
                <w:rFonts w:cs="Arial"/>
              </w:rPr>
            </w:pPr>
          </w:p>
          <w:p w:rsidR="00EA791B" w:rsidRPr="00D84050" w:rsidRDefault="00EA791B" w:rsidP="00B96353">
            <w:pPr>
              <w:jc w:val="center"/>
              <w:rPr>
                <w:rFonts w:cs="Arial"/>
              </w:rPr>
            </w:pPr>
          </w:p>
          <w:p w:rsidR="00EA791B" w:rsidRPr="00D84050" w:rsidRDefault="00EA791B" w:rsidP="00B96353">
            <w:pPr>
              <w:jc w:val="center"/>
              <w:rPr>
                <w:rFonts w:cs="Arial"/>
              </w:rPr>
            </w:pPr>
            <w:r w:rsidRPr="00D84050">
              <w:rPr>
                <w:rFonts w:cs="Arial"/>
              </w:rPr>
              <w:t>Suministro de combustible para vehículos y maquinaria municipal, mes de junio 2022</w:t>
            </w:r>
          </w:p>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Ambulancia P-2283</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016363</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78.00</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FFFFFF"/>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016360</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600.26</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proofErr w:type="spellStart"/>
            <w:r w:rsidRPr="00D84050">
              <w:rPr>
                <w:rFonts w:eastAsia="Times New Roman" w:cs="Arial"/>
              </w:rPr>
              <w:t>Motoguadaña</w:t>
            </w:r>
            <w:proofErr w:type="spellEnd"/>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016355</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92.30</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proofErr w:type="spellStart"/>
            <w:r w:rsidRPr="00D84050">
              <w:rPr>
                <w:rFonts w:eastAsia="Times New Roman" w:cs="Arial"/>
              </w:rPr>
              <w:t>Minicargador</w:t>
            </w:r>
            <w:proofErr w:type="spellEnd"/>
            <w:r w:rsidRPr="00D84050">
              <w:rPr>
                <w:rFonts w:eastAsia="Times New Roman" w:cs="Arial"/>
              </w:rPr>
              <w:t xml:space="preserve"> </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016353</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248.40</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 xml:space="preserve">Retroexcavadora </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016354</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260.82</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Camión P-N15961</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016361</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119.00</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Pick up P-4936</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016359</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146.82</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Pick up P-17473</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016362</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75.00</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Pick up P-4956</w:t>
            </w: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016356</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269.80</w:t>
            </w:r>
          </w:p>
        </w:tc>
      </w:tr>
      <w:tr w:rsidR="00EA791B" w:rsidRPr="00D84050" w:rsidTr="00B96353">
        <w:tc>
          <w:tcPr>
            <w:tcW w:w="2268" w:type="dxa"/>
            <w:vMerge/>
            <w:tcBorders>
              <w:left w:val="single" w:sz="8" w:space="0" w:color="auto"/>
              <w:right w:val="single" w:sz="8" w:space="0" w:color="auto"/>
            </w:tcBorders>
          </w:tcPr>
          <w:p w:rsidR="00EA791B" w:rsidRPr="00D84050" w:rsidRDefault="00EA791B" w:rsidP="00B96353">
            <w:pPr>
              <w:jc w:val="center"/>
              <w:rPr>
                <w:rFonts w:cs="Arial"/>
              </w:rPr>
            </w:pPr>
          </w:p>
        </w:tc>
        <w:tc>
          <w:tcPr>
            <w:tcW w:w="3544" w:type="dxa"/>
            <w:tcBorders>
              <w:top w:val="single" w:sz="4" w:space="0" w:color="FFFFFF"/>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p>
        </w:tc>
        <w:tc>
          <w:tcPr>
            <w:tcW w:w="1418" w:type="dxa"/>
            <w:tcBorders>
              <w:top w:val="single" w:sz="4" w:space="0" w:color="auto"/>
              <w:left w:val="single" w:sz="8" w:space="0" w:color="auto"/>
              <w:bottom w:val="single" w:sz="4" w:space="0" w:color="auto"/>
              <w:right w:val="single" w:sz="8" w:space="0" w:color="auto"/>
            </w:tcBorders>
          </w:tcPr>
          <w:p w:rsidR="00EA791B" w:rsidRPr="00D84050" w:rsidRDefault="00EA791B" w:rsidP="00B96353">
            <w:pPr>
              <w:jc w:val="center"/>
              <w:rPr>
                <w:rFonts w:cs="Arial"/>
              </w:rPr>
            </w:pPr>
            <w:r w:rsidRPr="00D84050">
              <w:rPr>
                <w:rFonts w:cs="Arial"/>
              </w:rPr>
              <w:t>016358</w:t>
            </w:r>
          </w:p>
        </w:tc>
        <w:tc>
          <w:tcPr>
            <w:tcW w:w="1559" w:type="dxa"/>
            <w:tcBorders>
              <w:left w:val="single" w:sz="8" w:space="0" w:color="auto"/>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467.30</w:t>
            </w:r>
          </w:p>
        </w:tc>
      </w:tr>
      <w:tr w:rsidR="00EA791B" w:rsidRPr="00D84050" w:rsidTr="00B96353">
        <w:tc>
          <w:tcPr>
            <w:tcW w:w="2268" w:type="dxa"/>
            <w:vMerge/>
            <w:tcBorders>
              <w:left w:val="single" w:sz="8" w:space="0" w:color="auto"/>
              <w:bottom w:val="single" w:sz="4" w:space="0" w:color="FFFFFF"/>
              <w:right w:val="single" w:sz="8" w:space="0" w:color="auto"/>
            </w:tcBorders>
          </w:tcPr>
          <w:p w:rsidR="00EA791B" w:rsidRPr="00D84050" w:rsidRDefault="00EA791B"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EA791B" w:rsidRPr="00D84050" w:rsidRDefault="00EA791B" w:rsidP="00B96353">
            <w:pPr>
              <w:rPr>
                <w:rFonts w:eastAsia="Times New Roman" w:cs="Arial"/>
              </w:rPr>
            </w:pPr>
            <w:r w:rsidRPr="00D84050">
              <w:rPr>
                <w:rFonts w:eastAsia="Times New Roman" w:cs="Arial"/>
              </w:rPr>
              <w:t>Camión recolector P-2593</w:t>
            </w:r>
          </w:p>
        </w:tc>
        <w:tc>
          <w:tcPr>
            <w:tcW w:w="1418" w:type="dxa"/>
            <w:tcBorders>
              <w:top w:val="single" w:sz="4" w:space="0" w:color="auto"/>
              <w:left w:val="single" w:sz="8" w:space="0" w:color="auto"/>
              <w:bottom w:val="single" w:sz="4" w:space="0" w:color="FFFFFF"/>
              <w:right w:val="single" w:sz="8" w:space="0" w:color="auto"/>
            </w:tcBorders>
          </w:tcPr>
          <w:p w:rsidR="00EA791B" w:rsidRPr="00D84050" w:rsidRDefault="00EA791B" w:rsidP="00B96353">
            <w:pPr>
              <w:jc w:val="center"/>
              <w:rPr>
                <w:rFonts w:cs="Arial"/>
              </w:rPr>
            </w:pPr>
            <w:r w:rsidRPr="00D84050">
              <w:rPr>
                <w:rFonts w:cs="Arial"/>
              </w:rPr>
              <w:t>016352</w:t>
            </w:r>
          </w:p>
        </w:tc>
        <w:tc>
          <w:tcPr>
            <w:tcW w:w="1559" w:type="dxa"/>
            <w:tcBorders>
              <w:left w:val="single" w:sz="8" w:space="0" w:color="auto"/>
              <w:bottom w:val="single" w:sz="4" w:space="0" w:color="FFFFFF"/>
              <w:right w:val="single" w:sz="8" w:space="0" w:color="auto"/>
            </w:tcBorders>
            <w:vAlign w:val="bottom"/>
          </w:tcPr>
          <w:p w:rsidR="00EA791B" w:rsidRPr="00D84050" w:rsidRDefault="00EA791B" w:rsidP="00B96353">
            <w:pPr>
              <w:jc w:val="right"/>
              <w:rPr>
                <w:rFonts w:eastAsia="Times New Roman" w:cs="Arial"/>
              </w:rPr>
            </w:pPr>
            <w:r w:rsidRPr="00D84050">
              <w:rPr>
                <w:rFonts w:eastAsia="Times New Roman" w:cs="Arial"/>
              </w:rPr>
              <w:t>$   660.00</w:t>
            </w:r>
          </w:p>
        </w:tc>
      </w:tr>
      <w:tr w:rsidR="00EA791B" w:rsidRPr="00D84050" w:rsidTr="00B96353">
        <w:tc>
          <w:tcPr>
            <w:tcW w:w="7230" w:type="dxa"/>
            <w:gridSpan w:val="3"/>
            <w:tcBorders>
              <w:top w:val="single" w:sz="8" w:space="0" w:color="auto"/>
              <w:left w:val="single" w:sz="8" w:space="0" w:color="auto"/>
              <w:bottom w:val="single" w:sz="8" w:space="0" w:color="auto"/>
              <w:right w:val="single" w:sz="8" w:space="0" w:color="auto"/>
            </w:tcBorders>
          </w:tcPr>
          <w:p w:rsidR="00EA791B" w:rsidRPr="00D84050" w:rsidRDefault="00EA791B" w:rsidP="00B96353">
            <w:pPr>
              <w:jc w:val="right"/>
              <w:rPr>
                <w:rFonts w:cs="Arial"/>
                <w:lang w:val="en-US"/>
              </w:rPr>
            </w:pPr>
            <w:proofErr w:type="gramStart"/>
            <w:r w:rsidRPr="00D84050">
              <w:rPr>
                <w:rFonts w:cs="Arial"/>
              </w:rPr>
              <w:t>Total …</w:t>
            </w:r>
            <w:proofErr w:type="gramEnd"/>
            <w:r w:rsidRPr="00D84050">
              <w:rPr>
                <w:rFonts w:cs="Arial"/>
              </w:rPr>
              <w:t>……………………………………………</w:t>
            </w:r>
          </w:p>
        </w:tc>
        <w:tc>
          <w:tcPr>
            <w:tcW w:w="1559" w:type="dxa"/>
            <w:tcBorders>
              <w:top w:val="single" w:sz="8" w:space="0" w:color="auto"/>
              <w:left w:val="single" w:sz="8" w:space="0" w:color="auto"/>
              <w:bottom w:val="single" w:sz="8" w:space="0" w:color="auto"/>
              <w:right w:val="single" w:sz="8" w:space="0" w:color="auto"/>
            </w:tcBorders>
          </w:tcPr>
          <w:p w:rsidR="00EA791B" w:rsidRPr="00D84050" w:rsidRDefault="00E857B7" w:rsidP="00B96353">
            <w:pPr>
              <w:jc w:val="right"/>
              <w:rPr>
                <w:rFonts w:cs="Arial"/>
                <w:lang w:val="en-US"/>
              </w:rPr>
            </w:pPr>
            <w:r w:rsidRPr="00D84050">
              <w:rPr>
                <w:rFonts w:cs="Arial"/>
                <w:lang w:val="en-US"/>
              </w:rPr>
              <w:fldChar w:fldCharType="begin"/>
            </w:r>
            <w:r w:rsidR="00EA791B" w:rsidRPr="00D84050">
              <w:rPr>
                <w:rFonts w:cs="Arial"/>
                <w:lang w:val="en-US"/>
              </w:rPr>
              <w:instrText xml:space="preserve"> =SUM(ABOVE) </w:instrText>
            </w:r>
            <w:r w:rsidRPr="00D84050">
              <w:rPr>
                <w:rFonts w:cs="Arial"/>
                <w:lang w:val="en-US"/>
              </w:rPr>
              <w:fldChar w:fldCharType="separate"/>
            </w:r>
            <w:r w:rsidR="00EA791B" w:rsidRPr="00D84050">
              <w:rPr>
                <w:rFonts w:cs="Arial"/>
                <w:noProof/>
                <w:lang w:val="en-US"/>
              </w:rPr>
              <w:t>$3,017.70</w:t>
            </w:r>
            <w:r w:rsidRPr="00D84050">
              <w:rPr>
                <w:rFonts w:cs="Arial"/>
                <w:lang w:val="en-US"/>
              </w:rPr>
              <w:fldChar w:fldCharType="end"/>
            </w:r>
          </w:p>
        </w:tc>
      </w:tr>
    </w:tbl>
    <w:p w:rsidR="00EA791B" w:rsidRPr="00D84050" w:rsidRDefault="00EA791B" w:rsidP="00EA791B">
      <w:pPr>
        <w:spacing w:after="0" w:line="240" w:lineRule="auto"/>
        <w:jc w:val="both"/>
        <w:rPr>
          <w:rFonts w:cs="Arial"/>
        </w:rPr>
      </w:pPr>
      <w:r w:rsidRPr="00D84050">
        <w:rPr>
          <w:rFonts w:cs="Arial"/>
        </w:rPr>
        <w:t>Conforme detalle en documentación anexa, con aplicación a la asignación presupuestaria respectiva.</w:t>
      </w:r>
    </w:p>
    <w:p w:rsidR="00EA791B" w:rsidRPr="00D84050" w:rsidRDefault="00EA791B" w:rsidP="00EA791B">
      <w:pPr>
        <w:spacing w:after="0" w:line="240" w:lineRule="auto"/>
        <w:jc w:val="both"/>
        <w:rPr>
          <w:rFonts w:cs="Arial"/>
        </w:rPr>
      </w:pPr>
      <w:r w:rsidRPr="00D84050">
        <w:rPr>
          <w:rFonts w:cs="Arial"/>
        </w:rPr>
        <w:lastRenderedPageBreak/>
        <w:t>Repórtese a los Departamentos de Contabilidad y Tesorería Municipal, para efectos de legalidad y los respectivos pagos, de conformidad a la Ley. Comuníquese.</w:t>
      </w:r>
    </w:p>
    <w:p w:rsidR="00EA791B" w:rsidRPr="00D84050" w:rsidRDefault="00EA791B" w:rsidP="00EA791B">
      <w:pPr>
        <w:spacing w:after="0" w:line="240" w:lineRule="auto"/>
        <w:jc w:val="both"/>
        <w:rPr>
          <w:rFonts w:cs="Arial"/>
        </w:rPr>
      </w:pPr>
      <w:r w:rsidRPr="00D84050">
        <w:rPr>
          <w:rFonts w:cs="Arial"/>
        </w:rPr>
        <w:t>Y no habiendo más que hacer constar se cierra la presente acta que después de leída, firmamos.</w:t>
      </w:r>
    </w:p>
    <w:p w:rsidR="00EA791B" w:rsidRPr="00D84050" w:rsidRDefault="00EA791B" w:rsidP="00EA791B">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EA791B" w:rsidRPr="00D84050" w:rsidTr="00B96353">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val="es-MX" w:eastAsia="en-US"/>
              </w:rPr>
              <w:t>LIC. LUIS CARLOS MILLA GARCÍA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Alcalde Municipal</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spacing w:after="0" w:line="240" w:lineRule="auto"/>
              <w:jc w:val="center"/>
              <w:rPr>
                <w:rFonts w:cs="Arial"/>
                <w:lang w:eastAsia="en-US"/>
              </w:rPr>
            </w:pPr>
            <w:r w:rsidRPr="00D84050">
              <w:rPr>
                <w:rFonts w:cs="Arial"/>
                <w:lang w:eastAsia="en-US"/>
              </w:rPr>
              <w:t>FRANCISCO RUVIDE CRUZ RUIZ</w:t>
            </w:r>
          </w:p>
          <w:p w:rsidR="00EA791B" w:rsidRPr="00D84050" w:rsidRDefault="00EA791B" w:rsidP="00B96353">
            <w:pPr>
              <w:spacing w:after="0" w:line="240" w:lineRule="auto"/>
              <w:jc w:val="center"/>
              <w:rPr>
                <w:rFonts w:cs="Arial"/>
                <w:lang w:eastAsia="en-US"/>
              </w:rPr>
            </w:pPr>
            <w:r w:rsidRPr="00D84050">
              <w:rPr>
                <w:rFonts w:cs="Arial"/>
                <w:lang w:eastAsia="en-US"/>
              </w:rPr>
              <w:t>Síndico Municipal</w:t>
            </w:r>
          </w:p>
        </w:tc>
      </w:tr>
      <w:tr w:rsidR="00EA791B" w:rsidRPr="00D84050" w:rsidTr="00B96353">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CORNELIO COLINDRES</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Primer Regidor Propietario</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spacing w:val="-8"/>
                <w:lang w:val="es-MX" w:eastAsia="en-US"/>
              </w:rPr>
            </w:pPr>
            <w:r w:rsidRPr="00D84050">
              <w:rPr>
                <w:rFonts w:cs="Arial"/>
                <w:spacing w:val="-8"/>
                <w:lang w:val="es-MX"/>
              </w:rPr>
              <w:t>MARÍA VERÓNICA RODRÍGUEZ DE SANDOVAL</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Segunda Regidora Propietaria</w:t>
            </w:r>
          </w:p>
        </w:tc>
      </w:tr>
      <w:tr w:rsidR="00EA791B" w:rsidRPr="00D84050" w:rsidTr="00B96353">
        <w:trPr>
          <w:trHeight w:val="526"/>
        </w:trPr>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 xml:space="preserve">MARÍA TERESA GARCÍA </w:t>
            </w:r>
            <w:proofErr w:type="spellStart"/>
            <w:r w:rsidRPr="00D84050">
              <w:rPr>
                <w:rFonts w:cs="Arial"/>
                <w:spacing w:val="2"/>
                <w:lang w:val="es-MX"/>
              </w:rPr>
              <w:t>GARCÍA</w:t>
            </w:r>
            <w:proofErr w:type="spellEnd"/>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Tercer Regidora Propietaria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JULIO ALFREDO DÍAZ GALICIA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Cuarto Regidor Propietario</w:t>
            </w:r>
          </w:p>
        </w:tc>
      </w:tr>
      <w:tr w:rsidR="00EA791B" w:rsidRPr="00D84050" w:rsidTr="00B96353">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spacing w:val="-6"/>
                <w:lang w:eastAsia="en-US"/>
              </w:rPr>
            </w:pPr>
            <w:r w:rsidRPr="00D84050">
              <w:rPr>
                <w:rFonts w:cs="Arial"/>
                <w:spacing w:val="-6"/>
                <w:lang w:val="es-MX"/>
              </w:rPr>
              <w:t>FRANCISCA DEL ROSARIO RIVERA DE DE LA CRUZ</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Quinta Regidora Propietaria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val="es-MX" w:eastAsia="en-US"/>
              </w:rPr>
            </w:pPr>
            <w:r w:rsidRPr="00D84050">
              <w:rPr>
                <w:rFonts w:cs="Arial"/>
                <w:spacing w:val="2"/>
                <w:lang w:val="es-MX"/>
              </w:rPr>
              <w:t>MIGUEL ASENCIO</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Sexto Regidor Propietario</w:t>
            </w:r>
          </w:p>
        </w:tc>
      </w:tr>
      <w:tr w:rsidR="00EA791B" w:rsidRPr="00D84050" w:rsidTr="00B96353">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SAMUEL SALDAÑA CHAVEZ</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roofErr w:type="spellStart"/>
            <w:r w:rsidRPr="00D84050">
              <w:rPr>
                <w:rFonts w:cs="Arial"/>
                <w:lang w:eastAsia="en-US"/>
              </w:rPr>
              <w:t>SéptimoRegidor</w:t>
            </w:r>
            <w:proofErr w:type="spellEnd"/>
            <w:r w:rsidRPr="00D84050">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DOUGLAS ORLANDO MOLINA GARCÍA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Octavo Regidor Propietario</w:t>
            </w:r>
          </w:p>
        </w:tc>
      </w:tr>
      <w:tr w:rsidR="00EA791B" w:rsidRPr="00D84050" w:rsidTr="00B96353">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r>
      <w:tr w:rsidR="00EA791B" w:rsidRPr="00D84050" w:rsidTr="00B96353">
        <w:trPr>
          <w:trHeight w:val="680"/>
        </w:trPr>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spacing w:val="-10"/>
                <w:lang w:val="es-MX" w:eastAsia="en-US"/>
              </w:rPr>
            </w:pPr>
            <w:r w:rsidRPr="00D84050">
              <w:rPr>
                <w:rFonts w:cs="Arial"/>
                <w:spacing w:val="2"/>
                <w:lang w:val="es-MX"/>
              </w:rPr>
              <w:t>MARIO DAVID SANDOVAL MENDOZA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Primer Regidor Suplente</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SAÚL EDGARDO RAMÍREZ GARCÍA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Segundo Regidor Suplente</w:t>
            </w:r>
          </w:p>
        </w:tc>
      </w:tr>
      <w:tr w:rsidR="00EA791B" w:rsidRPr="00D84050" w:rsidTr="00B96353">
        <w:trPr>
          <w:trHeight w:val="667"/>
        </w:trPr>
        <w:tc>
          <w:tcPr>
            <w:tcW w:w="4746" w:type="dxa"/>
            <w:tcBorders>
              <w:top w:val="single" w:sz="4" w:space="0" w:color="FFFFFF"/>
              <w:left w:val="single" w:sz="4" w:space="0" w:color="FFFFFF"/>
              <w:bottom w:val="single" w:sz="4" w:space="0" w:color="FFFFFF"/>
              <w:right w:val="single" w:sz="4" w:space="0" w:color="FFFFFF"/>
            </w:tcBorders>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RONAL ALEXANDER SALDAÑA HERRERA</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Tercer Regidor Suplente</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spacing w:val="2"/>
                <w:lang w:val="es-MX"/>
              </w:rPr>
              <w:t>YESICA MARICELA LÓPEZ CONTRERAS</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Cuarta Regidora Suplente</w:t>
            </w:r>
          </w:p>
        </w:tc>
      </w:tr>
      <w:tr w:rsidR="00EA791B" w:rsidRPr="00D84050" w:rsidTr="00B96353">
        <w:tc>
          <w:tcPr>
            <w:tcW w:w="9498" w:type="dxa"/>
            <w:gridSpan w:val="2"/>
            <w:tcBorders>
              <w:top w:val="single" w:sz="4" w:space="0" w:color="FFFFFF"/>
              <w:left w:val="single" w:sz="4" w:space="0" w:color="FFFFFF"/>
              <w:bottom w:val="single" w:sz="4" w:space="0" w:color="FFFFFF"/>
              <w:right w:val="single" w:sz="4" w:space="0" w:color="FFFFFF"/>
            </w:tcBorders>
            <w:hideMark/>
          </w:tcPr>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eastAsia="en-US"/>
              </w:rPr>
              <w:t>F_____________________________________</w:t>
            </w:r>
          </w:p>
          <w:p w:rsidR="00EA791B" w:rsidRPr="00D84050" w:rsidRDefault="00EA791B" w:rsidP="00B96353">
            <w:pPr>
              <w:widowControl w:val="0"/>
              <w:tabs>
                <w:tab w:val="left" w:pos="362"/>
              </w:tabs>
              <w:autoSpaceDE w:val="0"/>
              <w:autoSpaceDN w:val="0"/>
              <w:adjustRightInd w:val="0"/>
              <w:spacing w:after="0" w:line="240" w:lineRule="auto"/>
              <w:jc w:val="center"/>
              <w:rPr>
                <w:rFonts w:cs="Arial"/>
                <w:lang w:eastAsia="en-US"/>
              </w:rPr>
            </w:pPr>
            <w:r w:rsidRPr="00D84050">
              <w:rPr>
                <w:rFonts w:cs="Arial"/>
                <w:lang w:val="es-MX" w:eastAsia="en-US"/>
              </w:rPr>
              <w:t xml:space="preserve">Enrique </w:t>
            </w:r>
            <w:proofErr w:type="spellStart"/>
            <w:r w:rsidRPr="00D84050">
              <w:rPr>
                <w:rFonts w:cs="Arial"/>
                <w:lang w:val="es-MX" w:eastAsia="en-US"/>
              </w:rPr>
              <w:t>German</w:t>
            </w:r>
            <w:proofErr w:type="spellEnd"/>
            <w:r w:rsidRPr="00D84050">
              <w:rPr>
                <w:rFonts w:cs="Arial"/>
                <w:lang w:val="es-MX" w:eastAsia="en-US"/>
              </w:rPr>
              <w:t xml:space="preserve"> Guardado López</w:t>
            </w:r>
          </w:p>
          <w:p w:rsidR="00EA791B" w:rsidRPr="00D84050" w:rsidRDefault="00EA791B" w:rsidP="00B96353">
            <w:pPr>
              <w:spacing w:after="0" w:line="240" w:lineRule="auto"/>
              <w:jc w:val="center"/>
              <w:rPr>
                <w:rFonts w:cs="Arial"/>
                <w:lang w:eastAsia="en-US"/>
              </w:rPr>
            </w:pPr>
            <w:r w:rsidRPr="00D84050">
              <w:rPr>
                <w:rFonts w:cs="Arial"/>
                <w:lang w:eastAsia="en-US"/>
              </w:rPr>
              <w:t>Secretario Municipal</w:t>
            </w:r>
          </w:p>
        </w:tc>
      </w:tr>
    </w:tbl>
    <w:p w:rsidR="00EA791B" w:rsidRPr="00D84050" w:rsidRDefault="00EA791B" w:rsidP="00EA791B">
      <w:pPr>
        <w:spacing w:after="0"/>
        <w:rPr>
          <w:rFonts w:cs="Arial"/>
        </w:rPr>
      </w:pPr>
    </w:p>
    <w:p w:rsidR="00EA791B" w:rsidRPr="00D84050" w:rsidRDefault="00EA791B" w:rsidP="00EA791B"/>
    <w:p w:rsidR="00EA791B" w:rsidRPr="00D84050" w:rsidRDefault="00EA791B" w:rsidP="00EA791B"/>
    <w:sectPr w:rsidR="00EA791B" w:rsidRPr="00D84050" w:rsidSect="00786021">
      <w:pgSz w:w="12240" w:h="15840" w:code="1"/>
      <w:pgMar w:top="1247" w:right="1531" w:bottom="85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B64" w:rsidRDefault="00902B64" w:rsidP="009E3CB3">
      <w:pPr>
        <w:spacing w:after="0" w:line="240" w:lineRule="auto"/>
      </w:pPr>
      <w:r>
        <w:separator/>
      </w:r>
    </w:p>
  </w:endnote>
  <w:endnote w:type="continuationSeparator" w:id="0">
    <w:p w:rsidR="00902B64" w:rsidRDefault="00902B64"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B64" w:rsidRDefault="00902B64" w:rsidP="009E3CB3">
      <w:pPr>
        <w:spacing w:after="0" w:line="240" w:lineRule="auto"/>
      </w:pPr>
      <w:r>
        <w:separator/>
      </w:r>
    </w:p>
  </w:footnote>
  <w:footnote w:type="continuationSeparator" w:id="0">
    <w:p w:rsidR="00902B64" w:rsidRDefault="00902B64"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6A8"/>
    <w:rsid w:val="00306A4F"/>
    <w:rsid w:val="00310874"/>
    <w:rsid w:val="003150C6"/>
    <w:rsid w:val="0032643A"/>
    <w:rsid w:val="00330977"/>
    <w:rsid w:val="00330C13"/>
    <w:rsid w:val="003310B0"/>
    <w:rsid w:val="00336245"/>
    <w:rsid w:val="00336D64"/>
    <w:rsid w:val="00343F30"/>
    <w:rsid w:val="00345DC4"/>
    <w:rsid w:val="00347D18"/>
    <w:rsid w:val="00354304"/>
    <w:rsid w:val="00354F3F"/>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303EB"/>
    <w:rsid w:val="00633183"/>
    <w:rsid w:val="00633818"/>
    <w:rsid w:val="006355D0"/>
    <w:rsid w:val="00635B09"/>
    <w:rsid w:val="00635D53"/>
    <w:rsid w:val="00641791"/>
    <w:rsid w:val="00644C52"/>
    <w:rsid w:val="006459E2"/>
    <w:rsid w:val="00652E09"/>
    <w:rsid w:val="006545C5"/>
    <w:rsid w:val="00655989"/>
    <w:rsid w:val="006626A4"/>
    <w:rsid w:val="006643AA"/>
    <w:rsid w:val="0066601F"/>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86021"/>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B0382"/>
    <w:rsid w:val="008C766A"/>
    <w:rsid w:val="008D7463"/>
    <w:rsid w:val="008E0243"/>
    <w:rsid w:val="008E1682"/>
    <w:rsid w:val="008E7053"/>
    <w:rsid w:val="008F04B1"/>
    <w:rsid w:val="008F2C16"/>
    <w:rsid w:val="008F5B0B"/>
    <w:rsid w:val="00902B64"/>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3730"/>
    <w:rsid w:val="00BB3CB4"/>
    <w:rsid w:val="00BB5F06"/>
    <w:rsid w:val="00BC2A54"/>
    <w:rsid w:val="00BC3FC5"/>
    <w:rsid w:val="00BC5E86"/>
    <w:rsid w:val="00BD1949"/>
    <w:rsid w:val="00BD3E2E"/>
    <w:rsid w:val="00BD52DE"/>
    <w:rsid w:val="00BE5961"/>
    <w:rsid w:val="00BF368D"/>
    <w:rsid w:val="00BF678A"/>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45"/>
    <w:rsid w:val="00D249E6"/>
    <w:rsid w:val="00D27000"/>
    <w:rsid w:val="00D27E6C"/>
    <w:rsid w:val="00D359FC"/>
    <w:rsid w:val="00D35E7F"/>
    <w:rsid w:val="00D4026B"/>
    <w:rsid w:val="00D4696D"/>
    <w:rsid w:val="00D51653"/>
    <w:rsid w:val="00D54B9E"/>
    <w:rsid w:val="00D7550C"/>
    <w:rsid w:val="00D75F08"/>
    <w:rsid w:val="00D80FE9"/>
    <w:rsid w:val="00D819ED"/>
    <w:rsid w:val="00D84050"/>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857B7"/>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A514-3D4E-441A-8318-8CDF5BC5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1903</Words>
  <Characters>10470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2</cp:revision>
  <cp:lastPrinted>2022-06-15T22:02:00Z</cp:lastPrinted>
  <dcterms:created xsi:type="dcterms:W3CDTF">2023-01-10T16:17:00Z</dcterms:created>
  <dcterms:modified xsi:type="dcterms:W3CDTF">2023-01-10T16:17:00Z</dcterms:modified>
</cp:coreProperties>
</file>