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957" w:rsidRPr="004A5344" w:rsidRDefault="00C72957" w:rsidP="00C72957">
      <w:pPr>
        <w:tabs>
          <w:tab w:val="left" w:pos="993"/>
          <w:tab w:val="left" w:pos="1843"/>
        </w:tabs>
        <w:spacing w:after="0" w:line="240" w:lineRule="auto"/>
        <w:jc w:val="both"/>
        <w:rPr>
          <w:rFonts w:cs="Arial"/>
          <w:lang w:val="es-MX"/>
        </w:rPr>
      </w:pPr>
      <w:r w:rsidRPr="004A5344">
        <w:rPr>
          <w:rFonts w:cs="Arial"/>
        </w:rPr>
        <w:t xml:space="preserve">Acta número once. En </w:t>
      </w:r>
      <w:r w:rsidRPr="004A5344">
        <w:rPr>
          <w:rFonts w:cs="Arial"/>
          <w:bCs/>
          <w:iCs/>
        </w:rPr>
        <w:t xml:space="preserve">la </w:t>
      </w:r>
      <w:r w:rsidRPr="004A5344">
        <w:rPr>
          <w:rFonts w:cs="Arial"/>
        </w:rPr>
        <w:t xml:space="preserve">Alcaldía Municipal de Tacuba, Departamento de Ahuachapán, a las </w:t>
      </w:r>
      <w:r w:rsidRPr="004A5344">
        <w:rPr>
          <w:rFonts w:cs="Arial"/>
          <w:bCs/>
        </w:rPr>
        <w:t>catorce</w:t>
      </w:r>
      <w:r w:rsidRPr="004A5344">
        <w:rPr>
          <w:rFonts w:cs="Arial"/>
        </w:rPr>
        <w:t xml:space="preserve"> horas y cero minutos, del día </w:t>
      </w:r>
      <w:r w:rsidRPr="004A5344">
        <w:rPr>
          <w:rFonts w:cs="Arial"/>
          <w:bCs/>
        </w:rPr>
        <w:t>veinte</w:t>
      </w:r>
      <w:r>
        <w:rPr>
          <w:rFonts w:cs="Arial"/>
          <w:bCs/>
        </w:rPr>
        <w:t xml:space="preserve"> </w:t>
      </w:r>
      <w:r w:rsidRPr="004A5344">
        <w:rPr>
          <w:rFonts w:cs="Arial"/>
        </w:rPr>
        <w:t xml:space="preserve">de </w:t>
      </w:r>
      <w:r w:rsidRPr="004A5344">
        <w:rPr>
          <w:rFonts w:cs="Arial"/>
          <w:bCs/>
        </w:rPr>
        <w:t xml:space="preserve">mayo </w:t>
      </w:r>
      <w:r w:rsidRPr="004A5344">
        <w:rPr>
          <w:rFonts w:cs="Arial"/>
        </w:rPr>
        <w:t xml:space="preserve">del año </w:t>
      </w:r>
      <w:r w:rsidRPr="004A5344">
        <w:rPr>
          <w:rFonts w:cs="Arial"/>
          <w:bCs/>
        </w:rPr>
        <w:t>dos mil veintidós</w:t>
      </w:r>
      <w:r w:rsidRPr="004A5344">
        <w:rPr>
          <w:rFonts w:cs="Arial"/>
        </w:rPr>
        <w:t xml:space="preserve">. El Concejo Municipal de Tacuba se reúne en sesión extraordinaria convocada y presidida por el Señor: ALCALDE: </w:t>
      </w:r>
      <w:r w:rsidRPr="004A5344">
        <w:rPr>
          <w:rFonts w:cs="Arial"/>
          <w:lang w:val="es-MX"/>
        </w:rPr>
        <w:t>LICENCIADO LUIS CARLOS MILLA GARCÍA</w:t>
      </w:r>
      <w:r w:rsidRPr="004A5344">
        <w:rPr>
          <w:rFonts w:cs="Arial"/>
        </w:rPr>
        <w:t xml:space="preserve">. Asisten los Concejales: SÍNDICO: FRANCISCO RUVIDE CRUZ RUIZ; </w:t>
      </w:r>
      <w:r w:rsidRPr="004A5344">
        <w:rPr>
          <w:rFonts w:cs="Arial"/>
          <w:lang w:val="es-MX"/>
        </w:rPr>
        <w:t>REGIDORES PROPIETARIOS POR SU ORDEN: Señores: Primer Regidor Propietario CORNELIO COLINDRES, Segunda Regidora Propietaria</w:t>
      </w:r>
      <w:r w:rsidR="00FD05F3">
        <w:rPr>
          <w:rFonts w:cs="Arial"/>
          <w:lang w:val="es-MX"/>
        </w:rPr>
        <w:t xml:space="preserve"> </w:t>
      </w:r>
      <w:r w:rsidRPr="004A5344">
        <w:rPr>
          <w:rFonts w:cs="Arial"/>
          <w:lang w:val="es-MX"/>
        </w:rPr>
        <w:t xml:space="preserve">MARÍA VERÓNICA RODRÍGUEZ DE SANDOVAL, Tercera Regidora Propietaria MARÍA TERESA GARCÍA </w:t>
      </w:r>
      <w:proofErr w:type="spellStart"/>
      <w:r w:rsidRPr="004A5344">
        <w:rPr>
          <w:rFonts w:cs="Arial"/>
          <w:lang w:val="es-MX"/>
        </w:rPr>
        <w:t>GARCÍA</w:t>
      </w:r>
      <w:proofErr w:type="spellEnd"/>
      <w:r w:rsidRPr="004A5344">
        <w:rPr>
          <w:rFonts w:cs="Arial"/>
          <w:lang w:val="es-MX"/>
        </w:rPr>
        <w:t>, Cuarto Regidor Propietario JULIO ALFREDO DÍAZ GALICIA, Quinta Regidora Propietaria FRANCISCA DEL ROSARIO RIVERA DE DE LA CRUZ, Sexto Regidor Propietario MIGUEL ASENCIO, Séptimo Regidor Propietario SAMUEL SALDAÑA CHAVEZ, Octavo Regidor Propietario DOUGLAS ORLANDO MOLINA GARCÍA</w:t>
      </w:r>
      <w:r w:rsidRPr="004A5344">
        <w:rPr>
          <w:rFonts w:cs="Arial"/>
        </w:rPr>
        <w:t xml:space="preserve">; </w:t>
      </w:r>
      <w:r w:rsidRPr="004A5344">
        <w:rPr>
          <w:rFonts w:cs="Arial"/>
          <w:lang w:val="es-MX"/>
        </w:rPr>
        <w:t>REGIDORES SUPLENTES POR SU ORDEN: Señores: Primer Regidor Suplente MARIO DAVID SANDOVAL MENDOZA</w:t>
      </w:r>
      <w:r w:rsidRPr="004A5344">
        <w:rPr>
          <w:rFonts w:cs="Arial"/>
          <w:iCs/>
          <w:lang w:val="es-MX"/>
        </w:rPr>
        <w:t xml:space="preserve">, </w:t>
      </w:r>
      <w:r w:rsidRPr="004A5344">
        <w:rPr>
          <w:rFonts w:cs="Arial"/>
          <w:lang w:val="es-MX"/>
        </w:rPr>
        <w:t>Segundo Regidor Suplente SAÚL EDGARDO RAMÍREZ GARCÍA</w:t>
      </w:r>
      <w:r w:rsidRPr="004A5344">
        <w:rPr>
          <w:rFonts w:cs="Arial"/>
          <w:iCs/>
          <w:lang w:val="es-MX"/>
        </w:rPr>
        <w:t xml:space="preserve">, </w:t>
      </w:r>
      <w:r w:rsidRPr="004A5344">
        <w:rPr>
          <w:rFonts w:cs="Arial"/>
          <w:lang w:val="es-MX"/>
        </w:rPr>
        <w:t xml:space="preserve">Tercer Regidor Suplente RONAL ALEXANDER SALDAÑA HERRERA, Cuarta Regidora Suplente YESICA MARICELA LÓPEZ CONTRERAS. Asistida del SECRETARIO DEL CONCEJO: Enrique </w:t>
      </w:r>
      <w:proofErr w:type="spellStart"/>
      <w:r w:rsidRPr="004A5344">
        <w:rPr>
          <w:rFonts w:cs="Arial"/>
          <w:lang w:val="es-MX"/>
        </w:rPr>
        <w:t>German</w:t>
      </w:r>
      <w:proofErr w:type="spellEnd"/>
      <w:r w:rsidRPr="004A5344">
        <w:rPr>
          <w:rFonts w:cs="Arial"/>
          <w:lang w:val="es-MX"/>
        </w:rPr>
        <w:t xml:space="preserve"> Guardado López</w:t>
      </w:r>
      <w:r w:rsidRPr="004A5344">
        <w:rPr>
          <w:rFonts w:cs="Arial"/>
        </w:rPr>
        <w:t xml:space="preserve">. </w:t>
      </w:r>
      <w:r w:rsidRPr="004A5344">
        <w:rPr>
          <w:rFonts w:cs="Arial"/>
          <w:lang w:val="es-MX"/>
        </w:rPr>
        <w:t>Abierta la Sesión se dio a conocer la Agenda a tratar, siendo aprobada por el pleno, comprobación de Quórum, seguidamente resoluciones, acuerdos, lectura y aprobación del Acta:</w:t>
      </w:r>
    </w:p>
    <w:p w:rsidR="00C72957" w:rsidRPr="004A5344" w:rsidRDefault="00C72957" w:rsidP="00C72957">
      <w:pPr>
        <w:tabs>
          <w:tab w:val="left" w:pos="993"/>
        </w:tabs>
        <w:spacing w:after="0" w:line="240" w:lineRule="auto"/>
        <w:jc w:val="both"/>
        <w:rPr>
          <w:rFonts w:cs="Arial"/>
        </w:rPr>
      </w:pPr>
      <w:r w:rsidRPr="004A5344">
        <w:rPr>
          <w:rFonts w:cs="Arial"/>
          <w:bCs/>
        </w:rPr>
        <w:t xml:space="preserve">ACUERDO </w:t>
      </w:r>
      <w:r w:rsidRPr="004A5344">
        <w:rPr>
          <w:rFonts w:eastAsia="Calibri" w:cs="Arial"/>
          <w:bCs/>
        </w:rPr>
        <w:t>№</w:t>
      </w:r>
      <w:r w:rsidRPr="004A5344">
        <w:rPr>
          <w:rFonts w:cs="Arial"/>
          <w:bCs/>
        </w:rPr>
        <w:t>.1</w:t>
      </w:r>
      <w:r w:rsidRPr="004A5344">
        <w:rPr>
          <w:rFonts w:cs="Arial"/>
        </w:rPr>
        <w:t>.</w:t>
      </w:r>
      <w:r w:rsidRPr="004A5344">
        <w:rPr>
          <w:rFonts w:cs="Arial"/>
          <w:iCs/>
        </w:rPr>
        <w:t xml:space="preserve">ElConcejo en uso de sus facultades legales conferidas por el Código Municipal; </w:t>
      </w:r>
      <w:r w:rsidRPr="004A5344">
        <w:rPr>
          <w:rFonts w:cs="Arial"/>
        </w:rPr>
        <w:t>ACUERDA</w:t>
      </w:r>
      <w:r w:rsidRPr="004A5344">
        <w:rPr>
          <w:rFonts w:cs="Arial"/>
          <w:iCs/>
        </w:rPr>
        <w:t>:</w:t>
      </w:r>
      <w:r w:rsidR="00FD05F3">
        <w:rPr>
          <w:rFonts w:cs="Arial"/>
          <w:iCs/>
        </w:rPr>
        <w:t xml:space="preserve"> </w:t>
      </w:r>
      <w:r w:rsidRPr="004A5344">
        <w:rPr>
          <w:rFonts w:cs="Arial"/>
        </w:rPr>
        <w:t>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C72957" w:rsidRPr="004A5344" w:rsidRDefault="00C72957" w:rsidP="00C72957">
      <w:pPr>
        <w:spacing w:after="0" w:line="240" w:lineRule="auto"/>
        <w:jc w:val="both"/>
        <w:rPr>
          <w:rFonts w:cs="Arial"/>
        </w:rPr>
      </w:pPr>
      <w:r w:rsidRPr="004A5344">
        <w:rPr>
          <w:rFonts w:cs="Arial"/>
        </w:rPr>
        <w:t>1) UNION DE PERSONAS LÓPEZ TREJO CONSULTORIAS, EL SALVADOR, $2,500.00, según factura No.0001, por perfiles de proyectos para el desarrollo local de las comunidades del Municipio de Tacuba. Conforme detalle en documentación anexa; con aplicación a la asignación presupuestaria respectiva.</w:t>
      </w:r>
    </w:p>
    <w:p w:rsidR="00C72957" w:rsidRPr="004A5344" w:rsidRDefault="00C72957" w:rsidP="00C72957">
      <w:pPr>
        <w:spacing w:after="0" w:line="240" w:lineRule="auto"/>
        <w:jc w:val="both"/>
        <w:rPr>
          <w:rFonts w:cs="Arial"/>
        </w:rPr>
      </w:pPr>
      <w:r w:rsidRPr="004A5344">
        <w:rPr>
          <w:rFonts w:cs="Arial"/>
        </w:rPr>
        <w:t xml:space="preserve">2) AGROFERRETERÍA “EL BUEN PRECIO”, facturas detalladas a continuación: </w:t>
      </w:r>
    </w:p>
    <w:tbl>
      <w:tblPr>
        <w:tblStyle w:val="Tablaconcuadrcula"/>
        <w:tblW w:w="8789" w:type="dxa"/>
        <w:tblInd w:w="108" w:type="dxa"/>
        <w:tblLayout w:type="fixed"/>
        <w:tblLook w:val="04A0"/>
      </w:tblPr>
      <w:tblGrid>
        <w:gridCol w:w="5954"/>
        <w:gridCol w:w="1134"/>
        <w:gridCol w:w="1701"/>
      </w:tblGrid>
      <w:tr w:rsidR="00C72957" w:rsidRPr="004A5344" w:rsidTr="00156488">
        <w:tc>
          <w:tcPr>
            <w:tcW w:w="5954" w:type="dxa"/>
          </w:tcPr>
          <w:p w:rsidR="00C72957" w:rsidRPr="004A5344" w:rsidRDefault="00C72957" w:rsidP="00156488">
            <w:pPr>
              <w:jc w:val="center"/>
              <w:rPr>
                <w:rFonts w:cs="Arial"/>
                <w:bCs/>
              </w:rPr>
            </w:pPr>
            <w:r w:rsidRPr="004A5344">
              <w:rPr>
                <w:rFonts w:cs="Arial"/>
                <w:bCs/>
              </w:rPr>
              <w:t>Detalle</w:t>
            </w:r>
          </w:p>
        </w:tc>
        <w:tc>
          <w:tcPr>
            <w:tcW w:w="1134" w:type="dxa"/>
          </w:tcPr>
          <w:p w:rsidR="00C72957" w:rsidRPr="004A5344" w:rsidRDefault="00C72957" w:rsidP="00156488">
            <w:pPr>
              <w:jc w:val="center"/>
              <w:rPr>
                <w:rFonts w:cs="Arial"/>
                <w:bCs/>
              </w:rPr>
            </w:pPr>
            <w:proofErr w:type="spellStart"/>
            <w:r w:rsidRPr="004A5344">
              <w:rPr>
                <w:rFonts w:cs="Arial"/>
                <w:bCs/>
              </w:rPr>
              <w:t>Fac</w:t>
            </w:r>
            <w:proofErr w:type="spellEnd"/>
            <w:r w:rsidRPr="004A5344">
              <w:rPr>
                <w:rFonts w:cs="Arial"/>
                <w:bCs/>
              </w:rPr>
              <w:t>.</w:t>
            </w:r>
          </w:p>
        </w:tc>
        <w:tc>
          <w:tcPr>
            <w:tcW w:w="1701" w:type="dxa"/>
          </w:tcPr>
          <w:p w:rsidR="00C72957" w:rsidRPr="004A5344" w:rsidRDefault="00C72957" w:rsidP="00156488">
            <w:pPr>
              <w:jc w:val="center"/>
              <w:rPr>
                <w:rFonts w:cs="Arial"/>
                <w:bCs/>
              </w:rPr>
            </w:pPr>
            <w:r w:rsidRPr="004A5344">
              <w:rPr>
                <w:rFonts w:cs="Arial"/>
                <w:bCs/>
              </w:rPr>
              <w:t>Monto</w:t>
            </w:r>
          </w:p>
        </w:tc>
      </w:tr>
      <w:tr w:rsidR="00C72957" w:rsidRPr="004A5344" w:rsidTr="00156488">
        <w:tc>
          <w:tcPr>
            <w:tcW w:w="5954" w:type="dxa"/>
            <w:tcBorders>
              <w:bottom w:val="single" w:sz="4" w:space="0" w:color="auto"/>
            </w:tcBorders>
          </w:tcPr>
          <w:p w:rsidR="00C72957" w:rsidRPr="004A5344" w:rsidRDefault="00C72957" w:rsidP="00156488">
            <w:pPr>
              <w:rPr>
                <w:rFonts w:cs="Arial"/>
              </w:rPr>
            </w:pPr>
            <w:r w:rsidRPr="004A5344">
              <w:rPr>
                <w:rFonts w:cs="Arial"/>
              </w:rPr>
              <w:t xml:space="preserve">Suministro de materiales para bacheo en calle príncipe de paz </w:t>
            </w:r>
          </w:p>
        </w:tc>
        <w:tc>
          <w:tcPr>
            <w:tcW w:w="1134" w:type="dxa"/>
            <w:tcBorders>
              <w:bottom w:val="single" w:sz="4" w:space="0" w:color="auto"/>
            </w:tcBorders>
          </w:tcPr>
          <w:p w:rsidR="00C72957" w:rsidRPr="004A5344" w:rsidRDefault="00C72957" w:rsidP="00156488">
            <w:pPr>
              <w:jc w:val="center"/>
              <w:rPr>
                <w:rFonts w:cs="Arial"/>
              </w:rPr>
            </w:pPr>
            <w:r w:rsidRPr="004A5344">
              <w:rPr>
                <w:rFonts w:cs="Arial"/>
              </w:rPr>
              <w:t>009718</w:t>
            </w:r>
          </w:p>
        </w:tc>
        <w:tc>
          <w:tcPr>
            <w:tcW w:w="1701" w:type="dxa"/>
          </w:tcPr>
          <w:p w:rsidR="00C72957" w:rsidRPr="004A5344" w:rsidRDefault="00C72957" w:rsidP="00156488">
            <w:pPr>
              <w:jc w:val="right"/>
              <w:rPr>
                <w:rFonts w:cs="Arial"/>
              </w:rPr>
            </w:pPr>
            <w:r w:rsidRPr="004A5344">
              <w:rPr>
                <w:rFonts w:cs="Arial"/>
              </w:rPr>
              <w:t>$     286.00</w:t>
            </w:r>
          </w:p>
        </w:tc>
      </w:tr>
      <w:tr w:rsidR="00C72957" w:rsidRPr="004A5344" w:rsidTr="00156488">
        <w:tc>
          <w:tcPr>
            <w:tcW w:w="5954" w:type="dxa"/>
            <w:tcBorders>
              <w:top w:val="single" w:sz="4" w:space="0" w:color="auto"/>
            </w:tcBorders>
          </w:tcPr>
          <w:p w:rsidR="00C72957" w:rsidRPr="004A5344" w:rsidRDefault="00C72957" w:rsidP="00156488">
            <w:pPr>
              <w:rPr>
                <w:rFonts w:cs="Arial"/>
              </w:rPr>
            </w:pPr>
            <w:r w:rsidRPr="004A5344">
              <w:rPr>
                <w:rFonts w:cs="Arial"/>
              </w:rPr>
              <w:t>Suministro de materiales para porterías en Cantón El Níspero y El Chagüite</w:t>
            </w:r>
          </w:p>
        </w:tc>
        <w:tc>
          <w:tcPr>
            <w:tcW w:w="1134" w:type="dxa"/>
            <w:tcBorders>
              <w:top w:val="single" w:sz="4" w:space="0" w:color="auto"/>
            </w:tcBorders>
          </w:tcPr>
          <w:p w:rsidR="00C72957" w:rsidRPr="004A5344" w:rsidRDefault="00C72957" w:rsidP="00156488">
            <w:pPr>
              <w:jc w:val="center"/>
              <w:rPr>
                <w:rFonts w:cs="Arial"/>
              </w:rPr>
            </w:pPr>
            <w:r w:rsidRPr="004A5344">
              <w:rPr>
                <w:rFonts w:cs="Arial"/>
              </w:rPr>
              <w:t>009715</w:t>
            </w:r>
          </w:p>
        </w:tc>
        <w:tc>
          <w:tcPr>
            <w:tcW w:w="1701" w:type="dxa"/>
          </w:tcPr>
          <w:p w:rsidR="00C72957" w:rsidRPr="004A5344" w:rsidRDefault="00C72957" w:rsidP="00156488">
            <w:pPr>
              <w:jc w:val="right"/>
              <w:rPr>
                <w:rFonts w:cs="Arial"/>
              </w:rPr>
            </w:pPr>
            <w:r w:rsidRPr="004A5344">
              <w:rPr>
                <w:rFonts w:cs="Arial"/>
              </w:rPr>
              <w:t>$     677.25</w:t>
            </w:r>
          </w:p>
        </w:tc>
      </w:tr>
      <w:tr w:rsidR="00C72957" w:rsidRPr="004A5344" w:rsidTr="00156488">
        <w:trPr>
          <w:trHeight w:val="200"/>
        </w:trPr>
        <w:tc>
          <w:tcPr>
            <w:tcW w:w="5954" w:type="dxa"/>
            <w:vMerge w:val="restart"/>
            <w:tcBorders>
              <w:top w:val="single" w:sz="4" w:space="0" w:color="auto"/>
            </w:tcBorders>
          </w:tcPr>
          <w:p w:rsidR="00C72957" w:rsidRPr="004A5344" w:rsidRDefault="00C72957" w:rsidP="00156488">
            <w:pPr>
              <w:rPr>
                <w:rFonts w:cs="Arial"/>
              </w:rPr>
            </w:pPr>
            <w:r w:rsidRPr="004A5344">
              <w:rPr>
                <w:rFonts w:cs="Arial"/>
              </w:rPr>
              <w:t xml:space="preserve">Suministro de materiales para mantenimiento de bienes municipales </w:t>
            </w:r>
          </w:p>
        </w:tc>
        <w:tc>
          <w:tcPr>
            <w:tcW w:w="1134" w:type="dxa"/>
            <w:tcBorders>
              <w:top w:val="single" w:sz="4" w:space="0" w:color="auto"/>
            </w:tcBorders>
          </w:tcPr>
          <w:p w:rsidR="00C72957" w:rsidRPr="004A5344" w:rsidRDefault="00C72957" w:rsidP="00156488">
            <w:pPr>
              <w:jc w:val="center"/>
              <w:rPr>
                <w:rFonts w:cs="Arial"/>
              </w:rPr>
            </w:pPr>
            <w:r w:rsidRPr="004A5344">
              <w:rPr>
                <w:rFonts w:cs="Arial"/>
              </w:rPr>
              <w:t>009717</w:t>
            </w:r>
          </w:p>
        </w:tc>
        <w:tc>
          <w:tcPr>
            <w:tcW w:w="1701" w:type="dxa"/>
          </w:tcPr>
          <w:p w:rsidR="00C72957" w:rsidRPr="004A5344" w:rsidRDefault="00C72957" w:rsidP="00156488">
            <w:pPr>
              <w:jc w:val="right"/>
              <w:rPr>
                <w:rFonts w:cs="Arial"/>
              </w:rPr>
            </w:pPr>
            <w:r w:rsidRPr="004A5344">
              <w:rPr>
                <w:rFonts w:cs="Arial"/>
              </w:rPr>
              <w:t>$       55.75</w:t>
            </w:r>
          </w:p>
        </w:tc>
      </w:tr>
      <w:tr w:rsidR="00C72957" w:rsidRPr="004A5344" w:rsidTr="00156488">
        <w:tc>
          <w:tcPr>
            <w:tcW w:w="5954" w:type="dxa"/>
            <w:vMerge/>
          </w:tcPr>
          <w:p w:rsidR="00C72957" w:rsidRPr="004A5344" w:rsidRDefault="00C72957" w:rsidP="00156488">
            <w:pPr>
              <w:rPr>
                <w:rFonts w:cs="Arial"/>
              </w:rPr>
            </w:pPr>
          </w:p>
        </w:tc>
        <w:tc>
          <w:tcPr>
            <w:tcW w:w="1134" w:type="dxa"/>
            <w:tcBorders>
              <w:top w:val="single" w:sz="4" w:space="0" w:color="auto"/>
            </w:tcBorders>
          </w:tcPr>
          <w:p w:rsidR="00C72957" w:rsidRPr="004A5344" w:rsidRDefault="00C72957" w:rsidP="00156488">
            <w:pPr>
              <w:jc w:val="center"/>
              <w:rPr>
                <w:rFonts w:cs="Arial"/>
              </w:rPr>
            </w:pPr>
            <w:r w:rsidRPr="004A5344">
              <w:rPr>
                <w:rFonts w:cs="Arial"/>
              </w:rPr>
              <w:t>009716</w:t>
            </w:r>
          </w:p>
        </w:tc>
        <w:tc>
          <w:tcPr>
            <w:tcW w:w="1701" w:type="dxa"/>
          </w:tcPr>
          <w:p w:rsidR="00C72957" w:rsidRPr="004A5344" w:rsidRDefault="00C72957" w:rsidP="00156488">
            <w:pPr>
              <w:jc w:val="right"/>
              <w:rPr>
                <w:rFonts w:cs="Arial"/>
              </w:rPr>
            </w:pPr>
            <w:r w:rsidRPr="004A5344">
              <w:rPr>
                <w:rFonts w:cs="Arial"/>
              </w:rPr>
              <w:t>$     580.00</w:t>
            </w:r>
          </w:p>
        </w:tc>
      </w:tr>
      <w:tr w:rsidR="00C72957" w:rsidRPr="004A5344" w:rsidTr="00156488">
        <w:tc>
          <w:tcPr>
            <w:tcW w:w="7088" w:type="dxa"/>
            <w:gridSpan w:val="2"/>
            <w:tcBorders>
              <w:bottom w:val="single" w:sz="4" w:space="0" w:color="auto"/>
            </w:tcBorders>
          </w:tcPr>
          <w:p w:rsidR="00C72957" w:rsidRPr="004A5344" w:rsidRDefault="00C72957" w:rsidP="00156488">
            <w:pPr>
              <w:jc w:val="right"/>
              <w:rPr>
                <w:rFonts w:cs="Arial"/>
              </w:rPr>
            </w:pPr>
            <w:proofErr w:type="gramStart"/>
            <w:r w:rsidRPr="004A5344">
              <w:rPr>
                <w:rFonts w:cs="Arial"/>
              </w:rPr>
              <w:t>Total  …</w:t>
            </w:r>
            <w:proofErr w:type="gramEnd"/>
            <w:r w:rsidRPr="004A5344">
              <w:rPr>
                <w:rFonts w:cs="Arial"/>
              </w:rPr>
              <w:t>……………………………………………</w:t>
            </w:r>
          </w:p>
        </w:tc>
        <w:tc>
          <w:tcPr>
            <w:tcW w:w="1701" w:type="dxa"/>
          </w:tcPr>
          <w:p w:rsidR="00C72957" w:rsidRPr="004A5344" w:rsidRDefault="00226BFE" w:rsidP="00156488">
            <w:pPr>
              <w:jc w:val="right"/>
              <w:rPr>
                <w:rFonts w:cs="Arial"/>
              </w:rPr>
            </w:pPr>
            <w:r w:rsidRPr="004A5344">
              <w:rPr>
                <w:rFonts w:cs="Arial"/>
              </w:rPr>
              <w:fldChar w:fldCharType="begin"/>
            </w:r>
            <w:r w:rsidR="00C72957" w:rsidRPr="004A5344">
              <w:rPr>
                <w:rFonts w:cs="Arial"/>
              </w:rPr>
              <w:instrText xml:space="preserve"> =SUM(ABOVE) </w:instrText>
            </w:r>
            <w:r w:rsidRPr="004A5344">
              <w:rPr>
                <w:rFonts w:cs="Arial"/>
              </w:rPr>
              <w:fldChar w:fldCharType="separate"/>
            </w:r>
            <w:r w:rsidR="00C72957" w:rsidRPr="004A5344">
              <w:rPr>
                <w:rFonts w:cs="Arial"/>
                <w:noProof/>
              </w:rPr>
              <w:t>$  1,599.00</w:t>
            </w:r>
            <w:r w:rsidRPr="004A5344">
              <w:rPr>
                <w:rFonts w:cs="Arial"/>
              </w:rPr>
              <w:fldChar w:fldCharType="end"/>
            </w:r>
          </w:p>
        </w:tc>
      </w:tr>
    </w:tbl>
    <w:p w:rsidR="00C72957" w:rsidRPr="004A5344" w:rsidRDefault="00C72957" w:rsidP="00C72957">
      <w:pPr>
        <w:spacing w:after="0" w:line="240" w:lineRule="auto"/>
        <w:jc w:val="both"/>
        <w:rPr>
          <w:rFonts w:cs="Arial"/>
        </w:rPr>
      </w:pPr>
      <w:r w:rsidRPr="004A5344">
        <w:rPr>
          <w:rFonts w:cs="Arial"/>
        </w:rPr>
        <w:t>Conforme detalle en documentación anexa; con aplicación a la asignación presupuestaria respectiva.</w:t>
      </w:r>
    </w:p>
    <w:p w:rsidR="00C72957" w:rsidRPr="004A5344" w:rsidRDefault="00C72957" w:rsidP="00C72957">
      <w:pPr>
        <w:spacing w:after="0" w:line="240" w:lineRule="auto"/>
        <w:jc w:val="both"/>
        <w:rPr>
          <w:rFonts w:cs="Arial"/>
        </w:rPr>
      </w:pPr>
      <w:r w:rsidRPr="004A5344">
        <w:rPr>
          <w:rFonts w:cs="Arial"/>
        </w:rPr>
        <w:t>3) Gasolinera, JP GAS, facturas detalladas a continuación:</w:t>
      </w:r>
    </w:p>
    <w:tbl>
      <w:tblPr>
        <w:tblStyle w:val="Tablaconcuadrcula"/>
        <w:tblW w:w="8789" w:type="dxa"/>
        <w:tblInd w:w="108" w:type="dxa"/>
        <w:tblLayout w:type="fixed"/>
        <w:tblLook w:val="04A0"/>
      </w:tblPr>
      <w:tblGrid>
        <w:gridCol w:w="2268"/>
        <w:gridCol w:w="3544"/>
        <w:gridCol w:w="1418"/>
        <w:gridCol w:w="1559"/>
      </w:tblGrid>
      <w:tr w:rsidR="00C72957" w:rsidRPr="004A5344" w:rsidTr="00156488">
        <w:tc>
          <w:tcPr>
            <w:tcW w:w="5812" w:type="dxa"/>
            <w:gridSpan w:val="2"/>
            <w:tcBorders>
              <w:top w:val="single" w:sz="8" w:space="0" w:color="auto"/>
              <w:left w:val="single" w:sz="8" w:space="0" w:color="auto"/>
              <w:bottom w:val="single" w:sz="8" w:space="0" w:color="auto"/>
            </w:tcBorders>
          </w:tcPr>
          <w:p w:rsidR="00C72957" w:rsidRPr="004A5344" w:rsidRDefault="00C72957" w:rsidP="00156488">
            <w:pPr>
              <w:jc w:val="center"/>
              <w:rPr>
                <w:rFonts w:cs="Arial"/>
                <w:iCs/>
              </w:rPr>
            </w:pPr>
            <w:r w:rsidRPr="004A5344">
              <w:rPr>
                <w:rFonts w:cs="Arial"/>
                <w:iCs/>
              </w:rPr>
              <w:t>DESCRIPCIÓN</w:t>
            </w:r>
          </w:p>
        </w:tc>
        <w:tc>
          <w:tcPr>
            <w:tcW w:w="1418" w:type="dxa"/>
            <w:tcBorders>
              <w:top w:val="single" w:sz="8" w:space="0" w:color="auto"/>
              <w:bottom w:val="single" w:sz="8" w:space="0" w:color="auto"/>
            </w:tcBorders>
          </w:tcPr>
          <w:p w:rsidR="00C72957" w:rsidRPr="004A5344" w:rsidRDefault="00C72957" w:rsidP="00156488">
            <w:pPr>
              <w:jc w:val="center"/>
              <w:rPr>
                <w:rFonts w:cs="Arial"/>
                <w:iCs/>
              </w:rPr>
            </w:pPr>
            <w:r w:rsidRPr="004A5344">
              <w:rPr>
                <w:rFonts w:cs="Arial"/>
                <w:iCs/>
              </w:rPr>
              <w:t>FACT</w:t>
            </w:r>
          </w:p>
        </w:tc>
        <w:tc>
          <w:tcPr>
            <w:tcW w:w="1559" w:type="dxa"/>
            <w:tcBorders>
              <w:top w:val="single" w:sz="8" w:space="0" w:color="auto"/>
              <w:bottom w:val="single" w:sz="8" w:space="0" w:color="auto"/>
              <w:right w:val="single" w:sz="8" w:space="0" w:color="auto"/>
            </w:tcBorders>
          </w:tcPr>
          <w:p w:rsidR="00C72957" w:rsidRPr="004A5344" w:rsidRDefault="00C72957" w:rsidP="00156488">
            <w:pPr>
              <w:jc w:val="center"/>
              <w:rPr>
                <w:rFonts w:cs="Arial"/>
                <w:iCs/>
              </w:rPr>
            </w:pPr>
            <w:r w:rsidRPr="004A5344">
              <w:rPr>
                <w:rFonts w:cs="Arial"/>
                <w:iCs/>
              </w:rPr>
              <w:t>MONTO</w:t>
            </w:r>
          </w:p>
        </w:tc>
      </w:tr>
      <w:tr w:rsidR="00C72957" w:rsidRPr="004A5344" w:rsidTr="00156488">
        <w:tc>
          <w:tcPr>
            <w:tcW w:w="2268" w:type="dxa"/>
            <w:vMerge w:val="restart"/>
            <w:tcBorders>
              <w:top w:val="single" w:sz="4" w:space="0" w:color="auto"/>
              <w:left w:val="single" w:sz="8" w:space="0" w:color="auto"/>
              <w:right w:val="single" w:sz="4" w:space="0" w:color="auto"/>
            </w:tcBorders>
          </w:tcPr>
          <w:p w:rsidR="00C72957" w:rsidRPr="004A5344" w:rsidRDefault="00C72957" w:rsidP="00156488">
            <w:pPr>
              <w:jc w:val="center"/>
              <w:rPr>
                <w:rFonts w:cs="Arial"/>
              </w:rPr>
            </w:pPr>
            <w:r w:rsidRPr="004A5344">
              <w:rPr>
                <w:rFonts w:cs="Arial"/>
              </w:rPr>
              <w:t>Suministro de combustible para vehículos y maquinaria municipal, mes de abril 2022</w:t>
            </w:r>
          </w:p>
        </w:tc>
        <w:tc>
          <w:tcPr>
            <w:tcW w:w="3544" w:type="dxa"/>
            <w:tcBorders>
              <w:top w:val="single" w:sz="4" w:space="0" w:color="auto"/>
              <w:left w:val="single" w:sz="4" w:space="0" w:color="auto"/>
              <w:bottom w:val="single" w:sz="4" w:space="0" w:color="FFFFFF"/>
            </w:tcBorders>
            <w:vAlign w:val="bottom"/>
          </w:tcPr>
          <w:p w:rsidR="00C72957" w:rsidRPr="004A5344" w:rsidRDefault="00C72957" w:rsidP="00156488">
            <w:pPr>
              <w:rPr>
                <w:rFonts w:eastAsia="Times New Roman" w:cs="Arial"/>
              </w:rPr>
            </w:pPr>
            <w:r w:rsidRPr="004A5344">
              <w:rPr>
                <w:rFonts w:eastAsia="Times New Roman" w:cs="Arial"/>
              </w:rPr>
              <w:t>Bombas de fumigación</w:t>
            </w:r>
          </w:p>
        </w:tc>
        <w:tc>
          <w:tcPr>
            <w:tcW w:w="1418" w:type="dxa"/>
            <w:tcBorders>
              <w:top w:val="single" w:sz="4" w:space="0" w:color="auto"/>
              <w:bottom w:val="single" w:sz="4" w:space="0" w:color="auto"/>
            </w:tcBorders>
          </w:tcPr>
          <w:p w:rsidR="00C72957" w:rsidRPr="004A5344" w:rsidRDefault="00C72957" w:rsidP="00156488">
            <w:pPr>
              <w:jc w:val="center"/>
              <w:rPr>
                <w:rFonts w:cs="Arial"/>
              </w:rPr>
            </w:pPr>
            <w:r w:rsidRPr="004A5344">
              <w:rPr>
                <w:rFonts w:cs="Arial"/>
              </w:rPr>
              <w:t>011449</w:t>
            </w:r>
          </w:p>
        </w:tc>
        <w:tc>
          <w:tcPr>
            <w:tcW w:w="1559" w:type="dxa"/>
            <w:tcBorders>
              <w:right w:val="single" w:sz="8" w:space="0" w:color="auto"/>
            </w:tcBorders>
            <w:vAlign w:val="bottom"/>
          </w:tcPr>
          <w:p w:rsidR="00C72957" w:rsidRPr="004A5344" w:rsidRDefault="00C72957" w:rsidP="00156488">
            <w:pPr>
              <w:jc w:val="right"/>
              <w:rPr>
                <w:rFonts w:eastAsia="Times New Roman" w:cs="Arial"/>
              </w:rPr>
            </w:pPr>
            <w:r w:rsidRPr="004A5344">
              <w:rPr>
                <w:rFonts w:eastAsia="Times New Roman" w:cs="Arial"/>
              </w:rPr>
              <w:t>$     70.00</w:t>
            </w:r>
          </w:p>
        </w:tc>
      </w:tr>
      <w:tr w:rsidR="00C72957" w:rsidRPr="004A5344" w:rsidTr="00156488">
        <w:tc>
          <w:tcPr>
            <w:tcW w:w="2268" w:type="dxa"/>
            <w:vMerge/>
            <w:tcBorders>
              <w:top w:val="single" w:sz="4" w:space="0" w:color="auto"/>
              <w:left w:val="single" w:sz="8" w:space="0" w:color="auto"/>
              <w:right w:val="single" w:sz="4" w:space="0" w:color="auto"/>
            </w:tcBorders>
          </w:tcPr>
          <w:p w:rsidR="00C72957" w:rsidRPr="004A5344" w:rsidRDefault="00C72957" w:rsidP="00156488">
            <w:pPr>
              <w:jc w:val="center"/>
              <w:rPr>
                <w:rFonts w:cs="Arial"/>
              </w:rPr>
            </w:pPr>
          </w:p>
        </w:tc>
        <w:tc>
          <w:tcPr>
            <w:tcW w:w="3544" w:type="dxa"/>
            <w:tcBorders>
              <w:top w:val="single" w:sz="4" w:space="0" w:color="auto"/>
              <w:left w:val="single" w:sz="4" w:space="0" w:color="auto"/>
              <w:bottom w:val="single" w:sz="4" w:space="0" w:color="FFFFFF"/>
            </w:tcBorders>
            <w:vAlign w:val="bottom"/>
          </w:tcPr>
          <w:p w:rsidR="00C72957" w:rsidRPr="004A5344" w:rsidRDefault="00C72957" w:rsidP="00156488">
            <w:pPr>
              <w:rPr>
                <w:rFonts w:eastAsia="Times New Roman" w:cs="Arial"/>
              </w:rPr>
            </w:pPr>
            <w:r w:rsidRPr="004A5344">
              <w:rPr>
                <w:rFonts w:eastAsia="Times New Roman" w:cs="Arial"/>
              </w:rPr>
              <w:t>Pick up P-4936</w:t>
            </w:r>
          </w:p>
        </w:tc>
        <w:tc>
          <w:tcPr>
            <w:tcW w:w="1418" w:type="dxa"/>
            <w:tcBorders>
              <w:top w:val="single" w:sz="4" w:space="0" w:color="auto"/>
              <w:bottom w:val="single" w:sz="4" w:space="0" w:color="auto"/>
            </w:tcBorders>
          </w:tcPr>
          <w:p w:rsidR="00C72957" w:rsidRPr="004A5344" w:rsidRDefault="00C72957" w:rsidP="00156488">
            <w:pPr>
              <w:jc w:val="center"/>
              <w:rPr>
                <w:rFonts w:cs="Arial"/>
              </w:rPr>
            </w:pPr>
            <w:r w:rsidRPr="004A5344">
              <w:rPr>
                <w:rFonts w:cs="Arial"/>
              </w:rPr>
              <w:t>011454</w:t>
            </w:r>
          </w:p>
        </w:tc>
        <w:tc>
          <w:tcPr>
            <w:tcW w:w="1559" w:type="dxa"/>
            <w:tcBorders>
              <w:right w:val="single" w:sz="8" w:space="0" w:color="auto"/>
            </w:tcBorders>
            <w:vAlign w:val="bottom"/>
          </w:tcPr>
          <w:p w:rsidR="00C72957" w:rsidRPr="004A5344" w:rsidRDefault="00C72957" w:rsidP="00156488">
            <w:pPr>
              <w:jc w:val="right"/>
              <w:rPr>
                <w:rFonts w:eastAsia="Times New Roman" w:cs="Arial"/>
              </w:rPr>
            </w:pPr>
            <w:r w:rsidRPr="004A5344">
              <w:rPr>
                <w:rFonts w:eastAsia="Times New Roman" w:cs="Arial"/>
              </w:rPr>
              <w:t>$   374.71</w:t>
            </w:r>
          </w:p>
        </w:tc>
      </w:tr>
      <w:tr w:rsidR="00C72957" w:rsidRPr="004A5344" w:rsidTr="00156488">
        <w:tc>
          <w:tcPr>
            <w:tcW w:w="2268" w:type="dxa"/>
            <w:vMerge/>
            <w:tcBorders>
              <w:top w:val="single" w:sz="4" w:space="0" w:color="auto"/>
              <w:left w:val="single" w:sz="8" w:space="0" w:color="auto"/>
              <w:right w:val="single" w:sz="4" w:space="0" w:color="auto"/>
            </w:tcBorders>
          </w:tcPr>
          <w:p w:rsidR="00C72957" w:rsidRPr="004A5344" w:rsidRDefault="00C72957" w:rsidP="00156488">
            <w:pPr>
              <w:jc w:val="center"/>
              <w:rPr>
                <w:rFonts w:cs="Arial"/>
              </w:rPr>
            </w:pPr>
          </w:p>
        </w:tc>
        <w:tc>
          <w:tcPr>
            <w:tcW w:w="3544" w:type="dxa"/>
            <w:tcBorders>
              <w:top w:val="single" w:sz="4" w:space="0" w:color="auto"/>
              <w:left w:val="single" w:sz="4" w:space="0" w:color="auto"/>
              <w:bottom w:val="single" w:sz="4" w:space="0" w:color="FFFFFF"/>
            </w:tcBorders>
            <w:vAlign w:val="bottom"/>
          </w:tcPr>
          <w:p w:rsidR="00C72957" w:rsidRPr="004A5344" w:rsidRDefault="00C72957" w:rsidP="00156488">
            <w:pPr>
              <w:rPr>
                <w:rFonts w:eastAsia="Times New Roman" w:cs="Arial"/>
              </w:rPr>
            </w:pPr>
            <w:r w:rsidRPr="004A5344">
              <w:rPr>
                <w:rFonts w:eastAsia="Times New Roman" w:cs="Arial"/>
              </w:rPr>
              <w:t>Pick up P-4956</w:t>
            </w:r>
          </w:p>
        </w:tc>
        <w:tc>
          <w:tcPr>
            <w:tcW w:w="1418" w:type="dxa"/>
            <w:tcBorders>
              <w:top w:val="single" w:sz="4" w:space="0" w:color="auto"/>
              <w:bottom w:val="single" w:sz="4" w:space="0" w:color="auto"/>
            </w:tcBorders>
          </w:tcPr>
          <w:p w:rsidR="00C72957" w:rsidRPr="004A5344" w:rsidRDefault="00C72957" w:rsidP="00156488">
            <w:pPr>
              <w:jc w:val="center"/>
              <w:rPr>
                <w:rFonts w:cs="Arial"/>
              </w:rPr>
            </w:pPr>
            <w:r w:rsidRPr="004A5344">
              <w:rPr>
                <w:rFonts w:cs="Arial"/>
              </w:rPr>
              <w:t>011459</w:t>
            </w:r>
          </w:p>
        </w:tc>
        <w:tc>
          <w:tcPr>
            <w:tcW w:w="1559" w:type="dxa"/>
            <w:tcBorders>
              <w:right w:val="single" w:sz="8" w:space="0" w:color="auto"/>
            </w:tcBorders>
            <w:vAlign w:val="bottom"/>
          </w:tcPr>
          <w:p w:rsidR="00C72957" w:rsidRPr="004A5344" w:rsidRDefault="00C72957" w:rsidP="00156488">
            <w:pPr>
              <w:jc w:val="right"/>
              <w:rPr>
                <w:rFonts w:eastAsia="Times New Roman" w:cs="Arial"/>
              </w:rPr>
            </w:pPr>
            <w:r w:rsidRPr="004A5344">
              <w:rPr>
                <w:rFonts w:eastAsia="Times New Roman" w:cs="Arial"/>
              </w:rPr>
              <w:t>$   439.38</w:t>
            </w:r>
          </w:p>
        </w:tc>
      </w:tr>
      <w:tr w:rsidR="00C72957" w:rsidRPr="004A5344" w:rsidTr="00156488">
        <w:tc>
          <w:tcPr>
            <w:tcW w:w="2268" w:type="dxa"/>
            <w:vMerge/>
            <w:tcBorders>
              <w:top w:val="single" w:sz="4" w:space="0" w:color="auto"/>
              <w:left w:val="single" w:sz="8" w:space="0" w:color="auto"/>
              <w:right w:val="single" w:sz="4" w:space="0" w:color="auto"/>
            </w:tcBorders>
          </w:tcPr>
          <w:p w:rsidR="00C72957" w:rsidRPr="004A5344" w:rsidRDefault="00C72957" w:rsidP="00156488">
            <w:pPr>
              <w:jc w:val="center"/>
              <w:rPr>
                <w:rFonts w:cs="Arial"/>
              </w:rPr>
            </w:pPr>
          </w:p>
        </w:tc>
        <w:tc>
          <w:tcPr>
            <w:tcW w:w="3544" w:type="dxa"/>
            <w:tcBorders>
              <w:top w:val="single" w:sz="4" w:space="0" w:color="auto"/>
              <w:left w:val="single" w:sz="4" w:space="0" w:color="auto"/>
              <w:bottom w:val="single" w:sz="4" w:space="0" w:color="FFFFFF"/>
            </w:tcBorders>
            <w:vAlign w:val="bottom"/>
          </w:tcPr>
          <w:p w:rsidR="00C72957" w:rsidRPr="004A5344" w:rsidRDefault="00C72957" w:rsidP="00156488">
            <w:pPr>
              <w:rPr>
                <w:rFonts w:eastAsia="Times New Roman" w:cs="Arial"/>
              </w:rPr>
            </w:pPr>
            <w:r w:rsidRPr="004A5344">
              <w:rPr>
                <w:rFonts w:eastAsia="Times New Roman" w:cs="Arial"/>
              </w:rPr>
              <w:t>Pick up P-7230</w:t>
            </w:r>
          </w:p>
        </w:tc>
        <w:tc>
          <w:tcPr>
            <w:tcW w:w="1418" w:type="dxa"/>
            <w:tcBorders>
              <w:top w:val="single" w:sz="4" w:space="0" w:color="auto"/>
              <w:bottom w:val="single" w:sz="4" w:space="0" w:color="auto"/>
            </w:tcBorders>
          </w:tcPr>
          <w:p w:rsidR="00C72957" w:rsidRPr="004A5344" w:rsidRDefault="00C72957" w:rsidP="00156488">
            <w:pPr>
              <w:jc w:val="center"/>
              <w:rPr>
                <w:rFonts w:cs="Arial"/>
              </w:rPr>
            </w:pPr>
            <w:r w:rsidRPr="004A5344">
              <w:rPr>
                <w:rFonts w:cs="Arial"/>
              </w:rPr>
              <w:t>011450</w:t>
            </w:r>
          </w:p>
        </w:tc>
        <w:tc>
          <w:tcPr>
            <w:tcW w:w="1559" w:type="dxa"/>
            <w:tcBorders>
              <w:right w:val="single" w:sz="8" w:space="0" w:color="auto"/>
            </w:tcBorders>
            <w:vAlign w:val="bottom"/>
          </w:tcPr>
          <w:p w:rsidR="00C72957" w:rsidRPr="004A5344" w:rsidRDefault="00C72957" w:rsidP="00156488">
            <w:pPr>
              <w:jc w:val="right"/>
              <w:rPr>
                <w:rFonts w:eastAsia="Times New Roman" w:cs="Arial"/>
              </w:rPr>
            </w:pPr>
            <w:r w:rsidRPr="004A5344">
              <w:rPr>
                <w:rFonts w:eastAsia="Times New Roman" w:cs="Arial"/>
              </w:rPr>
              <w:t>$     74.52</w:t>
            </w:r>
          </w:p>
        </w:tc>
      </w:tr>
      <w:tr w:rsidR="00C72957" w:rsidRPr="004A5344" w:rsidTr="00156488">
        <w:tc>
          <w:tcPr>
            <w:tcW w:w="2268" w:type="dxa"/>
            <w:vMerge/>
            <w:tcBorders>
              <w:top w:val="single" w:sz="4" w:space="0" w:color="auto"/>
              <w:left w:val="single" w:sz="8" w:space="0" w:color="auto"/>
              <w:right w:val="single" w:sz="4" w:space="0" w:color="auto"/>
            </w:tcBorders>
          </w:tcPr>
          <w:p w:rsidR="00C72957" w:rsidRPr="004A5344" w:rsidRDefault="00C72957" w:rsidP="00156488">
            <w:pPr>
              <w:jc w:val="center"/>
              <w:rPr>
                <w:rFonts w:cs="Arial"/>
              </w:rPr>
            </w:pPr>
          </w:p>
        </w:tc>
        <w:tc>
          <w:tcPr>
            <w:tcW w:w="3544" w:type="dxa"/>
            <w:tcBorders>
              <w:top w:val="single" w:sz="4" w:space="0" w:color="auto"/>
              <w:left w:val="single" w:sz="4" w:space="0" w:color="auto"/>
              <w:bottom w:val="single" w:sz="4" w:space="0" w:color="FFFFFF"/>
            </w:tcBorders>
            <w:vAlign w:val="bottom"/>
          </w:tcPr>
          <w:p w:rsidR="00C72957" w:rsidRPr="004A5344" w:rsidRDefault="00C72957" w:rsidP="00156488">
            <w:pPr>
              <w:rPr>
                <w:rFonts w:eastAsia="Times New Roman" w:cs="Arial"/>
              </w:rPr>
            </w:pPr>
            <w:r w:rsidRPr="004A5344">
              <w:rPr>
                <w:rFonts w:eastAsia="Times New Roman" w:cs="Arial"/>
              </w:rPr>
              <w:t>Pick up P-17473</w:t>
            </w:r>
          </w:p>
        </w:tc>
        <w:tc>
          <w:tcPr>
            <w:tcW w:w="1418" w:type="dxa"/>
            <w:tcBorders>
              <w:top w:val="single" w:sz="4" w:space="0" w:color="auto"/>
              <w:bottom w:val="single" w:sz="4" w:space="0" w:color="auto"/>
            </w:tcBorders>
          </w:tcPr>
          <w:p w:rsidR="00C72957" w:rsidRPr="004A5344" w:rsidRDefault="00C72957" w:rsidP="00156488">
            <w:pPr>
              <w:jc w:val="center"/>
              <w:rPr>
                <w:rFonts w:cs="Arial"/>
              </w:rPr>
            </w:pPr>
            <w:r w:rsidRPr="004A5344">
              <w:rPr>
                <w:rFonts w:cs="Arial"/>
              </w:rPr>
              <w:t>011452</w:t>
            </w:r>
          </w:p>
        </w:tc>
        <w:tc>
          <w:tcPr>
            <w:tcW w:w="1559" w:type="dxa"/>
            <w:tcBorders>
              <w:right w:val="single" w:sz="8" w:space="0" w:color="auto"/>
            </w:tcBorders>
            <w:vAlign w:val="bottom"/>
          </w:tcPr>
          <w:p w:rsidR="00C72957" w:rsidRPr="004A5344" w:rsidRDefault="00C72957" w:rsidP="00156488">
            <w:pPr>
              <w:jc w:val="right"/>
              <w:rPr>
                <w:rFonts w:eastAsia="Times New Roman" w:cs="Arial"/>
              </w:rPr>
            </w:pPr>
            <w:r w:rsidRPr="004A5344">
              <w:rPr>
                <w:rFonts w:eastAsia="Times New Roman" w:cs="Arial"/>
              </w:rPr>
              <w:t>$   154.00</w:t>
            </w:r>
          </w:p>
        </w:tc>
      </w:tr>
      <w:tr w:rsidR="00C72957" w:rsidRPr="004A5344" w:rsidTr="00156488">
        <w:tc>
          <w:tcPr>
            <w:tcW w:w="2268" w:type="dxa"/>
            <w:vMerge/>
            <w:tcBorders>
              <w:left w:val="single" w:sz="8" w:space="0" w:color="auto"/>
              <w:right w:val="single" w:sz="4" w:space="0" w:color="auto"/>
            </w:tcBorders>
          </w:tcPr>
          <w:p w:rsidR="00C72957" w:rsidRPr="004A5344" w:rsidRDefault="00C72957" w:rsidP="00156488">
            <w:pPr>
              <w:jc w:val="center"/>
              <w:rPr>
                <w:rFonts w:cs="Arial"/>
              </w:rPr>
            </w:pPr>
          </w:p>
        </w:tc>
        <w:tc>
          <w:tcPr>
            <w:tcW w:w="3544" w:type="dxa"/>
            <w:tcBorders>
              <w:left w:val="single" w:sz="4" w:space="0" w:color="auto"/>
              <w:bottom w:val="single" w:sz="4" w:space="0" w:color="FFFFFF"/>
            </w:tcBorders>
            <w:vAlign w:val="bottom"/>
          </w:tcPr>
          <w:p w:rsidR="00C72957" w:rsidRPr="004A5344" w:rsidRDefault="00C72957" w:rsidP="00156488">
            <w:pPr>
              <w:rPr>
                <w:rFonts w:eastAsia="Times New Roman" w:cs="Arial"/>
              </w:rPr>
            </w:pPr>
            <w:r w:rsidRPr="004A5344">
              <w:rPr>
                <w:rFonts w:eastAsia="Times New Roman" w:cs="Arial"/>
              </w:rPr>
              <w:t>Camión recolector P-2593</w:t>
            </w:r>
          </w:p>
        </w:tc>
        <w:tc>
          <w:tcPr>
            <w:tcW w:w="1418" w:type="dxa"/>
            <w:tcBorders>
              <w:top w:val="single" w:sz="4" w:space="0" w:color="auto"/>
              <w:bottom w:val="single" w:sz="4" w:space="0" w:color="auto"/>
            </w:tcBorders>
          </w:tcPr>
          <w:p w:rsidR="00C72957" w:rsidRPr="004A5344" w:rsidRDefault="00C72957" w:rsidP="00156488">
            <w:pPr>
              <w:jc w:val="center"/>
              <w:rPr>
                <w:rFonts w:cs="Arial"/>
              </w:rPr>
            </w:pPr>
            <w:r w:rsidRPr="004A5344">
              <w:rPr>
                <w:rFonts w:cs="Arial"/>
              </w:rPr>
              <w:t>011457</w:t>
            </w:r>
          </w:p>
        </w:tc>
        <w:tc>
          <w:tcPr>
            <w:tcW w:w="1559" w:type="dxa"/>
            <w:tcBorders>
              <w:right w:val="single" w:sz="8" w:space="0" w:color="auto"/>
            </w:tcBorders>
            <w:vAlign w:val="bottom"/>
          </w:tcPr>
          <w:p w:rsidR="00C72957" w:rsidRPr="004A5344" w:rsidRDefault="00C72957" w:rsidP="00156488">
            <w:pPr>
              <w:jc w:val="right"/>
              <w:rPr>
                <w:rFonts w:eastAsia="Times New Roman" w:cs="Arial"/>
              </w:rPr>
            </w:pPr>
            <w:r w:rsidRPr="004A5344">
              <w:rPr>
                <w:rFonts w:eastAsia="Times New Roman" w:cs="Arial"/>
              </w:rPr>
              <w:t>$   714.00</w:t>
            </w:r>
          </w:p>
        </w:tc>
      </w:tr>
      <w:tr w:rsidR="00C72957" w:rsidRPr="004A5344" w:rsidTr="00156488">
        <w:tc>
          <w:tcPr>
            <w:tcW w:w="2268" w:type="dxa"/>
            <w:vMerge/>
            <w:tcBorders>
              <w:left w:val="single" w:sz="8" w:space="0" w:color="auto"/>
              <w:bottom w:val="single" w:sz="8" w:space="0" w:color="auto"/>
              <w:right w:val="single" w:sz="4" w:space="0" w:color="auto"/>
            </w:tcBorders>
          </w:tcPr>
          <w:p w:rsidR="00C72957" w:rsidRPr="004A5344" w:rsidRDefault="00C72957" w:rsidP="00156488">
            <w:pPr>
              <w:jc w:val="center"/>
              <w:rPr>
                <w:rFonts w:cs="Arial"/>
              </w:rPr>
            </w:pPr>
          </w:p>
        </w:tc>
        <w:tc>
          <w:tcPr>
            <w:tcW w:w="3544" w:type="dxa"/>
            <w:tcBorders>
              <w:left w:val="single" w:sz="4" w:space="0" w:color="auto"/>
              <w:bottom w:val="single" w:sz="8" w:space="0" w:color="auto"/>
            </w:tcBorders>
            <w:vAlign w:val="bottom"/>
          </w:tcPr>
          <w:p w:rsidR="00C72957" w:rsidRPr="004A5344" w:rsidRDefault="00C72957" w:rsidP="00156488">
            <w:pPr>
              <w:rPr>
                <w:rFonts w:eastAsia="Times New Roman" w:cs="Arial"/>
              </w:rPr>
            </w:pPr>
            <w:r w:rsidRPr="004A5344">
              <w:rPr>
                <w:rFonts w:eastAsia="Times New Roman" w:cs="Arial"/>
              </w:rPr>
              <w:t>Ambulancia P-2283</w:t>
            </w:r>
          </w:p>
        </w:tc>
        <w:tc>
          <w:tcPr>
            <w:tcW w:w="1418" w:type="dxa"/>
            <w:tcBorders>
              <w:top w:val="single" w:sz="4" w:space="0" w:color="auto"/>
              <w:bottom w:val="single" w:sz="8" w:space="0" w:color="auto"/>
            </w:tcBorders>
          </w:tcPr>
          <w:p w:rsidR="00C72957" w:rsidRPr="004A5344" w:rsidRDefault="00C72957" w:rsidP="00156488">
            <w:pPr>
              <w:jc w:val="center"/>
              <w:rPr>
                <w:rFonts w:cs="Arial"/>
              </w:rPr>
            </w:pPr>
            <w:r w:rsidRPr="004A5344">
              <w:rPr>
                <w:rFonts w:cs="Arial"/>
              </w:rPr>
              <w:t>011456</w:t>
            </w:r>
          </w:p>
        </w:tc>
        <w:tc>
          <w:tcPr>
            <w:tcW w:w="1559" w:type="dxa"/>
            <w:tcBorders>
              <w:bottom w:val="single" w:sz="8" w:space="0" w:color="auto"/>
              <w:right w:val="single" w:sz="8" w:space="0" w:color="auto"/>
            </w:tcBorders>
            <w:vAlign w:val="bottom"/>
          </w:tcPr>
          <w:p w:rsidR="00C72957" w:rsidRPr="004A5344" w:rsidRDefault="00C72957" w:rsidP="00156488">
            <w:pPr>
              <w:jc w:val="right"/>
              <w:rPr>
                <w:rFonts w:eastAsia="Times New Roman" w:cs="Arial"/>
              </w:rPr>
            </w:pPr>
            <w:r w:rsidRPr="004A5344">
              <w:rPr>
                <w:rFonts w:eastAsia="Times New Roman" w:cs="Arial"/>
              </w:rPr>
              <w:t>$   130.00</w:t>
            </w:r>
          </w:p>
        </w:tc>
      </w:tr>
      <w:tr w:rsidR="00C72957" w:rsidRPr="004A5344" w:rsidTr="00156488">
        <w:tc>
          <w:tcPr>
            <w:tcW w:w="5812" w:type="dxa"/>
            <w:gridSpan w:val="2"/>
            <w:tcBorders>
              <w:top w:val="single" w:sz="8" w:space="0" w:color="auto"/>
              <w:left w:val="single" w:sz="8" w:space="0" w:color="auto"/>
              <w:bottom w:val="single" w:sz="4" w:space="0" w:color="auto"/>
            </w:tcBorders>
          </w:tcPr>
          <w:p w:rsidR="00C72957" w:rsidRPr="004A5344" w:rsidRDefault="00C72957" w:rsidP="00156488">
            <w:pPr>
              <w:rPr>
                <w:rFonts w:cs="Arial"/>
              </w:rPr>
            </w:pPr>
            <w:r w:rsidRPr="004A5344">
              <w:rPr>
                <w:rFonts w:cs="Arial"/>
              </w:rPr>
              <w:t>Reparto agua 7 comunidades, c</w:t>
            </w:r>
            <w:r w:rsidRPr="004A5344">
              <w:rPr>
                <w:rFonts w:eastAsia="Times New Roman" w:cs="Arial"/>
              </w:rPr>
              <w:t>amión P15961</w:t>
            </w:r>
          </w:p>
        </w:tc>
        <w:tc>
          <w:tcPr>
            <w:tcW w:w="1418" w:type="dxa"/>
            <w:tcBorders>
              <w:top w:val="single" w:sz="8" w:space="0" w:color="auto"/>
              <w:bottom w:val="single" w:sz="4" w:space="0" w:color="auto"/>
            </w:tcBorders>
          </w:tcPr>
          <w:p w:rsidR="00C72957" w:rsidRPr="004A5344" w:rsidRDefault="00C72957" w:rsidP="00156488">
            <w:pPr>
              <w:jc w:val="center"/>
              <w:rPr>
                <w:rFonts w:cs="Arial"/>
              </w:rPr>
            </w:pPr>
            <w:r w:rsidRPr="004A5344">
              <w:rPr>
                <w:rFonts w:cs="Arial"/>
              </w:rPr>
              <w:t>011455</w:t>
            </w:r>
          </w:p>
        </w:tc>
        <w:tc>
          <w:tcPr>
            <w:tcW w:w="1559" w:type="dxa"/>
            <w:tcBorders>
              <w:top w:val="single" w:sz="8" w:space="0" w:color="auto"/>
              <w:right w:val="single" w:sz="8" w:space="0" w:color="auto"/>
            </w:tcBorders>
            <w:vAlign w:val="bottom"/>
          </w:tcPr>
          <w:p w:rsidR="00C72957" w:rsidRPr="004A5344" w:rsidRDefault="00C72957" w:rsidP="00156488">
            <w:pPr>
              <w:jc w:val="right"/>
              <w:rPr>
                <w:rFonts w:eastAsia="Times New Roman" w:cs="Arial"/>
              </w:rPr>
            </w:pPr>
            <w:r w:rsidRPr="004A5344">
              <w:rPr>
                <w:rFonts w:eastAsia="Times New Roman" w:cs="Arial"/>
              </w:rPr>
              <w:t>$   295.00</w:t>
            </w:r>
          </w:p>
        </w:tc>
      </w:tr>
      <w:tr w:rsidR="00C72957" w:rsidRPr="004A5344" w:rsidTr="00156488">
        <w:tc>
          <w:tcPr>
            <w:tcW w:w="5812" w:type="dxa"/>
            <w:gridSpan w:val="2"/>
            <w:tcBorders>
              <w:top w:val="single" w:sz="4" w:space="0" w:color="auto"/>
              <w:left w:val="single" w:sz="8" w:space="0" w:color="auto"/>
              <w:bottom w:val="single" w:sz="4" w:space="0" w:color="auto"/>
            </w:tcBorders>
          </w:tcPr>
          <w:p w:rsidR="00C72957" w:rsidRPr="004A5344" w:rsidRDefault="00C72957" w:rsidP="00156488">
            <w:pPr>
              <w:rPr>
                <w:rFonts w:eastAsia="Times New Roman" w:cs="Arial"/>
              </w:rPr>
            </w:pPr>
            <w:proofErr w:type="spellStart"/>
            <w:r w:rsidRPr="004A5344">
              <w:rPr>
                <w:rFonts w:eastAsia="Times New Roman" w:cs="Arial"/>
              </w:rPr>
              <w:t>Sum</w:t>
            </w:r>
            <w:proofErr w:type="spellEnd"/>
            <w:r w:rsidRPr="004A5344">
              <w:rPr>
                <w:rFonts w:eastAsia="Times New Roman" w:cs="Arial"/>
              </w:rPr>
              <w:t>. combustible para apoyo a actividades de seguridad en el Municipio, vehículos DM7</w:t>
            </w:r>
          </w:p>
        </w:tc>
        <w:tc>
          <w:tcPr>
            <w:tcW w:w="1418" w:type="dxa"/>
            <w:tcBorders>
              <w:top w:val="single" w:sz="4" w:space="0" w:color="auto"/>
              <w:bottom w:val="single" w:sz="4" w:space="0" w:color="auto"/>
            </w:tcBorders>
          </w:tcPr>
          <w:p w:rsidR="00C72957" w:rsidRPr="004A5344" w:rsidRDefault="00C72957" w:rsidP="00156488">
            <w:pPr>
              <w:jc w:val="center"/>
              <w:rPr>
                <w:rFonts w:cs="Arial"/>
              </w:rPr>
            </w:pPr>
          </w:p>
          <w:p w:rsidR="00C72957" w:rsidRPr="004A5344" w:rsidRDefault="00C72957" w:rsidP="00156488">
            <w:pPr>
              <w:jc w:val="center"/>
              <w:rPr>
                <w:rFonts w:cs="Arial"/>
              </w:rPr>
            </w:pPr>
            <w:r w:rsidRPr="004A5344">
              <w:rPr>
                <w:rFonts w:cs="Arial"/>
              </w:rPr>
              <w:t>011451</w:t>
            </w:r>
          </w:p>
        </w:tc>
        <w:tc>
          <w:tcPr>
            <w:tcW w:w="1559" w:type="dxa"/>
            <w:tcBorders>
              <w:right w:val="single" w:sz="8" w:space="0" w:color="auto"/>
            </w:tcBorders>
            <w:vAlign w:val="bottom"/>
          </w:tcPr>
          <w:p w:rsidR="00C72957" w:rsidRPr="004A5344" w:rsidRDefault="00C72957" w:rsidP="00156488">
            <w:pPr>
              <w:jc w:val="right"/>
              <w:rPr>
                <w:rFonts w:eastAsia="Times New Roman" w:cs="Arial"/>
              </w:rPr>
            </w:pPr>
            <w:r w:rsidRPr="004A5344">
              <w:rPr>
                <w:rFonts w:eastAsia="Times New Roman" w:cs="Arial"/>
              </w:rPr>
              <w:t>$   124.20</w:t>
            </w:r>
          </w:p>
        </w:tc>
      </w:tr>
      <w:tr w:rsidR="00C72957" w:rsidRPr="004A5344" w:rsidTr="00156488">
        <w:tc>
          <w:tcPr>
            <w:tcW w:w="7230" w:type="dxa"/>
            <w:gridSpan w:val="3"/>
            <w:tcBorders>
              <w:top w:val="single" w:sz="8" w:space="0" w:color="auto"/>
              <w:left w:val="single" w:sz="8" w:space="0" w:color="auto"/>
              <w:bottom w:val="single" w:sz="8" w:space="0" w:color="auto"/>
            </w:tcBorders>
          </w:tcPr>
          <w:p w:rsidR="00C72957" w:rsidRPr="004A5344" w:rsidRDefault="00C72957" w:rsidP="00156488">
            <w:pPr>
              <w:jc w:val="right"/>
              <w:rPr>
                <w:rFonts w:cs="Arial"/>
                <w:lang w:val="en-US"/>
              </w:rPr>
            </w:pPr>
            <w:proofErr w:type="gramStart"/>
            <w:r w:rsidRPr="004A5344">
              <w:rPr>
                <w:rFonts w:cs="Arial"/>
              </w:rPr>
              <w:t>Total  …</w:t>
            </w:r>
            <w:proofErr w:type="gramEnd"/>
            <w:r w:rsidRPr="004A5344">
              <w:rPr>
                <w:rFonts w:cs="Arial"/>
              </w:rPr>
              <w:t>……………………………………………</w:t>
            </w:r>
          </w:p>
        </w:tc>
        <w:tc>
          <w:tcPr>
            <w:tcW w:w="1559" w:type="dxa"/>
            <w:tcBorders>
              <w:top w:val="single" w:sz="8" w:space="0" w:color="auto"/>
              <w:bottom w:val="single" w:sz="8" w:space="0" w:color="auto"/>
              <w:right w:val="single" w:sz="8" w:space="0" w:color="auto"/>
            </w:tcBorders>
          </w:tcPr>
          <w:p w:rsidR="00C72957" w:rsidRPr="004A5344" w:rsidRDefault="00226BFE" w:rsidP="00156488">
            <w:pPr>
              <w:jc w:val="right"/>
              <w:rPr>
                <w:rFonts w:cs="Arial"/>
                <w:lang w:val="en-US"/>
              </w:rPr>
            </w:pPr>
            <w:r w:rsidRPr="004A5344">
              <w:rPr>
                <w:rFonts w:cs="Arial"/>
                <w:lang w:val="en-US"/>
              </w:rPr>
              <w:fldChar w:fldCharType="begin"/>
            </w:r>
            <w:r w:rsidR="00C72957" w:rsidRPr="004A5344">
              <w:rPr>
                <w:rFonts w:cs="Arial"/>
                <w:lang w:val="en-US"/>
              </w:rPr>
              <w:instrText xml:space="preserve"> =SUM(ABOVE) </w:instrText>
            </w:r>
            <w:r w:rsidRPr="004A5344">
              <w:rPr>
                <w:rFonts w:cs="Arial"/>
                <w:lang w:val="en-US"/>
              </w:rPr>
              <w:fldChar w:fldCharType="separate"/>
            </w:r>
            <w:r w:rsidR="00C72957" w:rsidRPr="004A5344">
              <w:rPr>
                <w:rFonts w:cs="Arial"/>
                <w:noProof/>
                <w:lang w:val="en-US"/>
              </w:rPr>
              <w:t>$2,375.81</w:t>
            </w:r>
            <w:r w:rsidRPr="004A5344">
              <w:rPr>
                <w:rFonts w:cs="Arial"/>
                <w:lang w:val="en-US"/>
              </w:rPr>
              <w:fldChar w:fldCharType="end"/>
            </w:r>
          </w:p>
        </w:tc>
      </w:tr>
    </w:tbl>
    <w:p w:rsidR="00C72957" w:rsidRPr="004A5344" w:rsidRDefault="00C72957" w:rsidP="00C72957">
      <w:pPr>
        <w:spacing w:after="0" w:line="240" w:lineRule="auto"/>
        <w:jc w:val="both"/>
        <w:rPr>
          <w:rFonts w:cs="Arial"/>
        </w:rPr>
      </w:pPr>
      <w:r w:rsidRPr="004A5344">
        <w:rPr>
          <w:rFonts w:cs="Arial"/>
        </w:rPr>
        <w:t>Conforme detalle en documentación anexa, con aplicación a la asignación presupuestaria respectiva.</w:t>
      </w:r>
    </w:p>
    <w:p w:rsidR="00C72957" w:rsidRPr="004A5344" w:rsidRDefault="00C72957" w:rsidP="00C72957">
      <w:pPr>
        <w:spacing w:after="0" w:line="240" w:lineRule="auto"/>
        <w:jc w:val="both"/>
        <w:rPr>
          <w:rFonts w:cs="Arial"/>
        </w:rPr>
      </w:pPr>
      <w:r w:rsidRPr="004A5344">
        <w:rPr>
          <w:rFonts w:cs="Arial"/>
        </w:rPr>
        <w:lastRenderedPageBreak/>
        <w:t>4) KEVIN ENRIQUE LINO RIVERA, $1,750.00, suministro de mano de obra mecánica industrial, elaboración de cinco casetas para parada de buses. Conforme detalle en documentación anexa; con aplicación a la asignación presupuestaria respectiva.</w:t>
      </w:r>
    </w:p>
    <w:p w:rsidR="00C72957" w:rsidRPr="004A5344" w:rsidRDefault="00C72957" w:rsidP="00C72957">
      <w:pPr>
        <w:spacing w:after="0" w:line="240" w:lineRule="auto"/>
        <w:jc w:val="both"/>
        <w:rPr>
          <w:rFonts w:cs="Arial"/>
        </w:rPr>
      </w:pPr>
      <w:r w:rsidRPr="004A5344">
        <w:rPr>
          <w:rFonts w:cs="Arial"/>
        </w:rPr>
        <w:t>5) AZURE, S.A. DE C.V., $3,500.00, según factura No.0497, por elaboración de estudio hidrogeológico. Mejoramiento del sistema de agua potable del casco urbano de Tacuba. Conforme detalle en documentación anexa; con aplicación a la asignación presupuestaria respectiva.</w:t>
      </w:r>
    </w:p>
    <w:p w:rsidR="00C72957" w:rsidRPr="004A5344" w:rsidRDefault="00C72957" w:rsidP="00C72957">
      <w:pPr>
        <w:spacing w:after="0" w:line="240" w:lineRule="auto"/>
        <w:jc w:val="both"/>
        <w:rPr>
          <w:rFonts w:cs="Arial"/>
        </w:rPr>
      </w:pPr>
      <w:r w:rsidRPr="004A5344">
        <w:rPr>
          <w:rFonts w:cs="Arial"/>
        </w:rPr>
        <w:t xml:space="preserve">6) MINI LIBRERÍA Y PAPELERIA “EL BUEN PRECIO”, facturas detalladas a continuación: </w:t>
      </w:r>
    </w:p>
    <w:tbl>
      <w:tblPr>
        <w:tblStyle w:val="Tablaconcuadrcula"/>
        <w:tblW w:w="8789" w:type="dxa"/>
        <w:tblInd w:w="108" w:type="dxa"/>
        <w:tblLayout w:type="fixed"/>
        <w:tblLook w:val="04A0"/>
      </w:tblPr>
      <w:tblGrid>
        <w:gridCol w:w="5954"/>
        <w:gridCol w:w="1134"/>
        <w:gridCol w:w="1701"/>
      </w:tblGrid>
      <w:tr w:rsidR="00C72957" w:rsidRPr="004A5344" w:rsidTr="00156488">
        <w:tc>
          <w:tcPr>
            <w:tcW w:w="5954" w:type="dxa"/>
          </w:tcPr>
          <w:p w:rsidR="00C72957" w:rsidRPr="004A5344" w:rsidRDefault="00C72957" w:rsidP="00156488">
            <w:pPr>
              <w:jc w:val="center"/>
              <w:rPr>
                <w:rFonts w:cs="Arial"/>
                <w:bCs/>
              </w:rPr>
            </w:pPr>
            <w:r w:rsidRPr="004A5344">
              <w:rPr>
                <w:rFonts w:cs="Arial"/>
                <w:bCs/>
              </w:rPr>
              <w:t>Detalle</w:t>
            </w:r>
          </w:p>
        </w:tc>
        <w:tc>
          <w:tcPr>
            <w:tcW w:w="1134" w:type="dxa"/>
          </w:tcPr>
          <w:p w:rsidR="00C72957" w:rsidRPr="004A5344" w:rsidRDefault="00C72957" w:rsidP="00156488">
            <w:pPr>
              <w:jc w:val="center"/>
              <w:rPr>
                <w:rFonts w:cs="Arial"/>
                <w:bCs/>
              </w:rPr>
            </w:pPr>
            <w:proofErr w:type="spellStart"/>
            <w:r w:rsidRPr="004A5344">
              <w:rPr>
                <w:rFonts w:cs="Arial"/>
                <w:bCs/>
              </w:rPr>
              <w:t>Fac</w:t>
            </w:r>
            <w:proofErr w:type="spellEnd"/>
            <w:r w:rsidRPr="004A5344">
              <w:rPr>
                <w:rFonts w:cs="Arial"/>
                <w:bCs/>
              </w:rPr>
              <w:t>.</w:t>
            </w:r>
          </w:p>
        </w:tc>
        <w:tc>
          <w:tcPr>
            <w:tcW w:w="1701" w:type="dxa"/>
          </w:tcPr>
          <w:p w:rsidR="00C72957" w:rsidRPr="004A5344" w:rsidRDefault="00C72957" w:rsidP="00156488">
            <w:pPr>
              <w:jc w:val="center"/>
              <w:rPr>
                <w:rFonts w:cs="Arial"/>
                <w:bCs/>
              </w:rPr>
            </w:pPr>
            <w:r w:rsidRPr="004A5344">
              <w:rPr>
                <w:rFonts w:cs="Arial"/>
                <w:bCs/>
              </w:rPr>
              <w:t>Monto</w:t>
            </w:r>
          </w:p>
        </w:tc>
      </w:tr>
      <w:tr w:rsidR="00C72957" w:rsidRPr="004A5344" w:rsidTr="00156488">
        <w:tc>
          <w:tcPr>
            <w:tcW w:w="5954" w:type="dxa"/>
            <w:vMerge w:val="restart"/>
          </w:tcPr>
          <w:p w:rsidR="00C72957" w:rsidRPr="004A5344" w:rsidRDefault="00C72957" w:rsidP="00156488">
            <w:pPr>
              <w:rPr>
                <w:rFonts w:cs="Arial"/>
              </w:rPr>
            </w:pPr>
            <w:r w:rsidRPr="004A5344">
              <w:rPr>
                <w:rFonts w:cs="Arial"/>
              </w:rPr>
              <w:t>Suministro de artículos de limpieza diversos y otros productos</w:t>
            </w:r>
          </w:p>
        </w:tc>
        <w:tc>
          <w:tcPr>
            <w:tcW w:w="1134" w:type="dxa"/>
            <w:tcBorders>
              <w:bottom w:val="single" w:sz="4" w:space="0" w:color="auto"/>
            </w:tcBorders>
          </w:tcPr>
          <w:p w:rsidR="00C72957" w:rsidRPr="004A5344" w:rsidRDefault="00C72957" w:rsidP="00156488">
            <w:pPr>
              <w:jc w:val="center"/>
              <w:rPr>
                <w:rFonts w:cs="Arial"/>
              </w:rPr>
            </w:pPr>
            <w:r w:rsidRPr="004A5344">
              <w:rPr>
                <w:rFonts w:cs="Arial"/>
              </w:rPr>
              <w:t>261</w:t>
            </w:r>
          </w:p>
        </w:tc>
        <w:tc>
          <w:tcPr>
            <w:tcW w:w="1701" w:type="dxa"/>
          </w:tcPr>
          <w:p w:rsidR="00C72957" w:rsidRPr="004A5344" w:rsidRDefault="00C72957" w:rsidP="00156488">
            <w:pPr>
              <w:jc w:val="right"/>
              <w:rPr>
                <w:rFonts w:cs="Arial"/>
              </w:rPr>
            </w:pPr>
            <w:r w:rsidRPr="004A5344">
              <w:rPr>
                <w:rFonts w:cs="Arial"/>
              </w:rPr>
              <w:t>$   165.25</w:t>
            </w:r>
          </w:p>
        </w:tc>
      </w:tr>
      <w:tr w:rsidR="00C72957" w:rsidRPr="004A5344" w:rsidTr="00156488">
        <w:tc>
          <w:tcPr>
            <w:tcW w:w="5954" w:type="dxa"/>
            <w:vMerge/>
          </w:tcPr>
          <w:p w:rsidR="00C72957" w:rsidRPr="004A5344" w:rsidRDefault="00C72957" w:rsidP="00156488">
            <w:pPr>
              <w:rPr>
                <w:rFonts w:cs="Arial"/>
              </w:rPr>
            </w:pPr>
          </w:p>
        </w:tc>
        <w:tc>
          <w:tcPr>
            <w:tcW w:w="1134" w:type="dxa"/>
            <w:tcBorders>
              <w:top w:val="single" w:sz="4" w:space="0" w:color="auto"/>
            </w:tcBorders>
          </w:tcPr>
          <w:p w:rsidR="00C72957" w:rsidRPr="004A5344" w:rsidRDefault="00C72957" w:rsidP="00156488">
            <w:pPr>
              <w:jc w:val="center"/>
              <w:rPr>
                <w:rFonts w:cs="Arial"/>
              </w:rPr>
            </w:pPr>
            <w:r w:rsidRPr="004A5344">
              <w:rPr>
                <w:rFonts w:cs="Arial"/>
              </w:rPr>
              <w:t>262</w:t>
            </w:r>
          </w:p>
        </w:tc>
        <w:tc>
          <w:tcPr>
            <w:tcW w:w="1701" w:type="dxa"/>
          </w:tcPr>
          <w:p w:rsidR="00C72957" w:rsidRPr="004A5344" w:rsidRDefault="00C72957" w:rsidP="00156488">
            <w:pPr>
              <w:jc w:val="right"/>
              <w:rPr>
                <w:rFonts w:cs="Arial"/>
              </w:rPr>
            </w:pPr>
            <w:r w:rsidRPr="004A5344">
              <w:rPr>
                <w:rFonts w:cs="Arial"/>
              </w:rPr>
              <w:t>$     41.50</w:t>
            </w:r>
          </w:p>
        </w:tc>
      </w:tr>
      <w:tr w:rsidR="00C72957" w:rsidRPr="004A5344" w:rsidTr="00156488">
        <w:tc>
          <w:tcPr>
            <w:tcW w:w="7088" w:type="dxa"/>
            <w:gridSpan w:val="2"/>
            <w:tcBorders>
              <w:bottom w:val="single" w:sz="4" w:space="0" w:color="auto"/>
            </w:tcBorders>
          </w:tcPr>
          <w:p w:rsidR="00C72957" w:rsidRPr="004A5344" w:rsidRDefault="00C72957" w:rsidP="00156488">
            <w:pPr>
              <w:jc w:val="right"/>
              <w:rPr>
                <w:rFonts w:cs="Arial"/>
              </w:rPr>
            </w:pPr>
            <w:proofErr w:type="gramStart"/>
            <w:r w:rsidRPr="004A5344">
              <w:rPr>
                <w:rFonts w:cs="Arial"/>
              </w:rPr>
              <w:t>Total  …</w:t>
            </w:r>
            <w:proofErr w:type="gramEnd"/>
            <w:r w:rsidRPr="004A5344">
              <w:rPr>
                <w:rFonts w:cs="Arial"/>
              </w:rPr>
              <w:t>……………………………………………</w:t>
            </w:r>
          </w:p>
        </w:tc>
        <w:tc>
          <w:tcPr>
            <w:tcW w:w="1701" w:type="dxa"/>
          </w:tcPr>
          <w:p w:rsidR="00C72957" w:rsidRPr="004A5344" w:rsidRDefault="00226BFE" w:rsidP="00156488">
            <w:pPr>
              <w:jc w:val="right"/>
              <w:rPr>
                <w:rFonts w:cs="Arial"/>
              </w:rPr>
            </w:pPr>
            <w:r w:rsidRPr="004A5344">
              <w:rPr>
                <w:rFonts w:cs="Arial"/>
              </w:rPr>
              <w:fldChar w:fldCharType="begin"/>
            </w:r>
            <w:r w:rsidR="00C72957" w:rsidRPr="004A5344">
              <w:rPr>
                <w:rFonts w:cs="Arial"/>
              </w:rPr>
              <w:instrText xml:space="preserve"> =SUM(ABOVE) </w:instrText>
            </w:r>
            <w:r w:rsidRPr="004A5344">
              <w:rPr>
                <w:rFonts w:cs="Arial"/>
              </w:rPr>
              <w:fldChar w:fldCharType="separate"/>
            </w:r>
            <w:r w:rsidR="00C72957" w:rsidRPr="004A5344">
              <w:rPr>
                <w:rFonts w:cs="Arial"/>
                <w:noProof/>
              </w:rPr>
              <w:t>$   206.75</w:t>
            </w:r>
            <w:r w:rsidRPr="004A5344">
              <w:rPr>
                <w:rFonts w:cs="Arial"/>
              </w:rPr>
              <w:fldChar w:fldCharType="end"/>
            </w:r>
          </w:p>
        </w:tc>
      </w:tr>
    </w:tbl>
    <w:p w:rsidR="00C72957" w:rsidRPr="004A5344" w:rsidRDefault="00C72957" w:rsidP="00C72957">
      <w:pPr>
        <w:spacing w:after="0" w:line="240" w:lineRule="auto"/>
        <w:jc w:val="both"/>
        <w:rPr>
          <w:rFonts w:cs="Arial"/>
        </w:rPr>
      </w:pPr>
      <w:r w:rsidRPr="004A5344">
        <w:rPr>
          <w:rFonts w:cs="Arial"/>
        </w:rPr>
        <w:t>Conforme detalle en documentación anexa; con aplicación a la asignación presupuestaria respectiva.</w:t>
      </w:r>
    </w:p>
    <w:p w:rsidR="00C72957" w:rsidRPr="004A5344" w:rsidRDefault="00C72957" w:rsidP="00C72957">
      <w:pPr>
        <w:spacing w:after="0" w:line="240" w:lineRule="auto"/>
        <w:jc w:val="both"/>
        <w:rPr>
          <w:rFonts w:cs="Arial"/>
        </w:rPr>
      </w:pPr>
      <w:r w:rsidRPr="004A5344">
        <w:rPr>
          <w:rFonts w:cs="Arial"/>
        </w:rPr>
        <w:t>7) ANGELA VERONICA ZUNIGA DE PINTO, $158.50, suministro alimentos en atención a diferentes actividades realizadas. Conforme detalle en documentación anexa; con aplicación a la asignación presupuestaria respectiva.</w:t>
      </w:r>
    </w:p>
    <w:p w:rsidR="00C72957" w:rsidRPr="004A5344" w:rsidRDefault="00C72957" w:rsidP="00C72957">
      <w:pPr>
        <w:spacing w:after="0" w:line="240" w:lineRule="auto"/>
        <w:jc w:val="both"/>
        <w:rPr>
          <w:rFonts w:cs="Arial"/>
        </w:rPr>
      </w:pPr>
      <w:r w:rsidRPr="004A5344">
        <w:rPr>
          <w:rFonts w:cs="Arial"/>
        </w:rPr>
        <w:t>8) OLGA LIDIA ROSALES, $31.50, suministro alimentos en atención a comunidad Loma Larga en charla con el MINSAL y en reunión con representante de ADIC. Conforme detalle en documentación anexa; con aplicación a la asignación presupuestaria respectiva.</w:t>
      </w:r>
    </w:p>
    <w:p w:rsidR="00C72957" w:rsidRPr="004A5344" w:rsidRDefault="00C72957" w:rsidP="00C72957">
      <w:pPr>
        <w:spacing w:after="0" w:line="240" w:lineRule="auto"/>
        <w:jc w:val="both"/>
        <w:rPr>
          <w:rFonts w:cs="Arial"/>
        </w:rPr>
      </w:pPr>
      <w:r w:rsidRPr="004A5344">
        <w:rPr>
          <w:rFonts w:cs="Arial"/>
        </w:rPr>
        <w:t xml:space="preserve">9) INDUSTRIAS TOBAR, facturas detalladas a continuación: </w:t>
      </w:r>
    </w:p>
    <w:tbl>
      <w:tblPr>
        <w:tblStyle w:val="Tablaconcuadrcula"/>
        <w:tblW w:w="8789" w:type="dxa"/>
        <w:tblInd w:w="108" w:type="dxa"/>
        <w:tblLayout w:type="fixed"/>
        <w:tblLook w:val="04A0"/>
      </w:tblPr>
      <w:tblGrid>
        <w:gridCol w:w="5954"/>
        <w:gridCol w:w="1134"/>
        <w:gridCol w:w="1701"/>
      </w:tblGrid>
      <w:tr w:rsidR="00C72957" w:rsidRPr="004A5344" w:rsidTr="00156488">
        <w:tc>
          <w:tcPr>
            <w:tcW w:w="5954" w:type="dxa"/>
          </w:tcPr>
          <w:p w:rsidR="00C72957" w:rsidRPr="004A5344" w:rsidRDefault="00C72957" w:rsidP="00156488">
            <w:pPr>
              <w:jc w:val="center"/>
              <w:rPr>
                <w:rFonts w:cs="Arial"/>
                <w:bCs/>
              </w:rPr>
            </w:pPr>
            <w:r w:rsidRPr="004A5344">
              <w:rPr>
                <w:rFonts w:cs="Arial"/>
                <w:bCs/>
              </w:rPr>
              <w:t>Detalle</w:t>
            </w:r>
          </w:p>
        </w:tc>
        <w:tc>
          <w:tcPr>
            <w:tcW w:w="1134" w:type="dxa"/>
            <w:tcBorders>
              <w:bottom w:val="single" w:sz="4" w:space="0" w:color="auto"/>
            </w:tcBorders>
          </w:tcPr>
          <w:p w:rsidR="00C72957" w:rsidRPr="004A5344" w:rsidRDefault="00C72957" w:rsidP="00156488">
            <w:pPr>
              <w:jc w:val="center"/>
              <w:rPr>
                <w:rFonts w:cs="Arial"/>
                <w:bCs/>
              </w:rPr>
            </w:pPr>
            <w:proofErr w:type="spellStart"/>
            <w:r w:rsidRPr="004A5344">
              <w:rPr>
                <w:rFonts w:cs="Arial"/>
                <w:bCs/>
              </w:rPr>
              <w:t>Fac</w:t>
            </w:r>
            <w:proofErr w:type="spellEnd"/>
            <w:r w:rsidRPr="004A5344">
              <w:rPr>
                <w:rFonts w:cs="Arial"/>
                <w:bCs/>
              </w:rPr>
              <w:t>.</w:t>
            </w:r>
          </w:p>
        </w:tc>
        <w:tc>
          <w:tcPr>
            <w:tcW w:w="1701" w:type="dxa"/>
          </w:tcPr>
          <w:p w:rsidR="00C72957" w:rsidRPr="004A5344" w:rsidRDefault="00C72957" w:rsidP="00156488">
            <w:pPr>
              <w:jc w:val="center"/>
              <w:rPr>
                <w:rFonts w:cs="Arial"/>
                <w:bCs/>
              </w:rPr>
            </w:pPr>
            <w:r w:rsidRPr="004A5344">
              <w:rPr>
                <w:rFonts w:cs="Arial"/>
                <w:bCs/>
              </w:rPr>
              <w:t>Monto</w:t>
            </w:r>
          </w:p>
        </w:tc>
      </w:tr>
      <w:tr w:rsidR="00C72957" w:rsidRPr="004A5344" w:rsidTr="00156488">
        <w:tc>
          <w:tcPr>
            <w:tcW w:w="5954" w:type="dxa"/>
            <w:tcBorders>
              <w:bottom w:val="single" w:sz="4" w:space="0" w:color="auto"/>
            </w:tcBorders>
          </w:tcPr>
          <w:p w:rsidR="00C72957" w:rsidRPr="004A5344" w:rsidRDefault="00C72957" w:rsidP="00156488">
            <w:pPr>
              <w:rPr>
                <w:rFonts w:cs="Arial"/>
              </w:rPr>
            </w:pPr>
            <w:r w:rsidRPr="004A5344">
              <w:rPr>
                <w:rFonts w:cs="Arial"/>
              </w:rPr>
              <w:t>Instalación de aire acondicionado</w:t>
            </w:r>
          </w:p>
        </w:tc>
        <w:tc>
          <w:tcPr>
            <w:tcW w:w="1134" w:type="dxa"/>
            <w:tcBorders>
              <w:top w:val="single" w:sz="4" w:space="0" w:color="auto"/>
              <w:bottom w:val="single" w:sz="4" w:space="0" w:color="auto"/>
            </w:tcBorders>
          </w:tcPr>
          <w:p w:rsidR="00C72957" w:rsidRPr="004A5344" w:rsidRDefault="00C72957" w:rsidP="00156488">
            <w:pPr>
              <w:jc w:val="center"/>
              <w:rPr>
                <w:rFonts w:cs="Arial"/>
              </w:rPr>
            </w:pPr>
            <w:r w:rsidRPr="004A5344">
              <w:rPr>
                <w:rFonts w:cs="Arial"/>
              </w:rPr>
              <w:t>0055</w:t>
            </w:r>
          </w:p>
        </w:tc>
        <w:tc>
          <w:tcPr>
            <w:tcW w:w="1701" w:type="dxa"/>
          </w:tcPr>
          <w:p w:rsidR="00C72957" w:rsidRPr="004A5344" w:rsidRDefault="00C72957" w:rsidP="00156488">
            <w:pPr>
              <w:jc w:val="right"/>
              <w:rPr>
                <w:rFonts w:cs="Arial"/>
              </w:rPr>
            </w:pPr>
            <w:r w:rsidRPr="004A5344">
              <w:rPr>
                <w:rFonts w:cs="Arial"/>
              </w:rPr>
              <w:t>$   125.00</w:t>
            </w:r>
          </w:p>
        </w:tc>
      </w:tr>
      <w:tr w:rsidR="00C72957" w:rsidRPr="004A5344" w:rsidTr="00156488">
        <w:tc>
          <w:tcPr>
            <w:tcW w:w="5954" w:type="dxa"/>
            <w:tcBorders>
              <w:top w:val="single" w:sz="4" w:space="0" w:color="auto"/>
            </w:tcBorders>
          </w:tcPr>
          <w:p w:rsidR="00C72957" w:rsidRPr="004A5344" w:rsidRDefault="00C72957" w:rsidP="00156488">
            <w:pPr>
              <w:rPr>
                <w:rFonts w:cs="Arial"/>
              </w:rPr>
            </w:pPr>
            <w:r w:rsidRPr="004A5344">
              <w:rPr>
                <w:rFonts w:cs="Arial"/>
              </w:rPr>
              <w:t>Mantenimiento y reparaciones de equipos de aire acondicionado</w:t>
            </w:r>
          </w:p>
        </w:tc>
        <w:tc>
          <w:tcPr>
            <w:tcW w:w="1134" w:type="dxa"/>
            <w:tcBorders>
              <w:top w:val="single" w:sz="4" w:space="0" w:color="auto"/>
            </w:tcBorders>
          </w:tcPr>
          <w:p w:rsidR="00C72957" w:rsidRPr="004A5344" w:rsidRDefault="00C72957" w:rsidP="00156488">
            <w:pPr>
              <w:jc w:val="center"/>
              <w:rPr>
                <w:rFonts w:cs="Arial"/>
              </w:rPr>
            </w:pPr>
            <w:r w:rsidRPr="004A5344">
              <w:rPr>
                <w:rFonts w:cs="Arial"/>
              </w:rPr>
              <w:t>0054</w:t>
            </w:r>
          </w:p>
        </w:tc>
        <w:tc>
          <w:tcPr>
            <w:tcW w:w="1701" w:type="dxa"/>
          </w:tcPr>
          <w:p w:rsidR="00C72957" w:rsidRPr="004A5344" w:rsidRDefault="00C72957" w:rsidP="00156488">
            <w:pPr>
              <w:jc w:val="right"/>
              <w:rPr>
                <w:rFonts w:cs="Arial"/>
              </w:rPr>
            </w:pPr>
            <w:r w:rsidRPr="004A5344">
              <w:rPr>
                <w:rFonts w:cs="Arial"/>
              </w:rPr>
              <w:t>$   815.00</w:t>
            </w:r>
          </w:p>
        </w:tc>
      </w:tr>
      <w:tr w:rsidR="00C72957" w:rsidRPr="004A5344" w:rsidTr="00156488">
        <w:tc>
          <w:tcPr>
            <w:tcW w:w="7088" w:type="dxa"/>
            <w:gridSpan w:val="2"/>
            <w:tcBorders>
              <w:bottom w:val="single" w:sz="4" w:space="0" w:color="auto"/>
            </w:tcBorders>
          </w:tcPr>
          <w:p w:rsidR="00C72957" w:rsidRPr="004A5344" w:rsidRDefault="00C72957" w:rsidP="00156488">
            <w:pPr>
              <w:jc w:val="right"/>
              <w:rPr>
                <w:rFonts w:cs="Arial"/>
              </w:rPr>
            </w:pPr>
            <w:proofErr w:type="gramStart"/>
            <w:r w:rsidRPr="004A5344">
              <w:rPr>
                <w:rFonts w:cs="Arial"/>
              </w:rPr>
              <w:t>Total  …</w:t>
            </w:r>
            <w:proofErr w:type="gramEnd"/>
            <w:r w:rsidRPr="004A5344">
              <w:rPr>
                <w:rFonts w:cs="Arial"/>
              </w:rPr>
              <w:t>……………………………………………</w:t>
            </w:r>
          </w:p>
        </w:tc>
        <w:tc>
          <w:tcPr>
            <w:tcW w:w="1701" w:type="dxa"/>
          </w:tcPr>
          <w:p w:rsidR="00C72957" w:rsidRPr="004A5344" w:rsidRDefault="00226BFE" w:rsidP="00156488">
            <w:pPr>
              <w:jc w:val="right"/>
              <w:rPr>
                <w:rFonts w:cs="Arial"/>
              </w:rPr>
            </w:pPr>
            <w:r w:rsidRPr="004A5344">
              <w:rPr>
                <w:rFonts w:cs="Arial"/>
              </w:rPr>
              <w:fldChar w:fldCharType="begin"/>
            </w:r>
            <w:r w:rsidR="00C72957" w:rsidRPr="004A5344">
              <w:rPr>
                <w:rFonts w:cs="Arial"/>
              </w:rPr>
              <w:instrText xml:space="preserve"> =SUM(ABOVE) </w:instrText>
            </w:r>
            <w:r w:rsidRPr="004A5344">
              <w:rPr>
                <w:rFonts w:cs="Arial"/>
              </w:rPr>
              <w:fldChar w:fldCharType="separate"/>
            </w:r>
            <w:r w:rsidR="00C72957" w:rsidRPr="004A5344">
              <w:rPr>
                <w:rFonts w:cs="Arial"/>
                <w:noProof/>
              </w:rPr>
              <w:t>$   940.00</w:t>
            </w:r>
            <w:r w:rsidRPr="004A5344">
              <w:rPr>
                <w:rFonts w:cs="Arial"/>
              </w:rPr>
              <w:fldChar w:fldCharType="end"/>
            </w:r>
          </w:p>
        </w:tc>
      </w:tr>
    </w:tbl>
    <w:p w:rsidR="00C72957" w:rsidRPr="004A5344" w:rsidRDefault="00C72957" w:rsidP="00C72957">
      <w:pPr>
        <w:spacing w:after="0" w:line="240" w:lineRule="auto"/>
        <w:jc w:val="both"/>
        <w:rPr>
          <w:rFonts w:cs="Arial"/>
        </w:rPr>
      </w:pPr>
      <w:r w:rsidRPr="004A5344">
        <w:rPr>
          <w:rFonts w:cs="Arial"/>
        </w:rPr>
        <w:t>Conforme detalle en documentación anexa; con aplicación a la asignación presupuestaria respectiva.</w:t>
      </w:r>
    </w:p>
    <w:p w:rsidR="00C72957" w:rsidRPr="004A5344" w:rsidRDefault="00C72957" w:rsidP="00C72957">
      <w:pPr>
        <w:spacing w:after="0" w:line="240" w:lineRule="auto"/>
        <w:jc w:val="both"/>
        <w:rPr>
          <w:rFonts w:cs="Arial"/>
        </w:rPr>
      </w:pPr>
      <w:r w:rsidRPr="004A5344">
        <w:rPr>
          <w:rFonts w:cs="Arial"/>
        </w:rPr>
        <w:t xml:space="preserve">10) </w:t>
      </w:r>
      <w:proofErr w:type="spellStart"/>
      <w:r w:rsidRPr="004A5344">
        <w:rPr>
          <w:rFonts w:cs="Arial"/>
        </w:rPr>
        <w:t>Lacteos</w:t>
      </w:r>
      <w:proofErr w:type="spellEnd"/>
      <w:r w:rsidRPr="004A5344">
        <w:rPr>
          <w:rFonts w:cs="Arial"/>
        </w:rPr>
        <w:t xml:space="preserve"> y tienda ROSY, $358.50, según factura No.00222, suministro de productos diversos en diferentes actividades. Conforme detalle en documentación anexa; con aplicación a la asignación presupuestaria respectiva.</w:t>
      </w:r>
    </w:p>
    <w:p w:rsidR="00C72957" w:rsidRPr="004A5344" w:rsidRDefault="00C72957" w:rsidP="00C72957">
      <w:pPr>
        <w:spacing w:after="0" w:line="240" w:lineRule="auto"/>
        <w:jc w:val="both"/>
        <w:rPr>
          <w:rFonts w:cs="Arial"/>
        </w:rPr>
      </w:pPr>
      <w:r w:rsidRPr="004A5344">
        <w:rPr>
          <w:rFonts w:cs="Arial"/>
        </w:rPr>
        <w:t>11) EMPRESA CONSTRUCTORA RE &amp; JEM, S.A. DE C.V., $23,314.82, según factura No.5026, por estimación # 1, avance 49.47% de ejecución del proyecto: cinteado de tramo de calle caserío Llano Grande, Cantón El Chagüite, Municipio de Tacuba- Ahuachapán. Conforme detalle en documentación anexa; con aplicación a la asignación presupuestaria respectiva.</w:t>
      </w:r>
    </w:p>
    <w:p w:rsidR="00C72957" w:rsidRPr="004A5344" w:rsidRDefault="00C72957" w:rsidP="00C72957">
      <w:pPr>
        <w:spacing w:after="0" w:line="240" w:lineRule="auto"/>
        <w:jc w:val="both"/>
        <w:rPr>
          <w:rFonts w:cs="Arial"/>
        </w:rPr>
      </w:pPr>
      <w:r w:rsidRPr="004A5344">
        <w:rPr>
          <w:rFonts w:cs="Arial"/>
        </w:rPr>
        <w:t>12) OM CONSTRUCTORES S.A. DE C.V., $11,827.75, según factura No.00076, en concepto de liquidación final del proyecto: cinteado de tramo de calle a Caserío Palín Municipio de Tacuba, Ahuachapán. Conforme detalle en documentación anexa; con aplicación a la asignación presupuestaria respectiva.</w:t>
      </w:r>
    </w:p>
    <w:p w:rsidR="00C72957" w:rsidRPr="004A5344" w:rsidRDefault="00C72957" w:rsidP="00C72957">
      <w:pPr>
        <w:spacing w:after="0" w:line="240" w:lineRule="auto"/>
        <w:jc w:val="both"/>
        <w:rPr>
          <w:rFonts w:cs="Arial"/>
        </w:rPr>
      </w:pPr>
      <w:r w:rsidRPr="004A5344">
        <w:rPr>
          <w:rFonts w:cs="Arial"/>
        </w:rPr>
        <w:t>Repórtese a los Departamentos de Contabilidad y Tesorería Municipal, para efectos de legalidad y los respectivos pagos, de conformidad a la Ley. Comuníquese.</w:t>
      </w:r>
    </w:p>
    <w:p w:rsidR="00C72957" w:rsidRPr="004A5344" w:rsidRDefault="00C72957" w:rsidP="00C72957">
      <w:pPr>
        <w:spacing w:after="0" w:line="240" w:lineRule="auto"/>
        <w:jc w:val="both"/>
        <w:rPr>
          <w:rFonts w:cs="Arial"/>
        </w:rPr>
      </w:pPr>
      <w:r w:rsidRPr="004A5344">
        <w:rPr>
          <w:rFonts w:eastAsia="Calibri" w:cs="Arial"/>
          <w:bCs/>
        </w:rPr>
        <w:t>ACUERDO №.2</w:t>
      </w:r>
      <w:r w:rsidRPr="004A5344">
        <w:rPr>
          <w:rFonts w:eastAsia="Calibri" w:cs="Arial"/>
        </w:rPr>
        <w:t xml:space="preserve">.El Concejo en uso de sus facultades legales conferidas </w:t>
      </w:r>
      <w:r w:rsidRPr="004A5344">
        <w:rPr>
          <w:rFonts w:cs="Arial"/>
        </w:rPr>
        <w:t xml:space="preserve">por el Código Municipal, </w:t>
      </w:r>
      <w:r w:rsidRPr="004A5344">
        <w:rPr>
          <w:rFonts w:cs="Arial"/>
          <w:iCs/>
        </w:rPr>
        <w:t>ACUERDA</w:t>
      </w:r>
      <w:r w:rsidRPr="004A5344">
        <w:rPr>
          <w:rFonts w:cs="Arial"/>
        </w:rPr>
        <w:t xml:space="preserve">: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1) </w:t>
      </w:r>
      <w:r w:rsidRPr="004A5344">
        <w:rPr>
          <w:rFonts w:cs="Arial"/>
          <w:bCs/>
          <w:lang w:val="es-MX"/>
        </w:rPr>
        <w:t xml:space="preserve">Asistencia Médica de Emergencias para la Salud en Clínica y Ambulancia Municipal de la Alcaldía Municipal de Tacuba; 2) Mantenimiento de Caminos Vecinales, Municipio de Tacuba, Departamento de Ahuachapán; 3) Limpieza y Ornato del Municipio de Tacuba, Departamento de Ahuachapán; 4) </w:t>
      </w:r>
      <w:r w:rsidRPr="004A5344">
        <w:rPr>
          <w:rFonts w:cs="Arial"/>
        </w:rPr>
        <w:t xml:space="preserve">Administración de la Prestación del Servicio Público de Agua Potable, Municipio de Tacuba, Departamento de Ahuachapán; 5) Fortalecimiento del turismo del Municipio de Tacuba mediante el apoyo al circuido de la Ruta de las Flores; 6) Apoyo al desarrollo de las comunidades del Municipio de Tacuba, mediante la Unidad de Promoción Social; 7) Comunicaciones Municipales; 8) </w:t>
      </w:r>
      <w:r w:rsidRPr="004A5344">
        <w:rPr>
          <w:rFonts w:cs="Arial"/>
        </w:rPr>
        <w:lastRenderedPageBreak/>
        <w:t xml:space="preserve">Mantenimiento del edificio de la Alcaldía Municipal de Tacuba; así como también los servicios profesionales de asesoría jurídica, auditorías, mantenimiento de equipos informáticos, arrendamiento de bienes muebles, equipos y otros gastos previamente consignados en el presupuesto municipal; inclusive todos los gastos que fuesen necesarios por cualquier tipo de emergencias. En base a salarios y otras asignaciones establecidas en el Presupuesto Municipal, aprobado para el ejercicio financiero fiscal del año 2022, bajo DECRETO DE ORDENANZA MUNICIPAL №53/2021, DE FECHA </w:t>
      </w:r>
      <w:r w:rsidRPr="004A5344">
        <w:rPr>
          <w:rFonts w:cs="Arial"/>
          <w:iCs/>
        </w:rPr>
        <w:t>14 DE DICIEMBRE DE 2021</w:t>
      </w:r>
      <w:r w:rsidRPr="004A5344">
        <w:rPr>
          <w:rFonts w:cs="Arial"/>
        </w:rPr>
        <w:t xml:space="preserve">, pago de (dos) Dietas a Concejales Propietarios y Suplentes $282.50 c/u; que asistan a sesiones ordinarias y extraordinarias, de conformidad a la ley, celebradas durante el mes de </w:t>
      </w:r>
      <w:r w:rsidRPr="004A5344">
        <w:rPr>
          <w:rFonts w:cs="Arial"/>
          <w:bCs/>
        </w:rPr>
        <w:t>JUNIO/2022</w:t>
      </w:r>
      <w:r w:rsidRPr="004A5344">
        <w:rPr>
          <w:rFonts w:cs="Arial"/>
        </w:rPr>
        <w:t xml:space="preserve">, aportaciones y cotizaciones AFP CONFÍA CRECER, ISSS y otros; servicios básicos de energía eléctrica, telecomunicaciones, correos por envío de correspondencia oficial, comisiones y gastos bancarios, comisiones por recaudación de Tasas e Impuestos por la Compañía AES CLESA, contribuciones a </w:t>
      </w:r>
      <w:r w:rsidRPr="004A5344">
        <w:rPr>
          <w:rFonts w:cs="Arial"/>
          <w:iCs/>
        </w:rPr>
        <w:t>MICROREGIÓN CENTRO – AHUACHAPÁN, $350.00</w:t>
      </w:r>
      <w:r w:rsidRPr="004A5344">
        <w:rPr>
          <w:rFonts w:cs="Arial"/>
        </w:rPr>
        <w:t xml:space="preserve">,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2022; tomando en cuenta además los gastos de inversión y funcionamiento FODES, para el desarrollo y proyección de la Administración Municipal; con respaldo de los comprobantes de egreso para su legalización de conformidad a los Arts. 86 </w:t>
      </w:r>
      <w:proofErr w:type="gramStart"/>
      <w:r w:rsidRPr="004A5344">
        <w:rPr>
          <w:rFonts w:cs="Arial"/>
        </w:rPr>
        <w:t>y</w:t>
      </w:r>
      <w:proofErr w:type="gramEnd"/>
      <w:r w:rsidRPr="004A5344">
        <w:rPr>
          <w:rFonts w:cs="Arial"/>
        </w:rPr>
        <w:t xml:space="preserve">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créditos: </w:t>
      </w:r>
      <w:r w:rsidRPr="004A5344">
        <w:rPr>
          <w:rFonts w:eastAsia="Times New Roman" w:cs="Arial"/>
          <w:bCs/>
        </w:rPr>
        <w:t xml:space="preserve">Ref. 001001683387 - </w:t>
      </w:r>
      <w:r w:rsidRPr="004A5344">
        <w:rPr>
          <w:rFonts w:cs="Arial"/>
          <w:bCs/>
        </w:rPr>
        <w:t xml:space="preserve">Caja de Crédito Santiago </w:t>
      </w:r>
      <w:proofErr w:type="spellStart"/>
      <w:r w:rsidRPr="004A5344">
        <w:rPr>
          <w:rFonts w:cs="Arial"/>
          <w:bCs/>
        </w:rPr>
        <w:t>Nonualco</w:t>
      </w:r>
      <w:proofErr w:type="spellEnd"/>
      <w:r w:rsidRPr="004A5344">
        <w:rPr>
          <w:rFonts w:cs="Arial"/>
          <w:bCs/>
        </w:rPr>
        <w:t>, S.C. de R.L. de C.V.</w:t>
      </w:r>
      <w:r w:rsidRPr="004A5344">
        <w:rPr>
          <w:rFonts w:cs="Arial"/>
        </w:rPr>
        <w:t>; $15,663.37 /</w:t>
      </w:r>
      <w:r w:rsidRPr="004A5344">
        <w:rPr>
          <w:rFonts w:eastAsia="Times New Roman" w:cs="Arial"/>
          <w:bCs/>
        </w:rPr>
        <w:t xml:space="preserve">Ref.001101405185 - </w:t>
      </w:r>
      <w:r w:rsidRPr="004A5344">
        <w:rPr>
          <w:rFonts w:cs="Arial"/>
          <w:bCs/>
        </w:rPr>
        <w:t>Caja de Crédito San Sebastián, S.C. DE R.L. de C.V.;</w:t>
      </w:r>
      <w:r w:rsidRPr="004A5344">
        <w:rPr>
          <w:rFonts w:cs="Arial"/>
        </w:rPr>
        <w:t xml:space="preserve"> $15,663.37 / </w:t>
      </w:r>
      <w:r w:rsidRPr="004A5344">
        <w:rPr>
          <w:rFonts w:eastAsia="Times New Roman" w:cs="Arial"/>
          <w:bCs/>
        </w:rPr>
        <w:t xml:space="preserve">Ref.  004601714661 - </w:t>
      </w:r>
      <w:r w:rsidRPr="004A5344">
        <w:rPr>
          <w:rFonts w:cs="Arial"/>
          <w:bCs/>
        </w:rPr>
        <w:t>Caja de Crédito Nueva Concepción, S.C. de R.L. DE C.V.;</w:t>
      </w:r>
      <w:r w:rsidRPr="004A5344">
        <w:rPr>
          <w:rFonts w:cs="Arial"/>
        </w:rPr>
        <w:t xml:space="preserve"> $8,353.80 / </w:t>
      </w:r>
      <w:r w:rsidRPr="004A5344">
        <w:rPr>
          <w:rFonts w:eastAsia="Times New Roman" w:cs="Arial"/>
          <w:bCs/>
        </w:rPr>
        <w:t xml:space="preserve">Ref.  041500016180 - </w:t>
      </w:r>
      <w:r w:rsidRPr="004A5344">
        <w:rPr>
          <w:rFonts w:cs="Arial"/>
          <w:bCs/>
        </w:rPr>
        <w:t xml:space="preserve">Caja de Crédito </w:t>
      </w:r>
      <w:proofErr w:type="spellStart"/>
      <w:r w:rsidRPr="004A5344">
        <w:rPr>
          <w:rFonts w:cs="Arial"/>
          <w:bCs/>
        </w:rPr>
        <w:t>Chalchuapa</w:t>
      </w:r>
      <w:proofErr w:type="spellEnd"/>
      <w:r w:rsidRPr="004A5344">
        <w:rPr>
          <w:rFonts w:cs="Arial"/>
          <w:bCs/>
        </w:rPr>
        <w:t>, S.C. de R.L. de C.V.</w:t>
      </w:r>
      <w:r w:rsidRPr="004A5344">
        <w:rPr>
          <w:rFonts w:cs="Arial"/>
        </w:rPr>
        <w:t xml:space="preserve">; $7,309.57 / </w:t>
      </w:r>
      <w:r w:rsidRPr="004A5344">
        <w:rPr>
          <w:rFonts w:eastAsia="Times New Roman" w:cs="Arial"/>
          <w:bCs/>
        </w:rPr>
        <w:t xml:space="preserve">Ref. 003302384670 - </w:t>
      </w:r>
      <w:r w:rsidRPr="004A5344">
        <w:rPr>
          <w:rFonts w:cs="Arial"/>
          <w:bCs/>
        </w:rPr>
        <w:t>Caja de Crédito Chalatenango, S.C. de R.L. DE C.V.</w:t>
      </w:r>
      <w:r w:rsidRPr="004A5344">
        <w:rPr>
          <w:rFonts w:cs="Arial"/>
        </w:rPr>
        <w:t>; $5,221.12, en el momento oportuno. Comuníquese.</w:t>
      </w:r>
    </w:p>
    <w:p w:rsidR="00C72957" w:rsidRPr="004A5344" w:rsidRDefault="00C72957" w:rsidP="00C72957">
      <w:pPr>
        <w:spacing w:after="0" w:line="240" w:lineRule="auto"/>
        <w:jc w:val="both"/>
        <w:rPr>
          <w:rFonts w:cs="Arial"/>
        </w:rPr>
      </w:pPr>
      <w:r w:rsidRPr="004A5344">
        <w:rPr>
          <w:rFonts w:eastAsia="Calibri" w:cs="Arial"/>
          <w:bCs/>
        </w:rPr>
        <w:t>ACUERDO №.3</w:t>
      </w:r>
      <w:r w:rsidRPr="004A5344">
        <w:rPr>
          <w:rFonts w:eastAsia="Calibri" w:cs="Arial"/>
        </w:rPr>
        <w:t>.</w:t>
      </w:r>
      <w:r w:rsidRPr="004A5344">
        <w:rPr>
          <w:rFonts w:cs="Arial"/>
        </w:rPr>
        <w:t xml:space="preserve">El Concejo en uso de sus facultades legales conferidas por el Código Municipal y la Constitución de la República, </w:t>
      </w:r>
      <w:r w:rsidRPr="004A5344">
        <w:rPr>
          <w:rFonts w:cs="Arial"/>
          <w:iCs/>
        </w:rPr>
        <w:t>ACUERDA</w:t>
      </w:r>
      <w:r w:rsidRPr="004A5344">
        <w:rPr>
          <w:rFonts w:cs="Arial"/>
        </w:rPr>
        <w:t>: Autorizar que se realicen las reprogramaciones y reformas presupuestarias que sean necesarias durante el mes de JUNIO/2022, con el propósito de solventar compromisos; facultando al Señor Alcalde Municipal, para que coordine con el personal del Área Financiera y Presupuestaria; en la elaboración de los respectivos Decretos que se adjuntarán al Presupuesto Municipal y se resguardarán en la misma área. Comuníquese.</w:t>
      </w:r>
    </w:p>
    <w:p w:rsidR="00C72957" w:rsidRPr="004A5344" w:rsidRDefault="00C72957" w:rsidP="00C72957">
      <w:pPr>
        <w:spacing w:after="0" w:line="240" w:lineRule="auto"/>
        <w:jc w:val="both"/>
        <w:rPr>
          <w:rFonts w:eastAsia="Calibri" w:cs="Arial"/>
          <w:bCs/>
        </w:rPr>
      </w:pPr>
      <w:r w:rsidRPr="004A5344">
        <w:rPr>
          <w:rFonts w:eastAsia="Calibri" w:cs="Arial"/>
          <w:bCs/>
        </w:rPr>
        <w:t>ACUERDO №.4</w:t>
      </w:r>
      <w:r w:rsidRPr="004A5344">
        <w:rPr>
          <w:rFonts w:eastAsia="Calibri" w:cs="Arial"/>
        </w:rPr>
        <w:t>.</w:t>
      </w:r>
      <w:r w:rsidRPr="004A5344">
        <w:rPr>
          <w:rFonts w:cs="Arial"/>
        </w:rPr>
        <w:t xml:space="preserve">El Concejo, en uso de sus facultades legales conferidas por el Código Municipal; y a solicitud del Asesor Jurídico del Concejo, Lic. Juan de Dios Martín Delgado Gutiérrez; </w:t>
      </w:r>
      <w:r w:rsidRPr="004A5344">
        <w:rPr>
          <w:rFonts w:cs="Arial"/>
          <w:iCs/>
        </w:rPr>
        <w:t>ACUERDA</w:t>
      </w:r>
      <w:r w:rsidRPr="004A5344">
        <w:rPr>
          <w:rFonts w:cs="Arial"/>
        </w:rPr>
        <w:t>: Facultar al Señor Síndico Municipal, Francisco Ruvide Cruz Ruiz; para que firme las cancelaciones del vínculo del bien de familia que pesan sobre el PROYECTO HABITACIONAL LA PUERTA, durante el año 2022, lo cual procede conforme Decreto Legislativo cuatrocientos cuarenta y seis de fecha catorce de junio del año dos mil uno, publicado en el Diario Oficial Tomo número trescientos cincuenta y dos de fecha cinco de julio de dos mil uno. Comuníquese.</w:t>
      </w:r>
    </w:p>
    <w:p w:rsidR="00C72957" w:rsidRPr="004A5344" w:rsidRDefault="00C72957" w:rsidP="00C72957">
      <w:pPr>
        <w:spacing w:after="0" w:line="240" w:lineRule="auto"/>
        <w:jc w:val="both"/>
        <w:rPr>
          <w:rFonts w:cs="Arial"/>
        </w:rPr>
      </w:pPr>
      <w:r w:rsidRPr="004A5344">
        <w:rPr>
          <w:rFonts w:eastAsia="Calibri" w:cs="Arial"/>
          <w:bCs/>
        </w:rPr>
        <w:t>ACUERDO №.5</w:t>
      </w:r>
      <w:r w:rsidRPr="004A5344">
        <w:rPr>
          <w:rFonts w:eastAsia="Calibri" w:cs="Arial"/>
        </w:rPr>
        <w:t>.</w:t>
      </w:r>
      <w:r w:rsidRPr="004A5344">
        <w:rPr>
          <w:rFonts w:cs="Arial"/>
        </w:rPr>
        <w:t xml:space="preserve">El Concejo, en uso de sus facultades legales conferidas por el Código Municipal; y a solicitud del Asesor Jurídico del Concejo, Lic. Juan de Dios Martín Delgado Gutiérrez; </w:t>
      </w:r>
      <w:r w:rsidRPr="004A5344">
        <w:rPr>
          <w:rFonts w:cs="Arial"/>
          <w:iCs/>
        </w:rPr>
        <w:t>ACUERDA</w:t>
      </w:r>
      <w:r w:rsidRPr="004A5344">
        <w:rPr>
          <w:rFonts w:cs="Arial"/>
        </w:rPr>
        <w:t xml:space="preserve">: Facultar al Señor Síndico Municipal, Francisco Ruvide Cruz Ruiz; para que firme las cancelaciones del vínculo del bien de familia que pesan sobre el PROYECTO HABITACIONAL ASENTAMIENTO HUMANO SAN RAFAEL LOS PINITOS, durante el año 2022, lo cual procede conforme Decreto Legislativo cuatrocientos cuarenta y seis de fecha catorce de junio del año dos mil uno, publicado en el Diario </w:t>
      </w:r>
      <w:r w:rsidRPr="004A5344">
        <w:rPr>
          <w:rFonts w:cs="Arial"/>
        </w:rPr>
        <w:lastRenderedPageBreak/>
        <w:t>Oficial Tomo número trescientos cincuenta y dos de fecha cinco de julio de dos mil uno. Comuníquese.</w:t>
      </w:r>
    </w:p>
    <w:p w:rsidR="00C72957" w:rsidRPr="004A5344" w:rsidRDefault="00C72957" w:rsidP="00C72957">
      <w:pPr>
        <w:spacing w:after="0" w:line="240" w:lineRule="auto"/>
        <w:jc w:val="both"/>
        <w:rPr>
          <w:rFonts w:eastAsia="Calibri" w:cs="Arial"/>
          <w:bCs/>
        </w:rPr>
      </w:pPr>
      <w:r w:rsidRPr="004A5344">
        <w:rPr>
          <w:rFonts w:eastAsia="Calibri" w:cs="Arial"/>
          <w:bCs/>
        </w:rPr>
        <w:t>ACUERDO №.6</w:t>
      </w:r>
      <w:r w:rsidRPr="004A5344">
        <w:rPr>
          <w:rFonts w:eastAsia="Calibri" w:cs="Arial"/>
        </w:rPr>
        <w:t>.</w:t>
      </w:r>
      <w:r w:rsidRPr="004A5344">
        <w:rPr>
          <w:rFonts w:cs="Arial"/>
        </w:rPr>
        <w:t xml:space="preserve">En uso de las facultades legales que le confiere el Código Municipal y considerando que los servicios funerarios brindados a la comunidad son de gran beneficio para las familias de escasos recursos económicos en esos momentos difíciles de la etapa en la vida humana y con el fin de tener más alternativas para brindar un servicio eficiente, éste Concejo; </w:t>
      </w:r>
      <w:r w:rsidRPr="004A5344">
        <w:rPr>
          <w:rFonts w:cs="Arial"/>
          <w:iCs/>
        </w:rPr>
        <w:t>ACUERDA</w:t>
      </w:r>
      <w:r w:rsidRPr="004A5344">
        <w:rPr>
          <w:rFonts w:cs="Arial"/>
        </w:rPr>
        <w:t xml:space="preserve">: Autorizar la adquisición de servicios funerarios con el proveedor “FUNERARIA EMANUEL” propiedad del Señor Luis José Pineda Candelario, DUI No. 04929449-2, número de registro de contribuyente 314286-6 y pueda suministrar los servicios requeridos, previa autorización, enmarcados dentro del presupuesto del programa “SERVICIOS FUNERARIOS A FAMILIAS DE ESCASOS RECURSOS ECONÓMICOS DEL MUNICIPIO DE TACUBA”. Comuníquese. </w:t>
      </w:r>
    </w:p>
    <w:p w:rsidR="00C72957" w:rsidRPr="004A5344" w:rsidRDefault="00C72957" w:rsidP="00C72957">
      <w:pPr>
        <w:spacing w:after="0" w:line="240" w:lineRule="auto"/>
        <w:jc w:val="both"/>
        <w:rPr>
          <w:rFonts w:cs="Arial"/>
        </w:rPr>
      </w:pPr>
      <w:r w:rsidRPr="004A5344">
        <w:rPr>
          <w:rFonts w:eastAsia="Calibri" w:cs="Arial"/>
          <w:bCs/>
        </w:rPr>
        <w:t>ACUERDO №.7</w:t>
      </w:r>
      <w:r w:rsidRPr="004A5344">
        <w:rPr>
          <w:rFonts w:eastAsia="Calibri" w:cs="Arial"/>
        </w:rPr>
        <w:t>.</w:t>
      </w:r>
      <w:r w:rsidRPr="004A5344">
        <w:rPr>
          <w:rFonts w:cs="Arial"/>
        </w:rPr>
        <w:t xml:space="preserve">El Concejo Municipal del Municipio de Tacuba, Departamento de Ahuachapán, en uso de sus facultades legales conferidas de conformidad al artículo treinta del código municipal; </w:t>
      </w:r>
      <w:r w:rsidRPr="004A5344">
        <w:rPr>
          <w:rFonts w:cs="Arial"/>
          <w:iCs/>
        </w:rPr>
        <w:t>ACUERDA</w:t>
      </w:r>
      <w:r w:rsidRPr="004A5344">
        <w:rPr>
          <w:rFonts w:cs="Arial"/>
        </w:rPr>
        <w:t>: Autorizar al Síndico Municipal, Señor Francisco Ruvide Cruz Ruiz, para que en nombre y representación de la Corporación Municipal comparezca ante notario público, a firmar las respectivas escrituras públicas de compra venta, hipotecas, cancelaciones de hipotecas, actas notariales de cancelaciones de hipotecas a favor del Municipio, asimismo; reciba donaciones de inmuebles y zonas verdes a favor de la Municipalidad de Tacuba, Departamento de Ahuachapán, durante el período comprendido del uno de mayo al treinta y uno de diciembre de dos mil veintidós. Notifíquese.</w:t>
      </w:r>
    </w:p>
    <w:p w:rsidR="00C72957" w:rsidRPr="004A5344" w:rsidRDefault="00C72957" w:rsidP="00C72957">
      <w:pPr>
        <w:spacing w:after="0" w:line="240" w:lineRule="auto"/>
        <w:jc w:val="both"/>
        <w:rPr>
          <w:rFonts w:eastAsia="Calibri" w:cs="Arial"/>
          <w:bCs/>
        </w:rPr>
      </w:pPr>
      <w:r w:rsidRPr="004A5344">
        <w:rPr>
          <w:rFonts w:eastAsia="Calibri" w:cs="Arial"/>
          <w:bCs/>
        </w:rPr>
        <w:t>ACUERDO №.8</w:t>
      </w:r>
      <w:r w:rsidRPr="004A5344">
        <w:rPr>
          <w:rFonts w:eastAsia="Calibri" w:cs="Arial"/>
        </w:rPr>
        <w:t>.</w:t>
      </w:r>
      <w:r w:rsidRPr="004A5344">
        <w:rPr>
          <w:rFonts w:cs="Arial"/>
        </w:rPr>
        <w:t xml:space="preserve">En base a las facultades legales que le confiere el código municipal este Concejo; </w:t>
      </w:r>
      <w:r w:rsidRPr="004A5344">
        <w:rPr>
          <w:rFonts w:cs="Arial"/>
          <w:iCs/>
        </w:rPr>
        <w:t>ACUERDA</w:t>
      </w:r>
      <w:r w:rsidRPr="004A5344">
        <w:rPr>
          <w:rFonts w:cs="Arial"/>
        </w:rPr>
        <w:t>: Aprobar las BASES DE LICITACIÓN PÚBLICA</w:t>
      </w:r>
      <w:r w:rsidR="00FF03E0">
        <w:rPr>
          <w:rFonts w:cs="Arial"/>
        </w:rPr>
        <w:t xml:space="preserve"> </w:t>
      </w:r>
      <w:r w:rsidRPr="004A5344">
        <w:rPr>
          <w:rFonts w:cs="Arial"/>
        </w:rPr>
        <w:t xml:space="preserve">No. AMT-01/2022, denominada: “FORTALECIMIENTO DE LA AGRICULTURA LOCAL CON EL SUMINISTRO DE FERTILIZANTES, MUNICIPIO DE TACUBA, DEPARTAMENTO DE AHUACHAPÁN”, y se autoriza a la UACI, realizar el respectivo proceso de licitación. Comuníquese. </w:t>
      </w:r>
    </w:p>
    <w:p w:rsidR="00C72957" w:rsidRPr="004A5344" w:rsidRDefault="00C72957" w:rsidP="00C72957">
      <w:pPr>
        <w:spacing w:after="0" w:line="240" w:lineRule="auto"/>
        <w:jc w:val="both"/>
        <w:rPr>
          <w:rFonts w:eastAsia="Calibri" w:cs="Arial"/>
          <w:bCs/>
        </w:rPr>
      </w:pPr>
      <w:r w:rsidRPr="004A5344">
        <w:rPr>
          <w:rFonts w:eastAsia="Calibri" w:cs="Arial"/>
          <w:bCs/>
        </w:rPr>
        <w:t>ACUERDO №.9</w:t>
      </w:r>
      <w:r w:rsidRPr="004A5344">
        <w:rPr>
          <w:rFonts w:eastAsia="Calibri" w:cs="Arial"/>
        </w:rPr>
        <w:t>.</w:t>
      </w:r>
      <w:r w:rsidRPr="004A5344">
        <w:rPr>
          <w:rFonts w:cs="Arial"/>
        </w:rPr>
        <w:t xml:space="preserve">En base a las facultades legales que le confiere el código municipal este Concejo; </w:t>
      </w:r>
      <w:r w:rsidRPr="004A5344">
        <w:rPr>
          <w:rFonts w:cs="Arial"/>
          <w:iCs/>
        </w:rPr>
        <w:t>ACUERDA</w:t>
      </w:r>
      <w:r w:rsidRPr="004A5344">
        <w:rPr>
          <w:rFonts w:cs="Arial"/>
        </w:rPr>
        <w:t>: Autorizar la publicación de las BASES DE LICITACIÓN PÚBLICA</w:t>
      </w:r>
      <w:r w:rsidR="00FD05F3">
        <w:rPr>
          <w:rFonts w:cs="Arial"/>
        </w:rPr>
        <w:t xml:space="preserve"> </w:t>
      </w:r>
      <w:r w:rsidRPr="004A5344">
        <w:rPr>
          <w:rFonts w:cs="Arial"/>
        </w:rPr>
        <w:t>No. AMT-01/2022, denominada: “FORTALECIMIENTO DE LA AGRICULTURA LOCAL CON EL SUMINISTRO DE FERTILIZANTES, MUNICIPIO DE TACUBA, DEPARTAMENTO DE AHUACHAPÁN”, en periódico Diario El Mundo, asimismo se autoriza al Señor Tesorero, realizar el pago correspondiente que esta genere, previas gestiones de la UACI. Comuníquese.</w:t>
      </w:r>
    </w:p>
    <w:p w:rsidR="00C72957" w:rsidRPr="004A5344" w:rsidRDefault="00C72957" w:rsidP="00C72957">
      <w:pPr>
        <w:spacing w:after="0" w:line="240" w:lineRule="auto"/>
        <w:jc w:val="both"/>
        <w:rPr>
          <w:rFonts w:cs="Arial"/>
        </w:rPr>
      </w:pPr>
      <w:r w:rsidRPr="004A5344">
        <w:rPr>
          <w:rFonts w:eastAsia="Calibri" w:cs="Arial"/>
          <w:bCs/>
        </w:rPr>
        <w:t>ACUERDO №.10</w:t>
      </w:r>
      <w:r w:rsidRPr="004A5344">
        <w:rPr>
          <w:rFonts w:eastAsia="Calibri" w:cs="Arial"/>
        </w:rPr>
        <w:t xml:space="preserve">.El Concejo, en uso de sus facultades legales </w:t>
      </w:r>
      <w:r w:rsidRPr="004A5344">
        <w:rPr>
          <w:rFonts w:cs="Arial"/>
        </w:rPr>
        <w:t xml:space="preserve">conferidas por el código municipal y la LACAP; </w:t>
      </w:r>
      <w:r w:rsidRPr="004A5344">
        <w:rPr>
          <w:rFonts w:cs="Arial"/>
          <w:iCs/>
        </w:rPr>
        <w:t>ACUERDA</w:t>
      </w:r>
      <w:r w:rsidRPr="004A5344">
        <w:rPr>
          <w:rFonts w:cs="Arial"/>
        </w:rPr>
        <w:t>: Adjudicar la FORMULACION DE LA CARPETA TÉCNICA, para el proyecto: INTRODUCCIÓN DE ENERGÍA ELÉCTRICA PARA EQUIPO DE BOMBEO DEL SISTEMA DE ABASTECIMIENTO DE AGUA POTABLE EN CASERÍO LA ANGOSTURA, CANTÓN EL CHAGÜITE, MUNICIPIO DE TACUBA. Al Ingeniero LUIS ERNESTO ROMERO LOPEZ, por ser la más económica para los intereses de la municipalidad, por el monto de: dos mil 00/100 dólares ($2,000.00). Autorícese al Señor Alcalde Municipal Lic. Luis Carlos Milla García, para que formalice el respectivo contrato</w:t>
      </w:r>
      <w:r w:rsidRPr="004A5344">
        <w:rPr>
          <w:rFonts w:cs="Arial"/>
          <w:lang w:val="es-MX"/>
        </w:rPr>
        <w:t xml:space="preserve">. </w:t>
      </w:r>
      <w:r w:rsidRPr="004A5344">
        <w:rPr>
          <w:rFonts w:cs="Arial"/>
        </w:rPr>
        <w:t>Comuníquese.</w:t>
      </w:r>
    </w:p>
    <w:p w:rsidR="00C72957" w:rsidRPr="004A5344" w:rsidRDefault="00C72957" w:rsidP="00C72957">
      <w:pPr>
        <w:spacing w:after="0" w:line="240" w:lineRule="auto"/>
        <w:jc w:val="both"/>
        <w:rPr>
          <w:rFonts w:cs="Arial"/>
        </w:rPr>
      </w:pPr>
      <w:r w:rsidRPr="004A5344">
        <w:rPr>
          <w:rFonts w:eastAsia="Calibri" w:cs="Arial"/>
          <w:bCs/>
        </w:rPr>
        <w:t>ACUERDO №.11</w:t>
      </w:r>
      <w:r w:rsidRPr="004A5344">
        <w:rPr>
          <w:rFonts w:eastAsia="Calibri" w:cs="Arial"/>
        </w:rPr>
        <w:t xml:space="preserve">.En uso de las facultades legales que le confiere el Código Municipal y a las ordenanzas reguladoras por servicios municipales y vista la solicitud presentada por la empresa OLIMPO TECNOLOGIAS, S.A. DE C.V., donde requieren la licencia y el permiso de construcción para la instalación de una estructura metálica de 90 cm. De diámetro por 24 </w:t>
      </w:r>
      <w:proofErr w:type="spellStart"/>
      <w:r w:rsidRPr="004A5344">
        <w:rPr>
          <w:rFonts w:eastAsia="Calibri" w:cs="Arial"/>
        </w:rPr>
        <w:t>mts</w:t>
      </w:r>
      <w:proofErr w:type="spellEnd"/>
      <w:r w:rsidRPr="004A5344">
        <w:rPr>
          <w:rFonts w:eastAsia="Calibri" w:cs="Arial"/>
        </w:rPr>
        <w:t>. de alto, para antenas de telefonía, en la parte céntrica de la ciudad, y una vez verificada la factibilidad y el estudio técnico presentado</w:t>
      </w:r>
      <w:r w:rsidRPr="004A5344">
        <w:rPr>
          <w:rFonts w:cs="Arial"/>
        </w:rPr>
        <w:t>; éste Concejo;</w:t>
      </w:r>
      <w:r w:rsidR="00FD05F3">
        <w:rPr>
          <w:rFonts w:cs="Arial"/>
        </w:rPr>
        <w:t xml:space="preserve"> </w:t>
      </w:r>
      <w:r w:rsidRPr="004A5344">
        <w:rPr>
          <w:rFonts w:cs="Arial"/>
          <w:iCs/>
        </w:rPr>
        <w:t>ACUERDA</w:t>
      </w:r>
      <w:r w:rsidRPr="004A5344">
        <w:rPr>
          <w:rFonts w:cs="Arial"/>
        </w:rPr>
        <w:t xml:space="preserve">: Autorizar el permiso correspondiente y la licencia de construcción a la empresa </w:t>
      </w:r>
      <w:r w:rsidRPr="004A5344">
        <w:rPr>
          <w:rFonts w:eastAsia="Calibri" w:cs="Arial"/>
        </w:rPr>
        <w:t>OLIMPO TECNOLOGIAS, S.A. DE C.V., para que pueda instalar una estructura metálica de 90 centímetros de diámetro por 24 metros de alto (</w:t>
      </w:r>
      <w:proofErr w:type="spellStart"/>
      <w:r w:rsidRPr="004A5344">
        <w:rPr>
          <w:rFonts w:eastAsia="Calibri" w:cs="Arial"/>
        </w:rPr>
        <w:t>monopolo</w:t>
      </w:r>
      <w:proofErr w:type="spellEnd"/>
      <w:r w:rsidRPr="004A5344">
        <w:rPr>
          <w:rFonts w:eastAsia="Calibri" w:cs="Arial"/>
        </w:rPr>
        <w:t xml:space="preserve"> tubular para antenas de telefonía) según especificaciones técnicas, en terreno municipal, situado sobre la 2ª Av. </w:t>
      </w:r>
      <w:proofErr w:type="spellStart"/>
      <w:r w:rsidRPr="004A5344">
        <w:rPr>
          <w:rFonts w:eastAsia="Calibri" w:cs="Arial"/>
        </w:rPr>
        <w:t>Nte</w:t>
      </w:r>
      <w:proofErr w:type="spellEnd"/>
      <w:r w:rsidRPr="004A5344">
        <w:rPr>
          <w:rFonts w:eastAsia="Calibri" w:cs="Arial"/>
        </w:rPr>
        <w:t xml:space="preserve">. Y final 1ª Calle </w:t>
      </w:r>
      <w:proofErr w:type="spellStart"/>
      <w:r w:rsidRPr="004A5344">
        <w:rPr>
          <w:rFonts w:eastAsia="Calibri" w:cs="Arial"/>
        </w:rPr>
        <w:t>Ote</w:t>
      </w:r>
      <w:proofErr w:type="spellEnd"/>
      <w:r w:rsidRPr="004A5344">
        <w:rPr>
          <w:rFonts w:eastAsia="Calibri" w:cs="Arial"/>
        </w:rPr>
        <w:t xml:space="preserve">. Cancelando los aranceles según lo establecido en la ordenanza reguladora por servicios municipales, por el permiso y la licencia de construcción, así como también la tasa </w:t>
      </w:r>
      <w:r w:rsidRPr="004A5344">
        <w:rPr>
          <w:rFonts w:eastAsia="Calibri" w:cs="Arial"/>
        </w:rPr>
        <w:lastRenderedPageBreak/>
        <w:t>mensual que corresponde por mantener la estructura en el municipio por valor de doscientos sesenta y dos 50/100 dólares ($262.50), autorizando a la unidad de Catastro Municipal, realizar el registro correspondiente y a la unidad de Cuentas Corrientes y Tesorería Municipal el cobro respectivo. Comuníquese.</w:t>
      </w:r>
    </w:p>
    <w:p w:rsidR="00C72957" w:rsidRPr="004A5344" w:rsidRDefault="00C72957" w:rsidP="00C72957">
      <w:pPr>
        <w:spacing w:after="0" w:line="240" w:lineRule="auto"/>
        <w:jc w:val="both"/>
        <w:rPr>
          <w:rFonts w:cs="Arial"/>
        </w:rPr>
      </w:pPr>
      <w:r w:rsidRPr="004A5344">
        <w:rPr>
          <w:rFonts w:eastAsia="Calibri" w:cs="Arial"/>
          <w:bCs/>
        </w:rPr>
        <w:t>ACUERDO №.12</w:t>
      </w:r>
      <w:r w:rsidRPr="004A5344">
        <w:rPr>
          <w:rFonts w:eastAsia="Calibri" w:cs="Arial"/>
        </w:rPr>
        <w:t xml:space="preserve">.En uso de las facultades legales que le confiere el Código en el artículo 30, numeral dieciocho y vista la solicitud presentada por la empresa OLIMPO TECNOLOGIAS, S.A. DE C.V., donde requieren un espacio mínimo y permiso correspondiente para la instalación de una estructura metálica de 90 cm. De diámetro por 24 </w:t>
      </w:r>
      <w:proofErr w:type="spellStart"/>
      <w:r w:rsidRPr="004A5344">
        <w:rPr>
          <w:rFonts w:eastAsia="Calibri" w:cs="Arial"/>
        </w:rPr>
        <w:t>mts</w:t>
      </w:r>
      <w:proofErr w:type="spellEnd"/>
      <w:r w:rsidRPr="004A5344">
        <w:rPr>
          <w:rFonts w:eastAsia="Calibri" w:cs="Arial"/>
        </w:rPr>
        <w:t xml:space="preserve">. </w:t>
      </w:r>
      <w:proofErr w:type="gramStart"/>
      <w:r w:rsidRPr="004A5344">
        <w:rPr>
          <w:rFonts w:eastAsia="Calibri" w:cs="Arial"/>
        </w:rPr>
        <w:t>de</w:t>
      </w:r>
      <w:proofErr w:type="gramEnd"/>
      <w:r w:rsidRPr="004A5344">
        <w:rPr>
          <w:rFonts w:eastAsia="Calibri" w:cs="Arial"/>
        </w:rPr>
        <w:t xml:space="preserve"> alto, para antenas de telefonía, incluyendo los elementos que la conforman; éste Concejo; </w:t>
      </w:r>
      <w:r w:rsidRPr="004A5344">
        <w:rPr>
          <w:rFonts w:cs="Arial"/>
          <w:iCs/>
        </w:rPr>
        <w:t>ACUERDA</w:t>
      </w:r>
      <w:r w:rsidRPr="004A5344">
        <w:rPr>
          <w:rFonts w:cs="Arial"/>
        </w:rPr>
        <w:t>:</w:t>
      </w:r>
      <w:r w:rsidR="00FD05F3">
        <w:rPr>
          <w:rFonts w:cs="Arial"/>
        </w:rPr>
        <w:t xml:space="preserve"> </w:t>
      </w:r>
      <w:r w:rsidRPr="004A5344">
        <w:rPr>
          <w:rFonts w:cs="Arial"/>
        </w:rPr>
        <w:t xml:space="preserve">Autorizar el arrendamiento a la empresa </w:t>
      </w:r>
      <w:r w:rsidRPr="004A5344">
        <w:rPr>
          <w:rFonts w:eastAsia="Calibri" w:cs="Arial"/>
        </w:rPr>
        <w:t xml:space="preserve">OLIMPO TECNOLOGIAS, S.A. DE C.V., de un espacio del inmueble situado en final 1ª Calle </w:t>
      </w:r>
      <w:proofErr w:type="spellStart"/>
      <w:r w:rsidRPr="004A5344">
        <w:rPr>
          <w:rFonts w:eastAsia="Calibri" w:cs="Arial"/>
        </w:rPr>
        <w:t>Ote</w:t>
      </w:r>
      <w:proofErr w:type="spellEnd"/>
      <w:r w:rsidRPr="004A5344">
        <w:rPr>
          <w:rFonts w:eastAsia="Calibri" w:cs="Arial"/>
        </w:rPr>
        <w:t>.</w:t>
      </w:r>
      <w:r w:rsidRPr="004A5344">
        <w:rPr>
          <w:rFonts w:cs="Arial"/>
        </w:rPr>
        <w:t xml:space="preserve"> Y </w:t>
      </w:r>
      <w:r w:rsidRPr="004A5344">
        <w:rPr>
          <w:rFonts w:eastAsia="Calibri" w:cs="Arial"/>
        </w:rPr>
        <w:t xml:space="preserve">2ª Av. </w:t>
      </w:r>
      <w:proofErr w:type="spellStart"/>
      <w:r w:rsidRPr="004A5344">
        <w:rPr>
          <w:rFonts w:eastAsia="Calibri" w:cs="Arial"/>
        </w:rPr>
        <w:t>Nte</w:t>
      </w:r>
      <w:proofErr w:type="spellEnd"/>
      <w:r w:rsidRPr="004A5344">
        <w:rPr>
          <w:rFonts w:eastAsia="Calibri" w:cs="Arial"/>
        </w:rPr>
        <w:t>. Donde está ubicado el Salón de Usos Múltiples en dimensiones de 1.50 metros de ancho por 3.50 metros de largo, para un período de dos años, cancelando a la municipalidad la cantidad de doscientos cincuenta 00/100 dólares ($250.00) mensuales, asimismo se autoriza al Señor Alcalde Municipal para que firme la documentación legal correspondiente. Comuníquese.</w:t>
      </w:r>
    </w:p>
    <w:p w:rsidR="00C72957" w:rsidRPr="004A5344" w:rsidRDefault="00C72957" w:rsidP="00C72957">
      <w:pPr>
        <w:spacing w:after="0" w:line="240" w:lineRule="auto"/>
        <w:jc w:val="both"/>
        <w:rPr>
          <w:rFonts w:cs="Arial"/>
        </w:rPr>
      </w:pPr>
      <w:r w:rsidRPr="004A5344">
        <w:rPr>
          <w:rFonts w:eastAsia="Calibri" w:cs="Arial"/>
          <w:bCs/>
        </w:rPr>
        <w:t>ACUERDO №.13</w:t>
      </w:r>
      <w:r w:rsidRPr="004A5344">
        <w:rPr>
          <w:rFonts w:eastAsia="Calibri" w:cs="Arial"/>
        </w:rPr>
        <w:t>.</w:t>
      </w:r>
      <w:r w:rsidRPr="004A5344">
        <w:rPr>
          <w:rFonts w:eastAsia="Calibri" w:cs="Arial"/>
          <w:lang w:val="es-MX"/>
        </w:rPr>
        <w:t xml:space="preserve">El </w:t>
      </w:r>
      <w:r w:rsidRPr="004A5344">
        <w:rPr>
          <w:rFonts w:eastAsia="Calibri" w:cs="Arial"/>
        </w:rPr>
        <w:t xml:space="preserve">Concejo en uso de sus facultades legales conferidas por el Código Municipal, </w:t>
      </w:r>
      <w:r w:rsidRPr="004A5344">
        <w:rPr>
          <w:rFonts w:eastAsia="Calibri" w:cs="Arial"/>
          <w:bCs/>
        </w:rPr>
        <w:t xml:space="preserve">Ley Reguladora de la Producción y Comercialización del Alcohol y de las Bebidas Alcohólicas e informe presentado por la Encargada de Catastro Municipal; </w:t>
      </w:r>
      <w:r w:rsidRPr="004A5344">
        <w:rPr>
          <w:rFonts w:eastAsia="Calibri" w:cs="Arial"/>
          <w:bCs/>
          <w:iCs/>
        </w:rPr>
        <w:t>ACUERDA</w:t>
      </w:r>
      <w:r w:rsidRPr="004A5344">
        <w:rPr>
          <w:rFonts w:eastAsia="Calibri" w:cs="Arial"/>
          <w:bCs/>
        </w:rPr>
        <w:t xml:space="preserve">: Aprobar solicitud presentada por la Señora: MARIA ESTER GOMEZ DE AQUINO, quien se identifica con DUI </w:t>
      </w:r>
      <w:r w:rsidRPr="00FF03E0">
        <w:rPr>
          <w:rFonts w:eastAsia="Calibri" w:cs="Arial"/>
          <w:bCs/>
        </w:rPr>
        <w:t xml:space="preserve">No. </w:t>
      </w:r>
      <w:r w:rsidR="00FF03E0">
        <w:rPr>
          <w:rFonts w:eastAsia="Calibri" w:cs="Arial"/>
          <w:bCs/>
          <w:color w:val="000000" w:themeColor="text1"/>
        </w:rPr>
        <w:t>////////</w:t>
      </w:r>
      <w:r w:rsidRPr="00FF03E0">
        <w:rPr>
          <w:rFonts w:eastAsia="Calibri" w:cs="Arial"/>
          <w:bCs/>
          <w:color w:val="000000" w:themeColor="text1"/>
        </w:rPr>
        <w:t>-</w:t>
      </w:r>
      <w:r w:rsidR="00FF03E0">
        <w:rPr>
          <w:rFonts w:eastAsia="Calibri" w:cs="Arial"/>
          <w:bCs/>
          <w:color w:val="000000" w:themeColor="text1"/>
        </w:rPr>
        <w:t>/</w:t>
      </w:r>
      <w:r w:rsidRPr="004A5344">
        <w:rPr>
          <w:rFonts w:eastAsia="Calibri" w:cs="Arial"/>
          <w:bCs/>
        </w:rPr>
        <w:t>; referente a otorgarle Licencia para el funcionamiento de un establecimiento para venta de cervezas, denominado “ESTER”; en la ubicación: Calle principal, Cantón San Rafael, comunidad Los Pinos, Municipio de Tacuba; con la obligación de cancelar las Tasas e Impuestos Municipales correspondientes; además cumplir con las Leyes, Ordenanzas y las demás normativas respectivas; autorizando el inicio de su actividad a partir del registro de su negocio en ésta Alcaldía; recomendando al interesado, que en caso de cerrar el establecimiento, avise de inmediato a ésta Alcaldía Municipal, para la actualización de los registros</w:t>
      </w:r>
      <w:r w:rsidRPr="004A5344">
        <w:rPr>
          <w:rFonts w:eastAsia="Calibri" w:cs="Arial"/>
        </w:rPr>
        <w:t>. Comuníquese.</w:t>
      </w:r>
    </w:p>
    <w:p w:rsidR="00C72957" w:rsidRPr="004A5344" w:rsidRDefault="00C72957" w:rsidP="00C72957">
      <w:pPr>
        <w:spacing w:after="0" w:line="240" w:lineRule="auto"/>
        <w:jc w:val="both"/>
        <w:rPr>
          <w:rFonts w:cs="Arial"/>
        </w:rPr>
      </w:pPr>
    </w:p>
    <w:p w:rsidR="00C72957" w:rsidRPr="004A5344" w:rsidRDefault="00C72957" w:rsidP="00C72957">
      <w:pPr>
        <w:spacing w:after="0" w:line="240" w:lineRule="auto"/>
        <w:jc w:val="both"/>
        <w:rPr>
          <w:rFonts w:cs="Arial"/>
        </w:rPr>
      </w:pPr>
      <w:r w:rsidRPr="004A5344">
        <w:rPr>
          <w:rFonts w:cs="Arial"/>
        </w:rPr>
        <w:t>Y no habiendo más que hacer constar se cierra la presente acta que firmamos después de leída.</w:t>
      </w:r>
    </w:p>
    <w:p w:rsidR="00C72957" w:rsidRPr="004A5344" w:rsidRDefault="00C72957" w:rsidP="00C72957">
      <w:pPr>
        <w:spacing w:after="0" w:line="240" w:lineRule="auto"/>
        <w:jc w:val="both"/>
        <w:rPr>
          <w:rFonts w:cs="Arial"/>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46"/>
        <w:gridCol w:w="4752"/>
      </w:tblGrid>
      <w:tr w:rsidR="00C72957" w:rsidRPr="004A5344" w:rsidTr="00156488">
        <w:tc>
          <w:tcPr>
            <w:tcW w:w="4746" w:type="dxa"/>
            <w:tcBorders>
              <w:top w:val="single" w:sz="4" w:space="0" w:color="FFFFFF"/>
              <w:left w:val="single" w:sz="4" w:space="0" w:color="FFFFFF"/>
              <w:bottom w:val="single" w:sz="4" w:space="0" w:color="FFFFFF"/>
              <w:right w:val="single" w:sz="4" w:space="0" w:color="FFFFFF"/>
            </w:tcBorders>
          </w:tcPr>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F_____________________________________</w:t>
            </w:r>
          </w:p>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r w:rsidRPr="004A5344">
              <w:rPr>
                <w:rFonts w:cs="Arial"/>
                <w:lang w:val="es-MX" w:eastAsia="en-US"/>
              </w:rPr>
              <w:t>LIC. LUIS CARLOS MILLA GARCÍA</w:t>
            </w:r>
          </w:p>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Alcalde Municipal</w:t>
            </w:r>
          </w:p>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rsidR="00C72957" w:rsidRPr="004A5344" w:rsidRDefault="00C72957" w:rsidP="00156488">
            <w:pPr>
              <w:spacing w:after="0" w:line="240" w:lineRule="auto"/>
              <w:jc w:val="center"/>
              <w:rPr>
                <w:rFonts w:cs="Arial"/>
                <w:lang w:eastAsia="en-US"/>
              </w:rPr>
            </w:pPr>
            <w:r w:rsidRPr="004A5344">
              <w:rPr>
                <w:rFonts w:cs="Arial"/>
                <w:lang w:eastAsia="en-US"/>
              </w:rPr>
              <w:t>F_____________________________________</w:t>
            </w:r>
          </w:p>
          <w:p w:rsidR="00C72957" w:rsidRPr="004A5344" w:rsidRDefault="00C72957" w:rsidP="00156488">
            <w:pPr>
              <w:spacing w:after="0" w:line="240" w:lineRule="auto"/>
              <w:jc w:val="center"/>
              <w:rPr>
                <w:rFonts w:cs="Arial"/>
                <w:lang w:eastAsia="en-US"/>
              </w:rPr>
            </w:pPr>
            <w:r w:rsidRPr="004A5344">
              <w:rPr>
                <w:rFonts w:cs="Arial"/>
                <w:lang w:eastAsia="en-US"/>
              </w:rPr>
              <w:t>FRANCISCO RUVIDE CRUZ RUIZ</w:t>
            </w:r>
          </w:p>
          <w:p w:rsidR="00C72957" w:rsidRPr="004A5344" w:rsidRDefault="00C72957" w:rsidP="00156488">
            <w:pPr>
              <w:spacing w:after="0" w:line="240" w:lineRule="auto"/>
              <w:jc w:val="center"/>
              <w:rPr>
                <w:rFonts w:cs="Arial"/>
                <w:lang w:eastAsia="en-US"/>
              </w:rPr>
            </w:pPr>
            <w:r w:rsidRPr="004A5344">
              <w:rPr>
                <w:rFonts w:cs="Arial"/>
                <w:lang w:eastAsia="en-US"/>
              </w:rPr>
              <w:t>Síndico Municipal</w:t>
            </w:r>
          </w:p>
        </w:tc>
      </w:tr>
      <w:tr w:rsidR="00C72957" w:rsidRPr="004A5344" w:rsidTr="00156488">
        <w:tc>
          <w:tcPr>
            <w:tcW w:w="4746" w:type="dxa"/>
            <w:tcBorders>
              <w:top w:val="single" w:sz="4" w:space="0" w:color="FFFFFF"/>
              <w:left w:val="single" w:sz="4" w:space="0" w:color="FFFFFF"/>
              <w:bottom w:val="single" w:sz="4" w:space="0" w:color="FFFFFF"/>
              <w:right w:val="single" w:sz="4" w:space="0" w:color="FFFFFF"/>
            </w:tcBorders>
          </w:tcPr>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F_____________________________________</w:t>
            </w:r>
          </w:p>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r w:rsidRPr="004A5344">
              <w:rPr>
                <w:rFonts w:cs="Arial"/>
                <w:spacing w:val="2"/>
                <w:lang w:val="es-MX"/>
              </w:rPr>
              <w:t>CORNELIO COLINDRES</w:t>
            </w:r>
          </w:p>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Primer Regidor Propietario</w:t>
            </w:r>
          </w:p>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F_____________________________________</w:t>
            </w:r>
          </w:p>
          <w:p w:rsidR="00C72957" w:rsidRPr="004A5344" w:rsidRDefault="00C72957" w:rsidP="00156488">
            <w:pPr>
              <w:widowControl w:val="0"/>
              <w:tabs>
                <w:tab w:val="left" w:pos="362"/>
              </w:tabs>
              <w:autoSpaceDE w:val="0"/>
              <w:autoSpaceDN w:val="0"/>
              <w:adjustRightInd w:val="0"/>
              <w:spacing w:after="0" w:line="240" w:lineRule="auto"/>
              <w:jc w:val="center"/>
              <w:rPr>
                <w:rFonts w:cs="Arial"/>
                <w:spacing w:val="-8"/>
                <w:lang w:val="es-MX" w:eastAsia="en-US"/>
              </w:rPr>
            </w:pPr>
            <w:r w:rsidRPr="004A5344">
              <w:rPr>
                <w:rFonts w:cs="Arial"/>
                <w:spacing w:val="-8"/>
                <w:lang w:val="es-MX"/>
              </w:rPr>
              <w:t>MARÍA VERÓNICA RODRÍGUEZ DE SANDOVAL</w:t>
            </w:r>
          </w:p>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Segunda Regidora Propietaria</w:t>
            </w:r>
          </w:p>
        </w:tc>
      </w:tr>
      <w:tr w:rsidR="00C72957" w:rsidRPr="004A5344" w:rsidTr="00156488">
        <w:trPr>
          <w:trHeight w:val="526"/>
        </w:trPr>
        <w:tc>
          <w:tcPr>
            <w:tcW w:w="4746" w:type="dxa"/>
            <w:tcBorders>
              <w:top w:val="single" w:sz="4" w:space="0" w:color="FFFFFF"/>
              <w:left w:val="single" w:sz="4" w:space="0" w:color="FFFFFF"/>
              <w:bottom w:val="single" w:sz="4" w:space="0" w:color="FFFFFF"/>
              <w:right w:val="single" w:sz="4" w:space="0" w:color="FFFFFF"/>
            </w:tcBorders>
          </w:tcPr>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F_____________________________________</w:t>
            </w:r>
          </w:p>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r w:rsidRPr="004A5344">
              <w:rPr>
                <w:rFonts w:cs="Arial"/>
                <w:spacing w:val="2"/>
                <w:lang w:val="es-MX"/>
              </w:rPr>
              <w:t xml:space="preserve">MARÍA TERESA GARCÍA </w:t>
            </w:r>
            <w:proofErr w:type="spellStart"/>
            <w:r w:rsidRPr="004A5344">
              <w:rPr>
                <w:rFonts w:cs="Arial"/>
                <w:spacing w:val="2"/>
                <w:lang w:val="es-MX"/>
              </w:rPr>
              <w:t>GARCÍA</w:t>
            </w:r>
            <w:proofErr w:type="spellEnd"/>
          </w:p>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Tercer Regidora Propietaria</w:t>
            </w:r>
          </w:p>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F_____________________________________</w:t>
            </w:r>
          </w:p>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r w:rsidRPr="004A5344">
              <w:rPr>
                <w:rFonts w:cs="Arial"/>
                <w:spacing w:val="2"/>
                <w:lang w:val="es-MX"/>
              </w:rPr>
              <w:t>JULIO ALFREDO DÍAZ GALICIA</w:t>
            </w:r>
          </w:p>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Cuarto Regidor Propietario</w:t>
            </w:r>
          </w:p>
        </w:tc>
      </w:tr>
      <w:tr w:rsidR="00C72957" w:rsidRPr="004A5344" w:rsidTr="00156488">
        <w:tc>
          <w:tcPr>
            <w:tcW w:w="4746" w:type="dxa"/>
            <w:tcBorders>
              <w:top w:val="single" w:sz="4" w:space="0" w:color="FFFFFF"/>
              <w:left w:val="single" w:sz="4" w:space="0" w:color="FFFFFF"/>
              <w:bottom w:val="single" w:sz="4" w:space="0" w:color="FFFFFF"/>
              <w:right w:val="single" w:sz="4" w:space="0" w:color="FFFFFF"/>
            </w:tcBorders>
          </w:tcPr>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F_____________________________________</w:t>
            </w:r>
          </w:p>
          <w:p w:rsidR="00C72957" w:rsidRPr="004A5344" w:rsidRDefault="00C72957" w:rsidP="00156488">
            <w:pPr>
              <w:widowControl w:val="0"/>
              <w:tabs>
                <w:tab w:val="left" w:pos="362"/>
              </w:tabs>
              <w:autoSpaceDE w:val="0"/>
              <w:autoSpaceDN w:val="0"/>
              <w:adjustRightInd w:val="0"/>
              <w:spacing w:after="0" w:line="240" w:lineRule="auto"/>
              <w:jc w:val="center"/>
              <w:rPr>
                <w:rFonts w:cs="Arial"/>
                <w:spacing w:val="-6"/>
                <w:lang w:eastAsia="en-US"/>
              </w:rPr>
            </w:pPr>
            <w:r w:rsidRPr="004A5344">
              <w:rPr>
                <w:rFonts w:cs="Arial"/>
                <w:spacing w:val="-6"/>
                <w:lang w:val="es-MX"/>
              </w:rPr>
              <w:t>FRANCISCA DEL ROSARIO RIVERA DE DE LA CRUZ</w:t>
            </w:r>
          </w:p>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Quinta Regidora Propietaria</w:t>
            </w:r>
          </w:p>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F_____________________________________</w:t>
            </w:r>
          </w:p>
          <w:p w:rsidR="00C72957" w:rsidRPr="004A5344" w:rsidRDefault="00C72957" w:rsidP="00156488">
            <w:pPr>
              <w:widowControl w:val="0"/>
              <w:tabs>
                <w:tab w:val="left" w:pos="362"/>
              </w:tabs>
              <w:autoSpaceDE w:val="0"/>
              <w:autoSpaceDN w:val="0"/>
              <w:adjustRightInd w:val="0"/>
              <w:spacing w:after="0" w:line="240" w:lineRule="auto"/>
              <w:jc w:val="center"/>
              <w:rPr>
                <w:rFonts w:cs="Arial"/>
                <w:lang w:val="es-MX" w:eastAsia="en-US"/>
              </w:rPr>
            </w:pPr>
            <w:r w:rsidRPr="004A5344">
              <w:rPr>
                <w:rFonts w:cs="Arial"/>
                <w:spacing w:val="2"/>
                <w:lang w:val="es-MX"/>
              </w:rPr>
              <w:t>MIGUEL ASENCIO</w:t>
            </w:r>
          </w:p>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Sexto Regidor Propietario</w:t>
            </w:r>
          </w:p>
        </w:tc>
      </w:tr>
      <w:tr w:rsidR="00C72957" w:rsidRPr="004A5344" w:rsidTr="00156488">
        <w:tc>
          <w:tcPr>
            <w:tcW w:w="4746" w:type="dxa"/>
            <w:tcBorders>
              <w:top w:val="single" w:sz="4" w:space="0" w:color="FFFFFF"/>
              <w:left w:val="single" w:sz="4" w:space="0" w:color="FFFFFF"/>
              <w:bottom w:val="single" w:sz="4" w:space="0" w:color="FFFFFF"/>
              <w:right w:val="single" w:sz="4" w:space="0" w:color="FFFFFF"/>
            </w:tcBorders>
          </w:tcPr>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F_____________________________________</w:t>
            </w:r>
          </w:p>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r w:rsidRPr="004A5344">
              <w:rPr>
                <w:rFonts w:cs="Arial"/>
                <w:spacing w:val="2"/>
                <w:lang w:val="es-MX"/>
              </w:rPr>
              <w:t>SAMUEL SALDAÑA CHAVEZ</w:t>
            </w:r>
          </w:p>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Séptimo</w:t>
            </w:r>
            <w:r w:rsidR="00FD05F3">
              <w:rPr>
                <w:rFonts w:cs="Arial"/>
                <w:lang w:eastAsia="en-US"/>
              </w:rPr>
              <w:t xml:space="preserve"> </w:t>
            </w:r>
            <w:r w:rsidRPr="004A5344">
              <w:rPr>
                <w:rFonts w:cs="Arial"/>
                <w:lang w:eastAsia="en-US"/>
              </w:rPr>
              <w:t>Regidor Propietario</w:t>
            </w:r>
          </w:p>
        </w:tc>
        <w:tc>
          <w:tcPr>
            <w:tcW w:w="4752" w:type="dxa"/>
            <w:tcBorders>
              <w:top w:val="single" w:sz="4" w:space="0" w:color="FFFFFF"/>
              <w:left w:val="single" w:sz="4" w:space="0" w:color="FFFFFF"/>
              <w:bottom w:val="single" w:sz="4" w:space="0" w:color="FFFFFF"/>
              <w:right w:val="single" w:sz="4" w:space="0" w:color="FFFFFF"/>
            </w:tcBorders>
            <w:hideMark/>
          </w:tcPr>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F_____________________________________</w:t>
            </w:r>
          </w:p>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r w:rsidRPr="004A5344">
              <w:rPr>
                <w:rFonts w:cs="Arial"/>
                <w:spacing w:val="2"/>
                <w:lang w:val="es-MX"/>
              </w:rPr>
              <w:t>DOUGLAS ORLANDO MOLINA GARCÍA</w:t>
            </w:r>
          </w:p>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Octavo Regidor Propietario</w:t>
            </w:r>
          </w:p>
        </w:tc>
      </w:tr>
      <w:tr w:rsidR="00C72957" w:rsidRPr="004A5344" w:rsidTr="00156488">
        <w:tc>
          <w:tcPr>
            <w:tcW w:w="4746" w:type="dxa"/>
            <w:tcBorders>
              <w:top w:val="single" w:sz="4" w:space="0" w:color="FFFFFF"/>
              <w:left w:val="single" w:sz="4" w:space="0" w:color="FFFFFF"/>
              <w:bottom w:val="single" w:sz="4" w:space="0" w:color="FFFFFF"/>
              <w:right w:val="single" w:sz="4" w:space="0" w:color="FFFFFF"/>
            </w:tcBorders>
          </w:tcPr>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p>
        </w:tc>
      </w:tr>
      <w:tr w:rsidR="00C72957" w:rsidRPr="004A5344" w:rsidTr="00156488">
        <w:trPr>
          <w:trHeight w:val="680"/>
        </w:trPr>
        <w:tc>
          <w:tcPr>
            <w:tcW w:w="4746" w:type="dxa"/>
            <w:tcBorders>
              <w:top w:val="single" w:sz="4" w:space="0" w:color="FFFFFF"/>
              <w:left w:val="single" w:sz="4" w:space="0" w:color="FFFFFF"/>
              <w:bottom w:val="single" w:sz="4" w:space="0" w:color="FFFFFF"/>
              <w:right w:val="single" w:sz="4" w:space="0" w:color="FFFFFF"/>
            </w:tcBorders>
          </w:tcPr>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lastRenderedPageBreak/>
              <w:t>F_____________________________________</w:t>
            </w:r>
          </w:p>
          <w:p w:rsidR="00C72957" w:rsidRPr="004A5344" w:rsidRDefault="00C72957" w:rsidP="00156488">
            <w:pPr>
              <w:widowControl w:val="0"/>
              <w:tabs>
                <w:tab w:val="left" w:pos="362"/>
              </w:tabs>
              <w:autoSpaceDE w:val="0"/>
              <w:autoSpaceDN w:val="0"/>
              <w:adjustRightInd w:val="0"/>
              <w:spacing w:after="0" w:line="240" w:lineRule="auto"/>
              <w:jc w:val="center"/>
              <w:rPr>
                <w:rFonts w:cs="Arial"/>
                <w:spacing w:val="-10"/>
                <w:lang w:val="es-MX" w:eastAsia="en-US"/>
              </w:rPr>
            </w:pPr>
            <w:r w:rsidRPr="004A5344">
              <w:rPr>
                <w:rFonts w:cs="Arial"/>
                <w:spacing w:val="2"/>
                <w:lang w:val="es-MX"/>
              </w:rPr>
              <w:t>MARIO DAVID SANDOVAL MENDOZA</w:t>
            </w:r>
          </w:p>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Primer Regidor Suplente</w:t>
            </w:r>
          </w:p>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F_____________________________________</w:t>
            </w:r>
          </w:p>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r w:rsidRPr="004A5344">
              <w:rPr>
                <w:rFonts w:cs="Arial"/>
                <w:spacing w:val="2"/>
                <w:lang w:val="es-MX"/>
              </w:rPr>
              <w:t>SAÚL EDGARDO RAMÍREZ GARCÍA</w:t>
            </w:r>
          </w:p>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Segundo Regidor Suplente</w:t>
            </w:r>
          </w:p>
        </w:tc>
      </w:tr>
      <w:tr w:rsidR="00C72957" w:rsidRPr="004A5344" w:rsidTr="00156488">
        <w:trPr>
          <w:trHeight w:val="667"/>
        </w:trPr>
        <w:tc>
          <w:tcPr>
            <w:tcW w:w="4746" w:type="dxa"/>
            <w:tcBorders>
              <w:top w:val="single" w:sz="4" w:space="0" w:color="FFFFFF"/>
              <w:left w:val="single" w:sz="4" w:space="0" w:color="FFFFFF"/>
              <w:bottom w:val="single" w:sz="4" w:space="0" w:color="FFFFFF"/>
              <w:right w:val="single" w:sz="4" w:space="0" w:color="FFFFFF"/>
            </w:tcBorders>
          </w:tcPr>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F_____________________________________</w:t>
            </w:r>
          </w:p>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r w:rsidRPr="004A5344">
              <w:rPr>
                <w:rFonts w:cs="Arial"/>
                <w:spacing w:val="2"/>
                <w:lang w:val="es-MX"/>
              </w:rPr>
              <w:t>RONAL ALEXANDER SALDAÑA HERRERA</w:t>
            </w:r>
          </w:p>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Tercer Regidor Suplente</w:t>
            </w:r>
          </w:p>
          <w:p w:rsidR="00C72957" w:rsidRDefault="00C72957" w:rsidP="00156488">
            <w:pPr>
              <w:widowControl w:val="0"/>
              <w:tabs>
                <w:tab w:val="left" w:pos="362"/>
              </w:tabs>
              <w:autoSpaceDE w:val="0"/>
              <w:autoSpaceDN w:val="0"/>
              <w:adjustRightInd w:val="0"/>
              <w:spacing w:after="0" w:line="240" w:lineRule="auto"/>
              <w:jc w:val="center"/>
              <w:rPr>
                <w:rFonts w:cs="Arial"/>
                <w:lang w:eastAsia="en-US"/>
              </w:rPr>
            </w:pPr>
          </w:p>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F_____________________________________</w:t>
            </w:r>
          </w:p>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r w:rsidRPr="004A5344">
              <w:rPr>
                <w:rFonts w:cs="Arial"/>
                <w:spacing w:val="2"/>
                <w:lang w:val="es-MX"/>
              </w:rPr>
              <w:t>YESICA MARICELA LÓPEZ CONTRERAS</w:t>
            </w:r>
          </w:p>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Cuarta Regidora Suplente</w:t>
            </w:r>
          </w:p>
        </w:tc>
      </w:tr>
      <w:tr w:rsidR="00C72957" w:rsidRPr="004A5344" w:rsidTr="00156488">
        <w:tc>
          <w:tcPr>
            <w:tcW w:w="9498" w:type="dxa"/>
            <w:gridSpan w:val="2"/>
            <w:tcBorders>
              <w:top w:val="single" w:sz="4" w:space="0" w:color="FFFFFF"/>
              <w:left w:val="single" w:sz="4" w:space="0" w:color="FFFFFF"/>
              <w:bottom w:val="single" w:sz="4" w:space="0" w:color="FFFFFF"/>
              <w:right w:val="single" w:sz="4" w:space="0" w:color="FFFFFF"/>
            </w:tcBorders>
            <w:hideMark/>
          </w:tcPr>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F_____________________________________</w:t>
            </w:r>
          </w:p>
          <w:p w:rsidR="00C72957" w:rsidRPr="004A5344" w:rsidRDefault="00C72957" w:rsidP="00156488">
            <w:pPr>
              <w:widowControl w:val="0"/>
              <w:tabs>
                <w:tab w:val="left" w:pos="362"/>
              </w:tabs>
              <w:autoSpaceDE w:val="0"/>
              <w:autoSpaceDN w:val="0"/>
              <w:adjustRightInd w:val="0"/>
              <w:spacing w:after="0" w:line="240" w:lineRule="auto"/>
              <w:jc w:val="center"/>
              <w:rPr>
                <w:rFonts w:cs="Arial"/>
                <w:lang w:eastAsia="en-US"/>
              </w:rPr>
            </w:pPr>
            <w:r w:rsidRPr="004A5344">
              <w:rPr>
                <w:rFonts w:cs="Arial"/>
                <w:lang w:val="es-MX" w:eastAsia="en-US"/>
              </w:rPr>
              <w:t xml:space="preserve">Enrique </w:t>
            </w:r>
            <w:proofErr w:type="spellStart"/>
            <w:r w:rsidRPr="004A5344">
              <w:rPr>
                <w:rFonts w:cs="Arial"/>
                <w:lang w:val="es-MX" w:eastAsia="en-US"/>
              </w:rPr>
              <w:t>German</w:t>
            </w:r>
            <w:proofErr w:type="spellEnd"/>
            <w:r w:rsidRPr="004A5344">
              <w:rPr>
                <w:rFonts w:cs="Arial"/>
                <w:lang w:val="es-MX" w:eastAsia="en-US"/>
              </w:rPr>
              <w:t xml:space="preserve"> Guardado López</w:t>
            </w:r>
          </w:p>
          <w:p w:rsidR="00C72957" w:rsidRPr="004A5344" w:rsidRDefault="00C72957" w:rsidP="00156488">
            <w:pPr>
              <w:spacing w:after="0" w:line="240" w:lineRule="auto"/>
              <w:jc w:val="center"/>
              <w:rPr>
                <w:rFonts w:cs="Arial"/>
                <w:lang w:eastAsia="en-US"/>
              </w:rPr>
            </w:pPr>
            <w:r w:rsidRPr="004A5344">
              <w:rPr>
                <w:rFonts w:cs="Arial"/>
                <w:lang w:eastAsia="en-US"/>
              </w:rPr>
              <w:t>Secretario Municipal</w:t>
            </w:r>
          </w:p>
        </w:tc>
      </w:tr>
    </w:tbl>
    <w:p w:rsidR="00C72957" w:rsidRPr="004A5344" w:rsidRDefault="00C72957" w:rsidP="00C72957">
      <w:pPr>
        <w:spacing w:after="0"/>
        <w:rPr>
          <w:rFonts w:cs="Arial"/>
        </w:rPr>
      </w:pPr>
    </w:p>
    <w:p w:rsidR="00C72957" w:rsidRPr="004A5344" w:rsidRDefault="00C72957" w:rsidP="00C72957"/>
    <w:p w:rsidR="00C72957" w:rsidRPr="004A5344" w:rsidRDefault="00C72957" w:rsidP="00C72957"/>
    <w:p w:rsidR="00F574C0" w:rsidRDefault="00F574C0"/>
    <w:sectPr w:rsidR="00F574C0" w:rsidSect="005D40CB">
      <w:pgSz w:w="12240" w:h="15840" w:code="1"/>
      <w:pgMar w:top="1247" w:right="1531" w:bottom="1247" w:left="158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C72957"/>
    <w:rsid w:val="000C2579"/>
    <w:rsid w:val="000E44AB"/>
    <w:rsid w:val="000F7107"/>
    <w:rsid w:val="001C3752"/>
    <w:rsid w:val="001E3626"/>
    <w:rsid w:val="00226BFE"/>
    <w:rsid w:val="002B590E"/>
    <w:rsid w:val="002D5112"/>
    <w:rsid w:val="00496529"/>
    <w:rsid w:val="005278E9"/>
    <w:rsid w:val="00632F0B"/>
    <w:rsid w:val="006A4655"/>
    <w:rsid w:val="006F4D8C"/>
    <w:rsid w:val="007D1C7D"/>
    <w:rsid w:val="007D45B2"/>
    <w:rsid w:val="007F2542"/>
    <w:rsid w:val="008E4ABF"/>
    <w:rsid w:val="009A5D9F"/>
    <w:rsid w:val="00A1635C"/>
    <w:rsid w:val="00A4117E"/>
    <w:rsid w:val="00A845A4"/>
    <w:rsid w:val="00AA7C31"/>
    <w:rsid w:val="00B4227F"/>
    <w:rsid w:val="00B50192"/>
    <w:rsid w:val="00B50F29"/>
    <w:rsid w:val="00BA0941"/>
    <w:rsid w:val="00BD5D89"/>
    <w:rsid w:val="00C31B21"/>
    <w:rsid w:val="00C72957"/>
    <w:rsid w:val="00DB3490"/>
    <w:rsid w:val="00ED7F08"/>
    <w:rsid w:val="00F574C0"/>
    <w:rsid w:val="00FD05F3"/>
    <w:rsid w:val="00FF03E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957"/>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729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3008</Words>
  <Characters>16548</Characters>
  <Application>Microsoft Office Word</Application>
  <DocSecurity>0</DocSecurity>
  <Lines>137</Lines>
  <Paragraphs>39</Paragraphs>
  <ScaleCrop>false</ScaleCrop>
  <Company>Microsoft</Company>
  <LinksUpToDate>false</LinksUpToDate>
  <CharactersWithSpaces>19517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2023-01-10T15:09:00Z</dcterms:created>
  <dcterms:modified xsi:type="dcterms:W3CDTF">2023-01-10T18:13:00Z</dcterms:modified>
</cp:coreProperties>
</file>