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FDD2" w14:textId="77777777" w:rsidR="001E1F93" w:rsidRPr="001D3B1B" w:rsidRDefault="001E1F93" w:rsidP="001E1F93">
      <w:pPr>
        <w:tabs>
          <w:tab w:val="left" w:pos="993"/>
        </w:tabs>
        <w:spacing w:after="0" w:line="240" w:lineRule="auto"/>
        <w:jc w:val="both"/>
        <w:rPr>
          <w:rFonts w:cs="Arial"/>
          <w:sz w:val="24"/>
          <w:szCs w:val="24"/>
          <w:lang w:val="es-MX"/>
        </w:rPr>
      </w:pPr>
      <w:r w:rsidRPr="001D3B1B">
        <w:rPr>
          <w:rFonts w:cs="Arial"/>
          <w:sz w:val="24"/>
          <w:szCs w:val="24"/>
        </w:rPr>
        <w:t xml:space="preserve">Acta número veintiuno. En </w:t>
      </w:r>
      <w:r w:rsidRPr="001D3B1B">
        <w:rPr>
          <w:rFonts w:cs="Arial"/>
          <w:bCs/>
          <w:iCs/>
          <w:sz w:val="24"/>
          <w:szCs w:val="24"/>
        </w:rPr>
        <w:t xml:space="preserve">la </w:t>
      </w:r>
      <w:r w:rsidRPr="001D3B1B">
        <w:rPr>
          <w:rFonts w:cs="Arial"/>
          <w:sz w:val="24"/>
          <w:szCs w:val="24"/>
        </w:rPr>
        <w:t xml:space="preserve">Alcaldía Municipal 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 xml:space="preserve">veintiuno </w:t>
      </w:r>
      <w:r w:rsidRPr="001D3B1B">
        <w:rPr>
          <w:rFonts w:cs="Arial"/>
          <w:sz w:val="24"/>
          <w:szCs w:val="24"/>
        </w:rPr>
        <w:t xml:space="preserve">de </w:t>
      </w:r>
      <w:r w:rsidRPr="001D3B1B">
        <w:rPr>
          <w:rFonts w:cs="Arial"/>
          <w:bCs/>
          <w:sz w:val="24"/>
          <w:szCs w:val="24"/>
        </w:rPr>
        <w:t xml:space="preserve">diciembre </w:t>
      </w:r>
      <w:r w:rsidRPr="001D3B1B">
        <w:rPr>
          <w:rFonts w:cs="Arial"/>
          <w:sz w:val="24"/>
          <w:szCs w:val="24"/>
        </w:rPr>
        <w:t xml:space="preserve">del año </w:t>
      </w:r>
      <w:r w:rsidRPr="001D3B1B">
        <w:rPr>
          <w:rFonts w:cs="Arial"/>
          <w:bCs/>
          <w:sz w:val="24"/>
          <w:szCs w:val="24"/>
        </w:rPr>
        <w:t>dos mil veintiuno</w:t>
      </w:r>
      <w:r w:rsidRPr="001D3B1B">
        <w:rPr>
          <w:rFonts w:cs="Arial"/>
          <w:sz w:val="24"/>
          <w:szCs w:val="24"/>
        </w:rPr>
        <w:t xml:space="preserve">. El Concejo Municipal de Tacuba se reúne en sesión extraordinaria 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1D3B1B">
        <w:rPr>
          <w:rFonts w:cs="Arial"/>
          <w:sz w:val="24"/>
          <w:szCs w:val="24"/>
          <w:lang w:val="es-MX"/>
        </w:rPr>
        <w:t>GARCÍA</w:t>
      </w:r>
      <w:proofErr w:type="spellEnd"/>
      <w:r w:rsidRPr="001D3B1B">
        <w:rPr>
          <w:rFonts w:cs="Arial"/>
          <w:sz w:val="24"/>
          <w:szCs w:val="24"/>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1D3B1B">
        <w:rPr>
          <w:rFonts w:cs="Arial"/>
          <w:sz w:val="24"/>
          <w:szCs w:val="24"/>
        </w:rPr>
        <w:t xml:space="preserve">; </w:t>
      </w:r>
      <w:r w:rsidRPr="001D3B1B">
        <w:rPr>
          <w:rFonts w:cs="Arial"/>
          <w:sz w:val="24"/>
          <w:szCs w:val="24"/>
          <w:lang w:val="es-MX"/>
        </w:rPr>
        <w:t>REGIDORES SUPLENTES POR SU ORDEN: Señores: Primer Regidor Suplente MARIO DAVID SANDOVAL MENDOZA</w:t>
      </w:r>
      <w:r w:rsidRPr="001D3B1B">
        <w:rPr>
          <w:rFonts w:cs="Arial"/>
          <w:iCs/>
          <w:sz w:val="24"/>
          <w:szCs w:val="24"/>
          <w:lang w:val="es-MX"/>
        </w:rPr>
        <w:t xml:space="preserve">, </w:t>
      </w:r>
      <w:r w:rsidRPr="001D3B1B">
        <w:rPr>
          <w:rFonts w:cs="Arial"/>
          <w:sz w:val="24"/>
          <w:szCs w:val="24"/>
          <w:lang w:val="es-MX"/>
        </w:rPr>
        <w:t>Segundo Regidor Suplente SAÚL EDGARDO RAMÍREZ GARCÍA</w:t>
      </w:r>
      <w:r w:rsidRPr="001D3B1B">
        <w:rPr>
          <w:rFonts w:cs="Arial"/>
          <w:iCs/>
          <w:sz w:val="24"/>
          <w:szCs w:val="24"/>
          <w:lang w:val="es-MX"/>
        </w:rPr>
        <w:t xml:space="preserve">, </w:t>
      </w:r>
      <w:r w:rsidRPr="001D3B1B">
        <w:rPr>
          <w:rFonts w:cs="Arial"/>
          <w:sz w:val="24"/>
          <w:szCs w:val="24"/>
          <w:lang w:val="es-MX"/>
        </w:rPr>
        <w:t>Tercer Regidor Suplente RONAL ALEXANDER SALDAÑA HERRERA, Cuarta Regidora Suplente YESICA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6DB15ABF" w14:textId="77777777" w:rsidR="001E1F93" w:rsidRPr="001D3B1B" w:rsidRDefault="001E1F93" w:rsidP="001E1F93">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.1</w:t>
      </w:r>
      <w:r w:rsidRPr="001D3B1B">
        <w:rPr>
          <w:rFonts w:cs="Arial"/>
          <w:sz w:val="24"/>
          <w:szCs w:val="24"/>
        </w:rPr>
        <w:t>.</w:t>
      </w:r>
      <w:r w:rsidRPr="001D3B1B">
        <w:rPr>
          <w:rFonts w:cs="Arial"/>
          <w:iCs/>
          <w:sz w:val="24"/>
          <w:szCs w:val="24"/>
        </w:rPr>
        <w:t xml:space="preserve">ElConcejo en uso de sus facultades legales conferidas por el Código Municipal; </w:t>
      </w:r>
      <w:r w:rsidRPr="001D3B1B">
        <w:rPr>
          <w:rFonts w:cs="Arial"/>
          <w:sz w:val="24"/>
          <w:szCs w:val="24"/>
        </w:rPr>
        <w:t>ACUERDA</w:t>
      </w:r>
      <w:r w:rsidRPr="001D3B1B">
        <w:rPr>
          <w:rFonts w:cs="Arial"/>
          <w:iCs/>
          <w:sz w:val="24"/>
          <w:szCs w:val="24"/>
        </w:rPr>
        <w:t>: A</w:t>
      </w:r>
      <w:r w:rsidRPr="001D3B1B">
        <w:rPr>
          <w:rFonts w:cs="Arial"/>
          <w:sz w:val="24"/>
          <w:szCs w:val="24"/>
        </w:rPr>
        <w:t>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47F33C29" w14:textId="77777777" w:rsidR="001E1F93" w:rsidRPr="001D3B1B" w:rsidRDefault="001E1F93" w:rsidP="001E1F93">
      <w:pPr>
        <w:spacing w:after="0" w:line="240" w:lineRule="auto"/>
        <w:jc w:val="both"/>
        <w:rPr>
          <w:rFonts w:cs="Arial"/>
          <w:sz w:val="24"/>
          <w:szCs w:val="24"/>
        </w:rPr>
      </w:pPr>
      <w:r w:rsidRPr="001D3B1B">
        <w:rPr>
          <w:rFonts w:cs="Arial"/>
          <w:sz w:val="24"/>
          <w:szCs w:val="24"/>
        </w:rPr>
        <w:t>1) DORSA, S.A. DE C.V.,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275"/>
        <w:gridCol w:w="1985"/>
      </w:tblGrid>
      <w:tr w:rsidR="001E1F93" w:rsidRPr="001D3B1B" w14:paraId="05C960A6" w14:textId="77777777" w:rsidTr="00435A06">
        <w:tc>
          <w:tcPr>
            <w:tcW w:w="6096" w:type="dxa"/>
            <w:tcBorders>
              <w:right w:val="single" w:sz="4" w:space="0" w:color="auto"/>
            </w:tcBorders>
          </w:tcPr>
          <w:p w14:paraId="5957C497" w14:textId="77777777" w:rsidR="001E1F93" w:rsidRPr="001D3B1B" w:rsidRDefault="001E1F93" w:rsidP="001D3B1B">
            <w:pPr>
              <w:jc w:val="center"/>
              <w:rPr>
                <w:rFonts w:cs="Arial"/>
                <w:sz w:val="24"/>
                <w:szCs w:val="24"/>
              </w:rPr>
            </w:pPr>
            <w:r w:rsidRPr="001D3B1B">
              <w:rPr>
                <w:rFonts w:cs="Arial"/>
                <w:sz w:val="24"/>
                <w:szCs w:val="24"/>
              </w:rPr>
              <w:t>Detalle</w:t>
            </w:r>
          </w:p>
        </w:tc>
        <w:tc>
          <w:tcPr>
            <w:tcW w:w="1275" w:type="dxa"/>
            <w:tcBorders>
              <w:left w:val="single" w:sz="4" w:space="0" w:color="auto"/>
            </w:tcBorders>
          </w:tcPr>
          <w:p w14:paraId="171DAA94" w14:textId="77777777" w:rsidR="001E1F93" w:rsidRPr="001D3B1B" w:rsidRDefault="001E1F93" w:rsidP="001D3B1B">
            <w:pPr>
              <w:jc w:val="center"/>
              <w:rPr>
                <w:rFonts w:cs="Arial"/>
                <w:sz w:val="24"/>
                <w:szCs w:val="24"/>
              </w:rPr>
            </w:pPr>
            <w:r w:rsidRPr="001D3B1B">
              <w:rPr>
                <w:rFonts w:cs="Arial"/>
                <w:sz w:val="24"/>
                <w:szCs w:val="24"/>
              </w:rPr>
              <w:t>Fact.</w:t>
            </w:r>
          </w:p>
        </w:tc>
        <w:tc>
          <w:tcPr>
            <w:tcW w:w="1985" w:type="dxa"/>
          </w:tcPr>
          <w:p w14:paraId="68259B72" w14:textId="77777777" w:rsidR="001E1F93" w:rsidRPr="001D3B1B" w:rsidRDefault="001E1F93" w:rsidP="001D3B1B">
            <w:pPr>
              <w:jc w:val="center"/>
              <w:rPr>
                <w:rFonts w:cs="Arial"/>
                <w:sz w:val="24"/>
                <w:szCs w:val="24"/>
              </w:rPr>
            </w:pPr>
            <w:r w:rsidRPr="001D3B1B">
              <w:rPr>
                <w:rFonts w:cs="Arial"/>
                <w:sz w:val="24"/>
                <w:szCs w:val="24"/>
              </w:rPr>
              <w:t>Monto</w:t>
            </w:r>
          </w:p>
        </w:tc>
      </w:tr>
      <w:tr w:rsidR="001E1F93" w:rsidRPr="001D3B1B" w14:paraId="34AE6F22" w14:textId="77777777" w:rsidTr="00435A06">
        <w:trPr>
          <w:trHeight w:val="73"/>
        </w:trPr>
        <w:tc>
          <w:tcPr>
            <w:tcW w:w="6096" w:type="dxa"/>
            <w:tcBorders>
              <w:right w:val="single" w:sz="4" w:space="0" w:color="auto"/>
            </w:tcBorders>
          </w:tcPr>
          <w:p w14:paraId="198D79ED" w14:textId="77777777" w:rsidR="001E1F93" w:rsidRPr="001D3B1B" w:rsidRDefault="001E1F93" w:rsidP="001D3B1B">
            <w:pPr>
              <w:rPr>
                <w:rFonts w:cs="Arial"/>
                <w:sz w:val="24"/>
                <w:szCs w:val="24"/>
              </w:rPr>
            </w:pPr>
            <w:r w:rsidRPr="001D3B1B">
              <w:rPr>
                <w:rFonts w:cs="Arial"/>
                <w:sz w:val="24"/>
                <w:szCs w:val="24"/>
              </w:rPr>
              <w:t>Suministro de batería para pick up N7230</w:t>
            </w:r>
          </w:p>
        </w:tc>
        <w:tc>
          <w:tcPr>
            <w:tcW w:w="1275" w:type="dxa"/>
            <w:tcBorders>
              <w:left w:val="single" w:sz="4" w:space="0" w:color="auto"/>
            </w:tcBorders>
          </w:tcPr>
          <w:p w14:paraId="638B46B9" w14:textId="77777777" w:rsidR="001E1F93" w:rsidRPr="001D3B1B" w:rsidRDefault="001E1F93" w:rsidP="001D3B1B">
            <w:pPr>
              <w:jc w:val="center"/>
              <w:rPr>
                <w:rFonts w:cs="Arial"/>
                <w:sz w:val="24"/>
                <w:szCs w:val="24"/>
              </w:rPr>
            </w:pPr>
            <w:r w:rsidRPr="001D3B1B">
              <w:rPr>
                <w:rFonts w:cs="Arial"/>
                <w:sz w:val="24"/>
                <w:szCs w:val="24"/>
              </w:rPr>
              <w:t>29659</w:t>
            </w:r>
          </w:p>
        </w:tc>
        <w:tc>
          <w:tcPr>
            <w:tcW w:w="1985" w:type="dxa"/>
          </w:tcPr>
          <w:p w14:paraId="712507F0" w14:textId="77777777" w:rsidR="001E1F93" w:rsidRPr="001D3B1B" w:rsidRDefault="001E1F93" w:rsidP="001D3B1B">
            <w:pPr>
              <w:jc w:val="right"/>
              <w:rPr>
                <w:rFonts w:cs="Arial"/>
                <w:bCs/>
                <w:sz w:val="24"/>
                <w:szCs w:val="24"/>
              </w:rPr>
            </w:pPr>
            <w:r w:rsidRPr="001D3B1B">
              <w:rPr>
                <w:rFonts w:cs="Arial"/>
                <w:bCs/>
                <w:sz w:val="24"/>
                <w:szCs w:val="24"/>
              </w:rPr>
              <w:t xml:space="preserve">$  </w:t>
            </w:r>
            <w:r w:rsidRPr="001D3B1B">
              <w:rPr>
                <w:rFonts w:cs="Arial"/>
                <w:sz w:val="24"/>
                <w:szCs w:val="24"/>
              </w:rPr>
              <w:t>138.29</w:t>
            </w:r>
          </w:p>
        </w:tc>
      </w:tr>
      <w:tr w:rsidR="001E1F93" w:rsidRPr="001D3B1B" w14:paraId="16E368EA" w14:textId="77777777" w:rsidTr="00435A06">
        <w:trPr>
          <w:trHeight w:val="73"/>
        </w:trPr>
        <w:tc>
          <w:tcPr>
            <w:tcW w:w="6096" w:type="dxa"/>
            <w:tcBorders>
              <w:bottom w:val="single" w:sz="4" w:space="0" w:color="auto"/>
              <w:right w:val="single" w:sz="4" w:space="0" w:color="auto"/>
            </w:tcBorders>
          </w:tcPr>
          <w:p w14:paraId="22EA4963" w14:textId="77777777" w:rsidR="001E1F93" w:rsidRPr="001D3B1B" w:rsidRDefault="001E1F93" w:rsidP="001D3B1B">
            <w:pPr>
              <w:rPr>
                <w:rFonts w:cs="Arial"/>
                <w:spacing w:val="-12"/>
                <w:sz w:val="24"/>
                <w:szCs w:val="24"/>
              </w:rPr>
            </w:pPr>
            <w:r w:rsidRPr="001D3B1B">
              <w:rPr>
                <w:rFonts w:cs="Arial"/>
                <w:spacing w:val="-12"/>
                <w:sz w:val="24"/>
                <w:szCs w:val="24"/>
              </w:rPr>
              <w:t>Sum. perno, tuerca y arandela para motoniveladora</w:t>
            </w:r>
          </w:p>
        </w:tc>
        <w:tc>
          <w:tcPr>
            <w:tcW w:w="1275" w:type="dxa"/>
            <w:tcBorders>
              <w:left w:val="single" w:sz="4" w:space="0" w:color="auto"/>
              <w:bottom w:val="single" w:sz="4" w:space="0" w:color="auto"/>
            </w:tcBorders>
          </w:tcPr>
          <w:p w14:paraId="110E333C" w14:textId="77777777" w:rsidR="001E1F93" w:rsidRPr="001D3B1B" w:rsidRDefault="001E1F93" w:rsidP="001D3B1B">
            <w:pPr>
              <w:jc w:val="center"/>
              <w:rPr>
                <w:rFonts w:cs="Arial"/>
                <w:sz w:val="24"/>
                <w:szCs w:val="24"/>
              </w:rPr>
            </w:pPr>
            <w:r w:rsidRPr="001D3B1B">
              <w:rPr>
                <w:rFonts w:cs="Arial"/>
                <w:sz w:val="24"/>
                <w:szCs w:val="24"/>
              </w:rPr>
              <w:t>29662</w:t>
            </w:r>
          </w:p>
        </w:tc>
        <w:tc>
          <w:tcPr>
            <w:tcW w:w="1985" w:type="dxa"/>
          </w:tcPr>
          <w:p w14:paraId="68D03739" w14:textId="77777777" w:rsidR="001E1F93" w:rsidRPr="001D3B1B" w:rsidRDefault="001E1F93" w:rsidP="001D3B1B">
            <w:pPr>
              <w:jc w:val="right"/>
              <w:rPr>
                <w:rFonts w:cs="Arial"/>
                <w:bCs/>
                <w:sz w:val="24"/>
                <w:szCs w:val="24"/>
              </w:rPr>
            </w:pPr>
            <w:r w:rsidRPr="001D3B1B">
              <w:rPr>
                <w:rFonts w:cs="Arial"/>
                <w:bCs/>
                <w:sz w:val="24"/>
                <w:szCs w:val="24"/>
              </w:rPr>
              <w:t>$      3.91</w:t>
            </w:r>
          </w:p>
        </w:tc>
      </w:tr>
      <w:tr w:rsidR="001E1F93" w:rsidRPr="001D3B1B" w14:paraId="5F6FCD1E" w14:textId="77777777" w:rsidTr="00435A06">
        <w:trPr>
          <w:trHeight w:val="73"/>
        </w:trPr>
        <w:tc>
          <w:tcPr>
            <w:tcW w:w="6096" w:type="dxa"/>
            <w:vMerge w:val="restart"/>
            <w:tcBorders>
              <w:top w:val="single" w:sz="4" w:space="0" w:color="auto"/>
              <w:right w:val="single" w:sz="4" w:space="0" w:color="auto"/>
            </w:tcBorders>
          </w:tcPr>
          <w:p w14:paraId="2D3C9F5E" w14:textId="77777777" w:rsidR="001E1F93" w:rsidRPr="001D3B1B" w:rsidRDefault="001E1F93" w:rsidP="001D3B1B">
            <w:pPr>
              <w:rPr>
                <w:rFonts w:cs="Arial"/>
                <w:sz w:val="24"/>
                <w:szCs w:val="24"/>
              </w:rPr>
            </w:pPr>
            <w:r w:rsidRPr="001D3B1B">
              <w:rPr>
                <w:rFonts w:cs="Arial"/>
                <w:sz w:val="24"/>
                <w:szCs w:val="24"/>
              </w:rPr>
              <w:t>Sum. de materiales para el mantenimiento de retroexcavadora y motoniveladora</w:t>
            </w:r>
          </w:p>
        </w:tc>
        <w:tc>
          <w:tcPr>
            <w:tcW w:w="1275" w:type="dxa"/>
            <w:tcBorders>
              <w:top w:val="single" w:sz="4" w:space="0" w:color="auto"/>
              <w:left w:val="single" w:sz="4" w:space="0" w:color="auto"/>
              <w:right w:val="single" w:sz="4" w:space="0" w:color="auto"/>
            </w:tcBorders>
          </w:tcPr>
          <w:p w14:paraId="09BAA222" w14:textId="77777777" w:rsidR="001E1F93" w:rsidRPr="001D3B1B" w:rsidRDefault="001E1F93" w:rsidP="001D3B1B">
            <w:pPr>
              <w:jc w:val="center"/>
              <w:rPr>
                <w:rFonts w:cs="Arial"/>
                <w:sz w:val="24"/>
                <w:szCs w:val="24"/>
              </w:rPr>
            </w:pPr>
            <w:r w:rsidRPr="001D3B1B">
              <w:rPr>
                <w:rFonts w:cs="Arial"/>
                <w:sz w:val="24"/>
                <w:szCs w:val="24"/>
              </w:rPr>
              <w:t>29855</w:t>
            </w:r>
          </w:p>
        </w:tc>
        <w:tc>
          <w:tcPr>
            <w:tcW w:w="1985" w:type="dxa"/>
            <w:tcBorders>
              <w:left w:val="single" w:sz="4" w:space="0" w:color="auto"/>
            </w:tcBorders>
          </w:tcPr>
          <w:p w14:paraId="57EAA2AE" w14:textId="77777777" w:rsidR="001E1F93" w:rsidRPr="001D3B1B" w:rsidRDefault="001E1F93" w:rsidP="001D3B1B">
            <w:pPr>
              <w:jc w:val="right"/>
              <w:rPr>
                <w:rFonts w:cs="Arial"/>
                <w:bCs/>
                <w:sz w:val="24"/>
                <w:szCs w:val="24"/>
              </w:rPr>
            </w:pPr>
            <w:r w:rsidRPr="001D3B1B">
              <w:rPr>
                <w:rFonts w:cs="Arial"/>
                <w:bCs/>
                <w:sz w:val="24"/>
                <w:szCs w:val="24"/>
              </w:rPr>
              <w:t>$  156.19</w:t>
            </w:r>
          </w:p>
        </w:tc>
      </w:tr>
      <w:tr w:rsidR="001E1F93" w:rsidRPr="001D3B1B" w14:paraId="3CB03046" w14:textId="77777777" w:rsidTr="00435A06">
        <w:trPr>
          <w:trHeight w:val="73"/>
        </w:trPr>
        <w:tc>
          <w:tcPr>
            <w:tcW w:w="6096" w:type="dxa"/>
            <w:vMerge/>
            <w:tcBorders>
              <w:right w:val="single" w:sz="4" w:space="0" w:color="auto"/>
            </w:tcBorders>
          </w:tcPr>
          <w:p w14:paraId="5F1CE4EB" w14:textId="77777777" w:rsidR="001E1F93" w:rsidRPr="001D3B1B" w:rsidRDefault="001E1F93" w:rsidP="001D3B1B">
            <w:pPr>
              <w:rPr>
                <w:rFonts w:cs="Arial"/>
                <w:sz w:val="24"/>
                <w:szCs w:val="24"/>
              </w:rPr>
            </w:pPr>
          </w:p>
        </w:tc>
        <w:tc>
          <w:tcPr>
            <w:tcW w:w="1275" w:type="dxa"/>
            <w:tcBorders>
              <w:top w:val="single" w:sz="4" w:space="0" w:color="auto"/>
              <w:left w:val="single" w:sz="4" w:space="0" w:color="auto"/>
              <w:right w:val="single" w:sz="4" w:space="0" w:color="auto"/>
            </w:tcBorders>
          </w:tcPr>
          <w:p w14:paraId="7286F039" w14:textId="77777777" w:rsidR="001E1F93" w:rsidRPr="001D3B1B" w:rsidRDefault="001E1F93" w:rsidP="001D3B1B">
            <w:pPr>
              <w:jc w:val="center"/>
              <w:rPr>
                <w:rFonts w:cs="Arial"/>
                <w:sz w:val="24"/>
                <w:szCs w:val="24"/>
              </w:rPr>
            </w:pPr>
            <w:r w:rsidRPr="001D3B1B">
              <w:rPr>
                <w:rFonts w:cs="Arial"/>
                <w:sz w:val="24"/>
                <w:szCs w:val="24"/>
              </w:rPr>
              <w:t>29856</w:t>
            </w:r>
          </w:p>
        </w:tc>
        <w:tc>
          <w:tcPr>
            <w:tcW w:w="1985" w:type="dxa"/>
            <w:tcBorders>
              <w:left w:val="single" w:sz="4" w:space="0" w:color="auto"/>
            </w:tcBorders>
          </w:tcPr>
          <w:p w14:paraId="3DBAA747" w14:textId="77777777" w:rsidR="001E1F93" w:rsidRPr="001D3B1B" w:rsidRDefault="001E1F93" w:rsidP="001D3B1B">
            <w:pPr>
              <w:jc w:val="right"/>
              <w:rPr>
                <w:rFonts w:cs="Arial"/>
                <w:bCs/>
                <w:sz w:val="24"/>
                <w:szCs w:val="24"/>
              </w:rPr>
            </w:pPr>
            <w:r w:rsidRPr="001D3B1B">
              <w:rPr>
                <w:rFonts w:cs="Arial"/>
                <w:bCs/>
                <w:sz w:val="24"/>
                <w:szCs w:val="24"/>
              </w:rPr>
              <w:t>$  104.10</w:t>
            </w:r>
          </w:p>
        </w:tc>
      </w:tr>
      <w:tr w:rsidR="001E1F93" w:rsidRPr="001D3B1B" w14:paraId="45D478BE" w14:textId="77777777" w:rsidTr="00435A06">
        <w:trPr>
          <w:trHeight w:val="73"/>
        </w:trPr>
        <w:tc>
          <w:tcPr>
            <w:tcW w:w="6096" w:type="dxa"/>
            <w:tcBorders>
              <w:right w:val="single" w:sz="4" w:space="0" w:color="auto"/>
            </w:tcBorders>
          </w:tcPr>
          <w:p w14:paraId="4E38D355" w14:textId="77777777" w:rsidR="001E1F93" w:rsidRPr="001D3B1B" w:rsidRDefault="001E1F93" w:rsidP="001D3B1B">
            <w:pPr>
              <w:rPr>
                <w:rFonts w:cs="Arial"/>
                <w:sz w:val="24"/>
                <w:szCs w:val="24"/>
              </w:rPr>
            </w:pPr>
            <w:r w:rsidRPr="001D3B1B">
              <w:rPr>
                <w:rFonts w:cs="Arial"/>
                <w:sz w:val="24"/>
                <w:szCs w:val="24"/>
              </w:rPr>
              <w:t xml:space="preserve">Sum. de repuestos para retroexcavadora </w:t>
            </w:r>
          </w:p>
        </w:tc>
        <w:tc>
          <w:tcPr>
            <w:tcW w:w="1275" w:type="dxa"/>
            <w:tcBorders>
              <w:top w:val="single" w:sz="4" w:space="0" w:color="auto"/>
              <w:left w:val="single" w:sz="4" w:space="0" w:color="auto"/>
              <w:right w:val="single" w:sz="4" w:space="0" w:color="auto"/>
            </w:tcBorders>
          </w:tcPr>
          <w:p w14:paraId="75103EEA" w14:textId="77777777" w:rsidR="001E1F93" w:rsidRPr="001D3B1B" w:rsidRDefault="001E1F93" w:rsidP="001D3B1B">
            <w:pPr>
              <w:jc w:val="center"/>
              <w:rPr>
                <w:rFonts w:cs="Arial"/>
                <w:sz w:val="24"/>
                <w:szCs w:val="24"/>
              </w:rPr>
            </w:pPr>
            <w:r w:rsidRPr="001D3B1B">
              <w:rPr>
                <w:rFonts w:cs="Arial"/>
                <w:sz w:val="24"/>
                <w:szCs w:val="24"/>
              </w:rPr>
              <w:t>0488</w:t>
            </w:r>
          </w:p>
        </w:tc>
        <w:tc>
          <w:tcPr>
            <w:tcW w:w="1985" w:type="dxa"/>
            <w:tcBorders>
              <w:left w:val="single" w:sz="4" w:space="0" w:color="auto"/>
            </w:tcBorders>
          </w:tcPr>
          <w:p w14:paraId="0B4A8B73" w14:textId="77777777" w:rsidR="001E1F93" w:rsidRPr="001D3B1B" w:rsidRDefault="001E1F93" w:rsidP="001D3B1B">
            <w:pPr>
              <w:jc w:val="right"/>
              <w:rPr>
                <w:rFonts w:cs="Arial"/>
                <w:bCs/>
                <w:sz w:val="24"/>
                <w:szCs w:val="24"/>
              </w:rPr>
            </w:pPr>
            <w:r w:rsidRPr="001D3B1B">
              <w:rPr>
                <w:rFonts w:cs="Arial"/>
                <w:bCs/>
                <w:sz w:val="24"/>
                <w:szCs w:val="24"/>
              </w:rPr>
              <w:t>$  185.25</w:t>
            </w:r>
          </w:p>
        </w:tc>
      </w:tr>
      <w:tr w:rsidR="001E1F93" w:rsidRPr="001D3B1B" w14:paraId="62C50742" w14:textId="77777777" w:rsidTr="00435A06">
        <w:trPr>
          <w:trHeight w:val="73"/>
        </w:trPr>
        <w:tc>
          <w:tcPr>
            <w:tcW w:w="7371" w:type="dxa"/>
            <w:gridSpan w:val="2"/>
            <w:tcBorders>
              <w:bottom w:val="single" w:sz="4" w:space="0" w:color="auto"/>
              <w:right w:val="single" w:sz="4" w:space="0" w:color="auto"/>
            </w:tcBorders>
          </w:tcPr>
          <w:p w14:paraId="0328F32F" w14:textId="77777777" w:rsidR="001E1F93" w:rsidRPr="001D3B1B" w:rsidRDefault="001E1F93" w:rsidP="001D3B1B">
            <w:pPr>
              <w:jc w:val="right"/>
              <w:rPr>
                <w:rFonts w:cs="Arial"/>
                <w:bCs/>
                <w:sz w:val="24"/>
                <w:szCs w:val="24"/>
              </w:rPr>
            </w:pPr>
            <w:r w:rsidRPr="001D3B1B">
              <w:rPr>
                <w:rFonts w:cs="Arial"/>
                <w:sz w:val="24"/>
                <w:szCs w:val="24"/>
              </w:rPr>
              <w:t>Total ………………………………………</w:t>
            </w:r>
          </w:p>
        </w:tc>
        <w:tc>
          <w:tcPr>
            <w:tcW w:w="1985" w:type="dxa"/>
            <w:tcBorders>
              <w:left w:val="single" w:sz="4" w:space="0" w:color="auto"/>
              <w:bottom w:val="single" w:sz="4" w:space="0" w:color="auto"/>
            </w:tcBorders>
          </w:tcPr>
          <w:p w14:paraId="5506039A" w14:textId="77777777" w:rsidR="001E1F93" w:rsidRPr="001D3B1B" w:rsidRDefault="003D3E7E" w:rsidP="001D3B1B">
            <w:pPr>
              <w:jc w:val="right"/>
              <w:rPr>
                <w:rFonts w:cs="Arial"/>
                <w:bCs/>
                <w:sz w:val="24"/>
                <w:szCs w:val="24"/>
              </w:rPr>
            </w:pPr>
            <w:r w:rsidRPr="001D3B1B">
              <w:rPr>
                <w:rFonts w:cs="Arial"/>
                <w:bCs/>
                <w:sz w:val="24"/>
                <w:szCs w:val="24"/>
              </w:rPr>
              <w:fldChar w:fldCharType="begin"/>
            </w:r>
            <w:r w:rsidR="001E1F93" w:rsidRPr="001D3B1B">
              <w:rPr>
                <w:rFonts w:cs="Arial"/>
                <w:bCs/>
                <w:sz w:val="24"/>
                <w:szCs w:val="24"/>
              </w:rPr>
              <w:instrText xml:space="preserve"> =SUM(ABOVE) </w:instrText>
            </w:r>
            <w:r w:rsidRPr="001D3B1B">
              <w:rPr>
                <w:rFonts w:cs="Arial"/>
                <w:bCs/>
                <w:sz w:val="24"/>
                <w:szCs w:val="24"/>
              </w:rPr>
              <w:fldChar w:fldCharType="separate"/>
            </w:r>
            <w:r w:rsidR="001E1F93" w:rsidRPr="001D3B1B">
              <w:rPr>
                <w:rFonts w:cs="Arial"/>
                <w:bCs/>
                <w:noProof/>
                <w:sz w:val="24"/>
                <w:szCs w:val="24"/>
              </w:rPr>
              <w:t>$  587.74</w:t>
            </w:r>
            <w:r w:rsidRPr="001D3B1B">
              <w:rPr>
                <w:rFonts w:cs="Arial"/>
                <w:bCs/>
                <w:sz w:val="24"/>
                <w:szCs w:val="24"/>
              </w:rPr>
              <w:fldChar w:fldCharType="end"/>
            </w:r>
          </w:p>
        </w:tc>
      </w:tr>
    </w:tbl>
    <w:p w14:paraId="3BB4576D" w14:textId="77777777" w:rsidR="001E1F93" w:rsidRPr="001D3B1B" w:rsidRDefault="001E1F93" w:rsidP="001E1F93">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108AD262" w14:textId="77777777" w:rsidR="001E1F93" w:rsidRPr="001D3B1B" w:rsidRDefault="001E1F93" w:rsidP="001E1F93">
      <w:pPr>
        <w:spacing w:after="0" w:line="240" w:lineRule="auto"/>
        <w:jc w:val="both"/>
        <w:rPr>
          <w:rFonts w:cs="Arial"/>
          <w:sz w:val="24"/>
          <w:szCs w:val="24"/>
        </w:rPr>
      </w:pPr>
      <w:r w:rsidRPr="001D3B1B">
        <w:rPr>
          <w:rFonts w:cs="Arial"/>
          <w:sz w:val="24"/>
          <w:szCs w:val="24"/>
        </w:rPr>
        <w:t xml:space="preserve">2)MULTISERVICIOS LA YUNTA, $793.45, según factura No.000371, suministro de repuestos para pick up N4936. Conforme documentación anexa, con aplicación </w:t>
      </w:r>
      <w:proofErr w:type="spellStart"/>
      <w:r w:rsidRPr="001D3B1B">
        <w:rPr>
          <w:rFonts w:cs="Arial"/>
          <w:sz w:val="24"/>
          <w:szCs w:val="24"/>
        </w:rPr>
        <w:t>ala</w:t>
      </w:r>
      <w:proofErr w:type="spellEnd"/>
      <w:r w:rsidRPr="001D3B1B">
        <w:rPr>
          <w:rFonts w:cs="Arial"/>
          <w:sz w:val="24"/>
          <w:szCs w:val="24"/>
        </w:rPr>
        <w:t xml:space="preserve"> asignación presupuestaria respectiva.</w:t>
      </w:r>
    </w:p>
    <w:p w14:paraId="38B5AEA7" w14:textId="77777777" w:rsidR="001E1F93" w:rsidRPr="001D3B1B" w:rsidRDefault="001E1F93" w:rsidP="001E1F93">
      <w:pPr>
        <w:spacing w:after="0" w:line="240" w:lineRule="auto"/>
        <w:jc w:val="both"/>
        <w:rPr>
          <w:rFonts w:cs="Arial"/>
          <w:sz w:val="24"/>
          <w:szCs w:val="24"/>
        </w:rPr>
      </w:pPr>
      <w:r w:rsidRPr="001D3B1B">
        <w:rPr>
          <w:rFonts w:cs="Arial"/>
          <w:sz w:val="24"/>
          <w:szCs w:val="24"/>
        </w:rPr>
        <w:t>3) AGROFERRETERIA “EL BUEN PRECIO”, $130.00, según factura No.005549, suministro de pintura para mantenimiento de bienes municipales. Conforme documentación anexa, con aplicación a la asignación presupuestaria respectiva.</w:t>
      </w:r>
    </w:p>
    <w:p w14:paraId="2CFA0739" w14:textId="77777777" w:rsidR="001E1F93" w:rsidRPr="001D3B1B" w:rsidRDefault="001E1F93" w:rsidP="001E1F93">
      <w:pPr>
        <w:spacing w:after="0" w:line="240" w:lineRule="auto"/>
        <w:jc w:val="both"/>
        <w:rPr>
          <w:rFonts w:cs="Arial"/>
          <w:sz w:val="24"/>
          <w:szCs w:val="24"/>
        </w:rPr>
      </w:pPr>
      <w:r w:rsidRPr="001D3B1B">
        <w:rPr>
          <w:rFonts w:cs="Arial"/>
          <w:sz w:val="24"/>
          <w:szCs w:val="24"/>
        </w:rPr>
        <w:t>4) ANGELA VERONICA ZUNIGA DE PINTO, $120.00, suministro de alimentos en atención a diferentes instituciones. Conforme detalle en documentación anexa; con aplicación a la asignación presupuestaria respectiva.</w:t>
      </w:r>
    </w:p>
    <w:p w14:paraId="0EF3E549" w14:textId="77777777" w:rsidR="001E1F93" w:rsidRPr="001D3B1B" w:rsidRDefault="001E1F93" w:rsidP="001E1F93">
      <w:pPr>
        <w:spacing w:after="0" w:line="240" w:lineRule="auto"/>
        <w:jc w:val="both"/>
        <w:rPr>
          <w:rFonts w:cs="Arial"/>
          <w:sz w:val="24"/>
          <w:szCs w:val="24"/>
        </w:rPr>
      </w:pPr>
      <w:r w:rsidRPr="001D3B1B">
        <w:rPr>
          <w:rFonts w:cs="Arial"/>
          <w:sz w:val="24"/>
          <w:szCs w:val="24"/>
        </w:rPr>
        <w:t>5) SERVICIOS PROFESIONALES DE CONTABILIDAD Y AUDITORIA R Y G, $263.05, según factura No.0048, por suministro de materiales para unidad de la niñez y adolescencia. Conforme detalle en documentación anexa, con aplicación a la asignación presupuestaria respectiva.</w:t>
      </w:r>
    </w:p>
    <w:p w14:paraId="3DAFD140" w14:textId="77777777" w:rsidR="001E1F93" w:rsidRPr="001D3B1B" w:rsidRDefault="001E1F93" w:rsidP="001E1F93">
      <w:pPr>
        <w:spacing w:after="0" w:line="240" w:lineRule="auto"/>
        <w:jc w:val="both"/>
        <w:rPr>
          <w:rFonts w:cs="Arial"/>
          <w:sz w:val="24"/>
          <w:szCs w:val="24"/>
        </w:rPr>
      </w:pPr>
      <w:r w:rsidRPr="001D3B1B">
        <w:rPr>
          <w:rFonts w:cs="Arial"/>
          <w:sz w:val="24"/>
          <w:szCs w:val="24"/>
        </w:rPr>
        <w:lastRenderedPageBreak/>
        <w:t>6) SALOMON PEÑA AVELAR, $80.00, suministro de transporte por traslado de alimentos de San Salvador al Municipio de Tacuba. Conforme detalle en documentación anexa; con aplicación a la asignación presupuestaria respectiva.</w:t>
      </w:r>
    </w:p>
    <w:p w14:paraId="1CFB52C7" w14:textId="77777777" w:rsidR="001E1F93" w:rsidRPr="001D3B1B" w:rsidRDefault="001E1F93" w:rsidP="001E1F93">
      <w:pPr>
        <w:spacing w:after="0" w:line="240" w:lineRule="auto"/>
        <w:jc w:val="both"/>
        <w:rPr>
          <w:rFonts w:cs="Arial"/>
          <w:sz w:val="24"/>
          <w:szCs w:val="24"/>
        </w:rPr>
      </w:pPr>
      <w:r w:rsidRPr="001D3B1B">
        <w:rPr>
          <w:rFonts w:cs="Arial"/>
          <w:sz w:val="24"/>
          <w:szCs w:val="24"/>
        </w:rPr>
        <w:t>7) ING. EDWIN ROBERTO CASTRO SALINAS, facturas detalladas a continuación:</w:t>
      </w:r>
    </w:p>
    <w:tbl>
      <w:tblPr>
        <w:tblStyle w:val="Tablaconcuadrcula"/>
        <w:tblW w:w="9356" w:type="dxa"/>
        <w:tblInd w:w="108" w:type="dxa"/>
        <w:tblLayout w:type="fixed"/>
        <w:tblLook w:val="04A0" w:firstRow="1" w:lastRow="0" w:firstColumn="1" w:lastColumn="0" w:noHBand="0" w:noVBand="1"/>
      </w:tblPr>
      <w:tblGrid>
        <w:gridCol w:w="7513"/>
        <w:gridCol w:w="1843"/>
      </w:tblGrid>
      <w:tr w:rsidR="001E1F93" w:rsidRPr="001D3B1B" w14:paraId="7789BB94" w14:textId="77777777" w:rsidTr="00435A06">
        <w:tc>
          <w:tcPr>
            <w:tcW w:w="7513" w:type="dxa"/>
          </w:tcPr>
          <w:p w14:paraId="70A35D8E" w14:textId="77777777" w:rsidR="001E1F93" w:rsidRPr="001D3B1B" w:rsidRDefault="001E1F93" w:rsidP="001D3B1B">
            <w:pPr>
              <w:jc w:val="center"/>
              <w:rPr>
                <w:rFonts w:cs="Arial"/>
                <w:sz w:val="24"/>
                <w:szCs w:val="24"/>
              </w:rPr>
            </w:pPr>
            <w:r w:rsidRPr="001D3B1B">
              <w:rPr>
                <w:rFonts w:cs="Arial"/>
                <w:sz w:val="24"/>
                <w:szCs w:val="24"/>
              </w:rPr>
              <w:t>Detalle</w:t>
            </w:r>
          </w:p>
        </w:tc>
        <w:tc>
          <w:tcPr>
            <w:tcW w:w="1843" w:type="dxa"/>
          </w:tcPr>
          <w:p w14:paraId="4648F271" w14:textId="77777777" w:rsidR="001E1F93" w:rsidRPr="001D3B1B" w:rsidRDefault="001E1F93" w:rsidP="001D3B1B">
            <w:pPr>
              <w:jc w:val="center"/>
              <w:rPr>
                <w:rFonts w:cs="Arial"/>
                <w:sz w:val="24"/>
                <w:szCs w:val="24"/>
              </w:rPr>
            </w:pPr>
            <w:r w:rsidRPr="001D3B1B">
              <w:rPr>
                <w:rFonts w:cs="Arial"/>
                <w:sz w:val="24"/>
                <w:szCs w:val="24"/>
              </w:rPr>
              <w:t>Monto</w:t>
            </w:r>
          </w:p>
        </w:tc>
      </w:tr>
      <w:tr w:rsidR="001E1F93" w:rsidRPr="001D3B1B" w14:paraId="6025F164" w14:textId="77777777" w:rsidTr="00435A06">
        <w:trPr>
          <w:trHeight w:val="73"/>
        </w:trPr>
        <w:tc>
          <w:tcPr>
            <w:tcW w:w="7513" w:type="dxa"/>
          </w:tcPr>
          <w:p w14:paraId="79EE177F" w14:textId="77777777" w:rsidR="001E1F93" w:rsidRPr="001D3B1B" w:rsidRDefault="001E1F93" w:rsidP="001D3B1B">
            <w:pPr>
              <w:rPr>
                <w:rFonts w:cs="Arial"/>
                <w:sz w:val="24"/>
                <w:szCs w:val="24"/>
              </w:rPr>
            </w:pPr>
            <w:proofErr w:type="spellStart"/>
            <w:r w:rsidRPr="001D3B1B">
              <w:rPr>
                <w:rFonts w:cs="Arial"/>
                <w:sz w:val="24"/>
                <w:szCs w:val="24"/>
              </w:rPr>
              <w:t>Fac</w:t>
            </w:r>
            <w:proofErr w:type="spellEnd"/>
            <w:r w:rsidRPr="001D3B1B">
              <w:rPr>
                <w:rFonts w:cs="Arial"/>
                <w:sz w:val="24"/>
                <w:szCs w:val="24"/>
              </w:rPr>
              <w:t>. No. 0051 - Estimación No.1 (avance 37.51%) del proyecto: reparación y construcción de concreteado existente de C.E. Caserío La Carrasposa hasta sector de vivienda de don Ramón Salazar, Cantón El Rodeo, Municipio de Tacuba</w:t>
            </w:r>
          </w:p>
        </w:tc>
        <w:tc>
          <w:tcPr>
            <w:tcW w:w="1843" w:type="dxa"/>
          </w:tcPr>
          <w:p w14:paraId="3E08515B" w14:textId="77777777" w:rsidR="001E1F93" w:rsidRPr="001D3B1B" w:rsidRDefault="001E1F93" w:rsidP="001D3B1B">
            <w:pPr>
              <w:jc w:val="right"/>
              <w:rPr>
                <w:rFonts w:cs="Arial"/>
                <w:bCs/>
                <w:sz w:val="24"/>
                <w:szCs w:val="24"/>
              </w:rPr>
            </w:pPr>
            <w:r w:rsidRPr="001D3B1B">
              <w:rPr>
                <w:rFonts w:cs="Arial"/>
                <w:bCs/>
                <w:sz w:val="24"/>
                <w:szCs w:val="24"/>
              </w:rPr>
              <w:t>$ 17,801.46</w:t>
            </w:r>
          </w:p>
        </w:tc>
      </w:tr>
      <w:tr w:rsidR="001E1F93" w:rsidRPr="001D3B1B" w14:paraId="3007D15F" w14:textId="77777777" w:rsidTr="00435A06">
        <w:trPr>
          <w:trHeight w:val="73"/>
        </w:trPr>
        <w:tc>
          <w:tcPr>
            <w:tcW w:w="7513" w:type="dxa"/>
            <w:tcBorders>
              <w:bottom w:val="single" w:sz="4" w:space="0" w:color="auto"/>
            </w:tcBorders>
          </w:tcPr>
          <w:p w14:paraId="2AAA614C" w14:textId="77777777" w:rsidR="001E1F93" w:rsidRPr="001D3B1B" w:rsidRDefault="001E1F93" w:rsidP="001D3B1B">
            <w:pPr>
              <w:rPr>
                <w:rFonts w:cs="Arial"/>
                <w:sz w:val="24"/>
                <w:szCs w:val="24"/>
              </w:rPr>
            </w:pPr>
            <w:proofErr w:type="spellStart"/>
            <w:r w:rsidRPr="001D3B1B">
              <w:rPr>
                <w:rFonts w:cs="Arial"/>
                <w:sz w:val="24"/>
                <w:szCs w:val="24"/>
              </w:rPr>
              <w:t>Fac</w:t>
            </w:r>
            <w:proofErr w:type="spellEnd"/>
            <w:r w:rsidRPr="001D3B1B">
              <w:rPr>
                <w:rFonts w:cs="Arial"/>
                <w:sz w:val="24"/>
                <w:szCs w:val="24"/>
              </w:rPr>
              <w:t>. No. 0052 - Servicios profesionales de formulación de carpeta técnica para el proyecto: mejoramiento de tramo de calle principal en Colonia Bella Vista I, Municipio de Tacuba</w:t>
            </w:r>
          </w:p>
        </w:tc>
        <w:tc>
          <w:tcPr>
            <w:tcW w:w="1843" w:type="dxa"/>
          </w:tcPr>
          <w:p w14:paraId="65635D86" w14:textId="77777777" w:rsidR="001E1F93" w:rsidRPr="001D3B1B" w:rsidRDefault="001E1F93" w:rsidP="001D3B1B">
            <w:pPr>
              <w:jc w:val="right"/>
              <w:rPr>
                <w:rFonts w:cs="Arial"/>
                <w:bCs/>
                <w:sz w:val="24"/>
                <w:szCs w:val="24"/>
              </w:rPr>
            </w:pPr>
            <w:r w:rsidRPr="001D3B1B">
              <w:rPr>
                <w:rFonts w:cs="Arial"/>
                <w:bCs/>
                <w:sz w:val="24"/>
                <w:szCs w:val="24"/>
              </w:rPr>
              <w:t>$   2,300.00</w:t>
            </w:r>
          </w:p>
        </w:tc>
      </w:tr>
      <w:tr w:rsidR="001E1F93" w:rsidRPr="001D3B1B" w14:paraId="3E2ACF27" w14:textId="77777777" w:rsidTr="00435A06">
        <w:trPr>
          <w:trHeight w:val="73"/>
        </w:trPr>
        <w:tc>
          <w:tcPr>
            <w:tcW w:w="7513" w:type="dxa"/>
            <w:tcBorders>
              <w:bottom w:val="single" w:sz="4" w:space="0" w:color="auto"/>
              <w:right w:val="single" w:sz="4" w:space="0" w:color="auto"/>
            </w:tcBorders>
          </w:tcPr>
          <w:p w14:paraId="36F7EE5F" w14:textId="77777777" w:rsidR="001E1F93" w:rsidRPr="001D3B1B" w:rsidRDefault="001E1F93" w:rsidP="001D3B1B">
            <w:pPr>
              <w:jc w:val="right"/>
              <w:rPr>
                <w:rFonts w:cs="Arial"/>
                <w:bCs/>
                <w:sz w:val="24"/>
                <w:szCs w:val="24"/>
              </w:rPr>
            </w:pPr>
            <w:r w:rsidRPr="001D3B1B">
              <w:rPr>
                <w:rFonts w:cs="Arial"/>
                <w:sz w:val="24"/>
                <w:szCs w:val="24"/>
              </w:rPr>
              <w:t>Total ………………………………………</w:t>
            </w:r>
          </w:p>
        </w:tc>
        <w:tc>
          <w:tcPr>
            <w:tcW w:w="1843" w:type="dxa"/>
            <w:tcBorders>
              <w:left w:val="single" w:sz="4" w:space="0" w:color="auto"/>
              <w:bottom w:val="single" w:sz="4" w:space="0" w:color="auto"/>
            </w:tcBorders>
          </w:tcPr>
          <w:p w14:paraId="60808994" w14:textId="77777777" w:rsidR="001E1F93" w:rsidRPr="001D3B1B" w:rsidRDefault="003D3E7E" w:rsidP="001D3B1B">
            <w:pPr>
              <w:jc w:val="right"/>
              <w:rPr>
                <w:rFonts w:cs="Arial"/>
                <w:bCs/>
                <w:sz w:val="24"/>
                <w:szCs w:val="24"/>
              </w:rPr>
            </w:pPr>
            <w:r w:rsidRPr="001D3B1B">
              <w:rPr>
                <w:rFonts w:cs="Arial"/>
                <w:bCs/>
                <w:sz w:val="24"/>
                <w:szCs w:val="24"/>
              </w:rPr>
              <w:fldChar w:fldCharType="begin"/>
            </w:r>
            <w:r w:rsidR="001E1F93" w:rsidRPr="001D3B1B">
              <w:rPr>
                <w:rFonts w:cs="Arial"/>
                <w:bCs/>
                <w:sz w:val="24"/>
                <w:szCs w:val="24"/>
              </w:rPr>
              <w:instrText xml:space="preserve"> =SUM(ABOVE) </w:instrText>
            </w:r>
            <w:r w:rsidRPr="001D3B1B">
              <w:rPr>
                <w:rFonts w:cs="Arial"/>
                <w:bCs/>
                <w:sz w:val="24"/>
                <w:szCs w:val="24"/>
              </w:rPr>
              <w:fldChar w:fldCharType="separate"/>
            </w:r>
            <w:r w:rsidR="001E1F93" w:rsidRPr="001D3B1B">
              <w:rPr>
                <w:rFonts w:cs="Arial"/>
                <w:bCs/>
                <w:noProof/>
                <w:sz w:val="24"/>
                <w:szCs w:val="24"/>
              </w:rPr>
              <w:t>$ 20,101.46</w:t>
            </w:r>
            <w:r w:rsidRPr="001D3B1B">
              <w:rPr>
                <w:rFonts w:cs="Arial"/>
                <w:bCs/>
                <w:sz w:val="24"/>
                <w:szCs w:val="24"/>
              </w:rPr>
              <w:fldChar w:fldCharType="end"/>
            </w:r>
          </w:p>
        </w:tc>
      </w:tr>
    </w:tbl>
    <w:p w14:paraId="0B59E396" w14:textId="77777777" w:rsidR="001E1F93" w:rsidRPr="001D3B1B" w:rsidRDefault="001E1F93" w:rsidP="001E1F93">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127CB1DC" w14:textId="77777777" w:rsidR="001E1F93" w:rsidRPr="001D3B1B" w:rsidRDefault="001E1F93" w:rsidP="001E1F93">
      <w:pPr>
        <w:spacing w:after="0" w:line="240" w:lineRule="auto"/>
        <w:jc w:val="both"/>
        <w:rPr>
          <w:rFonts w:cs="Arial"/>
          <w:sz w:val="24"/>
          <w:szCs w:val="24"/>
        </w:rPr>
      </w:pPr>
      <w:r w:rsidRPr="001D3B1B">
        <w:rPr>
          <w:rFonts w:cs="Arial"/>
          <w:sz w:val="24"/>
          <w:szCs w:val="24"/>
        </w:rPr>
        <w:t>8) EMPRESA CONSTRUCTORA RE &amp; JEM, S.A. DE C.V., $20,864.42, según factura No.5006, segunda estimación de ejecución del proyecto: mejoramiento de tramo de calle, en caserío El Molino, Cantón El Níspero, Municipio de Tacuba. Conforme detalle en documentación anexa, con aplicación a la asignación presupuestaria respectiva.</w:t>
      </w:r>
    </w:p>
    <w:p w14:paraId="54BFF985" w14:textId="77777777" w:rsidR="001E1F93" w:rsidRPr="001D3B1B" w:rsidRDefault="001E1F93" w:rsidP="001E1F93">
      <w:pPr>
        <w:spacing w:after="0" w:line="240" w:lineRule="auto"/>
        <w:jc w:val="both"/>
        <w:rPr>
          <w:rFonts w:cs="Arial"/>
          <w:sz w:val="24"/>
          <w:szCs w:val="24"/>
        </w:rPr>
      </w:pPr>
      <w:r w:rsidRPr="001D3B1B">
        <w:rPr>
          <w:rFonts w:cs="Arial"/>
          <w:sz w:val="24"/>
          <w:szCs w:val="24"/>
        </w:rPr>
        <w:t>9) JUAN PABLO MENDOZA TURBIN, $1,978.00, realización de cabalgata artística durante actividades de fin de año con artistas locales. Conforme detalle en documentación anexa; con aplicación a la asignación presupuestaria respectiva.</w:t>
      </w:r>
    </w:p>
    <w:p w14:paraId="63D450C9" w14:textId="77777777" w:rsidR="001E1F93" w:rsidRPr="001D3B1B" w:rsidRDefault="001E1F93" w:rsidP="001E1F93">
      <w:pPr>
        <w:spacing w:after="0" w:line="240" w:lineRule="auto"/>
        <w:jc w:val="both"/>
        <w:rPr>
          <w:rFonts w:cs="Arial"/>
          <w:sz w:val="24"/>
          <w:szCs w:val="24"/>
        </w:rPr>
      </w:pPr>
      <w:r w:rsidRPr="001D3B1B">
        <w:rPr>
          <w:rFonts w:cs="Arial"/>
          <w:sz w:val="24"/>
          <w:szCs w:val="24"/>
        </w:rPr>
        <w:t>10) JOSE EBERT FLORES MENJIVAR, $3,107.50, montaje profesional de jaripeo internacional, durante actividades de fin de año a realizarse en predio contiguo a cementerio municipal. Conforme detalle en documentación anexa; con aplicación a la asignación presupuestaria respectiva.</w:t>
      </w:r>
    </w:p>
    <w:p w14:paraId="632C1751" w14:textId="77777777" w:rsidR="001E1F93" w:rsidRPr="001D3B1B" w:rsidRDefault="001E1F93" w:rsidP="001E1F93">
      <w:pPr>
        <w:spacing w:after="0" w:line="240" w:lineRule="auto"/>
        <w:jc w:val="both"/>
        <w:rPr>
          <w:rFonts w:cs="Arial"/>
          <w:sz w:val="24"/>
          <w:szCs w:val="24"/>
        </w:rPr>
      </w:pPr>
      <w:r w:rsidRPr="001D3B1B">
        <w:rPr>
          <w:rFonts w:cs="Arial"/>
          <w:sz w:val="24"/>
          <w:szCs w:val="24"/>
        </w:rPr>
        <w:t>11) ANGELA VERONICA ZUNIGA DE PINTO, $75.00, suministro de alimentos en atención a mujeres graduadas de taller de ciudad mujer, en Cantón El Rodeo II. Conforme detalle en documentación anexa; con aplicación a la asignación presupuestaria respectiva.</w:t>
      </w:r>
    </w:p>
    <w:p w14:paraId="2D8778A3" w14:textId="77777777" w:rsidR="001E1F93" w:rsidRPr="001D3B1B" w:rsidRDefault="001E1F93" w:rsidP="001E1F93">
      <w:pPr>
        <w:spacing w:after="0" w:line="240" w:lineRule="auto"/>
        <w:jc w:val="both"/>
        <w:rPr>
          <w:rFonts w:cs="Arial"/>
          <w:sz w:val="24"/>
          <w:szCs w:val="24"/>
        </w:rPr>
      </w:pPr>
      <w:r w:rsidRPr="001D3B1B">
        <w:rPr>
          <w:rFonts w:cs="Arial"/>
          <w:sz w:val="24"/>
          <w:szCs w:val="24"/>
        </w:rPr>
        <w:t>12) CARLOS ALFREDO JOAQUIN PEREZ, $40.00, suministro de transporte a señora retenida en centro de acogida víctima de violencia. Conforme detalle en documentación anexa; con aplicación a la asignación presupuestaria respectiva.</w:t>
      </w:r>
    </w:p>
    <w:p w14:paraId="412BC282" w14:textId="77777777" w:rsidR="001E1F93" w:rsidRPr="001D3B1B" w:rsidRDefault="001E1F93" w:rsidP="001E1F93">
      <w:pPr>
        <w:spacing w:after="0" w:line="240" w:lineRule="auto"/>
        <w:jc w:val="both"/>
        <w:rPr>
          <w:rFonts w:cs="Arial"/>
          <w:sz w:val="24"/>
          <w:szCs w:val="24"/>
        </w:rPr>
      </w:pPr>
      <w:r w:rsidRPr="001D3B1B">
        <w:rPr>
          <w:rFonts w:cs="Arial"/>
          <w:sz w:val="24"/>
          <w:szCs w:val="24"/>
        </w:rPr>
        <w:t>Repórtese a los Departamentos de Contabilidad y Tesorería Municipal, para efectos de legalidad y los respectivos pagos, de conformidad a la Ley. Comuníquese.</w:t>
      </w:r>
    </w:p>
    <w:p w14:paraId="46D1BF08" w14:textId="77777777" w:rsidR="001E1F93" w:rsidRPr="001D3B1B" w:rsidRDefault="001E1F93" w:rsidP="001E1F93">
      <w:pPr>
        <w:spacing w:after="0" w:line="240" w:lineRule="auto"/>
        <w:jc w:val="both"/>
        <w:rPr>
          <w:rFonts w:eastAsia="Calibri" w:cs="Arial"/>
          <w:bCs/>
          <w:sz w:val="24"/>
          <w:szCs w:val="24"/>
        </w:rPr>
      </w:pPr>
      <w:r w:rsidRPr="001D3B1B">
        <w:rPr>
          <w:rFonts w:eastAsia="Calibri" w:cs="Arial"/>
          <w:bCs/>
          <w:sz w:val="24"/>
          <w:szCs w:val="24"/>
        </w:rPr>
        <w:t>ACUERDO №.2.</w:t>
      </w:r>
      <w:r w:rsidRPr="001D3B1B">
        <w:rPr>
          <w:rFonts w:eastAsia="Calibri" w:cs="Arial"/>
          <w:sz w:val="24"/>
          <w:szCs w:val="24"/>
          <w:lang w:val="es-MX"/>
        </w:rPr>
        <w:t>En base a las facultades legales que le confiere el Código Municipal</w:t>
      </w:r>
      <w:r w:rsidRPr="001D3B1B">
        <w:rPr>
          <w:rFonts w:eastAsia="Calibri" w:cs="Arial"/>
          <w:bCs/>
          <w:sz w:val="24"/>
          <w:szCs w:val="24"/>
        </w:rPr>
        <w:t xml:space="preserve">; </w:t>
      </w:r>
      <w:r w:rsidRPr="001D3B1B">
        <w:rPr>
          <w:rFonts w:eastAsia="Calibri" w:cs="Arial"/>
          <w:bCs/>
          <w:iCs/>
          <w:sz w:val="24"/>
          <w:szCs w:val="24"/>
        </w:rPr>
        <w:t>ACUERDA</w:t>
      </w:r>
      <w:r w:rsidRPr="001D3B1B">
        <w:rPr>
          <w:rFonts w:eastAsia="Calibri" w:cs="Arial"/>
          <w:bCs/>
          <w:sz w:val="24"/>
          <w:szCs w:val="24"/>
        </w:rPr>
        <w:t>: Autorizar a la Unidad de Adquisiciones y Contrataciones Institucional (UACI), para que inicie el proceso de libre gestión para la contratación del suministro de combustible para vehículos, maquinaria y equipo propiedad municipal, para el año 2022</w:t>
      </w:r>
      <w:r w:rsidRPr="001D3B1B">
        <w:rPr>
          <w:rFonts w:eastAsia="Calibri" w:cs="Arial"/>
          <w:sz w:val="24"/>
          <w:szCs w:val="24"/>
        </w:rPr>
        <w:t>. Comuníquese.</w:t>
      </w:r>
    </w:p>
    <w:p w14:paraId="779A6C85" w14:textId="77777777" w:rsidR="001E1F93" w:rsidRPr="001D3B1B" w:rsidRDefault="001E1F93" w:rsidP="001E1F93">
      <w:pPr>
        <w:spacing w:after="0" w:line="240" w:lineRule="auto"/>
        <w:jc w:val="both"/>
        <w:rPr>
          <w:rFonts w:cs="Arial"/>
          <w:bCs/>
          <w:sz w:val="24"/>
          <w:szCs w:val="24"/>
        </w:rPr>
      </w:pPr>
      <w:r w:rsidRPr="001D3B1B">
        <w:rPr>
          <w:rFonts w:eastAsia="Calibri" w:cs="Arial"/>
          <w:bCs/>
          <w:sz w:val="24"/>
          <w:szCs w:val="24"/>
        </w:rPr>
        <w:t>ACUERDO №.3.</w:t>
      </w:r>
      <w:r w:rsidRPr="001D3B1B">
        <w:rPr>
          <w:rFonts w:eastAsia="Calibri" w:cs="Arial"/>
          <w:sz w:val="24"/>
          <w:szCs w:val="24"/>
          <w:lang w:val="es-MX"/>
        </w:rPr>
        <w:t>Con base a las facultades legales que le confiere el código municipal y considerando que después de haber vivido tiempos difíciles y de pandemia, se vuelve necesario realizar actividades de recreación, diversión y sano esparcimiento durante la época de fin de año, para los habitantes del municipio de Tacuba, además que por las restricciones sanitarias no se había podido realizar ninguna actividad de este tipo, este Concejo</w:t>
      </w:r>
      <w:r w:rsidRPr="001D3B1B">
        <w:rPr>
          <w:rFonts w:eastAsia="Calibri" w:cs="Arial"/>
          <w:bCs/>
          <w:sz w:val="24"/>
          <w:szCs w:val="24"/>
        </w:rPr>
        <w:t xml:space="preserve">; </w:t>
      </w:r>
      <w:r w:rsidRPr="001D3B1B">
        <w:rPr>
          <w:rFonts w:eastAsia="Calibri" w:cs="Arial"/>
          <w:bCs/>
          <w:iCs/>
          <w:sz w:val="24"/>
          <w:szCs w:val="24"/>
        </w:rPr>
        <w:t>ACUERDA</w:t>
      </w:r>
      <w:r w:rsidRPr="001D3B1B">
        <w:rPr>
          <w:rFonts w:eastAsia="Calibri" w:cs="Arial"/>
          <w:bCs/>
          <w:sz w:val="24"/>
          <w:szCs w:val="24"/>
        </w:rPr>
        <w:t xml:space="preserve">: Autorizar la erogación hasta por un monto de cinco mil cien 00/100 dólares ($5,100.00) con el fin de realizar diferentes actividades de diversión y sano esparcimiento durante el período del 23 al 31 de diciembre del corriente año, autorizando a la unidad financiera realizar el ajuste presupuestario </w:t>
      </w:r>
      <w:r w:rsidRPr="001D3B1B">
        <w:rPr>
          <w:rFonts w:eastAsia="Calibri" w:cs="Arial"/>
          <w:bCs/>
          <w:sz w:val="24"/>
          <w:szCs w:val="24"/>
        </w:rPr>
        <w:lastRenderedPageBreak/>
        <w:t>correspondiente con fuente de recursos FODES libre disponibilidad, tomando de donde existe disponibilidad asimismo se autoriza al Señor Tesorero Municipal para que realice los pagos correspondientes de la cuenta corriente FODES inversión libre disponibilidad</w:t>
      </w:r>
      <w:r w:rsidRPr="001D3B1B">
        <w:rPr>
          <w:rFonts w:eastAsia="Calibri" w:cs="Arial"/>
          <w:sz w:val="24"/>
          <w:szCs w:val="24"/>
        </w:rPr>
        <w:t>. Comuníquese.</w:t>
      </w:r>
    </w:p>
    <w:p w14:paraId="7A42299E"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№.4</w:t>
      </w:r>
      <w:r w:rsidRPr="001D3B1B">
        <w:rPr>
          <w:rFonts w:eastAsia="Calibri" w:cs="Arial"/>
          <w:sz w:val="24"/>
          <w:szCs w:val="24"/>
        </w:rPr>
        <w:t xml:space="preserve">. </w:t>
      </w:r>
      <w:r w:rsidRPr="001D3B1B">
        <w:rPr>
          <w:rFonts w:cs="Arial"/>
          <w:sz w:val="24"/>
          <w:szCs w:val="24"/>
        </w:rPr>
        <w:t xml:space="preserve">El </w:t>
      </w:r>
      <w:r w:rsidRPr="001D3B1B">
        <w:rPr>
          <w:rFonts w:eastAsia="Calibri" w:cs="Arial"/>
          <w:sz w:val="24"/>
          <w:szCs w:val="24"/>
        </w:rPr>
        <w:t>Concejo en uso de sus facultades legales</w:t>
      </w:r>
      <w:r w:rsidRPr="001D3B1B">
        <w:rPr>
          <w:rFonts w:cs="Arial"/>
          <w:sz w:val="24"/>
          <w:szCs w:val="24"/>
        </w:rPr>
        <w:t xml:space="preserve"> conferidas por el Código Municipal y la LACAP; </w:t>
      </w:r>
      <w:r w:rsidRPr="001D3B1B">
        <w:rPr>
          <w:rFonts w:cs="Arial"/>
          <w:iCs/>
          <w:spacing w:val="-2"/>
          <w:sz w:val="24"/>
          <w:szCs w:val="24"/>
        </w:rPr>
        <w:t>ACUERDA</w:t>
      </w:r>
      <w:r w:rsidRPr="001D3B1B">
        <w:rPr>
          <w:rFonts w:cs="Arial"/>
          <w:sz w:val="24"/>
          <w:szCs w:val="24"/>
        </w:rPr>
        <w:t xml:space="preserve">: Aprobar la carpeta técnica para el proyecto: </w:t>
      </w:r>
      <w:r w:rsidRPr="001D3B1B">
        <w:rPr>
          <w:rFonts w:eastAsia="Times New Roman" w:cs="Arial"/>
          <w:bCs/>
          <w:sz w:val="24"/>
          <w:szCs w:val="24"/>
        </w:rPr>
        <w:t>mejoramiento de tramo de calle principal en Colonia Bella Vista I, Municipio de Tacuba</w:t>
      </w:r>
      <w:r w:rsidRPr="001D3B1B">
        <w:rPr>
          <w:rFonts w:cs="Arial"/>
          <w:sz w:val="24"/>
          <w:szCs w:val="24"/>
        </w:rPr>
        <w:t>; elaborada por el Ingeniero Edwin Roberto Castro Salinas; por un valor de $2,300.00; con un monto de ejecución de $58,145.46 y supervisión de $3,750.00; autorizando al Señor Tesorero Municipal, para que realice el pago correspondiente. Comuníquese.</w:t>
      </w:r>
    </w:p>
    <w:p w14:paraId="5743839D"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№.5</w:t>
      </w:r>
      <w:r w:rsidRPr="001D3B1B">
        <w:rPr>
          <w:rFonts w:eastAsia="Calibri" w:cs="Arial"/>
          <w:sz w:val="24"/>
          <w:szCs w:val="24"/>
        </w:rPr>
        <w:t xml:space="preserve">.El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xml:space="preserve">: Adjudicar la formulación de carpeta técnica para el proyecto: construcción de obras de mitigación y drenaje de aguas pluviales en terreno municipal ubicado en 1ª Av. </w:t>
      </w:r>
      <w:proofErr w:type="spellStart"/>
      <w:r w:rsidRPr="001D3B1B">
        <w:rPr>
          <w:rFonts w:cs="Arial"/>
          <w:sz w:val="24"/>
          <w:szCs w:val="24"/>
        </w:rPr>
        <w:t>Nte</w:t>
      </w:r>
      <w:proofErr w:type="spellEnd"/>
      <w:r w:rsidRPr="001D3B1B">
        <w:rPr>
          <w:rFonts w:cs="Arial"/>
          <w:sz w:val="24"/>
          <w:szCs w:val="24"/>
        </w:rPr>
        <w:t>. y 1ª Calle Pte. Barrio El Centro, Municipio de Tacuba; a la empresa OM CONSTRUCTORES, S.A. DE C.V., por presentar la oferta económica más baja según cuadro comparativo, por el monto de: veintitrés mil cuatrocientos 00/100 dólares ($23,400.00). Autorícese al Señor Alcalde Municipal Lic. Luis Carlos Milla García, para que formalice el respectivo contrato</w:t>
      </w:r>
      <w:r w:rsidRPr="001D3B1B">
        <w:rPr>
          <w:rFonts w:cs="Arial"/>
          <w:sz w:val="24"/>
          <w:szCs w:val="24"/>
          <w:lang w:val="es-MX"/>
        </w:rPr>
        <w:t xml:space="preserve">. </w:t>
      </w:r>
      <w:r w:rsidRPr="001D3B1B">
        <w:rPr>
          <w:rFonts w:cs="Arial"/>
          <w:sz w:val="24"/>
          <w:szCs w:val="24"/>
        </w:rPr>
        <w:t>Comuníquese.</w:t>
      </w:r>
    </w:p>
    <w:p w14:paraId="541D098E" w14:textId="77777777" w:rsidR="001E1F93" w:rsidRPr="001D3B1B" w:rsidRDefault="001E1F93" w:rsidP="001E1F93">
      <w:pPr>
        <w:spacing w:after="0" w:line="240" w:lineRule="auto"/>
        <w:jc w:val="both"/>
        <w:rPr>
          <w:rFonts w:cs="Arial"/>
          <w:bCs/>
          <w:sz w:val="24"/>
          <w:szCs w:val="24"/>
        </w:rPr>
      </w:pPr>
      <w:r w:rsidRPr="001D3B1B">
        <w:rPr>
          <w:rFonts w:eastAsia="Calibri" w:cs="Arial"/>
          <w:bCs/>
          <w:sz w:val="24"/>
          <w:szCs w:val="24"/>
        </w:rPr>
        <w:t>ACUERDO №.6</w:t>
      </w:r>
      <w:r w:rsidRPr="001D3B1B">
        <w:rPr>
          <w:rFonts w:eastAsia="Calibri" w:cs="Arial"/>
          <w:sz w:val="24"/>
          <w:szCs w:val="24"/>
        </w:rPr>
        <w:t xml:space="preserve">.El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xml:space="preserve">: Adjudicar la formulación de carpeta técnica para el proyecto: </w:t>
      </w:r>
      <w:r w:rsidRPr="001D3B1B">
        <w:rPr>
          <w:rFonts w:cs="Arial"/>
          <w:iCs/>
          <w:sz w:val="24"/>
          <w:szCs w:val="24"/>
        </w:rPr>
        <w:t>Remodelación de Parque Municipal, Municipio de Tacuba, Departamento de Ahuachapán</w:t>
      </w:r>
      <w:r w:rsidRPr="001D3B1B">
        <w:rPr>
          <w:rFonts w:cs="Arial"/>
          <w:sz w:val="24"/>
          <w:szCs w:val="24"/>
        </w:rPr>
        <w:t>; a la empresa CONSTRUCTORA ROMA, S.A. DE C.V., por presentar la oferta económica más baja según cuadro comparativo, por el monto de: veintidós mil quinientos 00/100 dólares ($22,500.00). Autorícese al Señor Alcalde Municipal Lic. Luis Carlos Milla García, para que formalice el respectivo contrato</w:t>
      </w:r>
      <w:r w:rsidRPr="001D3B1B">
        <w:rPr>
          <w:rFonts w:cs="Arial"/>
          <w:sz w:val="24"/>
          <w:szCs w:val="24"/>
          <w:lang w:val="es-MX"/>
        </w:rPr>
        <w:t xml:space="preserve">. </w:t>
      </w:r>
      <w:r w:rsidRPr="001D3B1B">
        <w:rPr>
          <w:rFonts w:cs="Arial"/>
          <w:sz w:val="24"/>
          <w:szCs w:val="24"/>
        </w:rPr>
        <w:t>Comuníquese.</w:t>
      </w:r>
    </w:p>
    <w:p w14:paraId="79047F86" w14:textId="77777777" w:rsidR="001E1F93" w:rsidRPr="001D3B1B" w:rsidRDefault="001E1F93" w:rsidP="001E1F93">
      <w:pPr>
        <w:spacing w:after="0" w:line="240" w:lineRule="auto"/>
        <w:jc w:val="both"/>
        <w:rPr>
          <w:rFonts w:cs="Arial"/>
          <w:bCs/>
          <w:sz w:val="24"/>
          <w:szCs w:val="24"/>
        </w:rPr>
      </w:pPr>
      <w:r w:rsidRPr="001D3B1B">
        <w:rPr>
          <w:rFonts w:eastAsia="Calibri" w:cs="Arial"/>
          <w:bCs/>
          <w:sz w:val="24"/>
          <w:szCs w:val="24"/>
        </w:rPr>
        <w:t>ACUERDO №.7</w:t>
      </w:r>
      <w:r w:rsidRPr="001D3B1B">
        <w:rPr>
          <w:rFonts w:eastAsia="Calibri" w:cs="Arial"/>
          <w:sz w:val="24"/>
          <w:szCs w:val="24"/>
        </w:rPr>
        <w:t>.El Concejo Municipal del Municipio de Tacuba, Departamento de Ahuachapán, en uso de sus facultades legales conferidas de conformidad a los artículos 30 número 14 y 31, número 4 ambos del Código Municipal y considerando: Que son facultades del Concejo Municipal, velar por la buena administración del Gobierno Municipal, así como también es obligación del Concejo, realizar la administración municipal con transparencia, eficiencia y eficacia, en ese mismo orden de ideas al revisar la nómina de empelados y personas que laboran para la municipalidad en las diferentes modalidades; éste Concejo se percata que los profesionales: Neftalí Ernesto Ramírez Lico, Juan De Dios Martín Delgado Gutiérrez, no están comprendidos dentro del aguinaldo municipal, por dicha razón éste Concejo</w:t>
      </w:r>
      <w:r w:rsidRPr="001D3B1B">
        <w:rPr>
          <w:rFonts w:cs="Arial"/>
          <w:sz w:val="24"/>
          <w:szCs w:val="24"/>
        </w:rPr>
        <w:t xml:space="preserve">; </w:t>
      </w:r>
      <w:r w:rsidRPr="001D3B1B">
        <w:rPr>
          <w:rFonts w:cs="Arial"/>
          <w:iCs/>
          <w:sz w:val="24"/>
          <w:szCs w:val="24"/>
        </w:rPr>
        <w:t>ACUERDA</w:t>
      </w:r>
      <w:r w:rsidRPr="001D3B1B">
        <w:rPr>
          <w:rFonts w:cs="Arial"/>
          <w:sz w:val="24"/>
          <w:szCs w:val="24"/>
        </w:rPr>
        <w:t xml:space="preserve">: Otorgar un bono económico equivalente a una remuneración mensual, de conformidad a lo establecido en sus respectivos contratos de servicios profesionales; a: </w:t>
      </w:r>
      <w:r w:rsidRPr="001D3B1B">
        <w:rPr>
          <w:rFonts w:eastAsia="Calibri" w:cs="Arial"/>
          <w:sz w:val="24"/>
          <w:szCs w:val="24"/>
        </w:rPr>
        <w:t>Neftalí Ernesto Ramírez Lico, Juan De Dios Martín Delgado Gutiérrez, agradeciendo este Concejo por el apoyo durante este año y exhortando a dichos profesionales a que continúen esmerándose en el desempeño de sus labores, autorizase a la unidad financiera, hacer la reclasificación presupuestaria correspondiente, objeto específico 51207 y al Tesorero Municipal, para que de los fondos propios erogue las cantidades correspondientes. Comuníquese.</w:t>
      </w:r>
    </w:p>
    <w:p w14:paraId="3C9D29F2"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№.8</w:t>
      </w:r>
      <w:r w:rsidRPr="001D3B1B">
        <w:rPr>
          <w:rFonts w:eastAsia="Calibri" w:cs="Arial"/>
          <w:sz w:val="24"/>
          <w:szCs w:val="24"/>
        </w:rPr>
        <w:t xml:space="preserve">.El Concejo, en uso de sus facultades legales </w:t>
      </w:r>
      <w:r w:rsidRPr="001D3B1B">
        <w:rPr>
          <w:rFonts w:cs="Arial"/>
          <w:sz w:val="24"/>
          <w:szCs w:val="24"/>
        </w:rPr>
        <w:t xml:space="preserve">conferidas por el código municipal; </w:t>
      </w:r>
      <w:r w:rsidRPr="001D3B1B">
        <w:rPr>
          <w:rFonts w:cs="Arial"/>
          <w:iCs/>
          <w:sz w:val="24"/>
          <w:szCs w:val="24"/>
        </w:rPr>
        <w:t>ACUERDA</w:t>
      </w:r>
      <w:r w:rsidRPr="001D3B1B">
        <w:rPr>
          <w:rFonts w:cs="Arial"/>
          <w:sz w:val="24"/>
          <w:szCs w:val="24"/>
        </w:rPr>
        <w:t xml:space="preserve">: Dar ingreso a caja de la Tesorería Municipal de ésta Municipalidad, a la cantidad de </w:t>
      </w:r>
      <w:r w:rsidRPr="001D3B1B">
        <w:rPr>
          <w:rFonts w:cs="Arial"/>
          <w:bCs/>
          <w:iCs/>
          <w:sz w:val="24"/>
          <w:szCs w:val="24"/>
        </w:rPr>
        <w:t>veintiocho mil trescientos treinta y dos 61/100 dólares ($28,332.61)</w:t>
      </w:r>
      <w:r w:rsidRPr="001D3B1B">
        <w:rPr>
          <w:rFonts w:cs="Arial"/>
          <w:sz w:val="24"/>
          <w:szCs w:val="24"/>
        </w:rPr>
        <w:t>, provenientes del Fondo de Inversión para el Desarrollo Local “FISDL”, por medio de tres cheque del Banco Agrícola, conforme al detalle siguiente:</w:t>
      </w:r>
    </w:p>
    <w:tbl>
      <w:tblPr>
        <w:tblStyle w:val="Tablaconcuadrcula"/>
        <w:tblW w:w="0" w:type="auto"/>
        <w:tblInd w:w="108" w:type="dxa"/>
        <w:tblLayout w:type="fixed"/>
        <w:tblLook w:val="04A0" w:firstRow="1" w:lastRow="0" w:firstColumn="1" w:lastColumn="0" w:noHBand="0" w:noVBand="1"/>
      </w:tblPr>
      <w:tblGrid>
        <w:gridCol w:w="1418"/>
        <w:gridCol w:w="1276"/>
        <w:gridCol w:w="4394"/>
        <w:gridCol w:w="2268"/>
      </w:tblGrid>
      <w:tr w:rsidR="001E1F93" w:rsidRPr="001D3B1B" w14:paraId="39E5C3E0" w14:textId="77777777" w:rsidTr="00435A06">
        <w:tc>
          <w:tcPr>
            <w:tcW w:w="1418" w:type="dxa"/>
          </w:tcPr>
          <w:p w14:paraId="745F02E6" w14:textId="77777777" w:rsidR="001E1F93" w:rsidRPr="001D3B1B" w:rsidRDefault="001E1F93" w:rsidP="001D3B1B">
            <w:pPr>
              <w:jc w:val="center"/>
              <w:rPr>
                <w:rFonts w:cs="Arial"/>
                <w:bCs/>
                <w:sz w:val="24"/>
                <w:szCs w:val="24"/>
              </w:rPr>
            </w:pPr>
            <w:r w:rsidRPr="001D3B1B">
              <w:rPr>
                <w:rFonts w:cs="Arial"/>
                <w:bCs/>
                <w:sz w:val="24"/>
                <w:szCs w:val="24"/>
              </w:rPr>
              <w:t>Cheque</w:t>
            </w:r>
          </w:p>
        </w:tc>
        <w:tc>
          <w:tcPr>
            <w:tcW w:w="1276" w:type="dxa"/>
          </w:tcPr>
          <w:p w14:paraId="7BFF3786" w14:textId="77777777" w:rsidR="001E1F93" w:rsidRPr="001D3B1B" w:rsidRDefault="001E1F93" w:rsidP="001D3B1B">
            <w:pPr>
              <w:jc w:val="both"/>
              <w:rPr>
                <w:rFonts w:cs="Arial"/>
                <w:bCs/>
                <w:sz w:val="24"/>
                <w:szCs w:val="24"/>
              </w:rPr>
            </w:pPr>
            <w:r w:rsidRPr="001D3B1B">
              <w:rPr>
                <w:rFonts w:cs="Arial"/>
                <w:bCs/>
                <w:sz w:val="24"/>
                <w:szCs w:val="24"/>
              </w:rPr>
              <w:t xml:space="preserve">Recibo </w:t>
            </w:r>
          </w:p>
        </w:tc>
        <w:tc>
          <w:tcPr>
            <w:tcW w:w="4394" w:type="dxa"/>
          </w:tcPr>
          <w:p w14:paraId="09020732" w14:textId="77777777" w:rsidR="001E1F93" w:rsidRPr="001D3B1B" w:rsidRDefault="001E1F93" w:rsidP="001D3B1B">
            <w:pPr>
              <w:jc w:val="center"/>
              <w:rPr>
                <w:rFonts w:cs="Arial"/>
                <w:bCs/>
                <w:sz w:val="24"/>
                <w:szCs w:val="24"/>
              </w:rPr>
            </w:pPr>
            <w:r w:rsidRPr="001D3B1B">
              <w:rPr>
                <w:rFonts w:cs="Arial"/>
                <w:bCs/>
                <w:sz w:val="24"/>
                <w:szCs w:val="24"/>
              </w:rPr>
              <w:t>concepto</w:t>
            </w:r>
          </w:p>
        </w:tc>
        <w:tc>
          <w:tcPr>
            <w:tcW w:w="2268" w:type="dxa"/>
          </w:tcPr>
          <w:p w14:paraId="2DDAB1DA" w14:textId="77777777" w:rsidR="001E1F93" w:rsidRPr="001D3B1B" w:rsidRDefault="001E1F93" w:rsidP="001D3B1B">
            <w:pPr>
              <w:jc w:val="center"/>
              <w:rPr>
                <w:rFonts w:cs="Arial"/>
                <w:bCs/>
                <w:sz w:val="24"/>
                <w:szCs w:val="24"/>
              </w:rPr>
            </w:pPr>
            <w:r w:rsidRPr="001D3B1B">
              <w:rPr>
                <w:rFonts w:cs="Arial"/>
                <w:bCs/>
                <w:sz w:val="24"/>
                <w:szCs w:val="24"/>
              </w:rPr>
              <w:t>Cantidad</w:t>
            </w:r>
          </w:p>
        </w:tc>
      </w:tr>
      <w:tr w:rsidR="001E1F93" w:rsidRPr="001D3B1B" w14:paraId="54FF7DE4" w14:textId="77777777" w:rsidTr="00435A06">
        <w:tc>
          <w:tcPr>
            <w:tcW w:w="1418" w:type="dxa"/>
          </w:tcPr>
          <w:p w14:paraId="3E982D62" w14:textId="77777777" w:rsidR="001E1F93" w:rsidRPr="001D3B1B" w:rsidRDefault="001E1F93" w:rsidP="001D3B1B">
            <w:pPr>
              <w:jc w:val="both"/>
              <w:rPr>
                <w:rFonts w:cs="Arial"/>
                <w:sz w:val="24"/>
                <w:szCs w:val="24"/>
              </w:rPr>
            </w:pPr>
            <w:r w:rsidRPr="001D3B1B">
              <w:rPr>
                <w:rFonts w:cs="Arial"/>
                <w:sz w:val="24"/>
                <w:szCs w:val="24"/>
              </w:rPr>
              <w:t>000124-1</w:t>
            </w:r>
          </w:p>
        </w:tc>
        <w:tc>
          <w:tcPr>
            <w:tcW w:w="1276" w:type="dxa"/>
          </w:tcPr>
          <w:p w14:paraId="6F11ED9A" w14:textId="77777777" w:rsidR="001E1F93" w:rsidRPr="001D3B1B" w:rsidRDefault="001E1F93" w:rsidP="001D3B1B">
            <w:pPr>
              <w:jc w:val="both"/>
              <w:rPr>
                <w:rFonts w:cs="Arial"/>
                <w:sz w:val="24"/>
                <w:szCs w:val="24"/>
              </w:rPr>
            </w:pPr>
            <w:r w:rsidRPr="001D3B1B">
              <w:rPr>
                <w:rFonts w:cs="Arial"/>
                <w:sz w:val="24"/>
                <w:szCs w:val="24"/>
              </w:rPr>
              <w:t>148216</w:t>
            </w:r>
          </w:p>
        </w:tc>
        <w:tc>
          <w:tcPr>
            <w:tcW w:w="4394" w:type="dxa"/>
          </w:tcPr>
          <w:p w14:paraId="1DD52775" w14:textId="77777777" w:rsidR="001E1F93" w:rsidRPr="001D3B1B" w:rsidRDefault="001E1F93" w:rsidP="001D3B1B">
            <w:pPr>
              <w:rPr>
                <w:rFonts w:cs="Arial"/>
                <w:sz w:val="24"/>
                <w:szCs w:val="24"/>
              </w:rPr>
            </w:pPr>
            <w:r w:rsidRPr="001D3B1B">
              <w:rPr>
                <w:rFonts w:cs="Arial"/>
                <w:sz w:val="24"/>
                <w:szCs w:val="24"/>
              </w:rPr>
              <w:t xml:space="preserve">Devolución de remanente de </w:t>
            </w:r>
            <w:r w:rsidRPr="001D3B1B">
              <w:rPr>
                <w:rFonts w:cs="Arial"/>
                <w:sz w:val="24"/>
                <w:szCs w:val="24"/>
              </w:rPr>
              <w:lastRenderedPageBreak/>
              <w:t>contrapartida del proyecto: electrificación en caserío del Cantón El Sincuyo, código 297900</w:t>
            </w:r>
          </w:p>
        </w:tc>
        <w:tc>
          <w:tcPr>
            <w:tcW w:w="2268" w:type="dxa"/>
          </w:tcPr>
          <w:p w14:paraId="15576662" w14:textId="77777777" w:rsidR="001E1F93" w:rsidRPr="001D3B1B" w:rsidRDefault="001E1F93" w:rsidP="001D3B1B">
            <w:pPr>
              <w:jc w:val="right"/>
              <w:rPr>
                <w:rFonts w:cs="Arial"/>
                <w:sz w:val="24"/>
                <w:szCs w:val="24"/>
              </w:rPr>
            </w:pPr>
            <w:r w:rsidRPr="001D3B1B">
              <w:rPr>
                <w:rFonts w:cs="Arial"/>
                <w:sz w:val="24"/>
                <w:szCs w:val="24"/>
              </w:rPr>
              <w:lastRenderedPageBreak/>
              <w:t>$ 27,186.04</w:t>
            </w:r>
          </w:p>
        </w:tc>
      </w:tr>
      <w:tr w:rsidR="001E1F93" w:rsidRPr="001D3B1B" w14:paraId="70C90585" w14:textId="77777777" w:rsidTr="00435A06">
        <w:tc>
          <w:tcPr>
            <w:tcW w:w="1418" w:type="dxa"/>
          </w:tcPr>
          <w:p w14:paraId="688D67D2" w14:textId="77777777" w:rsidR="001E1F93" w:rsidRPr="001D3B1B" w:rsidRDefault="001E1F93" w:rsidP="001D3B1B">
            <w:pPr>
              <w:jc w:val="both"/>
              <w:rPr>
                <w:rFonts w:cs="Arial"/>
                <w:sz w:val="24"/>
                <w:szCs w:val="24"/>
              </w:rPr>
            </w:pPr>
            <w:r w:rsidRPr="001D3B1B">
              <w:rPr>
                <w:rFonts w:cs="Arial"/>
                <w:sz w:val="24"/>
                <w:szCs w:val="24"/>
              </w:rPr>
              <w:t>0000387</w:t>
            </w:r>
          </w:p>
        </w:tc>
        <w:tc>
          <w:tcPr>
            <w:tcW w:w="1276" w:type="dxa"/>
          </w:tcPr>
          <w:p w14:paraId="13D4D4E2" w14:textId="77777777" w:rsidR="001E1F93" w:rsidRPr="001D3B1B" w:rsidRDefault="001E1F93" w:rsidP="001D3B1B">
            <w:pPr>
              <w:jc w:val="both"/>
              <w:rPr>
                <w:rFonts w:cs="Arial"/>
                <w:sz w:val="24"/>
                <w:szCs w:val="24"/>
              </w:rPr>
            </w:pPr>
            <w:r w:rsidRPr="001D3B1B">
              <w:rPr>
                <w:rFonts w:cs="Arial"/>
                <w:sz w:val="24"/>
                <w:szCs w:val="24"/>
              </w:rPr>
              <w:t>148223</w:t>
            </w:r>
          </w:p>
        </w:tc>
        <w:tc>
          <w:tcPr>
            <w:tcW w:w="4394" w:type="dxa"/>
          </w:tcPr>
          <w:p w14:paraId="66F7A3A9" w14:textId="77777777" w:rsidR="001E1F93" w:rsidRPr="001D3B1B" w:rsidRDefault="001E1F93" w:rsidP="001D3B1B">
            <w:pPr>
              <w:rPr>
                <w:rFonts w:cs="Arial"/>
                <w:sz w:val="24"/>
                <w:szCs w:val="24"/>
              </w:rPr>
            </w:pPr>
            <w:r w:rsidRPr="001D3B1B">
              <w:rPr>
                <w:rFonts w:cs="Arial"/>
                <w:sz w:val="24"/>
                <w:szCs w:val="24"/>
              </w:rPr>
              <w:t>Valor por intereses acumulados en cuenta corriente manejada por el FINET contrapartida municipal</w:t>
            </w:r>
          </w:p>
        </w:tc>
        <w:tc>
          <w:tcPr>
            <w:tcW w:w="2268" w:type="dxa"/>
          </w:tcPr>
          <w:p w14:paraId="454E8820" w14:textId="77777777" w:rsidR="001E1F93" w:rsidRPr="001D3B1B" w:rsidRDefault="001E1F93" w:rsidP="001D3B1B">
            <w:pPr>
              <w:jc w:val="right"/>
              <w:rPr>
                <w:rFonts w:cs="Arial"/>
                <w:sz w:val="24"/>
                <w:szCs w:val="24"/>
              </w:rPr>
            </w:pPr>
            <w:r w:rsidRPr="001D3B1B">
              <w:rPr>
                <w:rFonts w:cs="Arial"/>
                <w:sz w:val="24"/>
                <w:szCs w:val="24"/>
              </w:rPr>
              <w:t>$      873.00</w:t>
            </w:r>
          </w:p>
        </w:tc>
      </w:tr>
      <w:tr w:rsidR="001E1F93" w:rsidRPr="001D3B1B" w14:paraId="3F318621" w14:textId="77777777" w:rsidTr="00435A06">
        <w:tc>
          <w:tcPr>
            <w:tcW w:w="1418" w:type="dxa"/>
          </w:tcPr>
          <w:p w14:paraId="6AE5AD9C" w14:textId="77777777" w:rsidR="001E1F93" w:rsidRPr="001D3B1B" w:rsidRDefault="001E1F93" w:rsidP="001D3B1B">
            <w:pPr>
              <w:jc w:val="both"/>
              <w:rPr>
                <w:rFonts w:cs="Arial"/>
                <w:sz w:val="24"/>
                <w:szCs w:val="24"/>
              </w:rPr>
            </w:pPr>
            <w:r w:rsidRPr="001D3B1B">
              <w:rPr>
                <w:rFonts w:cs="Arial"/>
                <w:sz w:val="24"/>
                <w:szCs w:val="24"/>
              </w:rPr>
              <w:t>1069027</w:t>
            </w:r>
          </w:p>
        </w:tc>
        <w:tc>
          <w:tcPr>
            <w:tcW w:w="1276" w:type="dxa"/>
          </w:tcPr>
          <w:p w14:paraId="084221E7" w14:textId="77777777" w:rsidR="001E1F93" w:rsidRPr="001D3B1B" w:rsidRDefault="001E1F93" w:rsidP="001D3B1B">
            <w:pPr>
              <w:jc w:val="both"/>
              <w:rPr>
                <w:rFonts w:cs="Arial"/>
                <w:sz w:val="24"/>
                <w:szCs w:val="24"/>
              </w:rPr>
            </w:pPr>
            <w:r w:rsidRPr="001D3B1B">
              <w:rPr>
                <w:rFonts w:cs="Arial"/>
                <w:sz w:val="24"/>
                <w:szCs w:val="24"/>
              </w:rPr>
              <w:t>148217</w:t>
            </w:r>
          </w:p>
        </w:tc>
        <w:tc>
          <w:tcPr>
            <w:tcW w:w="4394" w:type="dxa"/>
          </w:tcPr>
          <w:p w14:paraId="6C1B4181" w14:textId="77777777" w:rsidR="001E1F93" w:rsidRPr="001D3B1B" w:rsidRDefault="001E1F93" w:rsidP="001D3B1B">
            <w:pPr>
              <w:rPr>
                <w:rFonts w:cs="Arial"/>
                <w:sz w:val="24"/>
                <w:szCs w:val="24"/>
              </w:rPr>
            </w:pPr>
            <w:r w:rsidRPr="001D3B1B">
              <w:rPr>
                <w:rFonts w:cs="Arial"/>
                <w:sz w:val="24"/>
                <w:szCs w:val="24"/>
              </w:rPr>
              <w:t>Valor por intereses acumulados en la cuenta corriente manejada por el FISDL-MH-KFW IV contrapartida alcaldía</w:t>
            </w:r>
          </w:p>
        </w:tc>
        <w:tc>
          <w:tcPr>
            <w:tcW w:w="2268" w:type="dxa"/>
          </w:tcPr>
          <w:p w14:paraId="6CACE09B" w14:textId="77777777" w:rsidR="001E1F93" w:rsidRPr="001D3B1B" w:rsidRDefault="001E1F93" w:rsidP="001D3B1B">
            <w:pPr>
              <w:jc w:val="right"/>
              <w:rPr>
                <w:rFonts w:cs="Arial"/>
                <w:sz w:val="24"/>
                <w:szCs w:val="24"/>
              </w:rPr>
            </w:pPr>
            <w:r w:rsidRPr="001D3B1B">
              <w:rPr>
                <w:rFonts w:cs="Arial"/>
                <w:sz w:val="24"/>
                <w:szCs w:val="24"/>
              </w:rPr>
              <w:t>$      273.57</w:t>
            </w:r>
          </w:p>
        </w:tc>
      </w:tr>
      <w:tr w:rsidR="001E1F93" w:rsidRPr="001D3B1B" w14:paraId="3E05CAE6" w14:textId="77777777" w:rsidTr="00435A06">
        <w:tc>
          <w:tcPr>
            <w:tcW w:w="7088" w:type="dxa"/>
            <w:gridSpan w:val="3"/>
          </w:tcPr>
          <w:p w14:paraId="69F38883" w14:textId="77777777" w:rsidR="001E1F93" w:rsidRPr="001D3B1B" w:rsidRDefault="001E1F93" w:rsidP="001D3B1B">
            <w:pPr>
              <w:jc w:val="right"/>
              <w:rPr>
                <w:rFonts w:cs="Arial"/>
                <w:bCs/>
                <w:sz w:val="24"/>
                <w:szCs w:val="24"/>
              </w:rPr>
            </w:pPr>
            <w:r w:rsidRPr="001D3B1B">
              <w:rPr>
                <w:rFonts w:cs="Arial"/>
                <w:bCs/>
                <w:sz w:val="24"/>
                <w:szCs w:val="24"/>
              </w:rPr>
              <w:t>Total ………………………………………</w:t>
            </w:r>
            <w:proofErr w:type="gramStart"/>
            <w:r w:rsidRPr="001D3B1B">
              <w:rPr>
                <w:rFonts w:cs="Arial"/>
                <w:bCs/>
                <w:sz w:val="24"/>
                <w:szCs w:val="24"/>
              </w:rPr>
              <w:t>…….</w:t>
            </w:r>
            <w:proofErr w:type="gramEnd"/>
          </w:p>
        </w:tc>
        <w:tc>
          <w:tcPr>
            <w:tcW w:w="2268" w:type="dxa"/>
          </w:tcPr>
          <w:p w14:paraId="3EC8F257" w14:textId="77777777" w:rsidR="001E1F93" w:rsidRPr="001D3B1B" w:rsidRDefault="003D3E7E" w:rsidP="001D3B1B">
            <w:pPr>
              <w:jc w:val="right"/>
              <w:rPr>
                <w:rFonts w:cs="Arial"/>
                <w:bCs/>
                <w:sz w:val="24"/>
                <w:szCs w:val="24"/>
              </w:rPr>
            </w:pPr>
            <w:r w:rsidRPr="001D3B1B">
              <w:rPr>
                <w:rFonts w:cs="Arial"/>
                <w:bCs/>
                <w:sz w:val="24"/>
                <w:szCs w:val="24"/>
              </w:rPr>
              <w:fldChar w:fldCharType="begin"/>
            </w:r>
            <w:r w:rsidR="001E1F93" w:rsidRPr="001D3B1B">
              <w:rPr>
                <w:rFonts w:cs="Arial"/>
                <w:bCs/>
                <w:sz w:val="24"/>
                <w:szCs w:val="24"/>
              </w:rPr>
              <w:instrText xml:space="preserve"> =SUM(ABOVE) </w:instrText>
            </w:r>
            <w:r w:rsidRPr="001D3B1B">
              <w:rPr>
                <w:rFonts w:cs="Arial"/>
                <w:bCs/>
                <w:sz w:val="24"/>
                <w:szCs w:val="24"/>
              </w:rPr>
              <w:fldChar w:fldCharType="separate"/>
            </w:r>
            <w:r w:rsidR="001E1F93" w:rsidRPr="001D3B1B">
              <w:rPr>
                <w:rFonts w:cs="Arial"/>
                <w:bCs/>
                <w:noProof/>
                <w:sz w:val="24"/>
                <w:szCs w:val="24"/>
              </w:rPr>
              <w:t>$ 28,332.61</w:t>
            </w:r>
            <w:r w:rsidRPr="001D3B1B">
              <w:rPr>
                <w:rFonts w:cs="Arial"/>
                <w:bCs/>
                <w:sz w:val="24"/>
                <w:szCs w:val="24"/>
              </w:rPr>
              <w:fldChar w:fldCharType="end"/>
            </w:r>
          </w:p>
        </w:tc>
      </w:tr>
    </w:tbl>
    <w:p w14:paraId="7F45A47B" w14:textId="77777777" w:rsidR="001E1F93" w:rsidRPr="001D3B1B" w:rsidRDefault="001E1F93" w:rsidP="001E1F93">
      <w:pPr>
        <w:spacing w:after="0" w:line="240" w:lineRule="auto"/>
        <w:jc w:val="both"/>
        <w:rPr>
          <w:rFonts w:cs="Arial"/>
          <w:iCs/>
          <w:sz w:val="24"/>
          <w:szCs w:val="24"/>
        </w:rPr>
      </w:pPr>
      <w:r w:rsidRPr="001D3B1B">
        <w:rPr>
          <w:rFonts w:cs="Arial"/>
          <w:sz w:val="24"/>
          <w:szCs w:val="24"/>
        </w:rPr>
        <w:t xml:space="preserve">Autorizando a la unidad financiera, para efectuar la respectiva reforma o reprogramación presupuestaria, para ingresar dichos fondos al presupuesto municipal, a través de recibos de ingreso </w:t>
      </w:r>
      <w:proofErr w:type="spellStart"/>
      <w:r w:rsidRPr="001D3B1B">
        <w:rPr>
          <w:rFonts w:cs="Arial"/>
          <w:sz w:val="24"/>
          <w:szCs w:val="24"/>
        </w:rPr>
        <w:t>form</w:t>
      </w:r>
      <w:proofErr w:type="spellEnd"/>
      <w:r w:rsidRPr="001D3B1B">
        <w:rPr>
          <w:rFonts w:cs="Arial"/>
          <w:sz w:val="24"/>
          <w:szCs w:val="24"/>
        </w:rPr>
        <w:t>. 1-SAM, a la cuenta de ahorro del FODES 75% No.</w:t>
      </w:r>
      <w:r w:rsidRPr="001D3B1B">
        <w:rPr>
          <w:rFonts w:cs="Arial"/>
          <w:iCs/>
          <w:sz w:val="24"/>
          <w:szCs w:val="24"/>
        </w:rPr>
        <w:t>00130074550</w:t>
      </w:r>
      <w:r w:rsidRPr="001D3B1B">
        <w:rPr>
          <w:rFonts w:cs="Arial"/>
          <w:sz w:val="24"/>
          <w:szCs w:val="24"/>
        </w:rPr>
        <w:t>, específico 15799 ingresos diversos, y posteriormente se dará egreso en obras de infraestructura diversas 61699. Comuníquese.</w:t>
      </w:r>
    </w:p>
    <w:p w14:paraId="2DC3F51A" w14:textId="77777777" w:rsidR="001E1F93" w:rsidRPr="001D3B1B" w:rsidRDefault="001E1F93" w:rsidP="001E1F93">
      <w:pPr>
        <w:spacing w:after="0" w:line="240" w:lineRule="auto"/>
        <w:jc w:val="both"/>
        <w:rPr>
          <w:rFonts w:cs="Arial"/>
          <w:sz w:val="24"/>
          <w:szCs w:val="24"/>
        </w:rPr>
      </w:pPr>
      <w:r w:rsidRPr="001D3B1B">
        <w:rPr>
          <w:rFonts w:cs="Arial"/>
          <w:sz w:val="24"/>
          <w:szCs w:val="24"/>
        </w:rPr>
        <w:t>Y no habiendo más que hacer constar se cierra la presente acta que firmamos después de leída.</w:t>
      </w:r>
    </w:p>
    <w:p w14:paraId="519EA802" w14:textId="77777777" w:rsidR="001E1F93" w:rsidRPr="001D3B1B" w:rsidRDefault="001E1F93" w:rsidP="001E1F93">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1E1F93" w:rsidRPr="00435A06" w14:paraId="0FED73D7"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4EA02C1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1C8669D"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LIC. LUIS CARLOS MILLA GARCÍA</w:t>
            </w:r>
          </w:p>
          <w:p w14:paraId="3015835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Alcalde Municipal</w:t>
            </w:r>
          </w:p>
          <w:p w14:paraId="445C15BE"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BBAE6E7" w14:textId="77777777" w:rsidR="001E1F93" w:rsidRPr="00435A06" w:rsidRDefault="001E1F93" w:rsidP="001D3B1B">
            <w:pPr>
              <w:spacing w:after="0" w:line="240" w:lineRule="auto"/>
              <w:jc w:val="center"/>
              <w:rPr>
                <w:rFonts w:cs="Arial"/>
                <w:lang w:eastAsia="en-US"/>
              </w:rPr>
            </w:pPr>
            <w:r w:rsidRPr="00435A06">
              <w:rPr>
                <w:rFonts w:cs="Arial"/>
                <w:lang w:eastAsia="en-US"/>
              </w:rPr>
              <w:t>F_____________________________________</w:t>
            </w:r>
          </w:p>
          <w:p w14:paraId="6C38ED54" w14:textId="77777777" w:rsidR="001E1F93" w:rsidRPr="00435A06" w:rsidRDefault="001E1F93" w:rsidP="001D3B1B">
            <w:pPr>
              <w:spacing w:after="0" w:line="240" w:lineRule="auto"/>
              <w:jc w:val="center"/>
              <w:rPr>
                <w:rFonts w:cs="Arial"/>
                <w:lang w:eastAsia="en-US"/>
              </w:rPr>
            </w:pPr>
            <w:r w:rsidRPr="00435A06">
              <w:rPr>
                <w:rFonts w:cs="Arial"/>
                <w:lang w:eastAsia="en-US"/>
              </w:rPr>
              <w:t>FRANCISCO RUVIDE CRUZ RUIZ</w:t>
            </w:r>
          </w:p>
          <w:p w14:paraId="5EF59F4F" w14:textId="77777777" w:rsidR="001E1F93" w:rsidRPr="00435A06" w:rsidRDefault="001E1F93" w:rsidP="001D3B1B">
            <w:pPr>
              <w:spacing w:after="0" w:line="240" w:lineRule="auto"/>
              <w:jc w:val="center"/>
              <w:rPr>
                <w:rFonts w:cs="Arial"/>
                <w:lang w:eastAsia="en-US"/>
              </w:rPr>
            </w:pPr>
            <w:r w:rsidRPr="00435A06">
              <w:rPr>
                <w:rFonts w:cs="Arial"/>
                <w:lang w:eastAsia="en-US"/>
              </w:rPr>
              <w:t>Síndico Municipal</w:t>
            </w:r>
          </w:p>
        </w:tc>
      </w:tr>
      <w:tr w:rsidR="001E1F93" w:rsidRPr="00435A06" w14:paraId="6AD7492F"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2381C64A"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44A0CDCA"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CORNELIO COLINDRES</w:t>
            </w:r>
          </w:p>
          <w:p w14:paraId="68038E1B"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w:t>
            </w:r>
          </w:p>
          <w:p w14:paraId="6B6F85D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06E4F64"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2E8717E"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spacing w:val="-8"/>
                <w:lang w:val="es-MX" w:eastAsia="en-US"/>
              </w:rPr>
            </w:pPr>
            <w:r w:rsidRPr="00435A06">
              <w:rPr>
                <w:rFonts w:cs="Arial"/>
                <w:spacing w:val="-8"/>
                <w:lang w:val="es-MX"/>
              </w:rPr>
              <w:t>MARÍA VERÓNICA RODRÍGUEZ DE SANDOVAL</w:t>
            </w:r>
          </w:p>
          <w:p w14:paraId="7A56B12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Segunda Regidora</w:t>
            </w:r>
          </w:p>
        </w:tc>
      </w:tr>
      <w:tr w:rsidR="001E1F93" w:rsidRPr="00435A06" w14:paraId="460EC164" w14:textId="77777777" w:rsidTr="001D3B1B">
        <w:trPr>
          <w:trHeight w:val="526"/>
        </w:trPr>
        <w:tc>
          <w:tcPr>
            <w:tcW w:w="4746" w:type="dxa"/>
            <w:tcBorders>
              <w:top w:val="single" w:sz="4" w:space="0" w:color="FFFFFF"/>
              <w:left w:val="single" w:sz="4" w:space="0" w:color="FFFFFF"/>
              <w:bottom w:val="single" w:sz="4" w:space="0" w:color="FFFFFF"/>
              <w:right w:val="single" w:sz="4" w:space="0" w:color="FFFFFF"/>
            </w:tcBorders>
          </w:tcPr>
          <w:p w14:paraId="601F8170"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3B59F2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 xml:space="preserve">MARÍA TERESA GARCÍA </w:t>
            </w:r>
            <w:proofErr w:type="spellStart"/>
            <w:r w:rsidRPr="00435A06">
              <w:rPr>
                <w:rFonts w:cs="Arial"/>
                <w:spacing w:val="2"/>
                <w:lang w:val="es-MX"/>
              </w:rPr>
              <w:t>GARCÍA</w:t>
            </w:r>
            <w:proofErr w:type="spellEnd"/>
          </w:p>
          <w:p w14:paraId="59A73923"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Regidora</w:t>
            </w:r>
          </w:p>
          <w:p w14:paraId="7F47E6BA"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46B66C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2753C2C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JULIO ALFREDO DÍAZ GALICIA</w:t>
            </w:r>
          </w:p>
          <w:p w14:paraId="5364333E"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Cuarto Regidor</w:t>
            </w:r>
          </w:p>
        </w:tc>
      </w:tr>
      <w:tr w:rsidR="001E1F93" w:rsidRPr="00435A06" w14:paraId="3C219936"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3F1DFA70"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C1D5DB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spacing w:val="-6"/>
                <w:lang w:eastAsia="en-US"/>
              </w:rPr>
            </w:pPr>
            <w:r w:rsidRPr="00435A06">
              <w:rPr>
                <w:rFonts w:cs="Arial"/>
                <w:spacing w:val="-6"/>
                <w:lang w:val="es-MX"/>
              </w:rPr>
              <w:t>FRANCISCA DEL ROSARIO RIVERA DE DE LA CRUZ</w:t>
            </w:r>
          </w:p>
          <w:p w14:paraId="0DA25809"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Quinta Regidora</w:t>
            </w:r>
          </w:p>
          <w:p w14:paraId="2817F743"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A757C5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482FD58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val="es-MX" w:eastAsia="en-US"/>
              </w:rPr>
            </w:pPr>
            <w:r w:rsidRPr="00435A06">
              <w:rPr>
                <w:rFonts w:cs="Arial"/>
                <w:spacing w:val="2"/>
                <w:lang w:val="es-MX"/>
              </w:rPr>
              <w:t>MIGUEL ASENCIO</w:t>
            </w:r>
          </w:p>
          <w:p w14:paraId="6E1F26D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Sexto Regidor</w:t>
            </w:r>
          </w:p>
        </w:tc>
      </w:tr>
      <w:tr w:rsidR="001E1F93" w:rsidRPr="00435A06" w14:paraId="365C01BE"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6FFF92BE"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AAD72F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SAMUEL SALDAÑA CHAVEZ</w:t>
            </w:r>
          </w:p>
          <w:p w14:paraId="2B2055F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Séptimo Regidor</w:t>
            </w:r>
          </w:p>
        </w:tc>
        <w:tc>
          <w:tcPr>
            <w:tcW w:w="4752" w:type="dxa"/>
            <w:tcBorders>
              <w:top w:val="single" w:sz="4" w:space="0" w:color="FFFFFF"/>
              <w:left w:val="single" w:sz="4" w:space="0" w:color="FFFFFF"/>
              <w:bottom w:val="single" w:sz="4" w:space="0" w:color="FFFFFF"/>
              <w:right w:val="single" w:sz="4" w:space="0" w:color="FFFFFF"/>
            </w:tcBorders>
            <w:hideMark/>
          </w:tcPr>
          <w:p w14:paraId="128E64E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BC0F383"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DOUGLAS ORLANDO MOLINA GARCÍA</w:t>
            </w:r>
          </w:p>
          <w:p w14:paraId="344AD86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Octavo Regidor</w:t>
            </w:r>
          </w:p>
        </w:tc>
      </w:tr>
      <w:tr w:rsidR="001E1F93" w:rsidRPr="00435A06" w14:paraId="495EB955" w14:textId="77777777" w:rsidTr="001D3B1B">
        <w:trPr>
          <w:trHeight w:val="680"/>
        </w:trPr>
        <w:tc>
          <w:tcPr>
            <w:tcW w:w="4746" w:type="dxa"/>
            <w:tcBorders>
              <w:top w:val="single" w:sz="4" w:space="0" w:color="FFFFFF"/>
              <w:left w:val="single" w:sz="4" w:space="0" w:color="FFFFFF"/>
              <w:bottom w:val="single" w:sz="4" w:space="0" w:color="FFFFFF"/>
              <w:right w:val="single" w:sz="4" w:space="0" w:color="FFFFFF"/>
            </w:tcBorders>
          </w:tcPr>
          <w:p w14:paraId="02BB9D3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28AC32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spacing w:val="-10"/>
                <w:lang w:val="es-MX" w:eastAsia="en-US"/>
              </w:rPr>
            </w:pPr>
            <w:r w:rsidRPr="00435A06">
              <w:rPr>
                <w:rFonts w:cs="Arial"/>
                <w:spacing w:val="2"/>
                <w:lang w:val="es-MX"/>
              </w:rPr>
              <w:t>MARIO DAVID SANDOVAL MENDOZA</w:t>
            </w:r>
          </w:p>
          <w:p w14:paraId="506DCB9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 Suplente</w:t>
            </w:r>
          </w:p>
          <w:p w14:paraId="1F29678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274AA6A"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20BA633A"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SAÚL EDGARDO RAMÍREZ GARCÍA</w:t>
            </w:r>
          </w:p>
          <w:p w14:paraId="297D5CD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Segundo Regidor Suplente</w:t>
            </w:r>
          </w:p>
        </w:tc>
      </w:tr>
      <w:tr w:rsidR="001E1F93" w:rsidRPr="00435A06" w14:paraId="044BBC1F" w14:textId="77777777" w:rsidTr="001D3B1B">
        <w:trPr>
          <w:trHeight w:val="667"/>
        </w:trPr>
        <w:tc>
          <w:tcPr>
            <w:tcW w:w="4746" w:type="dxa"/>
            <w:tcBorders>
              <w:top w:val="single" w:sz="4" w:space="0" w:color="FFFFFF"/>
              <w:left w:val="single" w:sz="4" w:space="0" w:color="FFFFFF"/>
              <w:bottom w:val="single" w:sz="4" w:space="0" w:color="FFFFFF"/>
              <w:right w:val="single" w:sz="4" w:space="0" w:color="FFFFFF"/>
            </w:tcBorders>
          </w:tcPr>
          <w:p w14:paraId="51F8D1F0"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519AB8C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RONAL ALEXANDER SALDAÑA HERRERA</w:t>
            </w:r>
          </w:p>
          <w:p w14:paraId="37AFAD4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 Suplente</w:t>
            </w:r>
          </w:p>
          <w:p w14:paraId="6996F70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F8F7B8B"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E835F9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YESICA MARICELA LÓPEZ CONTRERAS</w:t>
            </w:r>
          </w:p>
          <w:p w14:paraId="30F6BA09"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Cuarta Regidora Suplente</w:t>
            </w:r>
          </w:p>
        </w:tc>
      </w:tr>
      <w:tr w:rsidR="001E1F93" w:rsidRPr="00435A06" w14:paraId="54998A47" w14:textId="77777777" w:rsidTr="001D3B1B">
        <w:tc>
          <w:tcPr>
            <w:tcW w:w="9498" w:type="dxa"/>
            <w:gridSpan w:val="2"/>
            <w:tcBorders>
              <w:top w:val="single" w:sz="4" w:space="0" w:color="FFFFFF"/>
              <w:left w:val="single" w:sz="4" w:space="0" w:color="FFFFFF"/>
              <w:bottom w:val="single" w:sz="4" w:space="0" w:color="FFFFFF"/>
              <w:right w:val="single" w:sz="4" w:space="0" w:color="FFFFFF"/>
            </w:tcBorders>
            <w:hideMark/>
          </w:tcPr>
          <w:p w14:paraId="687CA45C"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0BA58FB"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Enrique German Guardado López</w:t>
            </w:r>
          </w:p>
          <w:p w14:paraId="57F45CD0" w14:textId="77777777" w:rsidR="001E1F93" w:rsidRPr="00435A06" w:rsidRDefault="001E1F93" w:rsidP="001D3B1B">
            <w:pPr>
              <w:spacing w:after="0" w:line="240" w:lineRule="auto"/>
              <w:jc w:val="center"/>
              <w:rPr>
                <w:rFonts w:cs="Arial"/>
                <w:lang w:eastAsia="en-US"/>
              </w:rPr>
            </w:pPr>
            <w:r w:rsidRPr="00435A06">
              <w:rPr>
                <w:rFonts w:cs="Arial"/>
                <w:lang w:eastAsia="en-US"/>
              </w:rPr>
              <w:t>Secretario Municipal</w:t>
            </w:r>
          </w:p>
        </w:tc>
      </w:tr>
    </w:tbl>
    <w:p w14:paraId="215AA328" w14:textId="77777777" w:rsidR="008B5FD0" w:rsidRPr="001D3B1B" w:rsidRDefault="008B5FD0" w:rsidP="00435A06">
      <w:pPr>
        <w:rPr>
          <w:sz w:val="24"/>
          <w:szCs w:val="24"/>
        </w:rPr>
      </w:pPr>
    </w:p>
    <w:sectPr w:rsidR="008B5FD0" w:rsidRPr="001D3B1B" w:rsidSect="001D3B1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7C64E0"/>
    <w:multiLevelType w:val="hybridMultilevel"/>
    <w:tmpl w:val="F9885CB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B450D1"/>
    <w:multiLevelType w:val="hybridMultilevel"/>
    <w:tmpl w:val="59242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8"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BE5741B"/>
    <w:multiLevelType w:val="hybridMultilevel"/>
    <w:tmpl w:val="31109422"/>
    <w:lvl w:ilvl="0" w:tplc="663EF030">
      <w:start w:val="1"/>
      <w:numFmt w:val="decimal"/>
      <w:lvlText w:val="%1)"/>
      <w:lvlJc w:val="left"/>
      <w:pPr>
        <w:ind w:left="720" w:hanging="360"/>
      </w:pPr>
      <w:rPr>
        <w:rFonts w:ascii="Arial" w:eastAsiaTheme="minorHAnsi"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C04A8A"/>
    <w:multiLevelType w:val="hybridMultilevel"/>
    <w:tmpl w:val="B1802406"/>
    <w:lvl w:ilvl="0" w:tplc="E8EAD804">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D94584"/>
    <w:multiLevelType w:val="hybridMultilevel"/>
    <w:tmpl w:val="65866434"/>
    <w:lvl w:ilvl="0" w:tplc="776E2FA0">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58B316B4"/>
    <w:multiLevelType w:val="hybridMultilevel"/>
    <w:tmpl w:val="26CCAF00"/>
    <w:lvl w:ilvl="0" w:tplc="2EF4C892">
      <w:start w:val="1"/>
      <w:numFmt w:val="decimal"/>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C3515D7"/>
    <w:multiLevelType w:val="hybridMultilevel"/>
    <w:tmpl w:val="FA5A12A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DB4A0A"/>
    <w:multiLevelType w:val="hybridMultilevel"/>
    <w:tmpl w:val="FC501D56"/>
    <w:lvl w:ilvl="0" w:tplc="D15C5888">
      <w:start w:val="1"/>
      <w:numFmt w:val="lowerLetter"/>
      <w:lvlText w:val="%1)"/>
      <w:lvlJc w:val="left"/>
      <w:pPr>
        <w:ind w:left="720" w:hanging="360"/>
      </w:pPr>
      <w:rPr>
        <w:rFonts w:hint="default"/>
        <w:b/>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A9D62E5"/>
    <w:multiLevelType w:val="hybridMultilevel"/>
    <w:tmpl w:val="463CE226"/>
    <w:lvl w:ilvl="0" w:tplc="43C082FA">
      <w:start w:val="1"/>
      <w:numFmt w:val="lowerLetter"/>
      <w:lvlText w:val="%1)"/>
      <w:lvlJc w:val="left"/>
      <w:pPr>
        <w:ind w:left="720" w:hanging="360"/>
      </w:pPr>
      <w:rPr>
        <w:rFonts w:hint="default"/>
        <w:sz w:val="27"/>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D24AC8"/>
    <w:multiLevelType w:val="hybridMultilevel"/>
    <w:tmpl w:val="ADBA2A9A"/>
    <w:lvl w:ilvl="0" w:tplc="60867C4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8" w15:restartNumberingAfterBreak="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ED82859"/>
    <w:multiLevelType w:val="hybridMultilevel"/>
    <w:tmpl w:val="7812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DA4CCA"/>
    <w:multiLevelType w:val="hybridMultilevel"/>
    <w:tmpl w:val="854E8B18"/>
    <w:lvl w:ilvl="0" w:tplc="AF76AE52">
      <w:start w:val="1"/>
      <w:numFmt w:val="upperRoman"/>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1D6BCB"/>
    <w:multiLevelType w:val="hybridMultilevel"/>
    <w:tmpl w:val="85DE05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83730909">
    <w:abstractNumId w:val="9"/>
  </w:num>
  <w:num w:numId="2" w16cid:durableId="1815877288">
    <w:abstractNumId w:val="29"/>
  </w:num>
  <w:num w:numId="3" w16cid:durableId="1534418270">
    <w:abstractNumId w:val="16"/>
  </w:num>
  <w:num w:numId="4" w16cid:durableId="316686477">
    <w:abstractNumId w:val="40"/>
  </w:num>
  <w:num w:numId="5" w16cid:durableId="1360542392">
    <w:abstractNumId w:val="11"/>
  </w:num>
  <w:num w:numId="6" w16cid:durableId="1297679280">
    <w:abstractNumId w:val="31"/>
  </w:num>
  <w:num w:numId="7" w16cid:durableId="1201554396">
    <w:abstractNumId w:val="42"/>
  </w:num>
  <w:num w:numId="8" w16cid:durableId="1310594028">
    <w:abstractNumId w:val="12"/>
  </w:num>
  <w:num w:numId="9" w16cid:durableId="827944664">
    <w:abstractNumId w:val="24"/>
  </w:num>
  <w:num w:numId="10" w16cid:durableId="827869337">
    <w:abstractNumId w:val="18"/>
  </w:num>
  <w:num w:numId="11" w16cid:durableId="2059813949">
    <w:abstractNumId w:val="38"/>
  </w:num>
  <w:num w:numId="12" w16cid:durableId="1673022599">
    <w:abstractNumId w:val="45"/>
  </w:num>
  <w:num w:numId="13" w16cid:durableId="1931963316">
    <w:abstractNumId w:val="4"/>
  </w:num>
  <w:num w:numId="14" w16cid:durableId="1344822394">
    <w:abstractNumId w:val="3"/>
  </w:num>
  <w:num w:numId="15" w16cid:durableId="1169175383">
    <w:abstractNumId w:val="21"/>
  </w:num>
  <w:num w:numId="16" w16cid:durableId="287509599">
    <w:abstractNumId w:val="44"/>
  </w:num>
  <w:num w:numId="17" w16cid:durableId="83655267">
    <w:abstractNumId w:val="6"/>
  </w:num>
  <w:num w:numId="18" w16cid:durableId="165167499">
    <w:abstractNumId w:val="15"/>
  </w:num>
  <w:num w:numId="19" w16cid:durableId="652298916">
    <w:abstractNumId w:val="22"/>
  </w:num>
  <w:num w:numId="20" w16cid:durableId="2031952775">
    <w:abstractNumId w:val="14"/>
  </w:num>
  <w:num w:numId="21" w16cid:durableId="310986011">
    <w:abstractNumId w:val="17"/>
  </w:num>
  <w:num w:numId="22" w16cid:durableId="1993288914">
    <w:abstractNumId w:val="0"/>
  </w:num>
  <w:num w:numId="23" w16cid:durableId="1417482776">
    <w:abstractNumId w:val="27"/>
  </w:num>
  <w:num w:numId="24" w16cid:durableId="275987103">
    <w:abstractNumId w:val="7"/>
  </w:num>
  <w:num w:numId="25" w16cid:durableId="1204904725">
    <w:abstractNumId w:val="13"/>
  </w:num>
  <w:num w:numId="26" w16cid:durableId="2019573713">
    <w:abstractNumId w:val="2"/>
  </w:num>
  <w:num w:numId="27" w16cid:durableId="311181356">
    <w:abstractNumId w:val="8"/>
  </w:num>
  <w:num w:numId="28" w16cid:durableId="1899321028">
    <w:abstractNumId w:val="30"/>
  </w:num>
  <w:num w:numId="29" w16cid:durableId="1174683635">
    <w:abstractNumId w:val="10"/>
  </w:num>
  <w:num w:numId="30" w16cid:durableId="518275010">
    <w:abstractNumId w:val="33"/>
  </w:num>
  <w:num w:numId="31" w16cid:durableId="455491740">
    <w:abstractNumId w:val="5"/>
  </w:num>
  <w:num w:numId="32" w16cid:durableId="1612321398">
    <w:abstractNumId w:val="32"/>
  </w:num>
  <w:num w:numId="33" w16cid:durableId="1449859628">
    <w:abstractNumId w:val="37"/>
  </w:num>
  <w:num w:numId="34" w16cid:durableId="34811892">
    <w:abstractNumId w:val="23"/>
  </w:num>
  <w:num w:numId="35" w16cid:durableId="1247836365">
    <w:abstractNumId w:val="39"/>
  </w:num>
  <w:num w:numId="36" w16cid:durableId="1572425658">
    <w:abstractNumId w:val="1"/>
  </w:num>
  <w:num w:numId="37" w16cid:durableId="1901095437">
    <w:abstractNumId w:val="25"/>
  </w:num>
  <w:num w:numId="38" w16cid:durableId="1108161659">
    <w:abstractNumId w:val="35"/>
  </w:num>
  <w:num w:numId="39" w16cid:durableId="806777485">
    <w:abstractNumId w:val="36"/>
  </w:num>
  <w:num w:numId="40" w16cid:durableId="1477800535">
    <w:abstractNumId w:val="41"/>
  </w:num>
  <w:num w:numId="41" w16cid:durableId="453063450">
    <w:abstractNumId w:val="20"/>
  </w:num>
  <w:num w:numId="42" w16cid:durableId="836383358">
    <w:abstractNumId w:val="28"/>
  </w:num>
  <w:num w:numId="43" w16cid:durableId="882712324">
    <w:abstractNumId w:val="26"/>
  </w:num>
  <w:num w:numId="44" w16cid:durableId="367264518">
    <w:abstractNumId w:val="19"/>
  </w:num>
  <w:num w:numId="45" w16cid:durableId="1883204707">
    <w:abstractNumId w:val="43"/>
  </w:num>
  <w:num w:numId="46" w16cid:durableId="3535742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93"/>
    <w:rsid w:val="001D3B1B"/>
    <w:rsid w:val="001E1F93"/>
    <w:rsid w:val="003D3E7E"/>
    <w:rsid w:val="00412092"/>
    <w:rsid w:val="00435A06"/>
    <w:rsid w:val="008B5FD0"/>
    <w:rsid w:val="00954F0D"/>
    <w:rsid w:val="00E44D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EDED"/>
  <w15:docId w15:val="{98504316-8957-41C3-B80D-B225C968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E1F93"/>
    <w:pPr>
      <w:ind w:left="720"/>
      <w:contextualSpacing/>
    </w:pPr>
  </w:style>
  <w:style w:type="character" w:customStyle="1" w:styleId="PrrafodelistaCar">
    <w:name w:val="Párrafo de lista Car"/>
    <w:link w:val="Prrafodelista"/>
    <w:uiPriority w:val="34"/>
    <w:locked/>
    <w:rsid w:val="001E1F93"/>
    <w:rPr>
      <w:rFonts w:eastAsiaTheme="minorEastAsia"/>
      <w:lang w:eastAsia="es-SV"/>
    </w:rPr>
  </w:style>
  <w:style w:type="paragraph" w:styleId="Textoindependiente">
    <w:name w:val="Body Text"/>
    <w:basedOn w:val="Normal"/>
    <w:link w:val="TextoindependienteCar"/>
    <w:rsid w:val="001E1F9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1F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1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F93"/>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E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F93"/>
    <w:rPr>
      <w:rFonts w:eastAsiaTheme="minorEastAsia"/>
      <w:lang w:eastAsia="es-SV"/>
    </w:rPr>
  </w:style>
  <w:style w:type="paragraph" w:styleId="Piedepgina">
    <w:name w:val="footer"/>
    <w:basedOn w:val="Normal"/>
    <w:link w:val="PiedepginaCar"/>
    <w:uiPriority w:val="99"/>
    <w:unhideWhenUsed/>
    <w:rsid w:val="001E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F93"/>
    <w:rPr>
      <w:rFonts w:eastAsiaTheme="minorEastAsia"/>
      <w:lang w:eastAsia="es-SV"/>
    </w:rPr>
  </w:style>
  <w:style w:type="paragraph" w:customStyle="1" w:styleId="Default">
    <w:name w:val="Default"/>
    <w:rsid w:val="001E1F9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E1F9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UAIP TEMP</cp:lastModifiedBy>
  <cp:revision>2</cp:revision>
  <dcterms:created xsi:type="dcterms:W3CDTF">2022-12-07T15:46:00Z</dcterms:created>
  <dcterms:modified xsi:type="dcterms:W3CDTF">2022-12-07T15:46:00Z</dcterms:modified>
</cp:coreProperties>
</file>