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088A" w14:textId="77777777" w:rsidR="009226B2" w:rsidRPr="006019CD" w:rsidRDefault="009226B2" w:rsidP="009226B2">
      <w:pPr>
        <w:tabs>
          <w:tab w:val="left" w:pos="993"/>
        </w:tabs>
        <w:spacing w:after="0" w:line="240" w:lineRule="auto"/>
        <w:jc w:val="both"/>
        <w:rPr>
          <w:rFonts w:cs="Arial"/>
          <w:sz w:val="26"/>
          <w:szCs w:val="26"/>
          <w:lang w:val="es-MX"/>
        </w:rPr>
      </w:pPr>
      <w:r w:rsidRPr="006019CD">
        <w:rPr>
          <w:rFonts w:cs="Arial"/>
          <w:sz w:val="26"/>
          <w:szCs w:val="26"/>
        </w:rPr>
        <w:t xml:space="preserve">Acta número cuatro. En </w:t>
      </w:r>
      <w:proofErr w:type="spellStart"/>
      <w:r w:rsidRPr="006019CD">
        <w:rPr>
          <w:rFonts w:cs="Arial"/>
          <w:bCs/>
          <w:iCs/>
          <w:sz w:val="26"/>
          <w:szCs w:val="26"/>
        </w:rPr>
        <w:t>la</w:t>
      </w:r>
      <w:r w:rsidRPr="006019CD">
        <w:rPr>
          <w:rFonts w:cs="Arial"/>
          <w:sz w:val="26"/>
          <w:szCs w:val="26"/>
        </w:rPr>
        <w:t>Alcaldía</w:t>
      </w:r>
      <w:proofErr w:type="spellEnd"/>
      <w:r w:rsidRPr="006019CD">
        <w:rPr>
          <w:rFonts w:cs="Arial"/>
          <w:sz w:val="26"/>
          <w:szCs w:val="26"/>
        </w:rPr>
        <w:t xml:space="preserve"> </w:t>
      </w:r>
      <w:proofErr w:type="spellStart"/>
      <w:r w:rsidRPr="006019CD">
        <w:rPr>
          <w:rFonts w:cs="Arial"/>
          <w:sz w:val="26"/>
          <w:szCs w:val="26"/>
        </w:rPr>
        <w:t>Municipalde</w:t>
      </w:r>
      <w:proofErr w:type="spellEnd"/>
      <w:r w:rsidRPr="006019CD">
        <w:rPr>
          <w:rFonts w:cs="Arial"/>
          <w:sz w:val="26"/>
          <w:szCs w:val="26"/>
        </w:rPr>
        <w:t xml:space="preserve"> Tacuba, Departamento de Ahuachapán, a las </w:t>
      </w:r>
      <w:r w:rsidRPr="006019CD">
        <w:rPr>
          <w:rFonts w:cs="Arial"/>
          <w:bCs/>
          <w:sz w:val="26"/>
          <w:szCs w:val="26"/>
        </w:rPr>
        <w:t>catorce</w:t>
      </w:r>
      <w:r w:rsidRPr="006019CD">
        <w:rPr>
          <w:rFonts w:cs="Arial"/>
          <w:sz w:val="26"/>
          <w:szCs w:val="26"/>
        </w:rPr>
        <w:t xml:space="preserve"> horas y cero minutos, del día </w:t>
      </w:r>
      <w:proofErr w:type="spellStart"/>
      <w:r w:rsidRPr="006019CD">
        <w:rPr>
          <w:rFonts w:cs="Arial"/>
          <w:bCs/>
          <w:sz w:val="26"/>
          <w:szCs w:val="26"/>
        </w:rPr>
        <w:t>ocho</w:t>
      </w:r>
      <w:r w:rsidRPr="006019CD">
        <w:rPr>
          <w:rFonts w:cs="Arial"/>
          <w:sz w:val="26"/>
          <w:szCs w:val="26"/>
        </w:rPr>
        <w:t>de</w:t>
      </w:r>
      <w:proofErr w:type="spellEnd"/>
      <w:r w:rsidRPr="006019CD">
        <w:rPr>
          <w:rFonts w:cs="Arial"/>
          <w:sz w:val="26"/>
          <w:szCs w:val="26"/>
        </w:rPr>
        <w:t xml:space="preserve"> </w:t>
      </w:r>
      <w:r w:rsidRPr="006019CD">
        <w:rPr>
          <w:rFonts w:cs="Arial"/>
          <w:bCs/>
          <w:sz w:val="26"/>
          <w:szCs w:val="26"/>
        </w:rPr>
        <w:t xml:space="preserve">junio </w:t>
      </w:r>
      <w:r w:rsidRPr="006019CD">
        <w:rPr>
          <w:rFonts w:cs="Arial"/>
          <w:sz w:val="26"/>
          <w:szCs w:val="26"/>
        </w:rPr>
        <w:t xml:space="preserve">del año </w:t>
      </w:r>
      <w:proofErr w:type="spellStart"/>
      <w:r w:rsidRPr="006019CD">
        <w:rPr>
          <w:rFonts w:cs="Arial"/>
          <w:bCs/>
          <w:sz w:val="26"/>
          <w:szCs w:val="26"/>
        </w:rPr>
        <w:t>dosmil</w:t>
      </w:r>
      <w:proofErr w:type="spellEnd"/>
      <w:r w:rsidRPr="006019CD">
        <w:rPr>
          <w:rFonts w:cs="Arial"/>
          <w:bCs/>
          <w:sz w:val="26"/>
          <w:szCs w:val="26"/>
        </w:rPr>
        <w:t xml:space="preserve"> veintiuno</w:t>
      </w:r>
      <w:r w:rsidRPr="006019CD">
        <w:rPr>
          <w:rFonts w:cs="Arial"/>
          <w:sz w:val="26"/>
          <w:szCs w:val="26"/>
        </w:rPr>
        <w:t xml:space="preserve">. El Concejo Municipal de Tacuba se reúne en Sesión extraordinaria Convocada y Presidida por el Señor: ALCALDE: </w:t>
      </w:r>
      <w:r w:rsidRPr="006019CD">
        <w:rPr>
          <w:rFonts w:cs="Arial"/>
          <w:sz w:val="26"/>
          <w:szCs w:val="26"/>
          <w:lang w:val="es-MX"/>
        </w:rPr>
        <w:t>LICENCIADO LUIS CARLOS MILLA GARCÍA</w:t>
      </w:r>
      <w:r w:rsidRPr="006019CD">
        <w:rPr>
          <w:rFonts w:cs="Arial"/>
          <w:sz w:val="26"/>
          <w:szCs w:val="26"/>
        </w:rPr>
        <w:t xml:space="preserve">. Asisten los Concejales: SÍNDICO: FRANCISCO RUVIDE CRUZ RUIZ; </w:t>
      </w:r>
      <w:r w:rsidRPr="006019CD">
        <w:rPr>
          <w:rFonts w:cs="Arial"/>
          <w:sz w:val="26"/>
          <w:szCs w:val="26"/>
          <w:lang w:val="es-MX"/>
        </w:rPr>
        <w:t xml:space="preserve">REGIDORES PROPIETARIOS POR SU ORDEN: Señores: Primer Regidor </w:t>
      </w:r>
      <w:proofErr w:type="spellStart"/>
      <w:r w:rsidRPr="006019CD">
        <w:rPr>
          <w:rFonts w:cs="Arial"/>
          <w:sz w:val="26"/>
          <w:szCs w:val="26"/>
          <w:lang w:val="es-MX"/>
        </w:rPr>
        <w:t>PropietarioCORNELIO</w:t>
      </w:r>
      <w:proofErr w:type="spellEnd"/>
      <w:r w:rsidRPr="006019CD">
        <w:rPr>
          <w:rFonts w:cs="Arial"/>
          <w:sz w:val="26"/>
          <w:szCs w:val="26"/>
          <w:lang w:val="es-MX"/>
        </w:rPr>
        <w:t xml:space="preserve"> COLINDRES, Segunda Regidora </w:t>
      </w:r>
      <w:proofErr w:type="spellStart"/>
      <w:r w:rsidRPr="006019CD">
        <w:rPr>
          <w:rFonts w:cs="Arial"/>
          <w:sz w:val="26"/>
          <w:szCs w:val="26"/>
          <w:lang w:val="es-MX"/>
        </w:rPr>
        <w:t>PropietariaMARÍA</w:t>
      </w:r>
      <w:proofErr w:type="spellEnd"/>
      <w:r w:rsidRPr="006019CD">
        <w:rPr>
          <w:rFonts w:cs="Arial"/>
          <w:sz w:val="26"/>
          <w:szCs w:val="26"/>
          <w:lang w:val="es-MX"/>
        </w:rPr>
        <w:t xml:space="preserve"> VERÓNICA RODRÍGUEZ DE SANDOVAL, Tercera Regidora </w:t>
      </w:r>
      <w:proofErr w:type="spellStart"/>
      <w:r w:rsidRPr="006019CD">
        <w:rPr>
          <w:rFonts w:cs="Arial"/>
          <w:sz w:val="26"/>
          <w:szCs w:val="26"/>
          <w:lang w:val="es-MX"/>
        </w:rPr>
        <w:t>PropietariaMARÍA</w:t>
      </w:r>
      <w:proofErr w:type="spellEnd"/>
      <w:r w:rsidRPr="006019CD">
        <w:rPr>
          <w:rFonts w:cs="Arial"/>
          <w:sz w:val="26"/>
          <w:szCs w:val="26"/>
          <w:lang w:val="es-MX"/>
        </w:rPr>
        <w:t xml:space="preserve"> TERESA GARCÍA </w:t>
      </w:r>
      <w:proofErr w:type="spellStart"/>
      <w:r w:rsidRPr="006019CD">
        <w:rPr>
          <w:rFonts w:cs="Arial"/>
          <w:sz w:val="26"/>
          <w:szCs w:val="26"/>
          <w:lang w:val="es-MX"/>
        </w:rPr>
        <w:t>GARCÍA</w:t>
      </w:r>
      <w:proofErr w:type="spellEnd"/>
      <w:r w:rsidRPr="006019CD">
        <w:rPr>
          <w:rFonts w:cs="Arial"/>
          <w:sz w:val="26"/>
          <w:szCs w:val="26"/>
          <w:lang w:val="es-MX"/>
        </w:rPr>
        <w:t xml:space="preserve">, Cuarto Regidor </w:t>
      </w:r>
      <w:proofErr w:type="spellStart"/>
      <w:r w:rsidRPr="006019CD">
        <w:rPr>
          <w:rFonts w:cs="Arial"/>
          <w:sz w:val="26"/>
          <w:szCs w:val="26"/>
          <w:lang w:val="es-MX"/>
        </w:rPr>
        <w:t>PropietarioJULIO</w:t>
      </w:r>
      <w:proofErr w:type="spellEnd"/>
      <w:r w:rsidRPr="006019CD">
        <w:rPr>
          <w:rFonts w:cs="Arial"/>
          <w:sz w:val="26"/>
          <w:szCs w:val="26"/>
          <w:lang w:val="es-MX"/>
        </w:rPr>
        <w:t xml:space="preserve"> ALFREDO DÍAZ GALICIA, Quinta Regidora </w:t>
      </w:r>
      <w:proofErr w:type="spellStart"/>
      <w:r w:rsidRPr="006019CD">
        <w:rPr>
          <w:rFonts w:cs="Arial"/>
          <w:sz w:val="26"/>
          <w:szCs w:val="26"/>
          <w:lang w:val="es-MX"/>
        </w:rPr>
        <w:t>PropietariaFRANCISCA</w:t>
      </w:r>
      <w:proofErr w:type="spellEnd"/>
      <w:r w:rsidRPr="006019CD">
        <w:rPr>
          <w:rFonts w:cs="Arial"/>
          <w:sz w:val="26"/>
          <w:szCs w:val="26"/>
          <w:lang w:val="es-MX"/>
        </w:rPr>
        <w:t xml:space="preserve"> DEL ROSARIO RIVERA DE </w:t>
      </w:r>
      <w:proofErr w:type="spellStart"/>
      <w:r w:rsidRPr="006019CD">
        <w:rPr>
          <w:rFonts w:cs="Arial"/>
          <w:sz w:val="26"/>
          <w:szCs w:val="26"/>
          <w:lang w:val="es-MX"/>
        </w:rPr>
        <w:t>DE</w:t>
      </w:r>
      <w:proofErr w:type="spellEnd"/>
      <w:r w:rsidRPr="006019CD">
        <w:rPr>
          <w:rFonts w:cs="Arial"/>
          <w:sz w:val="26"/>
          <w:szCs w:val="26"/>
          <w:lang w:val="es-MX"/>
        </w:rPr>
        <w:t xml:space="preserve"> LA CRUZ, Sexto Regidor </w:t>
      </w:r>
      <w:proofErr w:type="spellStart"/>
      <w:r w:rsidRPr="006019CD">
        <w:rPr>
          <w:rFonts w:cs="Arial"/>
          <w:sz w:val="26"/>
          <w:szCs w:val="26"/>
          <w:lang w:val="es-MX"/>
        </w:rPr>
        <w:t>PropietarioMIGUEL</w:t>
      </w:r>
      <w:proofErr w:type="spellEnd"/>
      <w:r w:rsidRPr="006019CD">
        <w:rPr>
          <w:rFonts w:cs="Arial"/>
          <w:sz w:val="26"/>
          <w:szCs w:val="26"/>
          <w:lang w:val="es-MX"/>
        </w:rPr>
        <w:t xml:space="preserve"> ASENCIO, Séptimo Regidor </w:t>
      </w:r>
      <w:proofErr w:type="spellStart"/>
      <w:r w:rsidRPr="006019CD">
        <w:rPr>
          <w:rFonts w:cs="Arial"/>
          <w:sz w:val="26"/>
          <w:szCs w:val="26"/>
          <w:lang w:val="es-MX"/>
        </w:rPr>
        <w:t>PropietarioSAMUEL</w:t>
      </w:r>
      <w:proofErr w:type="spellEnd"/>
      <w:r w:rsidRPr="006019CD">
        <w:rPr>
          <w:rFonts w:cs="Arial"/>
          <w:sz w:val="26"/>
          <w:szCs w:val="26"/>
          <w:lang w:val="es-MX"/>
        </w:rPr>
        <w:t xml:space="preserve"> SALDAÑA CHAVEZ, Octavo Regidor </w:t>
      </w:r>
      <w:proofErr w:type="spellStart"/>
      <w:r w:rsidRPr="006019CD">
        <w:rPr>
          <w:rFonts w:cs="Arial"/>
          <w:sz w:val="26"/>
          <w:szCs w:val="26"/>
          <w:lang w:val="es-MX"/>
        </w:rPr>
        <w:t>PropietarioDOUGLAS</w:t>
      </w:r>
      <w:proofErr w:type="spellEnd"/>
      <w:r w:rsidRPr="006019CD">
        <w:rPr>
          <w:rFonts w:cs="Arial"/>
          <w:sz w:val="26"/>
          <w:szCs w:val="26"/>
          <w:lang w:val="es-MX"/>
        </w:rPr>
        <w:t xml:space="preserve"> ORLANDO MOLINA GARCÍA</w:t>
      </w:r>
      <w:r w:rsidRPr="006019CD">
        <w:rPr>
          <w:rFonts w:cs="Arial"/>
          <w:sz w:val="26"/>
          <w:szCs w:val="26"/>
        </w:rPr>
        <w:t xml:space="preserve">; </w:t>
      </w:r>
      <w:r w:rsidRPr="006019CD">
        <w:rPr>
          <w:rFonts w:cs="Arial"/>
          <w:sz w:val="26"/>
          <w:szCs w:val="26"/>
          <w:lang w:val="es-MX"/>
        </w:rPr>
        <w:t xml:space="preserve">REGIDORES SUPLENTES POR SU ORDEN: Señores: Primer Regidor Suplente MARIO DAVID SANDOVAL </w:t>
      </w:r>
      <w:proofErr w:type="spellStart"/>
      <w:r w:rsidRPr="006019CD">
        <w:rPr>
          <w:rFonts w:cs="Arial"/>
          <w:sz w:val="26"/>
          <w:szCs w:val="26"/>
          <w:lang w:val="es-MX"/>
        </w:rPr>
        <w:t>MENDOZASegundo</w:t>
      </w:r>
      <w:proofErr w:type="spellEnd"/>
      <w:r w:rsidRPr="006019CD">
        <w:rPr>
          <w:rFonts w:cs="Arial"/>
          <w:sz w:val="26"/>
          <w:szCs w:val="26"/>
          <w:lang w:val="es-MX"/>
        </w:rPr>
        <w:t xml:space="preserve"> Regidor </w:t>
      </w:r>
      <w:proofErr w:type="spellStart"/>
      <w:r w:rsidRPr="006019CD">
        <w:rPr>
          <w:rFonts w:cs="Arial"/>
          <w:sz w:val="26"/>
          <w:szCs w:val="26"/>
          <w:lang w:val="es-MX"/>
        </w:rPr>
        <w:t>SuplenteSAÚL</w:t>
      </w:r>
      <w:proofErr w:type="spellEnd"/>
      <w:r w:rsidRPr="006019CD">
        <w:rPr>
          <w:rFonts w:cs="Arial"/>
          <w:sz w:val="26"/>
          <w:szCs w:val="26"/>
          <w:lang w:val="es-MX"/>
        </w:rPr>
        <w:t xml:space="preserve"> EDGARDO RAMÍREZ GARCÍA, Tercer Regidor </w:t>
      </w:r>
      <w:proofErr w:type="spellStart"/>
      <w:r w:rsidRPr="006019CD">
        <w:rPr>
          <w:rFonts w:cs="Arial"/>
          <w:sz w:val="26"/>
          <w:szCs w:val="26"/>
          <w:lang w:val="es-MX"/>
        </w:rPr>
        <w:t>SuplenteRONAL</w:t>
      </w:r>
      <w:proofErr w:type="spellEnd"/>
      <w:r w:rsidRPr="006019CD">
        <w:rPr>
          <w:rFonts w:cs="Arial"/>
          <w:sz w:val="26"/>
          <w:szCs w:val="26"/>
          <w:lang w:val="es-MX"/>
        </w:rPr>
        <w:t xml:space="preserve"> ALEXANDER SALDAÑA HERRERA, Cuarta Regidora </w:t>
      </w:r>
      <w:proofErr w:type="spellStart"/>
      <w:r w:rsidRPr="006019CD">
        <w:rPr>
          <w:rFonts w:cs="Arial"/>
          <w:sz w:val="26"/>
          <w:szCs w:val="26"/>
          <w:lang w:val="es-MX"/>
        </w:rPr>
        <w:t>SuplenteYESICA</w:t>
      </w:r>
      <w:proofErr w:type="spellEnd"/>
      <w:r w:rsidRPr="006019CD">
        <w:rPr>
          <w:rFonts w:cs="Arial"/>
          <w:sz w:val="26"/>
          <w:szCs w:val="26"/>
          <w:lang w:val="es-MX"/>
        </w:rPr>
        <w:t xml:space="preserve"> MARICELA LÓPEZ CONTRERAS. Asistida del SECRETARIO DEL CONCEJO: Enrique German Guardado López</w:t>
      </w:r>
      <w:r w:rsidRPr="006019CD">
        <w:rPr>
          <w:rFonts w:cs="Arial"/>
          <w:sz w:val="26"/>
          <w:szCs w:val="26"/>
        </w:rPr>
        <w:t xml:space="preserve">. </w:t>
      </w:r>
      <w:r w:rsidRPr="006019CD">
        <w:rPr>
          <w:rFonts w:cs="Arial"/>
          <w:sz w:val="26"/>
          <w:szCs w:val="26"/>
          <w:lang w:val="es-MX"/>
        </w:rPr>
        <w:t xml:space="preserve">Abierta la Sesión se dio a conocer la Agenda a tratar, siendo aprobada por el pleno, comprobación de Quórum, seguidamente resoluciones, acuerdos, lectura y aprobación del Acta: </w:t>
      </w:r>
    </w:p>
    <w:p w14:paraId="1E5564D0" w14:textId="77777777" w:rsidR="009226B2" w:rsidRPr="006019CD" w:rsidRDefault="009226B2" w:rsidP="009226B2">
      <w:pPr>
        <w:spacing w:after="0" w:line="240" w:lineRule="auto"/>
        <w:jc w:val="both"/>
        <w:rPr>
          <w:rFonts w:cs="Arial"/>
          <w:sz w:val="25"/>
          <w:szCs w:val="25"/>
        </w:rPr>
      </w:pPr>
      <w:r w:rsidRPr="006019CD">
        <w:rPr>
          <w:rFonts w:cs="Arial"/>
          <w:bCs/>
          <w:sz w:val="25"/>
          <w:szCs w:val="25"/>
        </w:rPr>
        <w:t xml:space="preserve">ACUERDO </w:t>
      </w:r>
      <w:r w:rsidRPr="006019CD">
        <w:rPr>
          <w:rFonts w:eastAsia="Calibri" w:cs="Arial"/>
          <w:bCs/>
          <w:sz w:val="25"/>
          <w:szCs w:val="25"/>
        </w:rPr>
        <w:t>№</w:t>
      </w:r>
      <w:r w:rsidRPr="006019CD">
        <w:rPr>
          <w:rFonts w:cs="Arial"/>
          <w:bCs/>
          <w:sz w:val="25"/>
          <w:szCs w:val="25"/>
        </w:rPr>
        <w:t>.</w:t>
      </w:r>
      <w:proofErr w:type="gramStart"/>
      <w:r w:rsidRPr="006019CD">
        <w:rPr>
          <w:rFonts w:cs="Arial"/>
          <w:bCs/>
          <w:sz w:val="25"/>
          <w:szCs w:val="25"/>
        </w:rPr>
        <w:t>1</w:t>
      </w:r>
      <w:r w:rsidRPr="006019CD">
        <w:rPr>
          <w:rFonts w:cs="Arial"/>
          <w:sz w:val="25"/>
          <w:szCs w:val="25"/>
        </w:rPr>
        <w:t>.</w:t>
      </w:r>
      <w:r w:rsidRPr="006019CD">
        <w:rPr>
          <w:rFonts w:cs="Arial"/>
          <w:iCs/>
          <w:sz w:val="25"/>
          <w:szCs w:val="25"/>
        </w:rPr>
        <w:t>ElConcejo</w:t>
      </w:r>
      <w:proofErr w:type="gramEnd"/>
      <w:r w:rsidRPr="006019CD">
        <w:rPr>
          <w:rFonts w:cs="Arial"/>
          <w:iCs/>
          <w:sz w:val="25"/>
          <w:szCs w:val="25"/>
        </w:rPr>
        <w:t xml:space="preserve"> en uso de sus facultades legales conferidas por el Código Municipal; </w:t>
      </w:r>
      <w:proofErr w:type="spellStart"/>
      <w:r w:rsidRPr="006019CD">
        <w:rPr>
          <w:rFonts w:cs="Arial"/>
          <w:sz w:val="25"/>
          <w:szCs w:val="25"/>
        </w:rPr>
        <w:t>ACUERDA</w:t>
      </w:r>
      <w:r w:rsidRPr="006019CD">
        <w:rPr>
          <w:rFonts w:cs="Arial"/>
          <w:iCs/>
          <w:sz w:val="25"/>
          <w:szCs w:val="25"/>
        </w:rPr>
        <w:t>:</w:t>
      </w:r>
      <w:r w:rsidRPr="006019CD">
        <w:rPr>
          <w:rFonts w:cs="Arial"/>
          <w:sz w:val="25"/>
          <w:szCs w:val="25"/>
        </w:rPr>
        <w:t>Autorizar</w:t>
      </w:r>
      <w:proofErr w:type="spellEnd"/>
      <w:r w:rsidRPr="006019CD">
        <w:rPr>
          <w:rFonts w:cs="Arial"/>
          <w:sz w:val="25"/>
          <w:szCs w:val="25"/>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4D0936C9" w14:textId="77777777" w:rsidR="009226B2" w:rsidRPr="006019CD" w:rsidRDefault="009226B2" w:rsidP="009226B2">
      <w:pPr>
        <w:spacing w:after="0" w:line="240" w:lineRule="auto"/>
        <w:jc w:val="both"/>
        <w:rPr>
          <w:rFonts w:cs="Arial"/>
          <w:sz w:val="25"/>
          <w:szCs w:val="25"/>
        </w:rPr>
      </w:pPr>
      <w:r w:rsidRPr="006019CD">
        <w:rPr>
          <w:rFonts w:cs="Arial"/>
          <w:sz w:val="25"/>
          <w:szCs w:val="25"/>
        </w:rPr>
        <w:t>1) KALI, S.E.M. DE C.V., factura No.0296, $2,282.16, por recibimiento desecho común en relleno sanitario de Sonsonate, correspondiente al mes de mayo de 2021. Conforme detalle en documentación anexa, con aplicación a la asignación presupuestaria respectiva.</w:t>
      </w:r>
    </w:p>
    <w:p w14:paraId="758791D6" w14:textId="77777777" w:rsidR="009226B2" w:rsidRPr="006019CD" w:rsidRDefault="009226B2" w:rsidP="009226B2">
      <w:pPr>
        <w:spacing w:after="0" w:line="240" w:lineRule="auto"/>
        <w:jc w:val="both"/>
        <w:rPr>
          <w:rFonts w:cs="Arial"/>
          <w:sz w:val="25"/>
          <w:szCs w:val="25"/>
        </w:rPr>
      </w:pPr>
      <w:r w:rsidRPr="006019CD">
        <w:rPr>
          <w:rFonts w:cs="Arial"/>
          <w:sz w:val="25"/>
          <w:szCs w:val="25"/>
        </w:rPr>
        <w:t>2) Planilla No.05, $240.00, correspondiente al mes de mayo/2021; educadoras del programa: Mi juego mi aprendizaje, una apuesta a la educación y atención integral para la primera infancia. Conforme documentación anexa, con aplicación a la asignación presupuestaria respectiva.</w:t>
      </w:r>
    </w:p>
    <w:p w14:paraId="6CF2B042" w14:textId="77777777" w:rsidR="009226B2" w:rsidRPr="006019CD" w:rsidRDefault="009226B2" w:rsidP="009226B2">
      <w:pPr>
        <w:spacing w:after="0" w:line="240" w:lineRule="auto"/>
        <w:jc w:val="both"/>
        <w:rPr>
          <w:rFonts w:cs="Arial"/>
          <w:sz w:val="25"/>
          <w:szCs w:val="25"/>
        </w:rPr>
      </w:pPr>
      <w:r w:rsidRPr="006019CD">
        <w:rPr>
          <w:rFonts w:cs="Arial"/>
          <w:sz w:val="25"/>
          <w:szCs w:val="25"/>
        </w:rPr>
        <w:t xml:space="preserve">3) INVERSIONES REINA CERNA, S.A. DE C.V., $47,683.53, según factura No.00139, pago por liquidación (estimación única) proyecto adoquinado mixto de 2ª Av. </w:t>
      </w:r>
      <w:proofErr w:type="spellStart"/>
      <w:r w:rsidRPr="006019CD">
        <w:rPr>
          <w:rFonts w:cs="Arial"/>
          <w:sz w:val="25"/>
          <w:szCs w:val="25"/>
        </w:rPr>
        <w:t>Nte</w:t>
      </w:r>
      <w:proofErr w:type="spellEnd"/>
      <w:r w:rsidRPr="006019CD">
        <w:rPr>
          <w:rFonts w:cs="Arial"/>
          <w:sz w:val="25"/>
          <w:szCs w:val="25"/>
        </w:rPr>
        <w:t xml:space="preserve">. Entre 7ª y 9ª calle </w:t>
      </w:r>
      <w:proofErr w:type="spellStart"/>
      <w:r w:rsidRPr="006019CD">
        <w:rPr>
          <w:rFonts w:cs="Arial"/>
          <w:sz w:val="25"/>
          <w:szCs w:val="25"/>
        </w:rPr>
        <w:t>Ote</w:t>
      </w:r>
      <w:proofErr w:type="spellEnd"/>
      <w:r w:rsidRPr="006019CD">
        <w:rPr>
          <w:rFonts w:cs="Arial"/>
          <w:sz w:val="25"/>
          <w:szCs w:val="25"/>
        </w:rPr>
        <w:t xml:space="preserve"> y tramo de 9ª C. </w:t>
      </w:r>
      <w:proofErr w:type="spellStart"/>
      <w:r w:rsidRPr="006019CD">
        <w:rPr>
          <w:rFonts w:cs="Arial"/>
          <w:sz w:val="25"/>
          <w:szCs w:val="25"/>
        </w:rPr>
        <w:t>Ote</w:t>
      </w:r>
      <w:proofErr w:type="spellEnd"/>
      <w:r w:rsidRPr="006019CD">
        <w:rPr>
          <w:rFonts w:cs="Arial"/>
          <w:sz w:val="25"/>
          <w:szCs w:val="25"/>
        </w:rPr>
        <w:t xml:space="preserve"> 4ª Av. </w:t>
      </w:r>
      <w:proofErr w:type="spellStart"/>
      <w:r w:rsidRPr="006019CD">
        <w:rPr>
          <w:rFonts w:cs="Arial"/>
          <w:sz w:val="25"/>
          <w:szCs w:val="25"/>
        </w:rPr>
        <w:t>Nte</w:t>
      </w:r>
      <w:proofErr w:type="spellEnd"/>
      <w:r w:rsidRPr="006019CD">
        <w:rPr>
          <w:rFonts w:cs="Arial"/>
          <w:sz w:val="25"/>
          <w:szCs w:val="25"/>
        </w:rPr>
        <w:t xml:space="preserve">. Y Av. España de Barrio San Nicolás y tramo de 12ª C. Pte. Entre Av. </w:t>
      </w:r>
      <w:proofErr w:type="spellStart"/>
      <w:r w:rsidRPr="006019CD">
        <w:rPr>
          <w:rFonts w:cs="Arial"/>
          <w:sz w:val="25"/>
          <w:szCs w:val="25"/>
        </w:rPr>
        <w:t>Cuscatlan</w:t>
      </w:r>
      <w:proofErr w:type="spellEnd"/>
      <w:r w:rsidRPr="006019CD">
        <w:rPr>
          <w:rFonts w:cs="Arial"/>
          <w:sz w:val="25"/>
          <w:szCs w:val="25"/>
        </w:rPr>
        <w:t xml:space="preserve"> y 1ª Av. Sur, Barrio El Calvario, </w:t>
      </w:r>
      <w:proofErr w:type="spellStart"/>
      <w:r w:rsidRPr="006019CD">
        <w:rPr>
          <w:rFonts w:cs="Arial"/>
          <w:sz w:val="25"/>
          <w:szCs w:val="25"/>
        </w:rPr>
        <w:t>Mun</w:t>
      </w:r>
      <w:proofErr w:type="spellEnd"/>
      <w:r w:rsidRPr="006019CD">
        <w:rPr>
          <w:rFonts w:cs="Arial"/>
          <w:sz w:val="25"/>
          <w:szCs w:val="25"/>
        </w:rPr>
        <w:t>. de Tacuba. Conforme documentación anexa, con aplicación a la asignación presupuestaria respectiva.</w:t>
      </w:r>
    </w:p>
    <w:p w14:paraId="3560B502" w14:textId="77777777" w:rsidR="009226B2" w:rsidRPr="006019CD" w:rsidRDefault="009226B2" w:rsidP="009226B2">
      <w:pPr>
        <w:spacing w:after="0" w:line="240" w:lineRule="auto"/>
        <w:jc w:val="both"/>
        <w:rPr>
          <w:rFonts w:cs="Arial"/>
          <w:sz w:val="25"/>
          <w:szCs w:val="25"/>
        </w:rPr>
      </w:pPr>
      <w:r w:rsidRPr="006019CD">
        <w:rPr>
          <w:rFonts w:cs="Arial"/>
          <w:sz w:val="25"/>
          <w:szCs w:val="25"/>
        </w:rPr>
        <w:t>4) DORSA, S.A. DE C.V., facturas detalladas a continuación:</w:t>
      </w:r>
    </w:p>
    <w:tbl>
      <w:tblPr>
        <w:tblStyle w:val="Tablaconcuadrcula"/>
        <w:tblW w:w="8818" w:type="dxa"/>
        <w:tblInd w:w="108" w:type="dxa"/>
        <w:tblLayout w:type="fixed"/>
        <w:tblLook w:val="04A0" w:firstRow="1" w:lastRow="0" w:firstColumn="1" w:lastColumn="0" w:noHBand="0" w:noVBand="1"/>
      </w:tblPr>
      <w:tblGrid>
        <w:gridCol w:w="6096"/>
        <w:gridCol w:w="1134"/>
        <w:gridCol w:w="1588"/>
      </w:tblGrid>
      <w:tr w:rsidR="009226B2" w:rsidRPr="006019CD" w14:paraId="546E60F4" w14:textId="77777777" w:rsidTr="00B91EF3">
        <w:tc>
          <w:tcPr>
            <w:tcW w:w="6096" w:type="dxa"/>
            <w:tcBorders>
              <w:right w:val="single" w:sz="4" w:space="0" w:color="auto"/>
            </w:tcBorders>
          </w:tcPr>
          <w:p w14:paraId="5A0CF042" w14:textId="77777777" w:rsidR="009226B2" w:rsidRPr="006019CD" w:rsidRDefault="009226B2" w:rsidP="00B91EF3">
            <w:pPr>
              <w:jc w:val="center"/>
              <w:rPr>
                <w:rFonts w:cs="Arial"/>
                <w:sz w:val="25"/>
                <w:szCs w:val="25"/>
              </w:rPr>
            </w:pPr>
            <w:r w:rsidRPr="006019CD">
              <w:rPr>
                <w:rFonts w:cs="Arial"/>
                <w:sz w:val="25"/>
                <w:szCs w:val="25"/>
              </w:rPr>
              <w:lastRenderedPageBreak/>
              <w:t>DETALLE</w:t>
            </w:r>
          </w:p>
        </w:tc>
        <w:tc>
          <w:tcPr>
            <w:tcW w:w="1134" w:type="dxa"/>
            <w:tcBorders>
              <w:left w:val="single" w:sz="4" w:space="0" w:color="auto"/>
            </w:tcBorders>
          </w:tcPr>
          <w:p w14:paraId="3D69E859" w14:textId="77777777" w:rsidR="009226B2" w:rsidRPr="006019CD" w:rsidRDefault="009226B2" w:rsidP="00B91EF3">
            <w:pPr>
              <w:jc w:val="center"/>
              <w:rPr>
                <w:rFonts w:cs="Arial"/>
                <w:sz w:val="25"/>
                <w:szCs w:val="25"/>
              </w:rPr>
            </w:pPr>
            <w:r w:rsidRPr="006019CD">
              <w:rPr>
                <w:rFonts w:cs="Arial"/>
                <w:sz w:val="25"/>
                <w:szCs w:val="25"/>
              </w:rPr>
              <w:t>FACT.</w:t>
            </w:r>
          </w:p>
        </w:tc>
        <w:tc>
          <w:tcPr>
            <w:tcW w:w="1588" w:type="dxa"/>
          </w:tcPr>
          <w:p w14:paraId="2303660A" w14:textId="77777777" w:rsidR="009226B2" w:rsidRPr="006019CD" w:rsidRDefault="009226B2" w:rsidP="00B91EF3">
            <w:pPr>
              <w:jc w:val="center"/>
              <w:rPr>
                <w:rFonts w:cs="Arial"/>
                <w:sz w:val="25"/>
                <w:szCs w:val="25"/>
              </w:rPr>
            </w:pPr>
            <w:r w:rsidRPr="006019CD">
              <w:rPr>
                <w:rFonts w:cs="Arial"/>
                <w:sz w:val="25"/>
                <w:szCs w:val="25"/>
              </w:rPr>
              <w:t>MONTO</w:t>
            </w:r>
          </w:p>
        </w:tc>
      </w:tr>
      <w:tr w:rsidR="009226B2" w:rsidRPr="006019CD" w14:paraId="3D0F4661" w14:textId="77777777" w:rsidTr="00B91EF3">
        <w:trPr>
          <w:trHeight w:val="183"/>
        </w:trPr>
        <w:tc>
          <w:tcPr>
            <w:tcW w:w="6096" w:type="dxa"/>
            <w:tcBorders>
              <w:bottom w:val="single" w:sz="4" w:space="0" w:color="auto"/>
              <w:right w:val="single" w:sz="4" w:space="0" w:color="auto"/>
            </w:tcBorders>
          </w:tcPr>
          <w:p w14:paraId="298A49E2" w14:textId="77777777" w:rsidR="009226B2" w:rsidRPr="006019CD" w:rsidRDefault="009226B2" w:rsidP="00B91EF3">
            <w:pPr>
              <w:rPr>
                <w:rFonts w:cs="Arial"/>
                <w:sz w:val="25"/>
                <w:szCs w:val="25"/>
              </w:rPr>
            </w:pPr>
            <w:r w:rsidRPr="006019CD">
              <w:rPr>
                <w:rFonts w:cs="Arial"/>
                <w:sz w:val="25"/>
                <w:szCs w:val="25"/>
              </w:rPr>
              <w:t xml:space="preserve">Suministro aceite 2 tiempos para </w:t>
            </w:r>
            <w:proofErr w:type="spellStart"/>
            <w:r w:rsidRPr="006019CD">
              <w:rPr>
                <w:rFonts w:cs="Arial"/>
                <w:sz w:val="25"/>
                <w:szCs w:val="25"/>
              </w:rPr>
              <w:t>motoguadañas</w:t>
            </w:r>
            <w:proofErr w:type="spellEnd"/>
            <w:r w:rsidRPr="006019CD">
              <w:rPr>
                <w:rFonts w:cs="Arial"/>
                <w:vanish/>
                <w:sz w:val="25"/>
                <w:szCs w:val="25"/>
              </w:rPr>
              <w:t>suministro  El Calvario, Mun. de Tacuba factura No.00139</w:t>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r w:rsidRPr="006019CD">
              <w:rPr>
                <w:rFonts w:cs="Arial"/>
                <w:vanish/>
                <w:sz w:val="25"/>
                <w:szCs w:val="25"/>
              </w:rPr>
              <w:pgNum/>
            </w:r>
          </w:p>
        </w:tc>
        <w:tc>
          <w:tcPr>
            <w:tcW w:w="1134" w:type="dxa"/>
            <w:tcBorders>
              <w:left w:val="single" w:sz="4" w:space="0" w:color="auto"/>
              <w:bottom w:val="single" w:sz="4" w:space="0" w:color="auto"/>
            </w:tcBorders>
          </w:tcPr>
          <w:p w14:paraId="39412364" w14:textId="77777777" w:rsidR="009226B2" w:rsidRPr="006019CD" w:rsidRDefault="009226B2" w:rsidP="00B91EF3">
            <w:pPr>
              <w:jc w:val="center"/>
              <w:rPr>
                <w:rFonts w:cs="Arial"/>
                <w:sz w:val="25"/>
                <w:szCs w:val="25"/>
              </w:rPr>
            </w:pPr>
            <w:r w:rsidRPr="006019CD">
              <w:rPr>
                <w:rFonts w:cs="Arial"/>
                <w:sz w:val="25"/>
                <w:szCs w:val="25"/>
              </w:rPr>
              <w:t>19235</w:t>
            </w:r>
          </w:p>
        </w:tc>
        <w:tc>
          <w:tcPr>
            <w:tcW w:w="1588" w:type="dxa"/>
          </w:tcPr>
          <w:p w14:paraId="12F78753" w14:textId="77777777" w:rsidR="009226B2" w:rsidRPr="006019CD" w:rsidRDefault="009226B2" w:rsidP="00B91EF3">
            <w:pPr>
              <w:jc w:val="right"/>
              <w:rPr>
                <w:rFonts w:cs="Arial"/>
                <w:sz w:val="25"/>
                <w:szCs w:val="25"/>
              </w:rPr>
            </w:pPr>
            <w:r w:rsidRPr="006019CD">
              <w:rPr>
                <w:rFonts w:cs="Arial"/>
                <w:sz w:val="25"/>
                <w:szCs w:val="25"/>
              </w:rPr>
              <w:t>$ 42.00</w:t>
            </w:r>
          </w:p>
        </w:tc>
      </w:tr>
      <w:tr w:rsidR="009226B2" w:rsidRPr="006019CD" w14:paraId="0746D731" w14:textId="77777777" w:rsidTr="00B91EF3">
        <w:trPr>
          <w:trHeight w:val="183"/>
        </w:trPr>
        <w:tc>
          <w:tcPr>
            <w:tcW w:w="6096" w:type="dxa"/>
            <w:tcBorders>
              <w:top w:val="single" w:sz="4" w:space="0" w:color="auto"/>
              <w:bottom w:val="single" w:sz="4" w:space="0" w:color="auto"/>
              <w:right w:val="single" w:sz="4" w:space="0" w:color="auto"/>
            </w:tcBorders>
          </w:tcPr>
          <w:p w14:paraId="0E0BDF2B" w14:textId="77777777" w:rsidR="009226B2" w:rsidRPr="006019CD" w:rsidRDefault="009226B2" w:rsidP="00B91EF3">
            <w:pPr>
              <w:rPr>
                <w:rFonts w:cs="Arial"/>
                <w:sz w:val="25"/>
                <w:szCs w:val="25"/>
              </w:rPr>
            </w:pPr>
            <w:r w:rsidRPr="006019CD">
              <w:rPr>
                <w:rFonts w:cs="Arial"/>
                <w:sz w:val="25"/>
                <w:szCs w:val="25"/>
              </w:rPr>
              <w:t xml:space="preserve">Aceites y repuestos para mantenimiento de </w:t>
            </w:r>
            <w:proofErr w:type="spellStart"/>
            <w:r w:rsidRPr="006019CD">
              <w:rPr>
                <w:rFonts w:cs="Arial"/>
                <w:sz w:val="25"/>
                <w:szCs w:val="25"/>
              </w:rPr>
              <w:t>retroescavadora</w:t>
            </w:r>
            <w:proofErr w:type="spellEnd"/>
          </w:p>
        </w:tc>
        <w:tc>
          <w:tcPr>
            <w:tcW w:w="1134" w:type="dxa"/>
            <w:tcBorders>
              <w:top w:val="single" w:sz="4" w:space="0" w:color="auto"/>
              <w:left w:val="single" w:sz="4" w:space="0" w:color="auto"/>
              <w:bottom w:val="single" w:sz="4" w:space="0" w:color="auto"/>
            </w:tcBorders>
          </w:tcPr>
          <w:p w14:paraId="787D259F" w14:textId="77777777" w:rsidR="009226B2" w:rsidRPr="006019CD" w:rsidRDefault="009226B2" w:rsidP="00B91EF3">
            <w:pPr>
              <w:jc w:val="center"/>
              <w:rPr>
                <w:rFonts w:cs="Arial"/>
                <w:sz w:val="25"/>
                <w:szCs w:val="25"/>
              </w:rPr>
            </w:pPr>
            <w:r w:rsidRPr="006019CD">
              <w:rPr>
                <w:rFonts w:cs="Arial"/>
                <w:sz w:val="25"/>
                <w:szCs w:val="25"/>
              </w:rPr>
              <w:t>19241</w:t>
            </w:r>
          </w:p>
        </w:tc>
        <w:tc>
          <w:tcPr>
            <w:tcW w:w="1588" w:type="dxa"/>
          </w:tcPr>
          <w:p w14:paraId="74193D05" w14:textId="77777777" w:rsidR="009226B2" w:rsidRPr="006019CD" w:rsidRDefault="009226B2" w:rsidP="00B91EF3">
            <w:pPr>
              <w:jc w:val="right"/>
              <w:rPr>
                <w:rFonts w:cs="Arial"/>
                <w:sz w:val="25"/>
                <w:szCs w:val="25"/>
              </w:rPr>
            </w:pPr>
            <w:r w:rsidRPr="006019CD">
              <w:rPr>
                <w:rFonts w:cs="Arial"/>
                <w:sz w:val="25"/>
                <w:szCs w:val="25"/>
              </w:rPr>
              <w:t>$    560.32</w:t>
            </w:r>
          </w:p>
        </w:tc>
      </w:tr>
      <w:tr w:rsidR="009226B2" w:rsidRPr="006019CD" w14:paraId="0DDDA52A" w14:textId="77777777" w:rsidTr="00B91EF3">
        <w:trPr>
          <w:trHeight w:val="183"/>
        </w:trPr>
        <w:tc>
          <w:tcPr>
            <w:tcW w:w="6096" w:type="dxa"/>
            <w:vMerge w:val="restart"/>
            <w:tcBorders>
              <w:right w:val="single" w:sz="4" w:space="0" w:color="auto"/>
            </w:tcBorders>
          </w:tcPr>
          <w:p w14:paraId="43BA1558" w14:textId="77777777" w:rsidR="009226B2" w:rsidRPr="006019CD" w:rsidRDefault="009226B2" w:rsidP="00B91EF3">
            <w:pPr>
              <w:rPr>
                <w:rFonts w:cs="Arial"/>
                <w:sz w:val="25"/>
                <w:szCs w:val="25"/>
              </w:rPr>
            </w:pPr>
            <w:r w:rsidRPr="006019CD">
              <w:rPr>
                <w:rFonts w:cs="Arial"/>
                <w:sz w:val="25"/>
                <w:szCs w:val="25"/>
              </w:rPr>
              <w:t>Aceite y repuestos para mantenimiento de minicargador</w:t>
            </w:r>
          </w:p>
        </w:tc>
        <w:tc>
          <w:tcPr>
            <w:tcW w:w="1134" w:type="dxa"/>
            <w:tcBorders>
              <w:left w:val="single" w:sz="4" w:space="0" w:color="auto"/>
              <w:bottom w:val="single" w:sz="4" w:space="0" w:color="auto"/>
            </w:tcBorders>
          </w:tcPr>
          <w:p w14:paraId="54D1A0B1" w14:textId="77777777" w:rsidR="009226B2" w:rsidRPr="006019CD" w:rsidRDefault="009226B2" w:rsidP="00B91EF3">
            <w:pPr>
              <w:jc w:val="center"/>
              <w:rPr>
                <w:rFonts w:cs="Arial"/>
                <w:sz w:val="25"/>
                <w:szCs w:val="25"/>
              </w:rPr>
            </w:pPr>
            <w:r w:rsidRPr="006019CD">
              <w:rPr>
                <w:rFonts w:cs="Arial"/>
                <w:sz w:val="25"/>
                <w:szCs w:val="25"/>
              </w:rPr>
              <w:t>19237</w:t>
            </w:r>
          </w:p>
        </w:tc>
        <w:tc>
          <w:tcPr>
            <w:tcW w:w="1588" w:type="dxa"/>
          </w:tcPr>
          <w:p w14:paraId="090E8A55" w14:textId="77777777" w:rsidR="009226B2" w:rsidRPr="006019CD" w:rsidRDefault="009226B2" w:rsidP="00B91EF3">
            <w:pPr>
              <w:jc w:val="right"/>
              <w:rPr>
                <w:rFonts w:cs="Arial"/>
                <w:sz w:val="25"/>
                <w:szCs w:val="25"/>
              </w:rPr>
            </w:pPr>
            <w:r w:rsidRPr="006019CD">
              <w:rPr>
                <w:rFonts w:cs="Arial"/>
                <w:sz w:val="25"/>
                <w:szCs w:val="25"/>
              </w:rPr>
              <w:t>$    159.83</w:t>
            </w:r>
          </w:p>
        </w:tc>
      </w:tr>
      <w:tr w:rsidR="009226B2" w:rsidRPr="006019CD" w14:paraId="18AE919D" w14:textId="77777777" w:rsidTr="00B91EF3">
        <w:trPr>
          <w:trHeight w:val="183"/>
        </w:trPr>
        <w:tc>
          <w:tcPr>
            <w:tcW w:w="6096" w:type="dxa"/>
            <w:vMerge/>
            <w:tcBorders>
              <w:bottom w:val="single" w:sz="4" w:space="0" w:color="auto"/>
              <w:right w:val="single" w:sz="4" w:space="0" w:color="auto"/>
            </w:tcBorders>
          </w:tcPr>
          <w:p w14:paraId="0B15FE46" w14:textId="77777777" w:rsidR="009226B2" w:rsidRPr="006019CD" w:rsidRDefault="009226B2" w:rsidP="00B91EF3">
            <w:pPr>
              <w:rPr>
                <w:rFonts w:cs="Arial"/>
                <w:sz w:val="25"/>
                <w:szCs w:val="25"/>
              </w:rPr>
            </w:pPr>
          </w:p>
        </w:tc>
        <w:tc>
          <w:tcPr>
            <w:tcW w:w="1134" w:type="dxa"/>
            <w:tcBorders>
              <w:left w:val="single" w:sz="4" w:space="0" w:color="auto"/>
              <w:bottom w:val="single" w:sz="4" w:space="0" w:color="auto"/>
            </w:tcBorders>
          </w:tcPr>
          <w:p w14:paraId="65C877E1" w14:textId="77777777" w:rsidR="009226B2" w:rsidRPr="006019CD" w:rsidRDefault="009226B2" w:rsidP="00B91EF3">
            <w:pPr>
              <w:jc w:val="center"/>
              <w:rPr>
                <w:rFonts w:cs="Arial"/>
                <w:sz w:val="25"/>
                <w:szCs w:val="25"/>
              </w:rPr>
            </w:pPr>
            <w:r w:rsidRPr="006019CD">
              <w:rPr>
                <w:rFonts w:cs="Arial"/>
                <w:sz w:val="25"/>
                <w:szCs w:val="25"/>
              </w:rPr>
              <w:t>19239</w:t>
            </w:r>
          </w:p>
        </w:tc>
        <w:tc>
          <w:tcPr>
            <w:tcW w:w="1588" w:type="dxa"/>
          </w:tcPr>
          <w:p w14:paraId="56ABD245" w14:textId="77777777" w:rsidR="009226B2" w:rsidRPr="006019CD" w:rsidRDefault="009226B2" w:rsidP="00B91EF3">
            <w:pPr>
              <w:jc w:val="right"/>
              <w:rPr>
                <w:rFonts w:cs="Arial"/>
                <w:sz w:val="25"/>
                <w:szCs w:val="25"/>
              </w:rPr>
            </w:pPr>
            <w:r w:rsidRPr="006019CD">
              <w:rPr>
                <w:rFonts w:cs="Arial"/>
                <w:sz w:val="25"/>
                <w:szCs w:val="25"/>
              </w:rPr>
              <w:t>$    233.25</w:t>
            </w:r>
          </w:p>
        </w:tc>
      </w:tr>
      <w:tr w:rsidR="009226B2" w:rsidRPr="006019CD" w14:paraId="6398E6E8" w14:textId="77777777" w:rsidTr="00B91EF3">
        <w:trPr>
          <w:trHeight w:val="183"/>
        </w:trPr>
        <w:tc>
          <w:tcPr>
            <w:tcW w:w="6096" w:type="dxa"/>
            <w:tcBorders>
              <w:bottom w:val="single" w:sz="4" w:space="0" w:color="auto"/>
              <w:right w:val="single" w:sz="4" w:space="0" w:color="auto"/>
            </w:tcBorders>
          </w:tcPr>
          <w:p w14:paraId="7C14E0C4" w14:textId="77777777" w:rsidR="009226B2" w:rsidRPr="006019CD" w:rsidRDefault="009226B2" w:rsidP="00B91EF3">
            <w:pPr>
              <w:rPr>
                <w:rFonts w:cs="Arial"/>
                <w:sz w:val="25"/>
                <w:szCs w:val="25"/>
              </w:rPr>
            </w:pPr>
            <w:r w:rsidRPr="006019CD">
              <w:rPr>
                <w:rFonts w:cs="Arial"/>
                <w:sz w:val="25"/>
                <w:szCs w:val="25"/>
              </w:rPr>
              <w:t>Aceites para mantenimiento de ambulancia municipal</w:t>
            </w:r>
          </w:p>
        </w:tc>
        <w:tc>
          <w:tcPr>
            <w:tcW w:w="1134" w:type="dxa"/>
            <w:tcBorders>
              <w:left w:val="single" w:sz="4" w:space="0" w:color="auto"/>
              <w:bottom w:val="single" w:sz="4" w:space="0" w:color="auto"/>
            </w:tcBorders>
          </w:tcPr>
          <w:p w14:paraId="47FFA9E7" w14:textId="77777777" w:rsidR="009226B2" w:rsidRPr="006019CD" w:rsidRDefault="009226B2" w:rsidP="00B91EF3">
            <w:pPr>
              <w:jc w:val="center"/>
              <w:rPr>
                <w:rFonts w:cs="Arial"/>
                <w:sz w:val="25"/>
                <w:szCs w:val="25"/>
              </w:rPr>
            </w:pPr>
            <w:r w:rsidRPr="006019CD">
              <w:rPr>
                <w:rFonts w:cs="Arial"/>
                <w:sz w:val="25"/>
                <w:szCs w:val="25"/>
              </w:rPr>
              <w:t>19240</w:t>
            </w:r>
          </w:p>
        </w:tc>
        <w:tc>
          <w:tcPr>
            <w:tcW w:w="1588" w:type="dxa"/>
          </w:tcPr>
          <w:p w14:paraId="3625CF92" w14:textId="77777777" w:rsidR="009226B2" w:rsidRPr="006019CD" w:rsidRDefault="009226B2" w:rsidP="00B91EF3">
            <w:pPr>
              <w:jc w:val="right"/>
              <w:rPr>
                <w:rFonts w:cs="Arial"/>
                <w:sz w:val="25"/>
                <w:szCs w:val="25"/>
              </w:rPr>
            </w:pPr>
            <w:r w:rsidRPr="006019CD">
              <w:rPr>
                <w:rFonts w:cs="Arial"/>
                <w:sz w:val="25"/>
                <w:szCs w:val="25"/>
              </w:rPr>
              <w:t>$    164.19</w:t>
            </w:r>
          </w:p>
        </w:tc>
      </w:tr>
      <w:tr w:rsidR="009226B2" w:rsidRPr="006019CD" w14:paraId="5415CD12" w14:textId="77777777" w:rsidTr="00B91EF3">
        <w:trPr>
          <w:trHeight w:val="183"/>
        </w:trPr>
        <w:tc>
          <w:tcPr>
            <w:tcW w:w="6096" w:type="dxa"/>
            <w:vMerge w:val="restart"/>
            <w:tcBorders>
              <w:right w:val="single" w:sz="4" w:space="0" w:color="auto"/>
            </w:tcBorders>
          </w:tcPr>
          <w:p w14:paraId="7BDF4E6F" w14:textId="77777777" w:rsidR="009226B2" w:rsidRPr="006019CD" w:rsidRDefault="009226B2" w:rsidP="00B91EF3">
            <w:pPr>
              <w:rPr>
                <w:rFonts w:cs="Arial"/>
                <w:sz w:val="25"/>
                <w:szCs w:val="25"/>
              </w:rPr>
            </w:pPr>
            <w:r w:rsidRPr="006019CD">
              <w:rPr>
                <w:rFonts w:cs="Arial"/>
                <w:sz w:val="25"/>
                <w:szCs w:val="25"/>
              </w:rPr>
              <w:t>Repuestos para reparación de pick up N4936</w:t>
            </w:r>
          </w:p>
        </w:tc>
        <w:tc>
          <w:tcPr>
            <w:tcW w:w="1134" w:type="dxa"/>
            <w:tcBorders>
              <w:left w:val="single" w:sz="4" w:space="0" w:color="auto"/>
              <w:bottom w:val="single" w:sz="4" w:space="0" w:color="auto"/>
            </w:tcBorders>
          </w:tcPr>
          <w:p w14:paraId="40D0F7B4" w14:textId="77777777" w:rsidR="009226B2" w:rsidRPr="006019CD" w:rsidRDefault="009226B2" w:rsidP="00B91EF3">
            <w:pPr>
              <w:jc w:val="center"/>
              <w:rPr>
                <w:rFonts w:cs="Arial"/>
                <w:sz w:val="25"/>
                <w:szCs w:val="25"/>
              </w:rPr>
            </w:pPr>
            <w:r w:rsidRPr="006019CD">
              <w:rPr>
                <w:rFonts w:cs="Arial"/>
                <w:sz w:val="25"/>
                <w:szCs w:val="25"/>
              </w:rPr>
              <w:t>18113</w:t>
            </w:r>
          </w:p>
        </w:tc>
        <w:tc>
          <w:tcPr>
            <w:tcW w:w="1588" w:type="dxa"/>
          </w:tcPr>
          <w:p w14:paraId="2BBB8624" w14:textId="77777777" w:rsidR="009226B2" w:rsidRPr="006019CD" w:rsidRDefault="009226B2" w:rsidP="00B91EF3">
            <w:pPr>
              <w:jc w:val="right"/>
              <w:rPr>
                <w:rFonts w:cs="Arial"/>
                <w:sz w:val="25"/>
                <w:szCs w:val="25"/>
              </w:rPr>
            </w:pPr>
            <w:r w:rsidRPr="006019CD">
              <w:rPr>
                <w:rFonts w:cs="Arial"/>
                <w:sz w:val="25"/>
                <w:szCs w:val="25"/>
              </w:rPr>
              <w:t>$    218.05</w:t>
            </w:r>
          </w:p>
        </w:tc>
      </w:tr>
      <w:tr w:rsidR="009226B2" w:rsidRPr="006019CD" w14:paraId="3267BBBB" w14:textId="77777777" w:rsidTr="00B91EF3">
        <w:trPr>
          <w:trHeight w:val="183"/>
        </w:trPr>
        <w:tc>
          <w:tcPr>
            <w:tcW w:w="6096" w:type="dxa"/>
            <w:vMerge/>
            <w:tcBorders>
              <w:bottom w:val="single" w:sz="4" w:space="0" w:color="auto"/>
              <w:right w:val="single" w:sz="4" w:space="0" w:color="auto"/>
            </w:tcBorders>
          </w:tcPr>
          <w:p w14:paraId="63691C01" w14:textId="77777777" w:rsidR="009226B2" w:rsidRPr="006019CD" w:rsidRDefault="009226B2" w:rsidP="00B91EF3">
            <w:pPr>
              <w:rPr>
                <w:rFonts w:cs="Arial"/>
                <w:sz w:val="25"/>
                <w:szCs w:val="25"/>
              </w:rPr>
            </w:pPr>
          </w:p>
        </w:tc>
        <w:tc>
          <w:tcPr>
            <w:tcW w:w="1134" w:type="dxa"/>
            <w:tcBorders>
              <w:left w:val="single" w:sz="4" w:space="0" w:color="auto"/>
              <w:bottom w:val="single" w:sz="4" w:space="0" w:color="auto"/>
            </w:tcBorders>
          </w:tcPr>
          <w:p w14:paraId="526444DA" w14:textId="77777777" w:rsidR="009226B2" w:rsidRPr="006019CD" w:rsidRDefault="009226B2" w:rsidP="00B91EF3">
            <w:pPr>
              <w:jc w:val="center"/>
              <w:rPr>
                <w:rFonts w:cs="Arial"/>
                <w:sz w:val="25"/>
                <w:szCs w:val="25"/>
              </w:rPr>
            </w:pPr>
            <w:r w:rsidRPr="006019CD">
              <w:rPr>
                <w:rFonts w:cs="Arial"/>
                <w:sz w:val="25"/>
                <w:szCs w:val="25"/>
              </w:rPr>
              <w:t>18114</w:t>
            </w:r>
          </w:p>
        </w:tc>
        <w:tc>
          <w:tcPr>
            <w:tcW w:w="1588" w:type="dxa"/>
          </w:tcPr>
          <w:p w14:paraId="6BB24E03" w14:textId="77777777" w:rsidR="009226B2" w:rsidRPr="006019CD" w:rsidRDefault="009226B2" w:rsidP="00B91EF3">
            <w:pPr>
              <w:jc w:val="right"/>
              <w:rPr>
                <w:rFonts w:cs="Arial"/>
                <w:sz w:val="25"/>
                <w:szCs w:val="25"/>
              </w:rPr>
            </w:pPr>
            <w:r w:rsidRPr="006019CD">
              <w:rPr>
                <w:rFonts w:cs="Arial"/>
                <w:sz w:val="25"/>
                <w:szCs w:val="25"/>
              </w:rPr>
              <w:t>$      47.69</w:t>
            </w:r>
          </w:p>
        </w:tc>
      </w:tr>
      <w:tr w:rsidR="009226B2" w:rsidRPr="006019CD" w14:paraId="5BDFE125" w14:textId="77777777" w:rsidTr="00B91EF3">
        <w:tc>
          <w:tcPr>
            <w:tcW w:w="7230" w:type="dxa"/>
            <w:gridSpan w:val="2"/>
          </w:tcPr>
          <w:p w14:paraId="5099CB7A" w14:textId="77777777" w:rsidR="009226B2" w:rsidRPr="006019CD" w:rsidRDefault="009226B2" w:rsidP="00B91EF3">
            <w:pPr>
              <w:jc w:val="right"/>
              <w:rPr>
                <w:rFonts w:cs="Arial"/>
                <w:sz w:val="25"/>
                <w:szCs w:val="25"/>
              </w:rPr>
            </w:pPr>
            <w:r w:rsidRPr="006019CD">
              <w:rPr>
                <w:rFonts w:cs="Arial"/>
                <w:sz w:val="25"/>
                <w:szCs w:val="25"/>
              </w:rPr>
              <w:t>Total …………………………………………………...</w:t>
            </w:r>
          </w:p>
        </w:tc>
        <w:tc>
          <w:tcPr>
            <w:tcW w:w="1588" w:type="dxa"/>
          </w:tcPr>
          <w:p w14:paraId="371FD94B" w14:textId="77777777" w:rsidR="009226B2" w:rsidRPr="006019CD" w:rsidRDefault="009226B2" w:rsidP="00B91EF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$ 1,425.33</w:t>
            </w:r>
            <w:r w:rsidRPr="006019CD">
              <w:rPr>
                <w:rFonts w:cs="Arial"/>
                <w:sz w:val="25"/>
                <w:szCs w:val="25"/>
              </w:rPr>
              <w:fldChar w:fldCharType="end"/>
            </w:r>
          </w:p>
        </w:tc>
      </w:tr>
    </w:tbl>
    <w:p w14:paraId="36CD2C8C" w14:textId="77777777" w:rsidR="009226B2" w:rsidRPr="006019CD" w:rsidRDefault="009226B2" w:rsidP="009226B2">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7832C41B" w14:textId="77777777" w:rsidR="009226B2" w:rsidRPr="006019CD" w:rsidRDefault="009226B2" w:rsidP="009226B2">
      <w:pPr>
        <w:spacing w:after="0" w:line="240" w:lineRule="auto"/>
        <w:jc w:val="both"/>
        <w:rPr>
          <w:rFonts w:cs="Arial"/>
          <w:sz w:val="25"/>
          <w:szCs w:val="25"/>
        </w:rPr>
      </w:pPr>
      <w:r w:rsidRPr="006019CD">
        <w:rPr>
          <w:rFonts w:cs="Arial"/>
          <w:sz w:val="25"/>
          <w:szCs w:val="25"/>
        </w:rPr>
        <w:t>5) DISTRIBUIDORA GRANADA, S.A. DE C.V., $840.00, suministro de 2 sistemas de aires acondicionados para oficinas de Registro Familiar y UACI. Conforme documentación anexa, con aplicación a la asignación presupuestaria respectiva.</w:t>
      </w:r>
    </w:p>
    <w:p w14:paraId="4E9A4A6D" w14:textId="77777777" w:rsidR="009226B2" w:rsidRPr="006019CD" w:rsidRDefault="009226B2" w:rsidP="009226B2">
      <w:pPr>
        <w:spacing w:after="0" w:line="240" w:lineRule="auto"/>
        <w:jc w:val="both"/>
        <w:rPr>
          <w:rFonts w:cs="Arial"/>
          <w:sz w:val="25"/>
          <w:szCs w:val="25"/>
        </w:rPr>
      </w:pPr>
      <w:r w:rsidRPr="006019CD">
        <w:rPr>
          <w:rFonts w:cs="Arial"/>
          <w:sz w:val="25"/>
          <w:szCs w:val="25"/>
        </w:rPr>
        <w:t>6) MEGASELLOS LINARES PUQUIR, $29.00, según factura No.000020, suministro de almohadilla para sellos automáticos y sellos de madera (Contabilidad, Despacho y REF). Conforme documentación anexa, con aplicación a la asignación presupuestaria respectiva.</w:t>
      </w:r>
    </w:p>
    <w:p w14:paraId="102612F0" w14:textId="77777777" w:rsidR="009226B2" w:rsidRPr="006019CD" w:rsidRDefault="009226B2" w:rsidP="009226B2">
      <w:pPr>
        <w:spacing w:after="0" w:line="240" w:lineRule="auto"/>
        <w:jc w:val="both"/>
        <w:rPr>
          <w:rFonts w:cs="Arial"/>
          <w:sz w:val="25"/>
          <w:szCs w:val="25"/>
        </w:rPr>
      </w:pPr>
      <w:r w:rsidRPr="006019CD">
        <w:rPr>
          <w:rFonts w:cs="Arial"/>
          <w:sz w:val="25"/>
          <w:szCs w:val="25"/>
        </w:rPr>
        <w:t>7) ALMACENES VIDRI, S.A. DE C.V., facturas detalladas a continuación:</w:t>
      </w:r>
    </w:p>
    <w:tbl>
      <w:tblPr>
        <w:tblStyle w:val="Tablaconcuadrcula"/>
        <w:tblW w:w="8818" w:type="dxa"/>
        <w:tblInd w:w="108" w:type="dxa"/>
        <w:tblLayout w:type="fixed"/>
        <w:tblLook w:val="04A0" w:firstRow="1" w:lastRow="0" w:firstColumn="1" w:lastColumn="0" w:noHBand="0" w:noVBand="1"/>
      </w:tblPr>
      <w:tblGrid>
        <w:gridCol w:w="7230"/>
        <w:gridCol w:w="1588"/>
      </w:tblGrid>
      <w:tr w:rsidR="009226B2" w:rsidRPr="006019CD" w14:paraId="45D156D8" w14:textId="77777777" w:rsidTr="00B91EF3">
        <w:tc>
          <w:tcPr>
            <w:tcW w:w="7230" w:type="dxa"/>
          </w:tcPr>
          <w:p w14:paraId="1FB144C6" w14:textId="77777777" w:rsidR="009226B2" w:rsidRPr="006019CD" w:rsidRDefault="009226B2" w:rsidP="00B91EF3">
            <w:pPr>
              <w:jc w:val="center"/>
              <w:rPr>
                <w:rFonts w:cs="Arial"/>
                <w:sz w:val="25"/>
                <w:szCs w:val="25"/>
              </w:rPr>
            </w:pPr>
            <w:r w:rsidRPr="006019CD">
              <w:rPr>
                <w:rFonts w:cs="Arial"/>
                <w:sz w:val="25"/>
                <w:szCs w:val="25"/>
              </w:rPr>
              <w:t>DETALLE</w:t>
            </w:r>
          </w:p>
        </w:tc>
        <w:tc>
          <w:tcPr>
            <w:tcW w:w="1588" w:type="dxa"/>
          </w:tcPr>
          <w:p w14:paraId="6EA8339F" w14:textId="77777777" w:rsidR="009226B2" w:rsidRPr="006019CD" w:rsidRDefault="009226B2" w:rsidP="00B91EF3">
            <w:pPr>
              <w:jc w:val="center"/>
              <w:rPr>
                <w:rFonts w:cs="Arial"/>
                <w:sz w:val="25"/>
                <w:szCs w:val="25"/>
              </w:rPr>
            </w:pPr>
            <w:r w:rsidRPr="006019CD">
              <w:rPr>
                <w:rFonts w:cs="Arial"/>
                <w:sz w:val="25"/>
                <w:szCs w:val="25"/>
              </w:rPr>
              <w:t>MONTO</w:t>
            </w:r>
          </w:p>
        </w:tc>
      </w:tr>
      <w:tr w:rsidR="009226B2" w:rsidRPr="006019CD" w14:paraId="1A84BF46" w14:textId="77777777" w:rsidTr="00B91EF3">
        <w:trPr>
          <w:trHeight w:val="183"/>
        </w:trPr>
        <w:tc>
          <w:tcPr>
            <w:tcW w:w="7230" w:type="dxa"/>
            <w:tcBorders>
              <w:bottom w:val="single" w:sz="4" w:space="0" w:color="auto"/>
            </w:tcBorders>
          </w:tcPr>
          <w:p w14:paraId="0AFD6E85" w14:textId="77777777" w:rsidR="009226B2" w:rsidRPr="006019CD" w:rsidRDefault="009226B2" w:rsidP="00B91EF3">
            <w:pPr>
              <w:rPr>
                <w:rFonts w:cs="Arial"/>
                <w:sz w:val="25"/>
                <w:szCs w:val="25"/>
              </w:rPr>
            </w:pPr>
            <w:r w:rsidRPr="006019CD">
              <w:rPr>
                <w:rFonts w:cs="Arial"/>
                <w:sz w:val="25"/>
                <w:szCs w:val="25"/>
              </w:rPr>
              <w:t>Suministro de guantes para personal barrenderos (Limpieza y Ornato)</w:t>
            </w:r>
          </w:p>
        </w:tc>
        <w:tc>
          <w:tcPr>
            <w:tcW w:w="1588" w:type="dxa"/>
          </w:tcPr>
          <w:p w14:paraId="378593D2" w14:textId="77777777" w:rsidR="009226B2" w:rsidRPr="006019CD" w:rsidRDefault="009226B2" w:rsidP="00B91EF3">
            <w:pPr>
              <w:jc w:val="right"/>
              <w:rPr>
                <w:rFonts w:cs="Arial"/>
                <w:sz w:val="25"/>
                <w:szCs w:val="25"/>
              </w:rPr>
            </w:pPr>
            <w:r w:rsidRPr="006019CD">
              <w:rPr>
                <w:rFonts w:cs="Arial"/>
                <w:sz w:val="25"/>
                <w:szCs w:val="25"/>
              </w:rPr>
              <w:t>$ 102.00</w:t>
            </w:r>
          </w:p>
        </w:tc>
      </w:tr>
      <w:tr w:rsidR="009226B2" w:rsidRPr="006019CD" w14:paraId="3C0B51F2" w14:textId="77777777" w:rsidTr="00B91EF3">
        <w:trPr>
          <w:trHeight w:val="183"/>
        </w:trPr>
        <w:tc>
          <w:tcPr>
            <w:tcW w:w="7230" w:type="dxa"/>
            <w:tcBorders>
              <w:top w:val="single" w:sz="4" w:space="0" w:color="auto"/>
              <w:bottom w:val="single" w:sz="4" w:space="0" w:color="auto"/>
            </w:tcBorders>
          </w:tcPr>
          <w:p w14:paraId="71AAAE0D" w14:textId="77777777" w:rsidR="009226B2" w:rsidRPr="006019CD" w:rsidRDefault="009226B2" w:rsidP="00B91EF3">
            <w:pPr>
              <w:rPr>
                <w:rFonts w:cs="Arial"/>
                <w:sz w:val="25"/>
                <w:szCs w:val="25"/>
              </w:rPr>
            </w:pPr>
            <w:r w:rsidRPr="006019CD">
              <w:rPr>
                <w:rFonts w:cs="Arial"/>
                <w:sz w:val="25"/>
                <w:szCs w:val="25"/>
              </w:rPr>
              <w:t>Suministro de guantes para personal recolector de basura</w:t>
            </w:r>
          </w:p>
        </w:tc>
        <w:tc>
          <w:tcPr>
            <w:tcW w:w="1588" w:type="dxa"/>
          </w:tcPr>
          <w:p w14:paraId="3BE42FD2" w14:textId="77777777" w:rsidR="009226B2" w:rsidRPr="006019CD" w:rsidRDefault="009226B2" w:rsidP="00B91EF3">
            <w:pPr>
              <w:jc w:val="right"/>
              <w:rPr>
                <w:rFonts w:cs="Arial"/>
                <w:sz w:val="25"/>
                <w:szCs w:val="25"/>
              </w:rPr>
            </w:pPr>
            <w:r w:rsidRPr="006019CD">
              <w:rPr>
                <w:rFonts w:cs="Arial"/>
                <w:sz w:val="25"/>
                <w:szCs w:val="25"/>
              </w:rPr>
              <w:t>$190.50</w:t>
            </w:r>
          </w:p>
        </w:tc>
      </w:tr>
      <w:tr w:rsidR="009226B2" w:rsidRPr="006019CD" w14:paraId="034AC957" w14:textId="77777777" w:rsidTr="00B91EF3">
        <w:tc>
          <w:tcPr>
            <w:tcW w:w="7230" w:type="dxa"/>
          </w:tcPr>
          <w:p w14:paraId="195395C5" w14:textId="77777777" w:rsidR="009226B2" w:rsidRPr="006019CD" w:rsidRDefault="009226B2" w:rsidP="00B91EF3">
            <w:pPr>
              <w:jc w:val="right"/>
              <w:rPr>
                <w:rFonts w:cs="Arial"/>
                <w:sz w:val="25"/>
                <w:szCs w:val="25"/>
              </w:rPr>
            </w:pPr>
            <w:r w:rsidRPr="006019CD">
              <w:rPr>
                <w:rFonts w:cs="Arial"/>
                <w:sz w:val="25"/>
                <w:szCs w:val="25"/>
              </w:rPr>
              <w:t>Total …………………………………………………...</w:t>
            </w:r>
          </w:p>
        </w:tc>
        <w:tc>
          <w:tcPr>
            <w:tcW w:w="1588" w:type="dxa"/>
          </w:tcPr>
          <w:p w14:paraId="36A56CC6" w14:textId="77777777" w:rsidR="009226B2" w:rsidRPr="006019CD" w:rsidRDefault="009226B2" w:rsidP="00B91EF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292.50</w:t>
            </w:r>
            <w:r w:rsidRPr="006019CD">
              <w:rPr>
                <w:rFonts w:cs="Arial"/>
                <w:sz w:val="25"/>
                <w:szCs w:val="25"/>
              </w:rPr>
              <w:fldChar w:fldCharType="end"/>
            </w:r>
          </w:p>
        </w:tc>
      </w:tr>
    </w:tbl>
    <w:p w14:paraId="671AC72D" w14:textId="77777777" w:rsidR="009226B2" w:rsidRPr="006019CD" w:rsidRDefault="009226B2" w:rsidP="009226B2">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0957E883" w14:textId="77777777" w:rsidR="009226B2" w:rsidRPr="006019CD" w:rsidRDefault="009226B2" w:rsidP="009226B2">
      <w:pPr>
        <w:spacing w:after="0" w:line="240" w:lineRule="auto"/>
        <w:jc w:val="both"/>
        <w:rPr>
          <w:rFonts w:cs="Arial"/>
          <w:sz w:val="25"/>
          <w:szCs w:val="25"/>
        </w:rPr>
      </w:pPr>
      <w:r w:rsidRPr="006019CD">
        <w:rPr>
          <w:rFonts w:cs="Arial"/>
          <w:sz w:val="25"/>
          <w:szCs w:val="25"/>
        </w:rPr>
        <w:t>8) Ferretería “SAN NICOLÁS”, $325.00, según factura No.000064, suministro de material selecto para calle Avenida España (reconstrucción de calle principal Av. España, Municipio de Tacuba). Conforme documentación anexa, con aplicación a la asignación presupuestaria respectiva.</w:t>
      </w:r>
    </w:p>
    <w:p w14:paraId="0C7FA7EF" w14:textId="77777777" w:rsidR="009226B2" w:rsidRPr="006019CD" w:rsidRDefault="009226B2" w:rsidP="009226B2">
      <w:pPr>
        <w:spacing w:after="0" w:line="240" w:lineRule="auto"/>
        <w:jc w:val="both"/>
        <w:rPr>
          <w:rFonts w:cs="Arial"/>
          <w:sz w:val="25"/>
          <w:szCs w:val="25"/>
        </w:rPr>
      </w:pPr>
      <w:r w:rsidRPr="006019CD">
        <w:rPr>
          <w:rFonts w:cs="Arial"/>
          <w:sz w:val="25"/>
          <w:szCs w:val="25"/>
        </w:rPr>
        <w:lastRenderedPageBreak/>
        <w:t>9) Multiservicios “SALDAÑA”, $271.50, según factura No.003706, suministro de material selecto para calle Avenida España (reconstrucción de calle principal Av. España, Municipio de Tacuba). Conforme documentación anexa, con aplicación a la asignación presupuestaria respectiva.</w:t>
      </w:r>
    </w:p>
    <w:p w14:paraId="185A3419" w14:textId="77777777" w:rsidR="009226B2" w:rsidRPr="006019CD" w:rsidRDefault="009226B2" w:rsidP="009226B2">
      <w:pPr>
        <w:spacing w:after="0" w:line="240" w:lineRule="auto"/>
        <w:jc w:val="both"/>
        <w:rPr>
          <w:rFonts w:cs="Arial"/>
          <w:sz w:val="25"/>
          <w:szCs w:val="25"/>
        </w:rPr>
      </w:pPr>
      <w:r w:rsidRPr="006019CD">
        <w:rPr>
          <w:rFonts w:cs="Arial"/>
          <w:sz w:val="25"/>
          <w:szCs w:val="25"/>
        </w:rPr>
        <w:t>10) Tienda “GERALDINA”, facturas detalladas a continuación:</w:t>
      </w:r>
    </w:p>
    <w:tbl>
      <w:tblPr>
        <w:tblStyle w:val="Tablaconcuadrcula"/>
        <w:tblW w:w="8818" w:type="dxa"/>
        <w:tblInd w:w="108" w:type="dxa"/>
        <w:tblLayout w:type="fixed"/>
        <w:tblLook w:val="04A0" w:firstRow="1" w:lastRow="0" w:firstColumn="1" w:lastColumn="0" w:noHBand="0" w:noVBand="1"/>
      </w:tblPr>
      <w:tblGrid>
        <w:gridCol w:w="5954"/>
        <w:gridCol w:w="1276"/>
        <w:gridCol w:w="1588"/>
      </w:tblGrid>
      <w:tr w:rsidR="009226B2" w:rsidRPr="006019CD" w14:paraId="3B52BF2D" w14:textId="77777777" w:rsidTr="00B91EF3">
        <w:tc>
          <w:tcPr>
            <w:tcW w:w="5954" w:type="dxa"/>
            <w:tcBorders>
              <w:right w:val="single" w:sz="4" w:space="0" w:color="auto"/>
            </w:tcBorders>
          </w:tcPr>
          <w:p w14:paraId="578D665E" w14:textId="77777777" w:rsidR="009226B2" w:rsidRPr="006019CD" w:rsidRDefault="009226B2" w:rsidP="00B91EF3">
            <w:pPr>
              <w:jc w:val="center"/>
              <w:rPr>
                <w:rFonts w:cs="Arial"/>
                <w:sz w:val="25"/>
                <w:szCs w:val="25"/>
              </w:rPr>
            </w:pPr>
            <w:r w:rsidRPr="006019CD">
              <w:rPr>
                <w:rFonts w:cs="Arial"/>
                <w:sz w:val="25"/>
                <w:szCs w:val="25"/>
              </w:rPr>
              <w:t>DETALLE</w:t>
            </w:r>
          </w:p>
        </w:tc>
        <w:tc>
          <w:tcPr>
            <w:tcW w:w="1276" w:type="dxa"/>
            <w:tcBorders>
              <w:left w:val="single" w:sz="4" w:space="0" w:color="auto"/>
            </w:tcBorders>
          </w:tcPr>
          <w:p w14:paraId="669D0255" w14:textId="77777777" w:rsidR="009226B2" w:rsidRPr="006019CD" w:rsidRDefault="009226B2" w:rsidP="00B91EF3">
            <w:pPr>
              <w:jc w:val="center"/>
              <w:rPr>
                <w:rFonts w:cs="Arial"/>
                <w:sz w:val="25"/>
                <w:szCs w:val="25"/>
              </w:rPr>
            </w:pPr>
            <w:r w:rsidRPr="006019CD">
              <w:rPr>
                <w:rFonts w:cs="Arial"/>
                <w:sz w:val="25"/>
                <w:szCs w:val="25"/>
              </w:rPr>
              <w:t>FACT.</w:t>
            </w:r>
          </w:p>
        </w:tc>
        <w:tc>
          <w:tcPr>
            <w:tcW w:w="1588" w:type="dxa"/>
          </w:tcPr>
          <w:p w14:paraId="306F5D15" w14:textId="77777777" w:rsidR="009226B2" w:rsidRPr="006019CD" w:rsidRDefault="009226B2" w:rsidP="00B91EF3">
            <w:pPr>
              <w:jc w:val="center"/>
              <w:rPr>
                <w:rFonts w:cs="Arial"/>
                <w:sz w:val="25"/>
                <w:szCs w:val="25"/>
              </w:rPr>
            </w:pPr>
            <w:r w:rsidRPr="006019CD">
              <w:rPr>
                <w:rFonts w:cs="Arial"/>
                <w:sz w:val="25"/>
                <w:szCs w:val="25"/>
              </w:rPr>
              <w:t>MONTO</w:t>
            </w:r>
          </w:p>
        </w:tc>
      </w:tr>
      <w:tr w:rsidR="009226B2" w:rsidRPr="006019CD" w14:paraId="32ACCEC8" w14:textId="77777777" w:rsidTr="00B91EF3">
        <w:trPr>
          <w:trHeight w:val="183"/>
        </w:trPr>
        <w:tc>
          <w:tcPr>
            <w:tcW w:w="5954" w:type="dxa"/>
            <w:tcBorders>
              <w:bottom w:val="single" w:sz="4" w:space="0" w:color="auto"/>
              <w:right w:val="single" w:sz="4" w:space="0" w:color="auto"/>
            </w:tcBorders>
          </w:tcPr>
          <w:p w14:paraId="707D054D" w14:textId="77777777" w:rsidR="009226B2" w:rsidRPr="006019CD" w:rsidRDefault="009226B2" w:rsidP="00B91EF3">
            <w:pPr>
              <w:rPr>
                <w:rFonts w:cs="Arial"/>
                <w:sz w:val="25"/>
                <w:szCs w:val="25"/>
              </w:rPr>
            </w:pPr>
            <w:r w:rsidRPr="006019CD">
              <w:rPr>
                <w:rFonts w:cs="Arial"/>
                <w:sz w:val="25"/>
                <w:szCs w:val="25"/>
              </w:rPr>
              <w:t>suministro de regalitos para incentivos el día de la madre, actividad realizada en Cementerio Municipal</w:t>
            </w:r>
          </w:p>
        </w:tc>
        <w:tc>
          <w:tcPr>
            <w:tcW w:w="1276" w:type="dxa"/>
            <w:tcBorders>
              <w:top w:val="single" w:sz="4" w:space="0" w:color="auto"/>
              <w:left w:val="single" w:sz="4" w:space="0" w:color="auto"/>
              <w:bottom w:val="single" w:sz="4" w:space="0" w:color="auto"/>
            </w:tcBorders>
          </w:tcPr>
          <w:p w14:paraId="074140A7" w14:textId="77777777" w:rsidR="009226B2" w:rsidRPr="006019CD" w:rsidRDefault="009226B2" w:rsidP="00B91EF3">
            <w:pPr>
              <w:jc w:val="center"/>
              <w:rPr>
                <w:rFonts w:cs="Arial"/>
                <w:sz w:val="25"/>
                <w:szCs w:val="25"/>
              </w:rPr>
            </w:pPr>
            <w:r w:rsidRPr="006019CD">
              <w:rPr>
                <w:rFonts w:cs="Arial"/>
                <w:sz w:val="25"/>
                <w:szCs w:val="25"/>
              </w:rPr>
              <w:t>0292</w:t>
            </w:r>
          </w:p>
        </w:tc>
        <w:tc>
          <w:tcPr>
            <w:tcW w:w="1588" w:type="dxa"/>
          </w:tcPr>
          <w:p w14:paraId="6D5A0CE0" w14:textId="77777777" w:rsidR="009226B2" w:rsidRPr="006019CD" w:rsidRDefault="009226B2" w:rsidP="00B91EF3">
            <w:pPr>
              <w:jc w:val="right"/>
              <w:rPr>
                <w:rFonts w:cs="Arial"/>
                <w:sz w:val="25"/>
                <w:szCs w:val="25"/>
              </w:rPr>
            </w:pPr>
            <w:r w:rsidRPr="006019CD">
              <w:rPr>
                <w:rFonts w:cs="Arial"/>
                <w:sz w:val="25"/>
                <w:szCs w:val="25"/>
              </w:rPr>
              <w:t>$155.50</w:t>
            </w:r>
          </w:p>
        </w:tc>
      </w:tr>
      <w:tr w:rsidR="009226B2" w:rsidRPr="006019CD" w14:paraId="4B5F0BDE" w14:textId="77777777" w:rsidTr="00B91EF3">
        <w:trPr>
          <w:trHeight w:val="183"/>
        </w:trPr>
        <w:tc>
          <w:tcPr>
            <w:tcW w:w="5954" w:type="dxa"/>
            <w:vMerge w:val="restart"/>
            <w:tcBorders>
              <w:right w:val="single" w:sz="4" w:space="0" w:color="auto"/>
            </w:tcBorders>
          </w:tcPr>
          <w:p w14:paraId="2A85AD98" w14:textId="77777777" w:rsidR="009226B2" w:rsidRPr="006019CD" w:rsidRDefault="009226B2" w:rsidP="00B91EF3">
            <w:pPr>
              <w:rPr>
                <w:rFonts w:cs="Arial"/>
                <w:sz w:val="25"/>
                <w:szCs w:val="25"/>
              </w:rPr>
            </w:pPr>
            <w:r w:rsidRPr="006019CD">
              <w:rPr>
                <w:rFonts w:cs="Arial"/>
                <w:sz w:val="25"/>
                <w:szCs w:val="25"/>
              </w:rPr>
              <w:t>Suministro de materiales para elaboración de carretones de barrenderos</w:t>
            </w:r>
          </w:p>
        </w:tc>
        <w:tc>
          <w:tcPr>
            <w:tcW w:w="1276" w:type="dxa"/>
            <w:tcBorders>
              <w:top w:val="single" w:sz="4" w:space="0" w:color="auto"/>
              <w:left w:val="single" w:sz="4" w:space="0" w:color="auto"/>
              <w:bottom w:val="single" w:sz="4" w:space="0" w:color="auto"/>
            </w:tcBorders>
          </w:tcPr>
          <w:p w14:paraId="65615903" w14:textId="77777777" w:rsidR="009226B2" w:rsidRPr="006019CD" w:rsidRDefault="009226B2" w:rsidP="00B91EF3">
            <w:pPr>
              <w:jc w:val="center"/>
              <w:rPr>
                <w:rFonts w:cs="Arial"/>
                <w:sz w:val="25"/>
                <w:szCs w:val="25"/>
              </w:rPr>
            </w:pPr>
            <w:r w:rsidRPr="006019CD">
              <w:rPr>
                <w:rFonts w:cs="Arial"/>
                <w:sz w:val="25"/>
                <w:szCs w:val="25"/>
              </w:rPr>
              <w:t>0289</w:t>
            </w:r>
          </w:p>
        </w:tc>
        <w:tc>
          <w:tcPr>
            <w:tcW w:w="1588" w:type="dxa"/>
          </w:tcPr>
          <w:p w14:paraId="62A0BC27" w14:textId="77777777" w:rsidR="009226B2" w:rsidRPr="006019CD" w:rsidRDefault="009226B2" w:rsidP="00B91EF3">
            <w:pPr>
              <w:jc w:val="right"/>
              <w:rPr>
                <w:rFonts w:cs="Arial"/>
                <w:sz w:val="25"/>
                <w:szCs w:val="25"/>
              </w:rPr>
            </w:pPr>
            <w:r w:rsidRPr="006019CD">
              <w:rPr>
                <w:rFonts w:cs="Arial"/>
                <w:sz w:val="25"/>
                <w:szCs w:val="25"/>
              </w:rPr>
              <w:t>$   171.25</w:t>
            </w:r>
          </w:p>
        </w:tc>
      </w:tr>
      <w:tr w:rsidR="009226B2" w:rsidRPr="006019CD" w14:paraId="1C901F99" w14:textId="77777777" w:rsidTr="00B91EF3">
        <w:trPr>
          <w:trHeight w:val="183"/>
        </w:trPr>
        <w:tc>
          <w:tcPr>
            <w:tcW w:w="5954" w:type="dxa"/>
            <w:vMerge/>
            <w:tcBorders>
              <w:bottom w:val="single" w:sz="4" w:space="0" w:color="auto"/>
              <w:right w:val="single" w:sz="4" w:space="0" w:color="auto"/>
            </w:tcBorders>
          </w:tcPr>
          <w:p w14:paraId="18572C7A" w14:textId="77777777" w:rsidR="009226B2" w:rsidRPr="006019CD" w:rsidRDefault="009226B2" w:rsidP="00B91EF3">
            <w:pPr>
              <w:rPr>
                <w:rFonts w:cs="Arial"/>
                <w:sz w:val="25"/>
                <w:szCs w:val="25"/>
              </w:rPr>
            </w:pPr>
          </w:p>
        </w:tc>
        <w:tc>
          <w:tcPr>
            <w:tcW w:w="1276" w:type="dxa"/>
            <w:tcBorders>
              <w:top w:val="single" w:sz="4" w:space="0" w:color="auto"/>
              <w:left w:val="single" w:sz="4" w:space="0" w:color="auto"/>
              <w:bottom w:val="single" w:sz="4" w:space="0" w:color="auto"/>
            </w:tcBorders>
          </w:tcPr>
          <w:p w14:paraId="6351FC37" w14:textId="77777777" w:rsidR="009226B2" w:rsidRPr="006019CD" w:rsidRDefault="009226B2" w:rsidP="00B91EF3">
            <w:pPr>
              <w:jc w:val="center"/>
              <w:rPr>
                <w:rFonts w:cs="Arial"/>
                <w:sz w:val="25"/>
                <w:szCs w:val="25"/>
              </w:rPr>
            </w:pPr>
            <w:r w:rsidRPr="006019CD">
              <w:rPr>
                <w:rFonts w:cs="Arial"/>
                <w:sz w:val="25"/>
                <w:szCs w:val="25"/>
              </w:rPr>
              <w:t>0291</w:t>
            </w:r>
          </w:p>
        </w:tc>
        <w:tc>
          <w:tcPr>
            <w:tcW w:w="1588" w:type="dxa"/>
          </w:tcPr>
          <w:p w14:paraId="5B45B726" w14:textId="77777777" w:rsidR="009226B2" w:rsidRPr="006019CD" w:rsidRDefault="009226B2" w:rsidP="00B91EF3">
            <w:pPr>
              <w:jc w:val="right"/>
              <w:rPr>
                <w:rFonts w:cs="Arial"/>
                <w:sz w:val="25"/>
                <w:szCs w:val="25"/>
              </w:rPr>
            </w:pPr>
            <w:r w:rsidRPr="006019CD">
              <w:rPr>
                <w:rFonts w:cs="Arial"/>
                <w:sz w:val="25"/>
                <w:szCs w:val="25"/>
              </w:rPr>
              <w:t>$   334.00</w:t>
            </w:r>
          </w:p>
        </w:tc>
      </w:tr>
      <w:tr w:rsidR="009226B2" w:rsidRPr="006019CD" w14:paraId="6A719857" w14:textId="77777777" w:rsidTr="00B91EF3">
        <w:tc>
          <w:tcPr>
            <w:tcW w:w="7230" w:type="dxa"/>
            <w:gridSpan w:val="2"/>
          </w:tcPr>
          <w:p w14:paraId="6018EE8C" w14:textId="77777777" w:rsidR="009226B2" w:rsidRPr="006019CD" w:rsidRDefault="009226B2" w:rsidP="00B91EF3">
            <w:pPr>
              <w:jc w:val="right"/>
              <w:rPr>
                <w:rFonts w:cs="Arial"/>
                <w:sz w:val="25"/>
                <w:szCs w:val="25"/>
              </w:rPr>
            </w:pPr>
            <w:r w:rsidRPr="006019CD">
              <w:rPr>
                <w:rFonts w:cs="Arial"/>
                <w:sz w:val="25"/>
                <w:szCs w:val="25"/>
              </w:rPr>
              <w:t>Total …………………………………………………...</w:t>
            </w:r>
          </w:p>
        </w:tc>
        <w:tc>
          <w:tcPr>
            <w:tcW w:w="1588" w:type="dxa"/>
          </w:tcPr>
          <w:p w14:paraId="37845304" w14:textId="77777777" w:rsidR="009226B2" w:rsidRPr="006019CD" w:rsidRDefault="009226B2" w:rsidP="00B91EF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$660.75</w:t>
            </w:r>
            <w:r w:rsidRPr="006019CD">
              <w:rPr>
                <w:rFonts w:cs="Arial"/>
                <w:sz w:val="25"/>
                <w:szCs w:val="25"/>
              </w:rPr>
              <w:fldChar w:fldCharType="end"/>
            </w:r>
          </w:p>
        </w:tc>
      </w:tr>
    </w:tbl>
    <w:p w14:paraId="22EE4448" w14:textId="77777777" w:rsidR="009226B2" w:rsidRPr="006019CD" w:rsidRDefault="009226B2" w:rsidP="009226B2">
      <w:pPr>
        <w:spacing w:after="0" w:line="240" w:lineRule="auto"/>
        <w:jc w:val="both"/>
        <w:rPr>
          <w:rFonts w:cs="Arial"/>
          <w:sz w:val="25"/>
          <w:szCs w:val="25"/>
        </w:rPr>
      </w:pPr>
      <w:r w:rsidRPr="006019CD">
        <w:rPr>
          <w:rFonts w:cs="Arial"/>
          <w:sz w:val="25"/>
          <w:szCs w:val="25"/>
        </w:rPr>
        <w:t>Conforme documentación anexa, con aplicación a la asignación presupuestaria respectiva.</w:t>
      </w:r>
    </w:p>
    <w:p w14:paraId="29BE4F9B" w14:textId="77777777" w:rsidR="009226B2" w:rsidRPr="006019CD" w:rsidRDefault="009226B2" w:rsidP="009226B2">
      <w:pPr>
        <w:spacing w:after="0" w:line="240" w:lineRule="auto"/>
        <w:jc w:val="both"/>
        <w:rPr>
          <w:rFonts w:cs="Arial"/>
          <w:sz w:val="25"/>
          <w:szCs w:val="25"/>
        </w:rPr>
      </w:pPr>
      <w:r w:rsidRPr="006019CD">
        <w:rPr>
          <w:rFonts w:cs="Arial"/>
          <w:sz w:val="25"/>
          <w:szCs w:val="25"/>
        </w:rPr>
        <w:t>11) Olga Lidia Rosales, recibos detallados a continuación:</w:t>
      </w:r>
    </w:p>
    <w:tbl>
      <w:tblPr>
        <w:tblStyle w:val="Tablaconcuadrcula"/>
        <w:tblW w:w="8818" w:type="dxa"/>
        <w:tblInd w:w="108" w:type="dxa"/>
        <w:tblLayout w:type="fixed"/>
        <w:tblLook w:val="04A0" w:firstRow="1" w:lastRow="0" w:firstColumn="1" w:lastColumn="0" w:noHBand="0" w:noVBand="1"/>
      </w:tblPr>
      <w:tblGrid>
        <w:gridCol w:w="7371"/>
        <w:gridCol w:w="1447"/>
      </w:tblGrid>
      <w:tr w:rsidR="009226B2" w:rsidRPr="006019CD" w14:paraId="656E14DE" w14:textId="77777777" w:rsidTr="00B91EF3">
        <w:tc>
          <w:tcPr>
            <w:tcW w:w="7371" w:type="dxa"/>
          </w:tcPr>
          <w:p w14:paraId="0500B1CC" w14:textId="77777777" w:rsidR="009226B2" w:rsidRPr="006019CD" w:rsidRDefault="009226B2" w:rsidP="00B91EF3">
            <w:pPr>
              <w:jc w:val="center"/>
              <w:rPr>
                <w:rFonts w:cs="Arial"/>
                <w:sz w:val="25"/>
                <w:szCs w:val="25"/>
              </w:rPr>
            </w:pPr>
            <w:r w:rsidRPr="006019CD">
              <w:rPr>
                <w:rFonts w:cs="Arial"/>
                <w:sz w:val="25"/>
                <w:szCs w:val="25"/>
              </w:rPr>
              <w:t>DETALLE</w:t>
            </w:r>
          </w:p>
        </w:tc>
        <w:tc>
          <w:tcPr>
            <w:tcW w:w="1447" w:type="dxa"/>
          </w:tcPr>
          <w:p w14:paraId="06B19357" w14:textId="77777777" w:rsidR="009226B2" w:rsidRPr="006019CD" w:rsidRDefault="009226B2" w:rsidP="00B91EF3">
            <w:pPr>
              <w:jc w:val="center"/>
              <w:rPr>
                <w:rFonts w:cs="Arial"/>
                <w:sz w:val="25"/>
                <w:szCs w:val="25"/>
              </w:rPr>
            </w:pPr>
            <w:r w:rsidRPr="006019CD">
              <w:rPr>
                <w:rFonts w:cs="Arial"/>
                <w:sz w:val="25"/>
                <w:szCs w:val="25"/>
              </w:rPr>
              <w:t>MONTO</w:t>
            </w:r>
          </w:p>
        </w:tc>
      </w:tr>
      <w:tr w:rsidR="009226B2" w:rsidRPr="006019CD" w14:paraId="794FBED8" w14:textId="77777777" w:rsidTr="00B91EF3">
        <w:trPr>
          <w:trHeight w:val="183"/>
        </w:trPr>
        <w:tc>
          <w:tcPr>
            <w:tcW w:w="7371" w:type="dxa"/>
            <w:tcBorders>
              <w:bottom w:val="single" w:sz="4" w:space="0" w:color="auto"/>
            </w:tcBorders>
          </w:tcPr>
          <w:p w14:paraId="4B23858E" w14:textId="77777777" w:rsidR="009226B2" w:rsidRPr="006019CD" w:rsidRDefault="009226B2" w:rsidP="00B91EF3">
            <w:pPr>
              <w:rPr>
                <w:rFonts w:cs="Arial"/>
                <w:sz w:val="25"/>
                <w:szCs w:val="25"/>
              </w:rPr>
            </w:pPr>
            <w:r w:rsidRPr="006019CD">
              <w:rPr>
                <w:rFonts w:cs="Arial"/>
                <w:sz w:val="25"/>
                <w:szCs w:val="25"/>
              </w:rPr>
              <w:t>Suministro de alimentos para 6 jornadas de capacitación al personal: 11, 12, 18, 19, 25 y 26 de mayo 2021</w:t>
            </w:r>
          </w:p>
        </w:tc>
        <w:tc>
          <w:tcPr>
            <w:tcW w:w="1447" w:type="dxa"/>
          </w:tcPr>
          <w:p w14:paraId="2CC76A8F" w14:textId="77777777" w:rsidR="009226B2" w:rsidRPr="006019CD" w:rsidRDefault="009226B2" w:rsidP="00B91EF3">
            <w:pPr>
              <w:jc w:val="right"/>
              <w:rPr>
                <w:rFonts w:cs="Arial"/>
                <w:sz w:val="25"/>
                <w:szCs w:val="25"/>
              </w:rPr>
            </w:pPr>
            <w:r w:rsidRPr="006019CD">
              <w:rPr>
                <w:rFonts w:cs="Arial"/>
                <w:sz w:val="25"/>
                <w:szCs w:val="25"/>
              </w:rPr>
              <w:t>$305.00</w:t>
            </w:r>
          </w:p>
        </w:tc>
      </w:tr>
      <w:tr w:rsidR="009226B2" w:rsidRPr="006019CD" w14:paraId="725A3EF0" w14:textId="77777777" w:rsidTr="00B91EF3">
        <w:trPr>
          <w:trHeight w:val="183"/>
        </w:trPr>
        <w:tc>
          <w:tcPr>
            <w:tcW w:w="7371" w:type="dxa"/>
            <w:tcBorders>
              <w:bottom w:val="single" w:sz="4" w:space="0" w:color="auto"/>
            </w:tcBorders>
          </w:tcPr>
          <w:p w14:paraId="03596EF1" w14:textId="77777777" w:rsidR="009226B2" w:rsidRPr="006019CD" w:rsidRDefault="009226B2" w:rsidP="00B91EF3">
            <w:pPr>
              <w:rPr>
                <w:rFonts w:cs="Arial"/>
                <w:sz w:val="25"/>
                <w:szCs w:val="25"/>
              </w:rPr>
            </w:pPr>
            <w:r w:rsidRPr="006019CD">
              <w:rPr>
                <w:rFonts w:cs="Arial"/>
                <w:sz w:val="25"/>
                <w:szCs w:val="25"/>
              </w:rPr>
              <w:t>Suministro de alimentos para reuniones diversas con instituciones locales</w:t>
            </w:r>
          </w:p>
        </w:tc>
        <w:tc>
          <w:tcPr>
            <w:tcW w:w="1447" w:type="dxa"/>
          </w:tcPr>
          <w:p w14:paraId="1901BA71" w14:textId="77777777" w:rsidR="009226B2" w:rsidRPr="006019CD" w:rsidRDefault="009226B2" w:rsidP="00B91EF3">
            <w:pPr>
              <w:jc w:val="right"/>
              <w:rPr>
                <w:rFonts w:cs="Arial"/>
                <w:sz w:val="25"/>
                <w:szCs w:val="25"/>
              </w:rPr>
            </w:pPr>
            <w:r w:rsidRPr="006019CD">
              <w:rPr>
                <w:rFonts w:cs="Arial"/>
                <w:sz w:val="25"/>
                <w:szCs w:val="25"/>
              </w:rPr>
              <w:t>$   90.75</w:t>
            </w:r>
          </w:p>
        </w:tc>
      </w:tr>
      <w:tr w:rsidR="009226B2" w:rsidRPr="006019CD" w14:paraId="74B1264A" w14:textId="77777777" w:rsidTr="00B91EF3">
        <w:tc>
          <w:tcPr>
            <w:tcW w:w="7371" w:type="dxa"/>
          </w:tcPr>
          <w:p w14:paraId="0B2D7EBE" w14:textId="77777777" w:rsidR="009226B2" w:rsidRPr="006019CD" w:rsidRDefault="009226B2" w:rsidP="00B91EF3">
            <w:pPr>
              <w:jc w:val="right"/>
              <w:rPr>
                <w:rFonts w:cs="Arial"/>
                <w:sz w:val="25"/>
                <w:szCs w:val="25"/>
              </w:rPr>
            </w:pPr>
            <w:r w:rsidRPr="006019CD">
              <w:rPr>
                <w:rFonts w:cs="Arial"/>
                <w:sz w:val="25"/>
                <w:szCs w:val="25"/>
              </w:rPr>
              <w:t>Total …………………………………………………...</w:t>
            </w:r>
          </w:p>
        </w:tc>
        <w:tc>
          <w:tcPr>
            <w:tcW w:w="1447" w:type="dxa"/>
          </w:tcPr>
          <w:p w14:paraId="6B63F4BF" w14:textId="77777777" w:rsidR="009226B2" w:rsidRPr="006019CD" w:rsidRDefault="009226B2" w:rsidP="00B91EF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$ 395.75</w:t>
            </w:r>
            <w:r w:rsidRPr="006019CD">
              <w:rPr>
                <w:rFonts w:cs="Arial"/>
                <w:sz w:val="25"/>
                <w:szCs w:val="25"/>
              </w:rPr>
              <w:fldChar w:fldCharType="end"/>
            </w:r>
          </w:p>
        </w:tc>
      </w:tr>
    </w:tbl>
    <w:p w14:paraId="4B16DC18" w14:textId="77777777" w:rsidR="009226B2" w:rsidRPr="006019CD" w:rsidRDefault="009226B2" w:rsidP="009226B2">
      <w:pPr>
        <w:spacing w:after="0" w:line="240" w:lineRule="auto"/>
        <w:jc w:val="both"/>
        <w:rPr>
          <w:rFonts w:cs="Arial"/>
          <w:sz w:val="25"/>
          <w:szCs w:val="25"/>
        </w:rPr>
      </w:pPr>
      <w:r w:rsidRPr="006019CD">
        <w:rPr>
          <w:rFonts w:cs="Arial"/>
          <w:sz w:val="25"/>
          <w:szCs w:val="25"/>
        </w:rPr>
        <w:t>Conforme documentación anexa, con aplicación a la asignación presupuestaria respectiva.</w:t>
      </w:r>
    </w:p>
    <w:p w14:paraId="47065E42" w14:textId="77777777" w:rsidR="009226B2" w:rsidRPr="006019CD" w:rsidRDefault="009226B2" w:rsidP="009226B2">
      <w:pPr>
        <w:spacing w:after="0" w:line="240" w:lineRule="auto"/>
        <w:jc w:val="both"/>
        <w:rPr>
          <w:rFonts w:cs="Arial"/>
          <w:sz w:val="25"/>
          <w:szCs w:val="25"/>
        </w:rPr>
      </w:pPr>
      <w:r w:rsidRPr="006019CD">
        <w:rPr>
          <w:rFonts w:cs="Arial"/>
          <w:sz w:val="25"/>
          <w:szCs w:val="25"/>
        </w:rPr>
        <w:t>12)PABLO ESTEBAN SALDAÑA, $30.00, suministro de arreglo floral para sepelio del Sr. Rigoberto Rivas, en Cantón El Sincuyo. Conforme documentación anexa, con aplicación a la asignación presupuestaria respectiva.</w:t>
      </w:r>
    </w:p>
    <w:p w14:paraId="5A5AE623" w14:textId="77777777" w:rsidR="009226B2" w:rsidRPr="006019CD" w:rsidRDefault="009226B2" w:rsidP="009226B2">
      <w:pPr>
        <w:spacing w:after="0" w:line="240" w:lineRule="auto"/>
        <w:jc w:val="both"/>
        <w:rPr>
          <w:rFonts w:cs="Arial"/>
          <w:sz w:val="25"/>
          <w:szCs w:val="25"/>
        </w:rPr>
      </w:pPr>
      <w:r w:rsidRPr="006019CD">
        <w:rPr>
          <w:rFonts w:cs="Arial"/>
          <w:sz w:val="25"/>
          <w:szCs w:val="25"/>
        </w:rPr>
        <w:t>13) Mini librería y papelería “EL BUEN PRECIO”, facturas detalladas a continuación:</w:t>
      </w:r>
    </w:p>
    <w:tbl>
      <w:tblPr>
        <w:tblStyle w:val="Tablaconcuadrcula"/>
        <w:tblW w:w="8818" w:type="dxa"/>
        <w:tblInd w:w="108" w:type="dxa"/>
        <w:tblLayout w:type="fixed"/>
        <w:tblLook w:val="04A0" w:firstRow="1" w:lastRow="0" w:firstColumn="1" w:lastColumn="0" w:noHBand="0" w:noVBand="1"/>
      </w:tblPr>
      <w:tblGrid>
        <w:gridCol w:w="6096"/>
        <w:gridCol w:w="1134"/>
        <w:gridCol w:w="1588"/>
      </w:tblGrid>
      <w:tr w:rsidR="009226B2" w:rsidRPr="006019CD" w14:paraId="3E4B77C4" w14:textId="77777777" w:rsidTr="00B91EF3">
        <w:tc>
          <w:tcPr>
            <w:tcW w:w="6096" w:type="dxa"/>
            <w:tcBorders>
              <w:right w:val="single" w:sz="4" w:space="0" w:color="auto"/>
            </w:tcBorders>
          </w:tcPr>
          <w:p w14:paraId="6C3BB696" w14:textId="77777777" w:rsidR="009226B2" w:rsidRPr="006019CD" w:rsidRDefault="009226B2" w:rsidP="00B91EF3">
            <w:pPr>
              <w:jc w:val="center"/>
              <w:rPr>
                <w:rFonts w:cs="Arial"/>
                <w:sz w:val="25"/>
                <w:szCs w:val="25"/>
              </w:rPr>
            </w:pPr>
            <w:r w:rsidRPr="006019CD">
              <w:rPr>
                <w:rFonts w:cs="Arial"/>
                <w:sz w:val="25"/>
                <w:szCs w:val="25"/>
              </w:rPr>
              <w:t>DETALLE</w:t>
            </w:r>
          </w:p>
        </w:tc>
        <w:tc>
          <w:tcPr>
            <w:tcW w:w="1134" w:type="dxa"/>
            <w:tcBorders>
              <w:left w:val="single" w:sz="4" w:space="0" w:color="auto"/>
            </w:tcBorders>
          </w:tcPr>
          <w:p w14:paraId="49D88B95" w14:textId="77777777" w:rsidR="009226B2" w:rsidRPr="006019CD" w:rsidRDefault="009226B2" w:rsidP="00B91EF3">
            <w:pPr>
              <w:jc w:val="center"/>
              <w:rPr>
                <w:rFonts w:cs="Arial"/>
                <w:sz w:val="25"/>
                <w:szCs w:val="25"/>
              </w:rPr>
            </w:pPr>
            <w:r w:rsidRPr="006019CD">
              <w:rPr>
                <w:rFonts w:cs="Arial"/>
                <w:sz w:val="25"/>
                <w:szCs w:val="25"/>
              </w:rPr>
              <w:t>FACT.</w:t>
            </w:r>
          </w:p>
        </w:tc>
        <w:tc>
          <w:tcPr>
            <w:tcW w:w="1588" w:type="dxa"/>
          </w:tcPr>
          <w:p w14:paraId="136FACF9" w14:textId="77777777" w:rsidR="009226B2" w:rsidRPr="006019CD" w:rsidRDefault="009226B2" w:rsidP="00B91EF3">
            <w:pPr>
              <w:jc w:val="center"/>
              <w:rPr>
                <w:rFonts w:cs="Arial"/>
                <w:sz w:val="25"/>
                <w:szCs w:val="25"/>
              </w:rPr>
            </w:pPr>
            <w:r w:rsidRPr="006019CD">
              <w:rPr>
                <w:rFonts w:cs="Arial"/>
                <w:sz w:val="25"/>
                <w:szCs w:val="25"/>
              </w:rPr>
              <w:t>MONTO</w:t>
            </w:r>
          </w:p>
        </w:tc>
      </w:tr>
      <w:tr w:rsidR="009226B2" w:rsidRPr="006019CD" w14:paraId="67553699" w14:textId="77777777" w:rsidTr="00B91EF3">
        <w:trPr>
          <w:trHeight w:val="183"/>
        </w:trPr>
        <w:tc>
          <w:tcPr>
            <w:tcW w:w="6096" w:type="dxa"/>
            <w:vMerge w:val="restart"/>
            <w:tcBorders>
              <w:right w:val="single" w:sz="4" w:space="0" w:color="auto"/>
            </w:tcBorders>
          </w:tcPr>
          <w:p w14:paraId="703E7397" w14:textId="77777777" w:rsidR="009226B2" w:rsidRPr="006019CD" w:rsidRDefault="009226B2" w:rsidP="00B91EF3">
            <w:pPr>
              <w:rPr>
                <w:rFonts w:cs="Arial"/>
                <w:sz w:val="25"/>
                <w:szCs w:val="25"/>
              </w:rPr>
            </w:pPr>
            <w:r w:rsidRPr="006019CD">
              <w:rPr>
                <w:rFonts w:cs="Arial"/>
                <w:sz w:val="25"/>
                <w:szCs w:val="25"/>
              </w:rPr>
              <w:t>Suministro de artículos de limpieza diversos y otros productos</w:t>
            </w:r>
          </w:p>
        </w:tc>
        <w:tc>
          <w:tcPr>
            <w:tcW w:w="1134" w:type="dxa"/>
            <w:tcBorders>
              <w:left w:val="single" w:sz="4" w:space="0" w:color="auto"/>
              <w:bottom w:val="single" w:sz="4" w:space="0" w:color="auto"/>
            </w:tcBorders>
          </w:tcPr>
          <w:p w14:paraId="26E55C72" w14:textId="77777777" w:rsidR="009226B2" w:rsidRPr="006019CD" w:rsidRDefault="009226B2" w:rsidP="00B91EF3">
            <w:pPr>
              <w:jc w:val="center"/>
              <w:rPr>
                <w:rFonts w:cs="Arial"/>
                <w:sz w:val="25"/>
                <w:szCs w:val="25"/>
              </w:rPr>
            </w:pPr>
            <w:r w:rsidRPr="006019CD">
              <w:rPr>
                <w:rFonts w:cs="Arial"/>
                <w:sz w:val="25"/>
                <w:szCs w:val="25"/>
              </w:rPr>
              <w:t>127</w:t>
            </w:r>
          </w:p>
        </w:tc>
        <w:tc>
          <w:tcPr>
            <w:tcW w:w="1588" w:type="dxa"/>
          </w:tcPr>
          <w:p w14:paraId="48184D2B" w14:textId="77777777" w:rsidR="009226B2" w:rsidRPr="006019CD" w:rsidRDefault="009226B2" w:rsidP="00B91EF3">
            <w:pPr>
              <w:jc w:val="right"/>
              <w:rPr>
                <w:rFonts w:cs="Arial"/>
                <w:sz w:val="25"/>
                <w:szCs w:val="25"/>
              </w:rPr>
            </w:pPr>
            <w:r w:rsidRPr="006019CD">
              <w:rPr>
                <w:rFonts w:cs="Arial"/>
                <w:sz w:val="25"/>
                <w:szCs w:val="25"/>
              </w:rPr>
              <w:t>$    204.85</w:t>
            </w:r>
          </w:p>
        </w:tc>
      </w:tr>
      <w:tr w:rsidR="009226B2" w:rsidRPr="006019CD" w14:paraId="5B0109C5" w14:textId="77777777" w:rsidTr="00B91EF3">
        <w:trPr>
          <w:trHeight w:val="183"/>
        </w:trPr>
        <w:tc>
          <w:tcPr>
            <w:tcW w:w="6096" w:type="dxa"/>
            <w:vMerge/>
            <w:tcBorders>
              <w:bottom w:val="single" w:sz="4" w:space="0" w:color="auto"/>
              <w:right w:val="single" w:sz="4" w:space="0" w:color="auto"/>
            </w:tcBorders>
          </w:tcPr>
          <w:p w14:paraId="4B1C6C77" w14:textId="77777777" w:rsidR="009226B2" w:rsidRPr="006019CD" w:rsidRDefault="009226B2" w:rsidP="00B91EF3">
            <w:pPr>
              <w:rPr>
                <w:rFonts w:cs="Arial"/>
                <w:sz w:val="25"/>
                <w:szCs w:val="25"/>
              </w:rPr>
            </w:pPr>
          </w:p>
        </w:tc>
        <w:tc>
          <w:tcPr>
            <w:tcW w:w="1134" w:type="dxa"/>
            <w:tcBorders>
              <w:top w:val="single" w:sz="4" w:space="0" w:color="auto"/>
              <w:left w:val="single" w:sz="4" w:space="0" w:color="auto"/>
              <w:bottom w:val="single" w:sz="4" w:space="0" w:color="auto"/>
            </w:tcBorders>
          </w:tcPr>
          <w:p w14:paraId="1C79E5C1" w14:textId="77777777" w:rsidR="009226B2" w:rsidRPr="006019CD" w:rsidRDefault="009226B2" w:rsidP="00B91EF3">
            <w:pPr>
              <w:jc w:val="center"/>
              <w:rPr>
                <w:rFonts w:cs="Arial"/>
                <w:sz w:val="25"/>
                <w:szCs w:val="25"/>
              </w:rPr>
            </w:pPr>
            <w:r w:rsidRPr="006019CD">
              <w:rPr>
                <w:rFonts w:cs="Arial"/>
                <w:sz w:val="25"/>
                <w:szCs w:val="25"/>
              </w:rPr>
              <w:t>128</w:t>
            </w:r>
          </w:p>
        </w:tc>
        <w:tc>
          <w:tcPr>
            <w:tcW w:w="1588" w:type="dxa"/>
          </w:tcPr>
          <w:p w14:paraId="0B6FCC66" w14:textId="77777777" w:rsidR="009226B2" w:rsidRPr="006019CD" w:rsidRDefault="009226B2" w:rsidP="00B91EF3">
            <w:pPr>
              <w:jc w:val="right"/>
              <w:rPr>
                <w:rFonts w:cs="Arial"/>
                <w:sz w:val="25"/>
                <w:szCs w:val="25"/>
              </w:rPr>
            </w:pPr>
            <w:r w:rsidRPr="006019CD">
              <w:rPr>
                <w:rFonts w:cs="Arial"/>
                <w:sz w:val="25"/>
                <w:szCs w:val="25"/>
              </w:rPr>
              <w:t>$      47.25</w:t>
            </w:r>
          </w:p>
        </w:tc>
      </w:tr>
      <w:tr w:rsidR="009226B2" w:rsidRPr="006019CD" w14:paraId="58525209" w14:textId="77777777" w:rsidTr="00B91EF3">
        <w:trPr>
          <w:trHeight w:val="183"/>
        </w:trPr>
        <w:tc>
          <w:tcPr>
            <w:tcW w:w="6096" w:type="dxa"/>
            <w:vMerge w:val="restart"/>
            <w:tcBorders>
              <w:right w:val="single" w:sz="4" w:space="0" w:color="auto"/>
            </w:tcBorders>
          </w:tcPr>
          <w:p w14:paraId="51E0A48E" w14:textId="77777777" w:rsidR="009226B2" w:rsidRPr="006019CD" w:rsidRDefault="009226B2" w:rsidP="00B91EF3">
            <w:pPr>
              <w:rPr>
                <w:rFonts w:cs="Arial"/>
                <w:sz w:val="25"/>
                <w:szCs w:val="25"/>
              </w:rPr>
            </w:pPr>
            <w:r w:rsidRPr="006019CD">
              <w:rPr>
                <w:rFonts w:cs="Arial"/>
                <w:sz w:val="25"/>
                <w:szCs w:val="25"/>
              </w:rPr>
              <w:t xml:space="preserve">Suministro de papelería </w:t>
            </w:r>
          </w:p>
        </w:tc>
        <w:tc>
          <w:tcPr>
            <w:tcW w:w="1134" w:type="dxa"/>
            <w:tcBorders>
              <w:left w:val="single" w:sz="4" w:space="0" w:color="auto"/>
              <w:bottom w:val="single" w:sz="4" w:space="0" w:color="auto"/>
            </w:tcBorders>
          </w:tcPr>
          <w:p w14:paraId="3215BB32" w14:textId="77777777" w:rsidR="009226B2" w:rsidRPr="006019CD" w:rsidRDefault="009226B2" w:rsidP="00B91EF3">
            <w:pPr>
              <w:jc w:val="center"/>
              <w:rPr>
                <w:rFonts w:cs="Arial"/>
                <w:sz w:val="25"/>
                <w:szCs w:val="25"/>
              </w:rPr>
            </w:pPr>
            <w:r w:rsidRPr="006019CD">
              <w:rPr>
                <w:rFonts w:cs="Arial"/>
                <w:sz w:val="25"/>
                <w:szCs w:val="25"/>
              </w:rPr>
              <w:t>124</w:t>
            </w:r>
          </w:p>
        </w:tc>
        <w:tc>
          <w:tcPr>
            <w:tcW w:w="1588" w:type="dxa"/>
          </w:tcPr>
          <w:p w14:paraId="06BB3E51" w14:textId="77777777" w:rsidR="009226B2" w:rsidRPr="006019CD" w:rsidRDefault="009226B2" w:rsidP="00B91EF3">
            <w:pPr>
              <w:jc w:val="right"/>
              <w:rPr>
                <w:rFonts w:cs="Arial"/>
                <w:sz w:val="25"/>
                <w:szCs w:val="25"/>
              </w:rPr>
            </w:pPr>
            <w:r w:rsidRPr="006019CD">
              <w:rPr>
                <w:rFonts w:cs="Arial"/>
                <w:sz w:val="25"/>
                <w:szCs w:val="25"/>
              </w:rPr>
              <w:t>$ 1,478.60</w:t>
            </w:r>
          </w:p>
        </w:tc>
      </w:tr>
      <w:tr w:rsidR="009226B2" w:rsidRPr="006019CD" w14:paraId="56391BC8" w14:textId="77777777" w:rsidTr="00B91EF3">
        <w:trPr>
          <w:trHeight w:val="183"/>
        </w:trPr>
        <w:tc>
          <w:tcPr>
            <w:tcW w:w="6096" w:type="dxa"/>
            <w:vMerge/>
            <w:tcBorders>
              <w:right w:val="single" w:sz="4" w:space="0" w:color="auto"/>
            </w:tcBorders>
          </w:tcPr>
          <w:p w14:paraId="69220E57" w14:textId="77777777" w:rsidR="009226B2" w:rsidRPr="006019CD" w:rsidRDefault="009226B2" w:rsidP="00B91EF3">
            <w:pPr>
              <w:rPr>
                <w:rFonts w:cs="Arial"/>
                <w:sz w:val="25"/>
                <w:szCs w:val="25"/>
              </w:rPr>
            </w:pPr>
          </w:p>
        </w:tc>
        <w:tc>
          <w:tcPr>
            <w:tcW w:w="1134" w:type="dxa"/>
            <w:tcBorders>
              <w:left w:val="single" w:sz="4" w:space="0" w:color="auto"/>
              <w:bottom w:val="single" w:sz="4" w:space="0" w:color="auto"/>
            </w:tcBorders>
          </w:tcPr>
          <w:p w14:paraId="5A8D0F19" w14:textId="77777777" w:rsidR="009226B2" w:rsidRPr="006019CD" w:rsidRDefault="009226B2" w:rsidP="00B91EF3">
            <w:pPr>
              <w:jc w:val="center"/>
              <w:rPr>
                <w:rFonts w:cs="Arial"/>
                <w:sz w:val="25"/>
                <w:szCs w:val="25"/>
              </w:rPr>
            </w:pPr>
            <w:r w:rsidRPr="006019CD">
              <w:rPr>
                <w:rFonts w:cs="Arial"/>
                <w:sz w:val="25"/>
                <w:szCs w:val="25"/>
              </w:rPr>
              <w:t>125</w:t>
            </w:r>
          </w:p>
        </w:tc>
        <w:tc>
          <w:tcPr>
            <w:tcW w:w="1588" w:type="dxa"/>
          </w:tcPr>
          <w:p w14:paraId="708916B5" w14:textId="77777777" w:rsidR="009226B2" w:rsidRPr="006019CD" w:rsidRDefault="009226B2" w:rsidP="00B91EF3">
            <w:pPr>
              <w:jc w:val="right"/>
              <w:rPr>
                <w:rFonts w:cs="Arial"/>
                <w:sz w:val="25"/>
                <w:szCs w:val="25"/>
              </w:rPr>
            </w:pPr>
            <w:r w:rsidRPr="006019CD">
              <w:rPr>
                <w:rFonts w:cs="Arial"/>
                <w:sz w:val="25"/>
                <w:szCs w:val="25"/>
              </w:rPr>
              <w:t>$    308.25</w:t>
            </w:r>
          </w:p>
        </w:tc>
      </w:tr>
      <w:tr w:rsidR="009226B2" w:rsidRPr="006019CD" w14:paraId="7783916B" w14:textId="77777777" w:rsidTr="00B91EF3">
        <w:trPr>
          <w:trHeight w:val="183"/>
        </w:trPr>
        <w:tc>
          <w:tcPr>
            <w:tcW w:w="6096" w:type="dxa"/>
            <w:vMerge/>
            <w:tcBorders>
              <w:bottom w:val="single" w:sz="4" w:space="0" w:color="auto"/>
              <w:right w:val="single" w:sz="4" w:space="0" w:color="auto"/>
            </w:tcBorders>
          </w:tcPr>
          <w:p w14:paraId="67EBB593" w14:textId="77777777" w:rsidR="009226B2" w:rsidRPr="006019CD" w:rsidRDefault="009226B2" w:rsidP="00B91EF3">
            <w:pPr>
              <w:rPr>
                <w:rFonts w:cs="Arial"/>
                <w:sz w:val="25"/>
                <w:szCs w:val="25"/>
              </w:rPr>
            </w:pPr>
          </w:p>
        </w:tc>
        <w:tc>
          <w:tcPr>
            <w:tcW w:w="1134" w:type="dxa"/>
            <w:tcBorders>
              <w:left w:val="single" w:sz="4" w:space="0" w:color="auto"/>
              <w:bottom w:val="single" w:sz="4" w:space="0" w:color="auto"/>
            </w:tcBorders>
          </w:tcPr>
          <w:p w14:paraId="58A1B426" w14:textId="77777777" w:rsidR="009226B2" w:rsidRPr="006019CD" w:rsidRDefault="009226B2" w:rsidP="00B91EF3">
            <w:pPr>
              <w:jc w:val="center"/>
              <w:rPr>
                <w:rFonts w:cs="Arial"/>
                <w:sz w:val="25"/>
                <w:szCs w:val="25"/>
              </w:rPr>
            </w:pPr>
            <w:r w:rsidRPr="006019CD">
              <w:rPr>
                <w:rFonts w:cs="Arial"/>
                <w:sz w:val="25"/>
                <w:szCs w:val="25"/>
              </w:rPr>
              <w:t>126</w:t>
            </w:r>
          </w:p>
        </w:tc>
        <w:tc>
          <w:tcPr>
            <w:tcW w:w="1588" w:type="dxa"/>
          </w:tcPr>
          <w:p w14:paraId="4E88F749" w14:textId="77777777" w:rsidR="009226B2" w:rsidRPr="006019CD" w:rsidRDefault="009226B2" w:rsidP="00B91EF3">
            <w:pPr>
              <w:jc w:val="right"/>
              <w:rPr>
                <w:rFonts w:cs="Arial"/>
                <w:sz w:val="25"/>
                <w:szCs w:val="25"/>
              </w:rPr>
            </w:pPr>
            <w:r w:rsidRPr="006019CD">
              <w:rPr>
                <w:rFonts w:cs="Arial"/>
                <w:sz w:val="25"/>
                <w:szCs w:val="25"/>
              </w:rPr>
              <w:t>$    138.30</w:t>
            </w:r>
          </w:p>
        </w:tc>
      </w:tr>
      <w:tr w:rsidR="009226B2" w:rsidRPr="006019CD" w14:paraId="39C406EA" w14:textId="77777777" w:rsidTr="00B91EF3">
        <w:tc>
          <w:tcPr>
            <w:tcW w:w="7230" w:type="dxa"/>
            <w:gridSpan w:val="2"/>
          </w:tcPr>
          <w:p w14:paraId="0D6EB747" w14:textId="77777777" w:rsidR="009226B2" w:rsidRPr="006019CD" w:rsidRDefault="009226B2" w:rsidP="00B91EF3">
            <w:pPr>
              <w:jc w:val="right"/>
              <w:rPr>
                <w:rFonts w:cs="Arial"/>
                <w:sz w:val="25"/>
                <w:szCs w:val="25"/>
              </w:rPr>
            </w:pPr>
            <w:r w:rsidRPr="006019CD">
              <w:rPr>
                <w:rFonts w:cs="Arial"/>
                <w:sz w:val="25"/>
                <w:szCs w:val="25"/>
              </w:rPr>
              <w:t>Total …………………………………………………...</w:t>
            </w:r>
          </w:p>
        </w:tc>
        <w:tc>
          <w:tcPr>
            <w:tcW w:w="1588" w:type="dxa"/>
          </w:tcPr>
          <w:p w14:paraId="6B79C694" w14:textId="77777777" w:rsidR="009226B2" w:rsidRPr="006019CD" w:rsidRDefault="009226B2" w:rsidP="00B91EF3">
            <w:pPr>
              <w:tabs>
                <w:tab w:val="left" w:pos="1783"/>
                <w:tab w:val="left" w:pos="1939"/>
              </w:tabs>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$ 2,177.25</w:t>
            </w:r>
            <w:r w:rsidRPr="006019CD">
              <w:rPr>
                <w:rFonts w:cs="Arial"/>
                <w:sz w:val="25"/>
                <w:szCs w:val="25"/>
              </w:rPr>
              <w:fldChar w:fldCharType="end"/>
            </w:r>
          </w:p>
        </w:tc>
      </w:tr>
    </w:tbl>
    <w:p w14:paraId="304A0F42" w14:textId="77777777" w:rsidR="009226B2" w:rsidRPr="006019CD" w:rsidRDefault="009226B2" w:rsidP="009226B2">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24381F0F" w14:textId="77777777" w:rsidR="009226B2" w:rsidRPr="006019CD" w:rsidRDefault="009226B2" w:rsidP="009226B2">
      <w:pPr>
        <w:spacing w:after="0" w:line="240" w:lineRule="auto"/>
        <w:jc w:val="both"/>
        <w:rPr>
          <w:rFonts w:cs="Arial"/>
          <w:sz w:val="25"/>
          <w:szCs w:val="25"/>
        </w:rPr>
      </w:pPr>
      <w:r w:rsidRPr="006019CD">
        <w:rPr>
          <w:rFonts w:cs="Arial"/>
          <w:sz w:val="25"/>
          <w:szCs w:val="25"/>
        </w:rPr>
        <w:t>14) AGROSERVICIO “EL AMIGO DEL AGRICULTOR” (Oscar Alberto Flores Menjívar), factura detallada a continuación:</w:t>
      </w:r>
    </w:p>
    <w:tbl>
      <w:tblPr>
        <w:tblStyle w:val="Tablaconcuadrcula"/>
        <w:tblW w:w="8789" w:type="dxa"/>
        <w:tblInd w:w="108" w:type="dxa"/>
        <w:tblLayout w:type="fixed"/>
        <w:tblLook w:val="04A0" w:firstRow="1" w:lastRow="0" w:firstColumn="1" w:lastColumn="0" w:noHBand="0" w:noVBand="1"/>
      </w:tblPr>
      <w:tblGrid>
        <w:gridCol w:w="5954"/>
        <w:gridCol w:w="1134"/>
        <w:gridCol w:w="1701"/>
      </w:tblGrid>
      <w:tr w:rsidR="009226B2" w:rsidRPr="006019CD" w14:paraId="4590DDE0" w14:textId="77777777" w:rsidTr="00B91EF3">
        <w:tc>
          <w:tcPr>
            <w:tcW w:w="5954" w:type="dxa"/>
            <w:tcBorders>
              <w:right w:val="single" w:sz="4" w:space="0" w:color="auto"/>
            </w:tcBorders>
          </w:tcPr>
          <w:p w14:paraId="180C5240" w14:textId="77777777" w:rsidR="009226B2" w:rsidRPr="006019CD" w:rsidRDefault="009226B2" w:rsidP="00B91EF3">
            <w:pPr>
              <w:jc w:val="center"/>
              <w:rPr>
                <w:rFonts w:cs="Arial"/>
                <w:sz w:val="25"/>
                <w:szCs w:val="25"/>
              </w:rPr>
            </w:pPr>
            <w:r w:rsidRPr="006019CD">
              <w:rPr>
                <w:rFonts w:cs="Arial"/>
                <w:sz w:val="25"/>
                <w:szCs w:val="25"/>
              </w:rPr>
              <w:t>DETALLE</w:t>
            </w:r>
          </w:p>
        </w:tc>
        <w:tc>
          <w:tcPr>
            <w:tcW w:w="1134" w:type="dxa"/>
            <w:tcBorders>
              <w:left w:val="single" w:sz="4" w:space="0" w:color="auto"/>
            </w:tcBorders>
          </w:tcPr>
          <w:p w14:paraId="2BBC25E3" w14:textId="77777777" w:rsidR="009226B2" w:rsidRPr="006019CD" w:rsidRDefault="009226B2" w:rsidP="00B91EF3">
            <w:pPr>
              <w:jc w:val="center"/>
              <w:rPr>
                <w:rFonts w:cs="Arial"/>
                <w:sz w:val="25"/>
                <w:szCs w:val="25"/>
              </w:rPr>
            </w:pPr>
            <w:r w:rsidRPr="006019CD">
              <w:rPr>
                <w:rFonts w:cs="Arial"/>
                <w:sz w:val="25"/>
                <w:szCs w:val="25"/>
              </w:rPr>
              <w:t>FACT.</w:t>
            </w:r>
          </w:p>
        </w:tc>
        <w:tc>
          <w:tcPr>
            <w:tcW w:w="1701" w:type="dxa"/>
          </w:tcPr>
          <w:p w14:paraId="6C0637A0" w14:textId="77777777" w:rsidR="009226B2" w:rsidRPr="006019CD" w:rsidRDefault="009226B2" w:rsidP="00B91EF3">
            <w:pPr>
              <w:jc w:val="center"/>
              <w:rPr>
                <w:rFonts w:cs="Arial"/>
                <w:sz w:val="25"/>
                <w:szCs w:val="25"/>
              </w:rPr>
            </w:pPr>
            <w:r w:rsidRPr="006019CD">
              <w:rPr>
                <w:rFonts w:cs="Arial"/>
                <w:sz w:val="25"/>
                <w:szCs w:val="25"/>
              </w:rPr>
              <w:t>MONTO</w:t>
            </w:r>
          </w:p>
        </w:tc>
      </w:tr>
      <w:tr w:rsidR="009226B2" w:rsidRPr="006019CD" w14:paraId="5ED2B22F" w14:textId="77777777" w:rsidTr="00B91EF3">
        <w:trPr>
          <w:trHeight w:val="279"/>
        </w:trPr>
        <w:tc>
          <w:tcPr>
            <w:tcW w:w="5954" w:type="dxa"/>
            <w:tcBorders>
              <w:top w:val="single" w:sz="4" w:space="0" w:color="auto"/>
              <w:bottom w:val="single" w:sz="4" w:space="0" w:color="auto"/>
              <w:right w:val="single" w:sz="4" w:space="0" w:color="auto"/>
            </w:tcBorders>
          </w:tcPr>
          <w:p w14:paraId="619CB1D1" w14:textId="77777777" w:rsidR="009226B2" w:rsidRPr="006019CD" w:rsidRDefault="009226B2" w:rsidP="00B91EF3">
            <w:pPr>
              <w:rPr>
                <w:rFonts w:cs="Arial"/>
                <w:sz w:val="25"/>
                <w:szCs w:val="25"/>
              </w:rPr>
            </w:pPr>
            <w:r w:rsidRPr="006019CD">
              <w:rPr>
                <w:rFonts w:cs="Arial"/>
                <w:bCs/>
                <w:iCs/>
                <w:sz w:val="25"/>
                <w:szCs w:val="25"/>
              </w:rPr>
              <w:t xml:space="preserve">Por suministro de 2,500, paquetes de fertilizante F-16-20-0; programa: fortalecimiento de la agricultura local, suministro de fertilizantes para la recuperación económica  </w:t>
            </w:r>
          </w:p>
        </w:tc>
        <w:tc>
          <w:tcPr>
            <w:tcW w:w="1134" w:type="dxa"/>
            <w:tcBorders>
              <w:top w:val="single" w:sz="4" w:space="0" w:color="auto"/>
              <w:left w:val="single" w:sz="4" w:space="0" w:color="auto"/>
              <w:bottom w:val="single" w:sz="4" w:space="0" w:color="auto"/>
            </w:tcBorders>
          </w:tcPr>
          <w:p w14:paraId="535E77CA" w14:textId="77777777" w:rsidR="009226B2" w:rsidRPr="006019CD" w:rsidRDefault="009226B2" w:rsidP="00B91EF3">
            <w:pPr>
              <w:jc w:val="center"/>
              <w:rPr>
                <w:rFonts w:cs="Arial"/>
                <w:sz w:val="25"/>
                <w:szCs w:val="25"/>
              </w:rPr>
            </w:pPr>
            <w:r w:rsidRPr="006019CD">
              <w:rPr>
                <w:rFonts w:cs="Arial"/>
                <w:sz w:val="25"/>
                <w:szCs w:val="25"/>
              </w:rPr>
              <w:t>02572</w:t>
            </w:r>
          </w:p>
        </w:tc>
        <w:tc>
          <w:tcPr>
            <w:tcW w:w="1701" w:type="dxa"/>
            <w:tcBorders>
              <w:bottom w:val="single" w:sz="4" w:space="0" w:color="auto"/>
            </w:tcBorders>
          </w:tcPr>
          <w:p w14:paraId="6A266A8E" w14:textId="77777777" w:rsidR="009226B2" w:rsidRPr="006019CD" w:rsidRDefault="009226B2" w:rsidP="00B91EF3">
            <w:pPr>
              <w:jc w:val="right"/>
              <w:rPr>
                <w:rFonts w:cs="Arial"/>
                <w:sz w:val="25"/>
                <w:szCs w:val="25"/>
              </w:rPr>
            </w:pPr>
            <w:r w:rsidRPr="006019CD">
              <w:rPr>
                <w:rFonts w:cs="Arial"/>
                <w:sz w:val="25"/>
                <w:szCs w:val="25"/>
              </w:rPr>
              <w:t>$60,707.96</w:t>
            </w:r>
          </w:p>
        </w:tc>
      </w:tr>
    </w:tbl>
    <w:p w14:paraId="540AA4CB" w14:textId="77777777" w:rsidR="009226B2" w:rsidRPr="006019CD" w:rsidRDefault="009226B2" w:rsidP="009226B2">
      <w:pPr>
        <w:spacing w:after="0" w:line="240" w:lineRule="auto"/>
        <w:jc w:val="both"/>
        <w:rPr>
          <w:rFonts w:cs="Arial"/>
          <w:sz w:val="25"/>
          <w:szCs w:val="25"/>
        </w:rPr>
      </w:pPr>
      <w:r w:rsidRPr="006019CD">
        <w:rPr>
          <w:rFonts w:cs="Arial"/>
          <w:sz w:val="25"/>
          <w:szCs w:val="25"/>
        </w:rPr>
        <w:t xml:space="preserve">Conforme detalle en documentación anexa, con aplicación a la asignación presupuestaria </w:t>
      </w:r>
      <w:proofErr w:type="spellStart"/>
      <w:proofErr w:type="gramStart"/>
      <w:r w:rsidRPr="006019CD">
        <w:rPr>
          <w:rFonts w:cs="Arial"/>
          <w:sz w:val="25"/>
          <w:szCs w:val="25"/>
        </w:rPr>
        <w:t>respectiva.</w:t>
      </w:r>
      <w:r w:rsidRPr="006019CD">
        <w:rPr>
          <w:rFonts w:cs="Arial"/>
          <w:bCs/>
          <w:iCs/>
          <w:sz w:val="25"/>
          <w:szCs w:val="25"/>
        </w:rPr>
        <w:t>El</w:t>
      </w:r>
      <w:proofErr w:type="spellEnd"/>
      <w:proofErr w:type="gramEnd"/>
      <w:r w:rsidRPr="006019CD">
        <w:rPr>
          <w:rFonts w:cs="Arial"/>
          <w:bCs/>
          <w:iCs/>
          <w:sz w:val="25"/>
          <w:szCs w:val="25"/>
        </w:rPr>
        <w:t xml:space="preserve"> Concejal: Miguel Asencio, manifiesta no estar de acuerdo en este pago, por lo que salva su voto</w:t>
      </w:r>
      <w:r w:rsidRPr="006019CD">
        <w:rPr>
          <w:rFonts w:cs="Arial"/>
          <w:sz w:val="25"/>
          <w:szCs w:val="25"/>
        </w:rPr>
        <w:t>.</w:t>
      </w:r>
    </w:p>
    <w:p w14:paraId="3760D2EB" w14:textId="77777777" w:rsidR="009226B2" w:rsidRPr="006019CD" w:rsidRDefault="009226B2" w:rsidP="009226B2">
      <w:pPr>
        <w:spacing w:after="0" w:line="240" w:lineRule="auto"/>
        <w:jc w:val="both"/>
        <w:rPr>
          <w:rFonts w:cs="Arial"/>
          <w:sz w:val="25"/>
          <w:szCs w:val="25"/>
        </w:rPr>
      </w:pPr>
      <w:r w:rsidRPr="006019CD">
        <w:rPr>
          <w:rFonts w:cs="Arial"/>
          <w:sz w:val="25"/>
          <w:szCs w:val="25"/>
        </w:rPr>
        <w:t>15)WALTER GEOVANI GALICIA VASQUEZ, $115.00, servicio de pintura de letras grandes de colores “TACUBA”. Conforme documentación anexa, con aplicación a la asignación presupuestaria respectiva.</w:t>
      </w:r>
    </w:p>
    <w:p w14:paraId="18884CAD" w14:textId="77777777" w:rsidR="009226B2" w:rsidRPr="006019CD" w:rsidRDefault="009226B2" w:rsidP="009226B2">
      <w:pPr>
        <w:spacing w:after="0" w:line="240" w:lineRule="auto"/>
        <w:jc w:val="both"/>
        <w:rPr>
          <w:rFonts w:cs="Arial"/>
          <w:sz w:val="25"/>
          <w:szCs w:val="25"/>
        </w:rPr>
      </w:pPr>
      <w:r w:rsidRPr="006019CD">
        <w:rPr>
          <w:rFonts w:cs="Arial"/>
          <w:sz w:val="25"/>
          <w:szCs w:val="25"/>
        </w:rPr>
        <w:t>16) TALLER SAN ANTONIO, $260.00, según factura No.000001, reparaciones diversas a camión recolector N2283. Conforme documentación anexa, con aplicación a la asignación presupuestaria respectiva.</w:t>
      </w:r>
    </w:p>
    <w:p w14:paraId="3FF25161" w14:textId="77777777" w:rsidR="009226B2" w:rsidRPr="006019CD" w:rsidRDefault="009226B2" w:rsidP="009226B2">
      <w:pPr>
        <w:spacing w:after="0" w:line="240" w:lineRule="auto"/>
        <w:jc w:val="both"/>
        <w:rPr>
          <w:rFonts w:cs="Arial"/>
          <w:sz w:val="25"/>
          <w:szCs w:val="25"/>
        </w:rPr>
      </w:pPr>
      <w:r w:rsidRPr="006019CD">
        <w:rPr>
          <w:rFonts w:cs="Arial"/>
          <w:sz w:val="25"/>
          <w:szCs w:val="25"/>
        </w:rPr>
        <w:t>17) FRANCISCO AQUINO SALDAÑA, Electricista; $567.00, mantenimiento de alumbrado público mayo/2021. Conforme detalle en documentación anexa; con aplicación a la asignación presupuestaria respectiva.</w:t>
      </w:r>
    </w:p>
    <w:p w14:paraId="4E28C97C" w14:textId="77777777" w:rsidR="009226B2" w:rsidRPr="006019CD" w:rsidRDefault="009226B2" w:rsidP="009226B2">
      <w:pPr>
        <w:spacing w:after="0" w:line="240" w:lineRule="auto"/>
        <w:jc w:val="both"/>
        <w:rPr>
          <w:rFonts w:cs="Arial"/>
          <w:sz w:val="25"/>
          <w:szCs w:val="25"/>
        </w:rPr>
      </w:pPr>
      <w:r w:rsidRPr="006019CD">
        <w:rPr>
          <w:rFonts w:cs="Arial"/>
          <w:sz w:val="25"/>
          <w:szCs w:val="25"/>
        </w:rPr>
        <w:t>18) AGROFERRETERIA “EL BUEN PRECIO”, $240.00, según factura No.009920, suministro de 6 barriles plásticos para carretones, para ser utilizados por el personal de barrido (limpieza y ornato). Conforme documentación anexa, con aplicación a la asignación presupuestaria respectiva.</w:t>
      </w:r>
    </w:p>
    <w:p w14:paraId="0DC66C52" w14:textId="77777777" w:rsidR="009226B2" w:rsidRPr="006019CD" w:rsidRDefault="009226B2" w:rsidP="009226B2">
      <w:pPr>
        <w:spacing w:after="0" w:line="240" w:lineRule="auto"/>
        <w:jc w:val="both"/>
        <w:rPr>
          <w:rFonts w:cs="Arial"/>
          <w:sz w:val="25"/>
          <w:szCs w:val="25"/>
        </w:rPr>
      </w:pPr>
      <w:r w:rsidRPr="006019CD">
        <w:rPr>
          <w:rFonts w:cs="Arial"/>
          <w:sz w:val="25"/>
          <w:szCs w:val="25"/>
        </w:rPr>
        <w:t>19) Gasolinera, JP GAS, facturas detalladas a continuación:</w:t>
      </w:r>
    </w:p>
    <w:tbl>
      <w:tblPr>
        <w:tblStyle w:val="Tablaconcuadrcula"/>
        <w:tblW w:w="8931" w:type="dxa"/>
        <w:tblInd w:w="108" w:type="dxa"/>
        <w:tblLayout w:type="fixed"/>
        <w:tblLook w:val="04A0" w:firstRow="1" w:lastRow="0" w:firstColumn="1" w:lastColumn="0" w:noHBand="0" w:noVBand="1"/>
      </w:tblPr>
      <w:tblGrid>
        <w:gridCol w:w="2552"/>
        <w:gridCol w:w="3544"/>
        <w:gridCol w:w="1134"/>
        <w:gridCol w:w="1701"/>
      </w:tblGrid>
      <w:tr w:rsidR="009226B2" w:rsidRPr="006019CD" w14:paraId="506447C1" w14:textId="77777777" w:rsidTr="00B91EF3">
        <w:tc>
          <w:tcPr>
            <w:tcW w:w="6096" w:type="dxa"/>
            <w:gridSpan w:val="2"/>
          </w:tcPr>
          <w:p w14:paraId="10364A34" w14:textId="77777777" w:rsidR="009226B2" w:rsidRPr="006019CD" w:rsidRDefault="009226B2" w:rsidP="00B91EF3">
            <w:pPr>
              <w:jc w:val="center"/>
              <w:rPr>
                <w:rFonts w:cs="Arial"/>
                <w:iCs/>
                <w:sz w:val="25"/>
                <w:szCs w:val="25"/>
              </w:rPr>
            </w:pPr>
            <w:r w:rsidRPr="006019CD">
              <w:rPr>
                <w:rFonts w:cs="Arial"/>
                <w:iCs/>
                <w:sz w:val="25"/>
                <w:szCs w:val="25"/>
                <w:lang w:eastAsia="en-US"/>
              </w:rPr>
              <w:t>DESCRIPCIÓN</w:t>
            </w:r>
          </w:p>
        </w:tc>
        <w:tc>
          <w:tcPr>
            <w:tcW w:w="1134" w:type="dxa"/>
          </w:tcPr>
          <w:p w14:paraId="0DC95A27" w14:textId="77777777" w:rsidR="009226B2" w:rsidRPr="006019CD" w:rsidRDefault="009226B2" w:rsidP="00B91EF3">
            <w:pPr>
              <w:jc w:val="center"/>
              <w:rPr>
                <w:rFonts w:cs="Arial"/>
                <w:iCs/>
                <w:sz w:val="25"/>
                <w:szCs w:val="25"/>
              </w:rPr>
            </w:pPr>
            <w:r w:rsidRPr="006019CD">
              <w:rPr>
                <w:rFonts w:cs="Arial"/>
                <w:iCs/>
                <w:sz w:val="25"/>
                <w:szCs w:val="25"/>
                <w:lang w:eastAsia="en-US"/>
              </w:rPr>
              <w:t>FACT</w:t>
            </w:r>
          </w:p>
        </w:tc>
        <w:tc>
          <w:tcPr>
            <w:tcW w:w="1701" w:type="dxa"/>
          </w:tcPr>
          <w:p w14:paraId="0094328F" w14:textId="77777777" w:rsidR="009226B2" w:rsidRPr="006019CD" w:rsidRDefault="009226B2" w:rsidP="00B91EF3">
            <w:pPr>
              <w:jc w:val="center"/>
              <w:rPr>
                <w:rFonts w:cs="Arial"/>
                <w:iCs/>
                <w:sz w:val="25"/>
                <w:szCs w:val="25"/>
              </w:rPr>
            </w:pPr>
            <w:r w:rsidRPr="006019CD">
              <w:rPr>
                <w:rFonts w:cs="Arial"/>
                <w:iCs/>
                <w:sz w:val="25"/>
                <w:szCs w:val="25"/>
                <w:lang w:eastAsia="en-US"/>
              </w:rPr>
              <w:t>MONTO</w:t>
            </w:r>
          </w:p>
        </w:tc>
      </w:tr>
      <w:tr w:rsidR="009226B2" w:rsidRPr="006019CD" w14:paraId="780EE3DF" w14:textId="77777777" w:rsidTr="00B91EF3">
        <w:tc>
          <w:tcPr>
            <w:tcW w:w="2552" w:type="dxa"/>
            <w:vMerge w:val="restart"/>
            <w:tcBorders>
              <w:top w:val="single" w:sz="4" w:space="0" w:color="auto"/>
            </w:tcBorders>
          </w:tcPr>
          <w:p w14:paraId="32218C9C" w14:textId="77777777" w:rsidR="009226B2" w:rsidRPr="006019CD" w:rsidRDefault="009226B2" w:rsidP="00B91EF3">
            <w:pPr>
              <w:jc w:val="center"/>
              <w:rPr>
                <w:rFonts w:cs="Arial"/>
                <w:sz w:val="25"/>
                <w:szCs w:val="25"/>
              </w:rPr>
            </w:pPr>
          </w:p>
          <w:p w14:paraId="4C1C0547" w14:textId="77777777" w:rsidR="009226B2" w:rsidRPr="006019CD" w:rsidRDefault="009226B2" w:rsidP="00B91EF3">
            <w:pPr>
              <w:jc w:val="center"/>
              <w:rPr>
                <w:rFonts w:cs="Arial"/>
                <w:sz w:val="25"/>
                <w:szCs w:val="25"/>
              </w:rPr>
            </w:pPr>
            <w:r w:rsidRPr="006019CD">
              <w:rPr>
                <w:rFonts w:cs="Arial"/>
                <w:sz w:val="25"/>
                <w:szCs w:val="25"/>
              </w:rPr>
              <w:t xml:space="preserve">Suministro de combustible para vehículos y maquinaria </w:t>
            </w:r>
            <w:r w:rsidRPr="006019CD">
              <w:rPr>
                <w:rFonts w:cs="Arial"/>
                <w:sz w:val="25"/>
                <w:szCs w:val="25"/>
              </w:rPr>
              <w:lastRenderedPageBreak/>
              <w:t>municipal, mes de mayo 2021</w:t>
            </w:r>
          </w:p>
          <w:p w14:paraId="6A034F01" w14:textId="77777777" w:rsidR="009226B2" w:rsidRPr="006019CD" w:rsidRDefault="009226B2" w:rsidP="00B91EF3">
            <w:pPr>
              <w:rPr>
                <w:rFonts w:cs="Arial"/>
                <w:sz w:val="25"/>
                <w:szCs w:val="25"/>
                <w:lang w:eastAsia="en-US"/>
              </w:rPr>
            </w:pPr>
          </w:p>
        </w:tc>
        <w:tc>
          <w:tcPr>
            <w:tcW w:w="3544" w:type="dxa"/>
            <w:tcBorders>
              <w:top w:val="single" w:sz="4" w:space="0" w:color="auto"/>
              <w:bottom w:val="single" w:sz="4" w:space="0" w:color="FFFFFF"/>
            </w:tcBorders>
            <w:vAlign w:val="bottom"/>
          </w:tcPr>
          <w:p w14:paraId="1BFACDE1" w14:textId="77777777" w:rsidR="009226B2" w:rsidRPr="006019CD" w:rsidRDefault="009226B2" w:rsidP="00B91EF3">
            <w:pPr>
              <w:rPr>
                <w:rFonts w:eastAsia="Times New Roman" w:cs="Arial"/>
                <w:sz w:val="25"/>
                <w:szCs w:val="25"/>
              </w:rPr>
            </w:pPr>
            <w:r w:rsidRPr="006019CD">
              <w:rPr>
                <w:rFonts w:eastAsia="Times New Roman" w:cs="Arial"/>
                <w:sz w:val="25"/>
                <w:szCs w:val="25"/>
              </w:rPr>
              <w:lastRenderedPageBreak/>
              <w:t>Ambulancia P-2283</w:t>
            </w:r>
          </w:p>
        </w:tc>
        <w:tc>
          <w:tcPr>
            <w:tcW w:w="1134" w:type="dxa"/>
            <w:tcBorders>
              <w:top w:val="single" w:sz="4" w:space="0" w:color="auto"/>
              <w:bottom w:val="single" w:sz="4" w:space="0" w:color="auto"/>
            </w:tcBorders>
          </w:tcPr>
          <w:p w14:paraId="7FB8F585" w14:textId="77777777" w:rsidR="009226B2" w:rsidRPr="006019CD" w:rsidRDefault="009226B2" w:rsidP="00B91EF3">
            <w:pPr>
              <w:jc w:val="center"/>
              <w:rPr>
                <w:rFonts w:cs="Arial"/>
                <w:sz w:val="25"/>
                <w:szCs w:val="25"/>
              </w:rPr>
            </w:pPr>
            <w:r w:rsidRPr="006019CD">
              <w:rPr>
                <w:rFonts w:cs="Arial"/>
                <w:sz w:val="25"/>
                <w:szCs w:val="25"/>
              </w:rPr>
              <w:t>001773</w:t>
            </w:r>
          </w:p>
        </w:tc>
        <w:tc>
          <w:tcPr>
            <w:tcW w:w="1701" w:type="dxa"/>
            <w:vAlign w:val="bottom"/>
          </w:tcPr>
          <w:p w14:paraId="75AFE5C6" w14:textId="77777777" w:rsidR="009226B2" w:rsidRPr="006019CD" w:rsidRDefault="009226B2" w:rsidP="00B91EF3">
            <w:pPr>
              <w:jc w:val="right"/>
              <w:rPr>
                <w:rFonts w:eastAsia="Times New Roman" w:cs="Arial"/>
                <w:sz w:val="25"/>
                <w:szCs w:val="25"/>
              </w:rPr>
            </w:pPr>
            <w:r w:rsidRPr="006019CD">
              <w:rPr>
                <w:rFonts w:eastAsia="Times New Roman" w:cs="Arial"/>
                <w:sz w:val="25"/>
                <w:szCs w:val="25"/>
              </w:rPr>
              <w:t>$     377.00</w:t>
            </w:r>
          </w:p>
        </w:tc>
      </w:tr>
      <w:tr w:rsidR="009226B2" w:rsidRPr="006019CD" w14:paraId="48C99C65" w14:textId="77777777" w:rsidTr="00B91EF3">
        <w:tc>
          <w:tcPr>
            <w:tcW w:w="2552" w:type="dxa"/>
            <w:vMerge/>
            <w:tcBorders>
              <w:top w:val="single" w:sz="4" w:space="0" w:color="auto"/>
            </w:tcBorders>
          </w:tcPr>
          <w:p w14:paraId="6E48E775" w14:textId="77777777" w:rsidR="009226B2" w:rsidRPr="006019CD" w:rsidRDefault="009226B2" w:rsidP="00B91EF3">
            <w:pPr>
              <w:jc w:val="center"/>
              <w:rPr>
                <w:rFonts w:cs="Arial"/>
                <w:sz w:val="25"/>
                <w:szCs w:val="25"/>
              </w:rPr>
            </w:pPr>
          </w:p>
        </w:tc>
        <w:tc>
          <w:tcPr>
            <w:tcW w:w="3544" w:type="dxa"/>
            <w:tcBorders>
              <w:top w:val="single" w:sz="4" w:space="0" w:color="auto"/>
              <w:bottom w:val="single" w:sz="4" w:space="0" w:color="FFFFFF"/>
            </w:tcBorders>
            <w:vAlign w:val="bottom"/>
          </w:tcPr>
          <w:p w14:paraId="7DE460AC" w14:textId="77777777" w:rsidR="009226B2" w:rsidRPr="006019CD" w:rsidRDefault="009226B2" w:rsidP="00B91EF3">
            <w:pPr>
              <w:rPr>
                <w:rFonts w:eastAsia="Times New Roman" w:cs="Arial"/>
                <w:sz w:val="25"/>
                <w:szCs w:val="25"/>
              </w:rPr>
            </w:pPr>
            <w:r w:rsidRPr="006019CD">
              <w:rPr>
                <w:rFonts w:eastAsia="Times New Roman" w:cs="Arial"/>
                <w:sz w:val="25"/>
                <w:szCs w:val="25"/>
              </w:rPr>
              <w:t>Camión recolector P-2593</w:t>
            </w:r>
          </w:p>
        </w:tc>
        <w:tc>
          <w:tcPr>
            <w:tcW w:w="1134" w:type="dxa"/>
            <w:tcBorders>
              <w:top w:val="single" w:sz="4" w:space="0" w:color="auto"/>
              <w:bottom w:val="single" w:sz="4" w:space="0" w:color="auto"/>
            </w:tcBorders>
          </w:tcPr>
          <w:p w14:paraId="3D5D995A" w14:textId="77777777" w:rsidR="009226B2" w:rsidRPr="006019CD" w:rsidRDefault="009226B2" w:rsidP="00B91EF3">
            <w:pPr>
              <w:jc w:val="center"/>
              <w:rPr>
                <w:rFonts w:cs="Arial"/>
                <w:sz w:val="25"/>
                <w:szCs w:val="25"/>
              </w:rPr>
            </w:pPr>
            <w:r w:rsidRPr="006019CD">
              <w:rPr>
                <w:rFonts w:cs="Arial"/>
                <w:sz w:val="25"/>
                <w:szCs w:val="25"/>
              </w:rPr>
              <w:t>001774</w:t>
            </w:r>
          </w:p>
        </w:tc>
        <w:tc>
          <w:tcPr>
            <w:tcW w:w="1701" w:type="dxa"/>
            <w:vAlign w:val="bottom"/>
          </w:tcPr>
          <w:p w14:paraId="4AD0D6B4" w14:textId="77777777" w:rsidR="009226B2" w:rsidRPr="006019CD" w:rsidRDefault="009226B2" w:rsidP="00B91EF3">
            <w:pPr>
              <w:jc w:val="right"/>
              <w:rPr>
                <w:rFonts w:eastAsia="Times New Roman" w:cs="Arial"/>
                <w:sz w:val="25"/>
                <w:szCs w:val="25"/>
              </w:rPr>
            </w:pPr>
            <w:proofErr w:type="gramStart"/>
            <w:r w:rsidRPr="006019CD">
              <w:rPr>
                <w:rFonts w:eastAsia="Times New Roman" w:cs="Arial"/>
                <w:sz w:val="25"/>
                <w:szCs w:val="25"/>
              </w:rPr>
              <w:t>$  1,275.00</w:t>
            </w:r>
            <w:proofErr w:type="gramEnd"/>
          </w:p>
        </w:tc>
      </w:tr>
      <w:tr w:rsidR="009226B2" w:rsidRPr="006019CD" w14:paraId="77CD6156" w14:textId="77777777" w:rsidTr="00B91EF3">
        <w:tc>
          <w:tcPr>
            <w:tcW w:w="2552" w:type="dxa"/>
            <w:vMerge/>
            <w:tcBorders>
              <w:top w:val="single" w:sz="4" w:space="0" w:color="auto"/>
            </w:tcBorders>
          </w:tcPr>
          <w:p w14:paraId="7981A2D5" w14:textId="77777777" w:rsidR="009226B2" w:rsidRPr="006019CD" w:rsidRDefault="009226B2" w:rsidP="00B91EF3">
            <w:pPr>
              <w:jc w:val="center"/>
              <w:rPr>
                <w:rFonts w:cs="Arial"/>
                <w:sz w:val="25"/>
                <w:szCs w:val="25"/>
              </w:rPr>
            </w:pPr>
          </w:p>
        </w:tc>
        <w:tc>
          <w:tcPr>
            <w:tcW w:w="3544" w:type="dxa"/>
            <w:tcBorders>
              <w:top w:val="single" w:sz="4" w:space="0" w:color="auto"/>
              <w:bottom w:val="single" w:sz="4" w:space="0" w:color="FFFFFF" w:themeColor="background1"/>
            </w:tcBorders>
            <w:vAlign w:val="bottom"/>
          </w:tcPr>
          <w:p w14:paraId="7D50C4E7" w14:textId="77777777" w:rsidR="009226B2" w:rsidRPr="006019CD" w:rsidRDefault="009226B2" w:rsidP="00B91EF3">
            <w:pPr>
              <w:rPr>
                <w:rFonts w:eastAsia="Times New Roman" w:cs="Arial"/>
                <w:sz w:val="25"/>
                <w:szCs w:val="25"/>
              </w:rPr>
            </w:pPr>
            <w:r w:rsidRPr="006019CD">
              <w:rPr>
                <w:rFonts w:eastAsia="Times New Roman" w:cs="Arial"/>
                <w:sz w:val="25"/>
                <w:szCs w:val="25"/>
              </w:rPr>
              <w:t>Camión P-N15961</w:t>
            </w:r>
          </w:p>
        </w:tc>
        <w:tc>
          <w:tcPr>
            <w:tcW w:w="1134" w:type="dxa"/>
            <w:tcBorders>
              <w:top w:val="single" w:sz="4" w:space="0" w:color="auto"/>
              <w:bottom w:val="single" w:sz="4" w:space="0" w:color="auto"/>
            </w:tcBorders>
          </w:tcPr>
          <w:p w14:paraId="1E9ED81E" w14:textId="77777777" w:rsidR="009226B2" w:rsidRPr="006019CD" w:rsidRDefault="009226B2" w:rsidP="00B91EF3">
            <w:pPr>
              <w:jc w:val="center"/>
              <w:rPr>
                <w:rFonts w:cs="Arial"/>
                <w:sz w:val="25"/>
                <w:szCs w:val="25"/>
              </w:rPr>
            </w:pPr>
            <w:r w:rsidRPr="006019CD">
              <w:rPr>
                <w:rFonts w:cs="Arial"/>
                <w:sz w:val="25"/>
                <w:szCs w:val="25"/>
              </w:rPr>
              <w:t>001770</w:t>
            </w:r>
          </w:p>
        </w:tc>
        <w:tc>
          <w:tcPr>
            <w:tcW w:w="1701" w:type="dxa"/>
            <w:vAlign w:val="bottom"/>
          </w:tcPr>
          <w:p w14:paraId="4ED5B6A9" w14:textId="77777777" w:rsidR="009226B2" w:rsidRPr="006019CD" w:rsidRDefault="009226B2" w:rsidP="00B91EF3">
            <w:pPr>
              <w:jc w:val="right"/>
              <w:rPr>
                <w:rFonts w:eastAsia="Times New Roman" w:cs="Arial"/>
                <w:sz w:val="25"/>
                <w:szCs w:val="25"/>
              </w:rPr>
            </w:pPr>
            <w:r w:rsidRPr="006019CD">
              <w:rPr>
                <w:rFonts w:eastAsia="Times New Roman" w:cs="Arial"/>
                <w:sz w:val="25"/>
                <w:szCs w:val="25"/>
              </w:rPr>
              <w:t>$       80.00</w:t>
            </w:r>
          </w:p>
        </w:tc>
      </w:tr>
      <w:tr w:rsidR="009226B2" w:rsidRPr="006019CD" w14:paraId="59961527" w14:textId="77777777" w:rsidTr="00B91EF3">
        <w:tc>
          <w:tcPr>
            <w:tcW w:w="2552" w:type="dxa"/>
            <w:vMerge/>
            <w:tcBorders>
              <w:top w:val="single" w:sz="4" w:space="0" w:color="auto"/>
            </w:tcBorders>
          </w:tcPr>
          <w:p w14:paraId="1D1C0852" w14:textId="77777777" w:rsidR="009226B2" w:rsidRPr="006019CD" w:rsidRDefault="009226B2" w:rsidP="00B91EF3">
            <w:pPr>
              <w:jc w:val="center"/>
              <w:rPr>
                <w:rFonts w:cs="Arial"/>
                <w:sz w:val="25"/>
                <w:szCs w:val="25"/>
              </w:rPr>
            </w:pPr>
          </w:p>
        </w:tc>
        <w:tc>
          <w:tcPr>
            <w:tcW w:w="3544" w:type="dxa"/>
            <w:tcBorders>
              <w:top w:val="single" w:sz="4" w:space="0" w:color="FFFFFF" w:themeColor="background1"/>
              <w:bottom w:val="single" w:sz="4" w:space="0" w:color="FFFFFF"/>
            </w:tcBorders>
            <w:vAlign w:val="bottom"/>
          </w:tcPr>
          <w:p w14:paraId="5777F0CD" w14:textId="77777777" w:rsidR="009226B2" w:rsidRPr="006019CD" w:rsidRDefault="009226B2" w:rsidP="00B91EF3">
            <w:pPr>
              <w:rPr>
                <w:rFonts w:eastAsia="Times New Roman" w:cs="Arial"/>
                <w:sz w:val="25"/>
                <w:szCs w:val="25"/>
              </w:rPr>
            </w:pPr>
          </w:p>
        </w:tc>
        <w:tc>
          <w:tcPr>
            <w:tcW w:w="1134" w:type="dxa"/>
            <w:tcBorders>
              <w:top w:val="single" w:sz="4" w:space="0" w:color="auto"/>
              <w:bottom w:val="single" w:sz="4" w:space="0" w:color="auto"/>
            </w:tcBorders>
          </w:tcPr>
          <w:p w14:paraId="2F5DDF76" w14:textId="77777777" w:rsidR="009226B2" w:rsidRPr="006019CD" w:rsidRDefault="009226B2" w:rsidP="00B91EF3">
            <w:pPr>
              <w:jc w:val="center"/>
              <w:rPr>
                <w:rFonts w:cs="Arial"/>
                <w:sz w:val="25"/>
                <w:szCs w:val="25"/>
              </w:rPr>
            </w:pPr>
            <w:r w:rsidRPr="006019CD">
              <w:rPr>
                <w:rFonts w:cs="Arial"/>
                <w:sz w:val="25"/>
                <w:szCs w:val="25"/>
              </w:rPr>
              <w:t>001772</w:t>
            </w:r>
          </w:p>
        </w:tc>
        <w:tc>
          <w:tcPr>
            <w:tcW w:w="1701" w:type="dxa"/>
            <w:vAlign w:val="bottom"/>
          </w:tcPr>
          <w:p w14:paraId="3F52766D" w14:textId="77777777" w:rsidR="009226B2" w:rsidRPr="006019CD" w:rsidRDefault="009226B2" w:rsidP="00B91EF3">
            <w:pPr>
              <w:jc w:val="right"/>
              <w:rPr>
                <w:rFonts w:eastAsia="Times New Roman" w:cs="Arial"/>
                <w:sz w:val="25"/>
                <w:szCs w:val="25"/>
              </w:rPr>
            </w:pPr>
            <w:r w:rsidRPr="006019CD">
              <w:rPr>
                <w:rFonts w:eastAsia="Times New Roman" w:cs="Arial"/>
                <w:sz w:val="25"/>
                <w:szCs w:val="25"/>
              </w:rPr>
              <w:t>$       70.00</w:t>
            </w:r>
          </w:p>
        </w:tc>
      </w:tr>
      <w:tr w:rsidR="009226B2" w:rsidRPr="006019CD" w14:paraId="32699135" w14:textId="77777777" w:rsidTr="00B91EF3">
        <w:tc>
          <w:tcPr>
            <w:tcW w:w="2552" w:type="dxa"/>
            <w:vMerge/>
            <w:tcBorders>
              <w:top w:val="single" w:sz="4" w:space="0" w:color="auto"/>
            </w:tcBorders>
          </w:tcPr>
          <w:p w14:paraId="6DB66609" w14:textId="77777777" w:rsidR="009226B2" w:rsidRPr="006019CD" w:rsidRDefault="009226B2" w:rsidP="00B91EF3">
            <w:pPr>
              <w:jc w:val="center"/>
              <w:rPr>
                <w:rFonts w:cs="Arial"/>
                <w:sz w:val="25"/>
                <w:szCs w:val="25"/>
              </w:rPr>
            </w:pPr>
          </w:p>
        </w:tc>
        <w:tc>
          <w:tcPr>
            <w:tcW w:w="3544" w:type="dxa"/>
            <w:tcBorders>
              <w:top w:val="single" w:sz="4" w:space="0" w:color="auto"/>
              <w:bottom w:val="single" w:sz="4" w:space="0" w:color="FFFFFF"/>
            </w:tcBorders>
            <w:vAlign w:val="bottom"/>
          </w:tcPr>
          <w:p w14:paraId="0975648E" w14:textId="77777777" w:rsidR="009226B2" w:rsidRPr="006019CD" w:rsidRDefault="009226B2" w:rsidP="00B91EF3">
            <w:pPr>
              <w:rPr>
                <w:rFonts w:eastAsia="Times New Roman" w:cs="Arial"/>
                <w:sz w:val="25"/>
                <w:szCs w:val="25"/>
              </w:rPr>
            </w:pPr>
            <w:r w:rsidRPr="006019CD">
              <w:rPr>
                <w:rFonts w:eastAsia="Times New Roman" w:cs="Arial"/>
                <w:sz w:val="25"/>
                <w:szCs w:val="25"/>
              </w:rPr>
              <w:t>Pick up P-4936</w:t>
            </w:r>
          </w:p>
        </w:tc>
        <w:tc>
          <w:tcPr>
            <w:tcW w:w="1134" w:type="dxa"/>
            <w:tcBorders>
              <w:top w:val="single" w:sz="4" w:space="0" w:color="auto"/>
              <w:bottom w:val="single" w:sz="4" w:space="0" w:color="auto"/>
            </w:tcBorders>
          </w:tcPr>
          <w:p w14:paraId="779F43AB" w14:textId="77777777" w:rsidR="009226B2" w:rsidRPr="006019CD" w:rsidRDefault="009226B2" w:rsidP="00B91EF3">
            <w:pPr>
              <w:jc w:val="center"/>
              <w:rPr>
                <w:rFonts w:cs="Arial"/>
                <w:sz w:val="25"/>
                <w:szCs w:val="25"/>
              </w:rPr>
            </w:pPr>
            <w:r w:rsidRPr="006019CD">
              <w:rPr>
                <w:rFonts w:cs="Arial"/>
                <w:sz w:val="25"/>
                <w:szCs w:val="25"/>
              </w:rPr>
              <w:t>001771</w:t>
            </w:r>
          </w:p>
        </w:tc>
        <w:tc>
          <w:tcPr>
            <w:tcW w:w="1701" w:type="dxa"/>
            <w:vAlign w:val="bottom"/>
          </w:tcPr>
          <w:p w14:paraId="33F3FE25" w14:textId="77777777" w:rsidR="009226B2" w:rsidRPr="006019CD" w:rsidRDefault="009226B2" w:rsidP="00B91EF3">
            <w:pPr>
              <w:jc w:val="right"/>
              <w:rPr>
                <w:rFonts w:eastAsia="Times New Roman" w:cs="Arial"/>
                <w:sz w:val="25"/>
                <w:szCs w:val="25"/>
              </w:rPr>
            </w:pPr>
            <w:r w:rsidRPr="006019CD">
              <w:rPr>
                <w:rFonts w:eastAsia="Times New Roman" w:cs="Arial"/>
                <w:sz w:val="25"/>
                <w:szCs w:val="25"/>
              </w:rPr>
              <w:t>$     432.90</w:t>
            </w:r>
          </w:p>
        </w:tc>
      </w:tr>
      <w:tr w:rsidR="009226B2" w:rsidRPr="006019CD" w14:paraId="6AE5734B" w14:textId="77777777" w:rsidTr="00B91EF3">
        <w:tc>
          <w:tcPr>
            <w:tcW w:w="2552" w:type="dxa"/>
            <w:vMerge/>
            <w:tcBorders>
              <w:top w:val="single" w:sz="4" w:space="0" w:color="auto"/>
            </w:tcBorders>
          </w:tcPr>
          <w:p w14:paraId="16F467D6" w14:textId="77777777" w:rsidR="009226B2" w:rsidRPr="006019CD" w:rsidRDefault="009226B2" w:rsidP="00B91EF3">
            <w:pPr>
              <w:jc w:val="center"/>
              <w:rPr>
                <w:rFonts w:cs="Arial"/>
                <w:sz w:val="25"/>
                <w:szCs w:val="25"/>
              </w:rPr>
            </w:pPr>
          </w:p>
        </w:tc>
        <w:tc>
          <w:tcPr>
            <w:tcW w:w="3544" w:type="dxa"/>
            <w:tcBorders>
              <w:top w:val="single" w:sz="4" w:space="0" w:color="auto"/>
              <w:bottom w:val="single" w:sz="4" w:space="0" w:color="FFFFFF"/>
            </w:tcBorders>
            <w:vAlign w:val="bottom"/>
          </w:tcPr>
          <w:p w14:paraId="39403E74" w14:textId="77777777" w:rsidR="009226B2" w:rsidRPr="006019CD" w:rsidRDefault="009226B2" w:rsidP="00B91EF3">
            <w:pPr>
              <w:rPr>
                <w:rFonts w:eastAsia="Times New Roman" w:cs="Arial"/>
                <w:sz w:val="25"/>
                <w:szCs w:val="25"/>
              </w:rPr>
            </w:pPr>
            <w:r w:rsidRPr="006019CD">
              <w:rPr>
                <w:rFonts w:eastAsia="Times New Roman" w:cs="Arial"/>
                <w:sz w:val="25"/>
                <w:szCs w:val="25"/>
              </w:rPr>
              <w:t>Pick up P-4956</w:t>
            </w:r>
          </w:p>
        </w:tc>
        <w:tc>
          <w:tcPr>
            <w:tcW w:w="1134" w:type="dxa"/>
            <w:tcBorders>
              <w:top w:val="single" w:sz="4" w:space="0" w:color="auto"/>
              <w:bottom w:val="single" w:sz="4" w:space="0" w:color="auto"/>
            </w:tcBorders>
          </w:tcPr>
          <w:p w14:paraId="70A8CD71" w14:textId="77777777" w:rsidR="009226B2" w:rsidRPr="006019CD" w:rsidRDefault="009226B2" w:rsidP="00B91EF3">
            <w:pPr>
              <w:jc w:val="center"/>
              <w:rPr>
                <w:rFonts w:cs="Arial"/>
                <w:sz w:val="25"/>
                <w:szCs w:val="25"/>
              </w:rPr>
            </w:pPr>
            <w:r w:rsidRPr="006019CD">
              <w:rPr>
                <w:rFonts w:cs="Arial"/>
                <w:sz w:val="25"/>
                <w:szCs w:val="25"/>
              </w:rPr>
              <w:t>001769</w:t>
            </w:r>
          </w:p>
        </w:tc>
        <w:tc>
          <w:tcPr>
            <w:tcW w:w="1701" w:type="dxa"/>
            <w:vAlign w:val="bottom"/>
          </w:tcPr>
          <w:p w14:paraId="16DE5812" w14:textId="77777777" w:rsidR="009226B2" w:rsidRPr="006019CD" w:rsidRDefault="009226B2" w:rsidP="00B91EF3">
            <w:pPr>
              <w:jc w:val="right"/>
              <w:rPr>
                <w:rFonts w:eastAsia="Times New Roman" w:cs="Arial"/>
                <w:sz w:val="25"/>
                <w:szCs w:val="25"/>
              </w:rPr>
            </w:pPr>
            <w:r w:rsidRPr="006019CD">
              <w:rPr>
                <w:rFonts w:eastAsia="Times New Roman" w:cs="Arial"/>
                <w:sz w:val="25"/>
                <w:szCs w:val="25"/>
              </w:rPr>
              <w:t>$     273.00</w:t>
            </w:r>
          </w:p>
        </w:tc>
      </w:tr>
      <w:tr w:rsidR="009226B2" w:rsidRPr="006019CD" w14:paraId="75C83294" w14:textId="77777777" w:rsidTr="00B91EF3">
        <w:tc>
          <w:tcPr>
            <w:tcW w:w="2552" w:type="dxa"/>
            <w:vMerge/>
            <w:tcBorders>
              <w:top w:val="single" w:sz="4" w:space="0" w:color="auto"/>
            </w:tcBorders>
          </w:tcPr>
          <w:p w14:paraId="7F84EC65" w14:textId="77777777" w:rsidR="009226B2" w:rsidRPr="006019CD" w:rsidRDefault="009226B2" w:rsidP="00B91EF3">
            <w:pPr>
              <w:jc w:val="center"/>
              <w:rPr>
                <w:rFonts w:cs="Arial"/>
                <w:sz w:val="25"/>
                <w:szCs w:val="25"/>
              </w:rPr>
            </w:pPr>
          </w:p>
        </w:tc>
        <w:tc>
          <w:tcPr>
            <w:tcW w:w="3544" w:type="dxa"/>
            <w:tcBorders>
              <w:top w:val="single" w:sz="4" w:space="0" w:color="auto"/>
              <w:bottom w:val="single" w:sz="4" w:space="0" w:color="FFFFFF"/>
            </w:tcBorders>
            <w:vAlign w:val="bottom"/>
          </w:tcPr>
          <w:p w14:paraId="296DCB1D" w14:textId="77777777" w:rsidR="009226B2" w:rsidRPr="006019CD" w:rsidRDefault="009226B2" w:rsidP="00B91EF3">
            <w:pPr>
              <w:rPr>
                <w:rFonts w:eastAsia="Times New Roman" w:cs="Arial"/>
                <w:sz w:val="25"/>
                <w:szCs w:val="25"/>
              </w:rPr>
            </w:pPr>
            <w:r w:rsidRPr="006019CD">
              <w:rPr>
                <w:rFonts w:eastAsia="Times New Roman" w:cs="Arial"/>
                <w:sz w:val="25"/>
                <w:szCs w:val="25"/>
              </w:rPr>
              <w:t>Pick up P-7230</w:t>
            </w:r>
          </w:p>
        </w:tc>
        <w:tc>
          <w:tcPr>
            <w:tcW w:w="1134" w:type="dxa"/>
            <w:tcBorders>
              <w:top w:val="single" w:sz="4" w:space="0" w:color="auto"/>
              <w:bottom w:val="single" w:sz="4" w:space="0" w:color="auto"/>
            </w:tcBorders>
          </w:tcPr>
          <w:p w14:paraId="7415EB14" w14:textId="77777777" w:rsidR="009226B2" w:rsidRPr="006019CD" w:rsidRDefault="009226B2" w:rsidP="00B91EF3">
            <w:pPr>
              <w:jc w:val="center"/>
              <w:rPr>
                <w:rFonts w:cs="Arial"/>
                <w:sz w:val="25"/>
                <w:szCs w:val="25"/>
              </w:rPr>
            </w:pPr>
            <w:r w:rsidRPr="006019CD">
              <w:rPr>
                <w:rFonts w:cs="Arial"/>
                <w:sz w:val="25"/>
                <w:szCs w:val="25"/>
              </w:rPr>
              <w:t>001768</w:t>
            </w:r>
          </w:p>
        </w:tc>
        <w:tc>
          <w:tcPr>
            <w:tcW w:w="1701" w:type="dxa"/>
            <w:vAlign w:val="bottom"/>
          </w:tcPr>
          <w:p w14:paraId="07E84C6A" w14:textId="77777777" w:rsidR="009226B2" w:rsidRPr="006019CD" w:rsidRDefault="009226B2" w:rsidP="00B91EF3">
            <w:pPr>
              <w:jc w:val="right"/>
              <w:rPr>
                <w:rFonts w:eastAsia="Times New Roman" w:cs="Arial"/>
                <w:sz w:val="25"/>
                <w:szCs w:val="25"/>
              </w:rPr>
            </w:pPr>
            <w:r w:rsidRPr="006019CD">
              <w:rPr>
                <w:rFonts w:eastAsia="Times New Roman" w:cs="Arial"/>
                <w:sz w:val="25"/>
                <w:szCs w:val="25"/>
              </w:rPr>
              <w:t>$     290.45</w:t>
            </w:r>
          </w:p>
        </w:tc>
      </w:tr>
      <w:tr w:rsidR="009226B2" w:rsidRPr="006019CD" w14:paraId="2B7A02F6" w14:textId="77777777" w:rsidTr="00B91EF3">
        <w:tc>
          <w:tcPr>
            <w:tcW w:w="2552" w:type="dxa"/>
            <w:vMerge/>
            <w:tcBorders>
              <w:top w:val="single" w:sz="4" w:space="0" w:color="auto"/>
              <w:bottom w:val="single" w:sz="4" w:space="0" w:color="auto"/>
            </w:tcBorders>
          </w:tcPr>
          <w:p w14:paraId="1C496130" w14:textId="77777777" w:rsidR="009226B2" w:rsidRPr="006019CD" w:rsidRDefault="009226B2" w:rsidP="00B91EF3">
            <w:pPr>
              <w:jc w:val="center"/>
              <w:rPr>
                <w:rFonts w:cs="Arial"/>
                <w:sz w:val="25"/>
                <w:szCs w:val="25"/>
              </w:rPr>
            </w:pPr>
          </w:p>
        </w:tc>
        <w:tc>
          <w:tcPr>
            <w:tcW w:w="3544" w:type="dxa"/>
            <w:tcBorders>
              <w:top w:val="single" w:sz="4" w:space="0" w:color="auto"/>
              <w:bottom w:val="single" w:sz="4" w:space="0" w:color="auto"/>
            </w:tcBorders>
            <w:vAlign w:val="bottom"/>
          </w:tcPr>
          <w:p w14:paraId="46222702" w14:textId="77777777" w:rsidR="009226B2" w:rsidRPr="006019CD" w:rsidRDefault="009226B2" w:rsidP="00B91EF3">
            <w:pPr>
              <w:rPr>
                <w:rFonts w:eastAsia="Times New Roman" w:cs="Arial"/>
                <w:sz w:val="25"/>
                <w:szCs w:val="25"/>
              </w:rPr>
            </w:pPr>
            <w:proofErr w:type="spellStart"/>
            <w:r w:rsidRPr="006019CD">
              <w:rPr>
                <w:rFonts w:eastAsia="Times New Roman" w:cs="Arial"/>
                <w:sz w:val="25"/>
                <w:szCs w:val="25"/>
              </w:rPr>
              <w:t>Bobcat</w:t>
            </w:r>
            <w:proofErr w:type="spellEnd"/>
          </w:p>
        </w:tc>
        <w:tc>
          <w:tcPr>
            <w:tcW w:w="1134" w:type="dxa"/>
            <w:tcBorders>
              <w:top w:val="single" w:sz="4" w:space="0" w:color="auto"/>
              <w:bottom w:val="single" w:sz="4" w:space="0" w:color="auto"/>
            </w:tcBorders>
          </w:tcPr>
          <w:p w14:paraId="273F56E3" w14:textId="77777777" w:rsidR="009226B2" w:rsidRPr="006019CD" w:rsidRDefault="009226B2" w:rsidP="00B91EF3">
            <w:pPr>
              <w:jc w:val="center"/>
              <w:rPr>
                <w:rFonts w:cs="Arial"/>
                <w:sz w:val="25"/>
                <w:szCs w:val="25"/>
              </w:rPr>
            </w:pPr>
            <w:r w:rsidRPr="006019CD">
              <w:rPr>
                <w:rFonts w:cs="Arial"/>
                <w:sz w:val="25"/>
                <w:szCs w:val="25"/>
              </w:rPr>
              <w:t>001767</w:t>
            </w:r>
          </w:p>
        </w:tc>
        <w:tc>
          <w:tcPr>
            <w:tcW w:w="1701" w:type="dxa"/>
            <w:vAlign w:val="bottom"/>
          </w:tcPr>
          <w:p w14:paraId="43F5102A" w14:textId="77777777" w:rsidR="009226B2" w:rsidRPr="006019CD" w:rsidRDefault="009226B2" w:rsidP="00B91EF3">
            <w:pPr>
              <w:jc w:val="right"/>
              <w:rPr>
                <w:rFonts w:eastAsia="Times New Roman" w:cs="Arial"/>
                <w:sz w:val="25"/>
                <w:szCs w:val="25"/>
              </w:rPr>
            </w:pPr>
            <w:r w:rsidRPr="006019CD">
              <w:rPr>
                <w:rFonts w:eastAsia="Times New Roman" w:cs="Arial"/>
                <w:sz w:val="25"/>
                <w:szCs w:val="25"/>
              </w:rPr>
              <w:t>$       90.00</w:t>
            </w:r>
          </w:p>
        </w:tc>
      </w:tr>
      <w:tr w:rsidR="009226B2" w:rsidRPr="006019CD" w14:paraId="08CB829B" w14:textId="77777777" w:rsidTr="00B91EF3">
        <w:tc>
          <w:tcPr>
            <w:tcW w:w="7230" w:type="dxa"/>
            <w:gridSpan w:val="3"/>
            <w:tcBorders>
              <w:top w:val="single" w:sz="4" w:space="0" w:color="auto"/>
            </w:tcBorders>
          </w:tcPr>
          <w:p w14:paraId="02D059D5" w14:textId="77777777" w:rsidR="009226B2" w:rsidRPr="006019CD" w:rsidRDefault="009226B2" w:rsidP="00B91EF3">
            <w:pPr>
              <w:jc w:val="center"/>
              <w:rPr>
                <w:rFonts w:cs="Arial"/>
                <w:sz w:val="25"/>
                <w:szCs w:val="25"/>
                <w:lang w:val="en-US"/>
              </w:rPr>
            </w:pPr>
            <w:proofErr w:type="gramStart"/>
            <w:r w:rsidRPr="006019CD">
              <w:rPr>
                <w:rFonts w:cs="Arial"/>
                <w:sz w:val="25"/>
                <w:szCs w:val="25"/>
                <w:lang w:eastAsia="en-US"/>
              </w:rPr>
              <w:t>Total  …</w:t>
            </w:r>
            <w:proofErr w:type="gramEnd"/>
            <w:r w:rsidRPr="006019CD">
              <w:rPr>
                <w:rFonts w:cs="Arial"/>
                <w:sz w:val="25"/>
                <w:szCs w:val="25"/>
                <w:lang w:eastAsia="en-US"/>
              </w:rPr>
              <w:t>…………………………………………………</w:t>
            </w:r>
          </w:p>
        </w:tc>
        <w:tc>
          <w:tcPr>
            <w:tcW w:w="1701" w:type="dxa"/>
          </w:tcPr>
          <w:p w14:paraId="0E12F847" w14:textId="77777777" w:rsidR="009226B2" w:rsidRPr="006019CD" w:rsidRDefault="009226B2" w:rsidP="00B91EF3">
            <w:pPr>
              <w:jc w:val="right"/>
              <w:rPr>
                <w:rFonts w:cs="Arial"/>
                <w:sz w:val="25"/>
                <w:szCs w:val="25"/>
                <w:lang w:val="en-US"/>
              </w:rPr>
            </w:pPr>
            <w:r w:rsidRPr="006019CD">
              <w:rPr>
                <w:rFonts w:cs="Arial"/>
                <w:sz w:val="25"/>
                <w:szCs w:val="25"/>
                <w:lang w:val="en-US"/>
              </w:rPr>
              <w:fldChar w:fldCharType="begin"/>
            </w:r>
            <w:r w:rsidRPr="006019CD">
              <w:rPr>
                <w:rFonts w:cs="Arial"/>
                <w:sz w:val="25"/>
                <w:szCs w:val="25"/>
                <w:lang w:val="en-US"/>
              </w:rPr>
              <w:instrText xml:space="preserve"> =SUM(ABOVE) </w:instrText>
            </w:r>
            <w:r w:rsidRPr="006019CD">
              <w:rPr>
                <w:rFonts w:cs="Arial"/>
                <w:sz w:val="25"/>
                <w:szCs w:val="25"/>
                <w:lang w:val="en-US"/>
              </w:rPr>
              <w:fldChar w:fldCharType="separate"/>
            </w:r>
            <w:r w:rsidRPr="006019CD">
              <w:rPr>
                <w:rFonts w:cs="Arial"/>
                <w:noProof/>
                <w:sz w:val="25"/>
                <w:szCs w:val="25"/>
                <w:lang w:val="en-US"/>
              </w:rPr>
              <w:t>$  2,888.35</w:t>
            </w:r>
            <w:r w:rsidRPr="006019CD">
              <w:rPr>
                <w:rFonts w:cs="Arial"/>
                <w:sz w:val="25"/>
                <w:szCs w:val="25"/>
                <w:lang w:val="en-US"/>
              </w:rPr>
              <w:fldChar w:fldCharType="end"/>
            </w:r>
          </w:p>
        </w:tc>
      </w:tr>
    </w:tbl>
    <w:p w14:paraId="025E3161" w14:textId="77777777" w:rsidR="009226B2" w:rsidRPr="006019CD" w:rsidRDefault="009226B2" w:rsidP="009226B2">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72990B23" w14:textId="77777777" w:rsidR="009226B2" w:rsidRPr="006019CD" w:rsidRDefault="009226B2" w:rsidP="009226B2">
      <w:pPr>
        <w:spacing w:after="0" w:line="240" w:lineRule="auto"/>
        <w:jc w:val="both"/>
        <w:rPr>
          <w:rFonts w:cs="Arial"/>
          <w:sz w:val="25"/>
          <w:szCs w:val="25"/>
        </w:rPr>
      </w:pPr>
      <w:r w:rsidRPr="006019CD">
        <w:rPr>
          <w:rFonts w:cs="Arial"/>
          <w:sz w:val="25"/>
          <w:szCs w:val="25"/>
        </w:rPr>
        <w:t>Repórtese a los Departamentos de Contabilidad y Tesorería Municipal, para efectos de legalidad y los respectivos pagos, de conformidad a la Ley. Comuníquese.</w:t>
      </w:r>
    </w:p>
    <w:p w14:paraId="744D20B2" w14:textId="77777777" w:rsidR="009226B2" w:rsidRPr="006019CD" w:rsidRDefault="009226B2" w:rsidP="009226B2">
      <w:pPr>
        <w:spacing w:after="0" w:line="240" w:lineRule="auto"/>
        <w:jc w:val="both"/>
        <w:rPr>
          <w:rFonts w:cs="Arial"/>
          <w:sz w:val="25"/>
          <w:szCs w:val="25"/>
        </w:rPr>
      </w:pPr>
      <w:r w:rsidRPr="006019CD">
        <w:rPr>
          <w:rFonts w:eastAsia="Calibri" w:cs="Arial"/>
          <w:bCs/>
          <w:sz w:val="25"/>
          <w:szCs w:val="25"/>
        </w:rPr>
        <w:t>ACUERDO №.2</w:t>
      </w:r>
      <w:r w:rsidRPr="006019CD">
        <w:rPr>
          <w:rFonts w:eastAsia="Calibri" w:cs="Arial"/>
          <w:bCs/>
          <w:iCs/>
          <w:sz w:val="25"/>
          <w:szCs w:val="25"/>
        </w:rPr>
        <w:t>.</w:t>
      </w:r>
      <w:r w:rsidRPr="006019CD">
        <w:rPr>
          <w:rFonts w:cs="Arial"/>
          <w:sz w:val="25"/>
          <w:szCs w:val="25"/>
        </w:rPr>
        <w:t xml:space="preserve"> Vista la solicitud presentada por el Señor: JULIO ERNESTO GARCIA </w:t>
      </w:r>
      <w:proofErr w:type="spellStart"/>
      <w:r w:rsidRPr="006019CD">
        <w:rPr>
          <w:rFonts w:cs="Arial"/>
          <w:sz w:val="25"/>
          <w:szCs w:val="25"/>
        </w:rPr>
        <w:t>GARCIA</w:t>
      </w:r>
      <w:proofErr w:type="spellEnd"/>
      <w:r w:rsidRPr="006019CD">
        <w:rPr>
          <w:rFonts w:cs="Arial"/>
          <w:sz w:val="25"/>
          <w:szCs w:val="25"/>
        </w:rPr>
        <w:t xml:space="preserve">, mediante la cual manifiesta que ya no continuará utilizando un chalet que se le ha concedido en arrendamiento para el término de diez años; el cual está ubicado en el Complejo Deportivo Municipal de ésta Ciudad (Barrio El Calvario); por tanto, en uso de sus facultades legales conferidas por el Código Municipal; éste Concejo, </w:t>
      </w:r>
      <w:r w:rsidRPr="006019CD">
        <w:rPr>
          <w:rFonts w:cs="Arial"/>
          <w:iCs/>
          <w:sz w:val="25"/>
          <w:szCs w:val="25"/>
        </w:rPr>
        <w:t>ACUERDA</w:t>
      </w:r>
      <w:r w:rsidRPr="006019CD">
        <w:rPr>
          <w:rFonts w:cs="Arial"/>
          <w:sz w:val="25"/>
          <w:szCs w:val="25"/>
        </w:rPr>
        <w:t xml:space="preserve">: Aceptar la solicitud del Señor: JULIO ERNESTO GARCIA </w:t>
      </w:r>
      <w:proofErr w:type="spellStart"/>
      <w:r w:rsidRPr="006019CD">
        <w:rPr>
          <w:rFonts w:cs="Arial"/>
          <w:sz w:val="25"/>
          <w:szCs w:val="25"/>
        </w:rPr>
        <w:t>GARCIA</w:t>
      </w:r>
      <w:proofErr w:type="spellEnd"/>
      <w:r w:rsidRPr="006019CD">
        <w:rPr>
          <w:rFonts w:cs="Arial"/>
          <w:sz w:val="25"/>
          <w:szCs w:val="25"/>
        </w:rPr>
        <w:t xml:space="preserve">; dejando sin efecto legal a partir de éste mes, el Acuerdo Municipal No.60, del acta No.1, de sesión del Concejo, de fecha 10 de enero de 2020, mediante el cual se le concedió en arrendamiento para el término de diez años, un chalet, ubicado en el Complejo Deportivo Municipal de ésta Ciudad (Barrio El Calvario); dejando solvente sus pagos hasta el mes de mayo de 2021. Comuníquese. </w:t>
      </w:r>
    </w:p>
    <w:p w14:paraId="4DEC3B7C" w14:textId="77777777" w:rsidR="009226B2" w:rsidRPr="006019CD" w:rsidRDefault="009226B2" w:rsidP="009226B2">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3</w:t>
      </w:r>
      <w:r w:rsidRPr="006019CD">
        <w:rPr>
          <w:rFonts w:eastAsia="Calibri" w:cs="Arial"/>
          <w:sz w:val="26"/>
          <w:szCs w:val="26"/>
        </w:rPr>
        <w:t>.</w:t>
      </w:r>
      <w:r w:rsidRPr="006019CD">
        <w:rPr>
          <w:rFonts w:cs="Arial"/>
          <w:sz w:val="26"/>
          <w:szCs w:val="26"/>
        </w:rPr>
        <w:t>El</w:t>
      </w:r>
      <w:proofErr w:type="gramEnd"/>
      <w:r w:rsidRPr="006019CD">
        <w:rPr>
          <w:rFonts w:cs="Arial"/>
          <w:sz w:val="26"/>
          <w:szCs w:val="26"/>
        </w:rPr>
        <w:t xml:space="preserve"> Concejo; </w:t>
      </w:r>
      <w:r w:rsidRPr="006019CD">
        <w:rPr>
          <w:rFonts w:cs="Arial"/>
          <w:iCs/>
          <w:sz w:val="26"/>
          <w:szCs w:val="26"/>
        </w:rPr>
        <w:t>ACUERDA</w:t>
      </w:r>
      <w:r w:rsidRPr="006019CD">
        <w:rPr>
          <w:rFonts w:cs="Arial"/>
          <w:sz w:val="26"/>
          <w:szCs w:val="26"/>
        </w:rPr>
        <w:t xml:space="preserve">: Someter a consideración del pleno, informe presentado por el Auditor Interno; que se denomina: </w:t>
      </w:r>
      <w:r w:rsidRPr="006019CD">
        <w:rPr>
          <w:rFonts w:cs="Arial"/>
          <w:iCs/>
          <w:sz w:val="26"/>
          <w:szCs w:val="26"/>
        </w:rPr>
        <w:t>Informe de Auditoría Interna de arqueos practicados al área de Tesorería de la Alcaldía Municipal de Tacuba, correspondiente al mes de abril de 2021</w:t>
      </w:r>
      <w:r w:rsidRPr="006019CD">
        <w:rPr>
          <w:rFonts w:cs="Arial"/>
          <w:sz w:val="26"/>
          <w:szCs w:val="26"/>
        </w:rPr>
        <w:t>. Comuníquese.</w:t>
      </w:r>
    </w:p>
    <w:p w14:paraId="7AB2D065" w14:textId="77777777" w:rsidR="009226B2" w:rsidRPr="006019CD" w:rsidRDefault="009226B2" w:rsidP="009226B2">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4</w:t>
      </w:r>
      <w:r w:rsidRPr="006019CD">
        <w:rPr>
          <w:rFonts w:eastAsia="Calibri" w:cs="Arial"/>
          <w:sz w:val="26"/>
          <w:szCs w:val="26"/>
        </w:rPr>
        <w:t>.</w:t>
      </w:r>
      <w:r w:rsidRPr="006019CD">
        <w:rPr>
          <w:rFonts w:cs="Arial"/>
          <w:sz w:val="26"/>
          <w:szCs w:val="26"/>
        </w:rPr>
        <w:t>El</w:t>
      </w:r>
      <w:proofErr w:type="gramEnd"/>
      <w:r w:rsidRPr="006019CD">
        <w:rPr>
          <w:rFonts w:cs="Arial"/>
          <w:sz w:val="26"/>
          <w:szCs w:val="26"/>
        </w:rPr>
        <w:t xml:space="preserve"> Concejo en base a las facultades legales que le confiere el Código Municipal; </w:t>
      </w:r>
      <w:r w:rsidRPr="006019CD">
        <w:rPr>
          <w:rFonts w:cs="Arial"/>
          <w:iCs/>
          <w:sz w:val="26"/>
          <w:szCs w:val="26"/>
        </w:rPr>
        <w:t>ACUERDA</w:t>
      </w:r>
      <w:r w:rsidRPr="006019CD">
        <w:rPr>
          <w:rFonts w:cs="Arial"/>
          <w:sz w:val="26"/>
          <w:szCs w:val="26"/>
        </w:rPr>
        <w:t>: Priorizar el proyecto: MEJORAMIENTO DE JARDINERAS EN ENTRADA PRINCIPAL ALAMEDA JOSE NAPOLEON DUARTE, MUNICIPIO DE TACUBA. Facultase a la comisión de proyectos juntamente con la UACI, realizar los procesos para la formulación del perfil o carpeta técnica. Comuníquese.</w:t>
      </w:r>
    </w:p>
    <w:p w14:paraId="38F1B66B" w14:textId="77777777" w:rsidR="009226B2" w:rsidRPr="006019CD" w:rsidRDefault="009226B2" w:rsidP="009226B2">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5</w:t>
      </w:r>
      <w:r w:rsidRPr="006019CD">
        <w:rPr>
          <w:rFonts w:eastAsia="Calibri" w:cs="Arial"/>
          <w:sz w:val="26"/>
          <w:szCs w:val="26"/>
        </w:rPr>
        <w:t>.El</w:t>
      </w:r>
      <w:proofErr w:type="gramEnd"/>
      <w:r w:rsidRPr="006019CD">
        <w:rPr>
          <w:rFonts w:eastAsia="Calibri" w:cs="Arial"/>
          <w:sz w:val="26"/>
          <w:szCs w:val="26"/>
        </w:rPr>
        <w:t xml:space="preserve"> Concejo, en uso de sus facultades legales </w:t>
      </w:r>
      <w:r w:rsidRPr="006019CD">
        <w:rPr>
          <w:rFonts w:cs="Arial"/>
          <w:sz w:val="26"/>
          <w:szCs w:val="26"/>
        </w:rPr>
        <w:t>conferidas por el código municipal y la LACAP; ACUERDA: Adjudicar la formulación de carpeta técnica para cada uno de los proyectos siguientes:</w:t>
      </w:r>
    </w:p>
    <w:tbl>
      <w:tblPr>
        <w:tblStyle w:val="Tablaconcuadrcula"/>
        <w:tblW w:w="0" w:type="auto"/>
        <w:tblInd w:w="108" w:type="dxa"/>
        <w:tblLook w:val="04A0" w:firstRow="1" w:lastRow="0" w:firstColumn="1" w:lastColumn="0" w:noHBand="0" w:noVBand="1"/>
      </w:tblPr>
      <w:tblGrid>
        <w:gridCol w:w="454"/>
        <w:gridCol w:w="6810"/>
        <w:gridCol w:w="1456"/>
      </w:tblGrid>
      <w:tr w:rsidR="009226B2" w:rsidRPr="006019CD" w14:paraId="61E1A967" w14:textId="77777777" w:rsidTr="00B91EF3">
        <w:tc>
          <w:tcPr>
            <w:tcW w:w="454" w:type="dxa"/>
          </w:tcPr>
          <w:p w14:paraId="2BEFE6F0" w14:textId="77777777" w:rsidR="009226B2" w:rsidRPr="006019CD" w:rsidRDefault="009226B2" w:rsidP="00B91EF3">
            <w:pPr>
              <w:rPr>
                <w:rFonts w:cs="Arial"/>
                <w:sz w:val="25"/>
                <w:szCs w:val="25"/>
              </w:rPr>
            </w:pPr>
            <w:r w:rsidRPr="006019CD">
              <w:rPr>
                <w:rFonts w:cs="Arial"/>
                <w:sz w:val="25"/>
                <w:szCs w:val="25"/>
              </w:rPr>
              <w:t>1</w:t>
            </w:r>
          </w:p>
        </w:tc>
        <w:tc>
          <w:tcPr>
            <w:tcW w:w="6917" w:type="dxa"/>
          </w:tcPr>
          <w:p w14:paraId="2D7B4447" w14:textId="77777777" w:rsidR="009226B2" w:rsidRPr="006019CD" w:rsidRDefault="009226B2" w:rsidP="00B91EF3">
            <w:pPr>
              <w:rPr>
                <w:rFonts w:eastAsia="Times New Roman" w:cs="Arial"/>
                <w:bCs/>
                <w:sz w:val="25"/>
                <w:szCs w:val="25"/>
              </w:rPr>
            </w:pPr>
            <w:r w:rsidRPr="006019CD">
              <w:rPr>
                <w:rFonts w:eastAsia="Times New Roman" w:cs="Arial"/>
                <w:bCs/>
                <w:sz w:val="25"/>
                <w:szCs w:val="25"/>
              </w:rPr>
              <w:t>Mejoramiento de tramo de calle en Avenida Cornejo de Colonia San Luis, Municipio de Tacuba</w:t>
            </w:r>
          </w:p>
        </w:tc>
        <w:tc>
          <w:tcPr>
            <w:tcW w:w="1462" w:type="dxa"/>
          </w:tcPr>
          <w:p w14:paraId="6CF72F62" w14:textId="77777777" w:rsidR="009226B2" w:rsidRPr="006019CD" w:rsidRDefault="009226B2" w:rsidP="00B91EF3">
            <w:pPr>
              <w:jc w:val="right"/>
              <w:rPr>
                <w:rFonts w:eastAsia="Times New Roman" w:cs="Arial"/>
                <w:bCs/>
                <w:sz w:val="25"/>
                <w:szCs w:val="25"/>
              </w:rPr>
            </w:pPr>
            <w:r w:rsidRPr="006019CD">
              <w:rPr>
                <w:rFonts w:eastAsia="Times New Roman" w:cs="Arial"/>
                <w:bCs/>
                <w:sz w:val="25"/>
                <w:szCs w:val="25"/>
              </w:rPr>
              <w:t>$2,200.00</w:t>
            </w:r>
          </w:p>
        </w:tc>
      </w:tr>
      <w:tr w:rsidR="009226B2" w:rsidRPr="006019CD" w14:paraId="28C808CA" w14:textId="77777777" w:rsidTr="00B91EF3">
        <w:tc>
          <w:tcPr>
            <w:tcW w:w="454" w:type="dxa"/>
          </w:tcPr>
          <w:p w14:paraId="292CB65A" w14:textId="77777777" w:rsidR="009226B2" w:rsidRPr="006019CD" w:rsidRDefault="009226B2" w:rsidP="00B91EF3">
            <w:pPr>
              <w:rPr>
                <w:rFonts w:cs="Arial"/>
                <w:sz w:val="25"/>
                <w:szCs w:val="25"/>
              </w:rPr>
            </w:pPr>
            <w:r w:rsidRPr="006019CD">
              <w:rPr>
                <w:rFonts w:cs="Arial"/>
                <w:sz w:val="25"/>
                <w:szCs w:val="25"/>
              </w:rPr>
              <w:lastRenderedPageBreak/>
              <w:t>2</w:t>
            </w:r>
          </w:p>
        </w:tc>
        <w:tc>
          <w:tcPr>
            <w:tcW w:w="6917" w:type="dxa"/>
          </w:tcPr>
          <w:p w14:paraId="335C5DAF" w14:textId="77777777" w:rsidR="009226B2" w:rsidRPr="006019CD" w:rsidRDefault="009226B2" w:rsidP="00B91EF3">
            <w:pPr>
              <w:rPr>
                <w:rFonts w:eastAsia="Times New Roman" w:cs="Arial"/>
                <w:bCs/>
                <w:sz w:val="25"/>
                <w:szCs w:val="25"/>
              </w:rPr>
            </w:pPr>
            <w:r w:rsidRPr="006019CD">
              <w:rPr>
                <w:rFonts w:eastAsia="Times New Roman" w:cs="Arial"/>
                <w:bCs/>
                <w:sz w:val="25"/>
                <w:szCs w:val="25"/>
              </w:rPr>
              <w:t>Mejoramiento de tramos de calle en entrada principal a Caserío Los Saldaña y tramo sobre calle a Caserío Santa Teresa, Cantón El Rosario, Municipio de Tacuba</w:t>
            </w:r>
          </w:p>
        </w:tc>
        <w:tc>
          <w:tcPr>
            <w:tcW w:w="1462" w:type="dxa"/>
          </w:tcPr>
          <w:p w14:paraId="7982C4E2" w14:textId="77777777" w:rsidR="009226B2" w:rsidRPr="006019CD" w:rsidRDefault="009226B2" w:rsidP="00B91EF3">
            <w:pPr>
              <w:jc w:val="right"/>
              <w:rPr>
                <w:rFonts w:eastAsia="Times New Roman" w:cs="Arial"/>
                <w:bCs/>
                <w:sz w:val="25"/>
                <w:szCs w:val="25"/>
              </w:rPr>
            </w:pPr>
            <w:r w:rsidRPr="006019CD">
              <w:rPr>
                <w:rFonts w:eastAsia="Times New Roman" w:cs="Arial"/>
                <w:bCs/>
                <w:sz w:val="25"/>
                <w:szCs w:val="25"/>
              </w:rPr>
              <w:t>$2,250.00</w:t>
            </w:r>
          </w:p>
        </w:tc>
      </w:tr>
      <w:tr w:rsidR="009226B2" w:rsidRPr="006019CD" w14:paraId="0BD0BD60" w14:textId="77777777" w:rsidTr="00B91EF3">
        <w:tc>
          <w:tcPr>
            <w:tcW w:w="7371" w:type="dxa"/>
            <w:gridSpan w:val="2"/>
          </w:tcPr>
          <w:p w14:paraId="1D05FC6F" w14:textId="77777777" w:rsidR="009226B2" w:rsidRPr="006019CD" w:rsidRDefault="009226B2" w:rsidP="00B91EF3">
            <w:pPr>
              <w:pStyle w:val="Prrafodelista"/>
              <w:ind w:left="34"/>
              <w:jc w:val="right"/>
              <w:rPr>
                <w:rFonts w:cs="Arial"/>
                <w:sz w:val="25"/>
                <w:szCs w:val="25"/>
              </w:rPr>
            </w:pPr>
            <w:r w:rsidRPr="006019CD">
              <w:rPr>
                <w:rFonts w:cs="Arial"/>
                <w:sz w:val="25"/>
                <w:szCs w:val="25"/>
              </w:rPr>
              <w:t>TOTAL ……………………………………………</w:t>
            </w:r>
          </w:p>
        </w:tc>
        <w:tc>
          <w:tcPr>
            <w:tcW w:w="1462" w:type="dxa"/>
          </w:tcPr>
          <w:p w14:paraId="09B1FA01" w14:textId="77777777" w:rsidR="009226B2" w:rsidRPr="006019CD" w:rsidRDefault="009226B2" w:rsidP="00B91EF3">
            <w:pPr>
              <w:pStyle w:val="Prrafodelista"/>
              <w:ind w:left="0"/>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$4,450.00</w:t>
            </w:r>
            <w:r w:rsidRPr="006019CD">
              <w:rPr>
                <w:rFonts w:cs="Arial"/>
                <w:sz w:val="25"/>
                <w:szCs w:val="25"/>
              </w:rPr>
              <w:fldChar w:fldCharType="end"/>
            </w:r>
          </w:p>
        </w:tc>
      </w:tr>
    </w:tbl>
    <w:p w14:paraId="61FDCA83" w14:textId="77777777" w:rsidR="009226B2" w:rsidRPr="006019CD" w:rsidRDefault="009226B2" w:rsidP="009226B2">
      <w:pPr>
        <w:tabs>
          <w:tab w:val="left" w:pos="426"/>
        </w:tabs>
        <w:spacing w:after="0" w:line="240" w:lineRule="auto"/>
        <w:jc w:val="both"/>
        <w:rPr>
          <w:rFonts w:cs="Arial"/>
          <w:sz w:val="26"/>
          <w:szCs w:val="26"/>
        </w:rPr>
      </w:pPr>
      <w:r w:rsidRPr="006019CD">
        <w:rPr>
          <w:rFonts w:cs="Arial"/>
          <w:sz w:val="26"/>
          <w:szCs w:val="26"/>
        </w:rPr>
        <w:t xml:space="preserve">Al Ingeniero: JULIO WILFREDO CENTENO HERRERA; por presentar la oferta económica más baja según cuadro comparativo de ofertas económicas, para la formulación de las tres carpetas, por el monto de: cuatro mil cuatrocientos cincuenta 00/100 dólares ($4,450.00). Autorícese al Señor Alcalde Municipal Lic. Luis Carlos Milla García, para que formalice contrato con el Representante Legal de la referida Empresa; con quien </w:t>
      </w:r>
      <w:proofErr w:type="gramStart"/>
      <w:r w:rsidRPr="006019CD">
        <w:rPr>
          <w:rFonts w:cs="Arial"/>
          <w:sz w:val="26"/>
          <w:szCs w:val="26"/>
        </w:rPr>
        <w:t>éste</w:t>
      </w:r>
      <w:proofErr w:type="gramEnd"/>
      <w:r w:rsidRPr="006019CD">
        <w:rPr>
          <w:rFonts w:cs="Arial"/>
          <w:sz w:val="26"/>
          <w:szCs w:val="26"/>
        </w:rPr>
        <w:t xml:space="preserve"> Concejo, no tiene vínculos de parentesco</w:t>
      </w:r>
      <w:r w:rsidRPr="006019CD">
        <w:rPr>
          <w:rFonts w:cs="Arial"/>
          <w:sz w:val="26"/>
          <w:szCs w:val="26"/>
          <w:lang w:val="es-MX"/>
        </w:rPr>
        <w:t xml:space="preserve">. </w:t>
      </w:r>
      <w:r w:rsidRPr="006019CD">
        <w:rPr>
          <w:rFonts w:cs="Arial"/>
          <w:sz w:val="26"/>
          <w:szCs w:val="26"/>
        </w:rPr>
        <w:t>Comuníquese.</w:t>
      </w:r>
    </w:p>
    <w:p w14:paraId="604EFE19" w14:textId="77777777" w:rsidR="009226B2" w:rsidRPr="006019CD" w:rsidRDefault="009226B2" w:rsidP="009226B2">
      <w:pPr>
        <w:spacing w:after="0" w:line="240" w:lineRule="auto"/>
        <w:jc w:val="both"/>
        <w:rPr>
          <w:rFonts w:cs="Arial"/>
          <w:sz w:val="25"/>
          <w:szCs w:val="25"/>
        </w:rPr>
      </w:pPr>
      <w:r w:rsidRPr="006019CD">
        <w:rPr>
          <w:rFonts w:eastAsia="Calibri" w:cs="Arial"/>
          <w:bCs/>
          <w:sz w:val="25"/>
          <w:szCs w:val="25"/>
        </w:rPr>
        <w:t>ACUERDO №.</w:t>
      </w:r>
      <w:proofErr w:type="gramStart"/>
      <w:r w:rsidRPr="006019CD">
        <w:rPr>
          <w:rFonts w:eastAsia="Calibri" w:cs="Arial"/>
          <w:bCs/>
          <w:sz w:val="25"/>
          <w:szCs w:val="25"/>
        </w:rPr>
        <w:t>6</w:t>
      </w:r>
      <w:r w:rsidRPr="006019CD">
        <w:rPr>
          <w:rFonts w:eastAsia="Calibri" w:cs="Arial"/>
          <w:sz w:val="25"/>
          <w:szCs w:val="25"/>
        </w:rPr>
        <w:t>.El</w:t>
      </w:r>
      <w:proofErr w:type="gramEnd"/>
      <w:r w:rsidRPr="006019CD">
        <w:rPr>
          <w:rFonts w:eastAsia="Calibri" w:cs="Arial"/>
          <w:sz w:val="25"/>
          <w:szCs w:val="25"/>
        </w:rPr>
        <w:t xml:space="preserve"> Concejo Municipal, en base a las facultades legales que le confiere el Código Municipal</w:t>
      </w:r>
      <w:r w:rsidRPr="006019CD">
        <w:rPr>
          <w:rFonts w:cs="Arial"/>
          <w:sz w:val="25"/>
          <w:szCs w:val="25"/>
        </w:rPr>
        <w:t xml:space="preserve">; </w:t>
      </w:r>
      <w:r w:rsidRPr="006019CD">
        <w:rPr>
          <w:rFonts w:cs="Arial"/>
          <w:iCs/>
          <w:sz w:val="25"/>
          <w:szCs w:val="25"/>
        </w:rPr>
        <w:t>ACUERDA</w:t>
      </w:r>
      <w:r w:rsidRPr="006019CD">
        <w:rPr>
          <w:rFonts w:cs="Arial"/>
          <w:sz w:val="25"/>
          <w:szCs w:val="25"/>
        </w:rPr>
        <w:t xml:space="preserve">: Priorizar los proyectos siguientes: </w:t>
      </w:r>
    </w:p>
    <w:p w14:paraId="5176DE3F" w14:textId="77777777" w:rsidR="009226B2" w:rsidRPr="006019CD" w:rsidRDefault="009226B2" w:rsidP="009226B2">
      <w:pPr>
        <w:pStyle w:val="Prrafodelista"/>
        <w:numPr>
          <w:ilvl w:val="0"/>
          <w:numId w:val="2"/>
        </w:numPr>
        <w:spacing w:after="0" w:line="240" w:lineRule="auto"/>
        <w:ind w:left="284" w:hanging="284"/>
        <w:jc w:val="both"/>
        <w:rPr>
          <w:rFonts w:cs="Arial"/>
          <w:sz w:val="25"/>
          <w:szCs w:val="25"/>
        </w:rPr>
      </w:pPr>
      <w:proofErr w:type="spellStart"/>
      <w:r w:rsidRPr="006019CD">
        <w:rPr>
          <w:rFonts w:cs="Arial"/>
          <w:sz w:val="25"/>
          <w:szCs w:val="25"/>
        </w:rPr>
        <w:t>Concreteado</w:t>
      </w:r>
      <w:proofErr w:type="spellEnd"/>
      <w:r w:rsidRPr="006019CD">
        <w:rPr>
          <w:rFonts w:cs="Arial"/>
          <w:sz w:val="25"/>
          <w:szCs w:val="25"/>
        </w:rPr>
        <w:t xml:space="preserve"> fraguado de tramo de calle que conduce a Iglesia Evangélica Príncipe de Paz, Caserío Sincuyo Centro, Cantón El Sincuyo. </w:t>
      </w:r>
    </w:p>
    <w:p w14:paraId="5838F692" w14:textId="77777777" w:rsidR="009226B2" w:rsidRPr="006019CD" w:rsidRDefault="009226B2" w:rsidP="009226B2">
      <w:pPr>
        <w:pStyle w:val="Prrafodelista"/>
        <w:numPr>
          <w:ilvl w:val="0"/>
          <w:numId w:val="2"/>
        </w:numPr>
        <w:spacing w:after="0" w:line="240" w:lineRule="auto"/>
        <w:ind w:left="284" w:hanging="284"/>
        <w:jc w:val="both"/>
        <w:rPr>
          <w:rFonts w:cs="Arial"/>
          <w:sz w:val="25"/>
          <w:szCs w:val="25"/>
        </w:rPr>
      </w:pPr>
      <w:r w:rsidRPr="006019CD">
        <w:rPr>
          <w:rFonts w:cs="Arial"/>
          <w:sz w:val="25"/>
          <w:szCs w:val="25"/>
        </w:rPr>
        <w:t xml:space="preserve">Mejoramiento de tramo de calle sector Los Arenales, desde calle principal a Caserío Los García, Cantón El Sincuyo. </w:t>
      </w:r>
    </w:p>
    <w:p w14:paraId="1C581728" w14:textId="77777777" w:rsidR="009226B2" w:rsidRPr="006019CD" w:rsidRDefault="009226B2" w:rsidP="009226B2">
      <w:pPr>
        <w:spacing w:after="0" w:line="240" w:lineRule="auto"/>
        <w:jc w:val="both"/>
        <w:rPr>
          <w:rFonts w:cs="Arial"/>
          <w:sz w:val="25"/>
          <w:szCs w:val="25"/>
        </w:rPr>
      </w:pPr>
      <w:r w:rsidRPr="006019CD">
        <w:rPr>
          <w:rFonts w:cs="Arial"/>
          <w:sz w:val="25"/>
          <w:szCs w:val="25"/>
        </w:rPr>
        <w:t>Facultase a la comisión de proyectos juntamente con la UACI, realizar los procesos para la formulación del perfil o carpeta técnica. Comuníquese.</w:t>
      </w:r>
    </w:p>
    <w:p w14:paraId="7A7D2462" w14:textId="77777777" w:rsidR="009226B2" w:rsidRPr="006019CD" w:rsidRDefault="009226B2" w:rsidP="009226B2">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7</w:t>
      </w:r>
      <w:r w:rsidRPr="006019CD">
        <w:rPr>
          <w:rFonts w:eastAsia="Calibri" w:cs="Arial"/>
          <w:sz w:val="26"/>
          <w:szCs w:val="26"/>
        </w:rPr>
        <w:t>.El</w:t>
      </w:r>
      <w:proofErr w:type="gramEnd"/>
      <w:r w:rsidRPr="006019CD">
        <w:rPr>
          <w:rFonts w:eastAsia="Calibri" w:cs="Arial"/>
          <w:sz w:val="26"/>
          <w:szCs w:val="26"/>
        </w:rPr>
        <w:t xml:space="preserve"> Concejo en uso de sus facultades legales conferidas por el Código Municipal y considerando: </w:t>
      </w:r>
    </w:p>
    <w:p w14:paraId="2DE9AF0D" w14:textId="77777777" w:rsidR="009226B2" w:rsidRPr="006019CD" w:rsidRDefault="009226B2" w:rsidP="009226B2">
      <w:pPr>
        <w:pStyle w:val="Prrafodelista"/>
        <w:numPr>
          <w:ilvl w:val="0"/>
          <w:numId w:val="3"/>
        </w:numPr>
        <w:spacing w:after="0" w:line="240" w:lineRule="auto"/>
        <w:ind w:left="284" w:hanging="284"/>
        <w:contextualSpacing w:val="0"/>
        <w:jc w:val="both"/>
        <w:rPr>
          <w:rFonts w:eastAsia="Calibri" w:cs="Arial"/>
          <w:iCs/>
          <w:sz w:val="26"/>
          <w:szCs w:val="26"/>
        </w:rPr>
      </w:pPr>
      <w:r w:rsidRPr="006019CD">
        <w:rPr>
          <w:rFonts w:eastAsia="Calibri" w:cs="Arial"/>
          <w:sz w:val="26"/>
          <w:szCs w:val="26"/>
        </w:rPr>
        <w:t xml:space="preserve">Que </w:t>
      </w:r>
      <w:r w:rsidRPr="006019CD">
        <w:rPr>
          <w:rFonts w:eastAsia="Calibri" w:cs="Arial"/>
          <w:bCs/>
          <w:iCs/>
          <w:sz w:val="26"/>
          <w:szCs w:val="26"/>
        </w:rPr>
        <w:t>la ejecución del Programa Emprendimiento Solidario (PES) DEL SUBCOMPONE</w:t>
      </w:r>
      <w:r w:rsidRPr="006019CD">
        <w:rPr>
          <w:rFonts w:eastAsia="Calibri" w:cs="Arial"/>
          <w:iCs/>
          <w:sz w:val="26"/>
          <w:szCs w:val="26"/>
        </w:rPr>
        <w:t>NTE DE INCLUSIÓN PRODUCTIVA, EN EL MARCO DE LA ESTRATEGIA DE ERRADICACIÓN DE LA POBREZA “FAMILIAS SOSTENIBLES” fue interrumpido por diferentes razones durante el 2020, lo que imposibilitó cumplir con lo establecido en el respectivo convenio.</w:t>
      </w:r>
    </w:p>
    <w:p w14:paraId="78ED4B7A" w14:textId="77777777" w:rsidR="009226B2" w:rsidRPr="006019CD" w:rsidRDefault="009226B2" w:rsidP="009226B2">
      <w:pPr>
        <w:pStyle w:val="Prrafodelista"/>
        <w:numPr>
          <w:ilvl w:val="0"/>
          <w:numId w:val="3"/>
        </w:numPr>
        <w:spacing w:after="0" w:line="240" w:lineRule="auto"/>
        <w:ind w:left="284" w:hanging="284"/>
        <w:contextualSpacing w:val="0"/>
        <w:jc w:val="both"/>
        <w:rPr>
          <w:rFonts w:eastAsia="Calibri" w:cs="Arial"/>
          <w:iCs/>
          <w:sz w:val="26"/>
          <w:szCs w:val="26"/>
        </w:rPr>
      </w:pPr>
      <w:r w:rsidRPr="006019CD">
        <w:rPr>
          <w:rFonts w:eastAsia="Calibri" w:cs="Arial"/>
          <w:iCs/>
          <w:sz w:val="26"/>
          <w:szCs w:val="26"/>
        </w:rPr>
        <w:t>Que con fecha 3 de junio del corriente año, el FISDL y la Municipalidad firmaron nuevo convenio para dar continuidad al programa con los recursos existentes, y así realizar la liquidación respectiva.</w:t>
      </w:r>
    </w:p>
    <w:p w14:paraId="42758BA5" w14:textId="77777777" w:rsidR="009226B2" w:rsidRPr="006019CD" w:rsidRDefault="009226B2" w:rsidP="009226B2">
      <w:pPr>
        <w:pStyle w:val="Prrafodelista"/>
        <w:numPr>
          <w:ilvl w:val="0"/>
          <w:numId w:val="3"/>
        </w:numPr>
        <w:spacing w:after="0" w:line="240" w:lineRule="auto"/>
        <w:ind w:left="284" w:hanging="284"/>
        <w:contextualSpacing w:val="0"/>
        <w:jc w:val="both"/>
        <w:rPr>
          <w:rFonts w:eastAsia="Calibri" w:cs="Arial"/>
          <w:iCs/>
          <w:sz w:val="26"/>
          <w:szCs w:val="26"/>
        </w:rPr>
      </w:pPr>
      <w:r w:rsidRPr="006019CD">
        <w:rPr>
          <w:rFonts w:eastAsia="Calibri" w:cs="Arial"/>
          <w:iCs/>
          <w:sz w:val="26"/>
          <w:szCs w:val="26"/>
        </w:rPr>
        <w:t>Que es necesario la contratación del Técnico Municipal para realizar todas las actividades pendientes y realizar la liquidación del programa a la mayor brevedad posible.</w:t>
      </w:r>
    </w:p>
    <w:p w14:paraId="327B0A64" w14:textId="77777777" w:rsidR="009226B2" w:rsidRPr="006019CD" w:rsidRDefault="009226B2" w:rsidP="009226B2">
      <w:pPr>
        <w:spacing w:after="0" w:line="240" w:lineRule="auto"/>
        <w:jc w:val="both"/>
        <w:rPr>
          <w:rFonts w:eastAsia="Calibri" w:cs="Arial"/>
          <w:bCs/>
          <w:sz w:val="26"/>
          <w:szCs w:val="26"/>
        </w:rPr>
      </w:pPr>
      <w:r w:rsidRPr="006019CD">
        <w:rPr>
          <w:rFonts w:eastAsia="Calibri" w:cs="Arial"/>
          <w:sz w:val="26"/>
          <w:szCs w:val="26"/>
        </w:rPr>
        <w:t>Con base a los considerando anteriores y que existen los recursos necesarios para finalizar el programa Emprendimiento solidario (PES) del subcomponente de inclusión productiva, en el marco de las estrategias de erradicación de la pobreza “familias sostenibles”, según convenio firmado entre el FISDL y el Gobierno Municipal Tacuba</w:t>
      </w:r>
      <w:r w:rsidRPr="006019CD">
        <w:rPr>
          <w:rFonts w:cs="Arial"/>
          <w:sz w:val="26"/>
          <w:szCs w:val="26"/>
        </w:rPr>
        <w:t xml:space="preserve">; </w:t>
      </w:r>
      <w:r w:rsidRPr="006019CD">
        <w:rPr>
          <w:rFonts w:cs="Arial"/>
          <w:iCs/>
          <w:sz w:val="26"/>
          <w:szCs w:val="26"/>
        </w:rPr>
        <w:t>ACUERDA</w:t>
      </w:r>
      <w:r w:rsidRPr="006019CD">
        <w:rPr>
          <w:rFonts w:cs="Arial"/>
          <w:sz w:val="26"/>
          <w:szCs w:val="26"/>
        </w:rPr>
        <w:t xml:space="preserve">: </w:t>
      </w:r>
      <w:r w:rsidRPr="006019CD">
        <w:rPr>
          <w:rFonts w:eastAsia="Calibri" w:cs="Arial"/>
          <w:sz w:val="26"/>
          <w:szCs w:val="26"/>
        </w:rPr>
        <w:t xml:space="preserve">Aprobar la Recontratación del Técnico Municipal para la ejecución del Programa Emprendimiento Solidario (PES) DEL SUBCOMPONENTE DE INCLUSIÓN PRODUCTIVA, EN EL MARCO DE LA ESTRATEGIA DE ERRADICACIÓN DE LA POBREZA “FAMILIAS SOSTENIBLES”, Licenciada Josselyn Margarita Rivera </w:t>
      </w:r>
      <w:r w:rsidRPr="006019CD">
        <w:rPr>
          <w:rFonts w:eastAsia="Calibri" w:cs="Arial"/>
          <w:sz w:val="26"/>
          <w:szCs w:val="26"/>
        </w:rPr>
        <w:lastRenderedPageBreak/>
        <w:t xml:space="preserve">Laínez,  por un plazo de 3 meses, sin modificación en el monto establecido en el contrato original del clausula sexta: honorarios mensuales por </w:t>
      </w:r>
      <w:r w:rsidRPr="006019CD">
        <w:rPr>
          <w:rFonts w:cs="Arial"/>
          <w:sz w:val="26"/>
          <w:szCs w:val="26"/>
        </w:rPr>
        <w:t>un mil trescientos 00/100 dólares americanos ($1,300.00)</w:t>
      </w:r>
      <w:r w:rsidRPr="006019CD">
        <w:rPr>
          <w:rFonts w:eastAsia="Calibri" w:cs="Arial"/>
          <w:sz w:val="26"/>
          <w:szCs w:val="26"/>
        </w:rPr>
        <w:t xml:space="preserve">, a después de la firma del nuevo convenio entre el FISDL y Alcaldía Municipal, </w:t>
      </w:r>
      <w:r w:rsidRPr="006019CD">
        <w:rPr>
          <w:rFonts w:cs="Arial"/>
          <w:sz w:val="26"/>
          <w:szCs w:val="26"/>
        </w:rPr>
        <w:t xml:space="preserve">teniendo la autorización para poder reiniciar las actividades que conlleva el programa a partir del 15 de junio de 2021, </w:t>
      </w:r>
      <w:r w:rsidRPr="006019CD">
        <w:rPr>
          <w:rFonts w:eastAsia="Calibri" w:cs="Arial"/>
          <w:sz w:val="26"/>
          <w:szCs w:val="26"/>
        </w:rPr>
        <w:t>Autorizando al Señor Alcalde Municipal, Lic. Luis Carlos Milla García, para formalizar la documentación necesaria</w:t>
      </w:r>
      <w:r w:rsidRPr="006019CD">
        <w:rPr>
          <w:rFonts w:cs="Arial"/>
          <w:sz w:val="26"/>
          <w:szCs w:val="26"/>
        </w:rPr>
        <w:t xml:space="preserve">. Se autoriza a la unidad Financiera realizar la reprogramación presupuestaria para dar seguimiento al proyecto </w:t>
      </w:r>
      <w:r w:rsidRPr="006019CD">
        <w:rPr>
          <w:rFonts w:eastAsia="Calibri" w:cs="Arial"/>
          <w:sz w:val="26"/>
          <w:szCs w:val="26"/>
        </w:rPr>
        <w:t>Programa Emprendimiento Solidario (PES) DEL SUBCOMPONENTE DE INCLUSIÓN PRODUCTIVA, EN EL MARCO DE LA ESTRATEGIA DE ERRADICACIÓN DE LA POBREZA “FAMILIAS SOSTENIBLES” y al señor Tesorero Municipal realizar las erogaciones correspondientes previas autorizaciones del FISDL. Comuníquese.</w:t>
      </w:r>
    </w:p>
    <w:p w14:paraId="354A62D0" w14:textId="77777777" w:rsidR="009226B2" w:rsidRPr="006019CD" w:rsidRDefault="009226B2" w:rsidP="009226B2">
      <w:pPr>
        <w:spacing w:after="0" w:line="240" w:lineRule="auto"/>
        <w:jc w:val="both"/>
        <w:rPr>
          <w:rFonts w:eastAsia="Calibri" w:cs="Arial"/>
          <w:bCs/>
          <w:sz w:val="26"/>
          <w:szCs w:val="26"/>
        </w:rPr>
      </w:pPr>
      <w:r w:rsidRPr="006019CD">
        <w:rPr>
          <w:rFonts w:eastAsia="Calibri" w:cs="Arial"/>
          <w:bCs/>
          <w:sz w:val="26"/>
          <w:szCs w:val="26"/>
        </w:rPr>
        <w:t>ACUERDO №.</w:t>
      </w:r>
      <w:proofErr w:type="gramStart"/>
      <w:r w:rsidRPr="006019CD">
        <w:rPr>
          <w:rFonts w:eastAsia="Calibri" w:cs="Arial"/>
          <w:bCs/>
          <w:sz w:val="26"/>
          <w:szCs w:val="26"/>
        </w:rPr>
        <w:t>8</w:t>
      </w:r>
      <w:r w:rsidRPr="006019CD">
        <w:rPr>
          <w:rFonts w:eastAsia="Calibri" w:cs="Arial"/>
          <w:sz w:val="26"/>
          <w:szCs w:val="26"/>
        </w:rPr>
        <w:t>.</w:t>
      </w:r>
      <w:r w:rsidRPr="006019CD">
        <w:rPr>
          <w:rFonts w:eastAsia="Times New Roman" w:cs="Arial"/>
          <w:bCs/>
          <w:sz w:val="26"/>
          <w:szCs w:val="26"/>
        </w:rPr>
        <w:t>En</w:t>
      </w:r>
      <w:proofErr w:type="gramEnd"/>
      <w:r w:rsidRPr="006019CD">
        <w:rPr>
          <w:rFonts w:eastAsia="Times New Roman" w:cs="Arial"/>
          <w:bCs/>
          <w:sz w:val="26"/>
          <w:szCs w:val="26"/>
        </w:rPr>
        <w:t xml:space="preserve"> base a las facultades legales que le confiere el Código Municipal, vista la solicitud presentada por el Concejo Departamental de Alcaldes (CDA) donde solicitan el pago de las cuotas pendientes de aportación, que por falta de asignación del FODES no han sido recibidas, y considerando:</w:t>
      </w:r>
    </w:p>
    <w:p w14:paraId="01BDA028" w14:textId="77777777" w:rsidR="009226B2" w:rsidRPr="006019CD" w:rsidRDefault="009226B2" w:rsidP="009226B2">
      <w:pPr>
        <w:numPr>
          <w:ilvl w:val="0"/>
          <w:numId w:val="1"/>
        </w:numPr>
        <w:spacing w:after="0" w:line="240" w:lineRule="auto"/>
        <w:ind w:left="426" w:hanging="426"/>
        <w:jc w:val="both"/>
        <w:rPr>
          <w:rFonts w:eastAsia="Times New Roman" w:cs="Arial"/>
          <w:bCs/>
          <w:sz w:val="26"/>
          <w:szCs w:val="26"/>
        </w:rPr>
      </w:pPr>
      <w:r w:rsidRPr="006019CD">
        <w:rPr>
          <w:rFonts w:eastAsia="Times New Roman" w:cs="Arial"/>
          <w:bCs/>
          <w:sz w:val="26"/>
          <w:szCs w:val="26"/>
        </w:rPr>
        <w:t xml:space="preserve">Que por ser miembro del Concejo Departamental de Alcaldes (CDA), se adquirió el compromiso de realizar aportaciones mensuales para la sostenibilidad del mismo por un monto de $210.00, y las cuotas eran descontadas de la asignación que se recibe del 25% FODES, habiendo efectuados los descuentos por parte del ISDEM hasta el mes de mayo del corriente año. </w:t>
      </w:r>
    </w:p>
    <w:p w14:paraId="62B5C2CB" w14:textId="77777777" w:rsidR="009226B2" w:rsidRPr="006019CD" w:rsidRDefault="009226B2" w:rsidP="009226B2">
      <w:pPr>
        <w:numPr>
          <w:ilvl w:val="0"/>
          <w:numId w:val="1"/>
        </w:numPr>
        <w:spacing w:after="0" w:line="240" w:lineRule="auto"/>
        <w:ind w:left="426" w:hanging="426"/>
        <w:jc w:val="both"/>
        <w:rPr>
          <w:rFonts w:eastAsia="Times New Roman" w:cs="Arial"/>
          <w:bCs/>
          <w:sz w:val="26"/>
          <w:szCs w:val="26"/>
        </w:rPr>
      </w:pPr>
      <w:r w:rsidRPr="006019CD">
        <w:rPr>
          <w:rFonts w:eastAsia="Times New Roman" w:cs="Arial"/>
          <w:bCs/>
          <w:sz w:val="26"/>
          <w:szCs w:val="26"/>
        </w:rPr>
        <w:t>Que por falta de la transferencia de cursos FODES de parte del Gobierno Central, no se ha cumplido con el pago de las cuotas correspondiente para la sostenibilidad financiera del CDA, de junio de 2020 hasta la fecha.</w:t>
      </w:r>
    </w:p>
    <w:p w14:paraId="71FEE2A7" w14:textId="77777777" w:rsidR="009226B2" w:rsidRPr="006019CD" w:rsidRDefault="009226B2" w:rsidP="009226B2">
      <w:pPr>
        <w:numPr>
          <w:ilvl w:val="0"/>
          <w:numId w:val="1"/>
        </w:numPr>
        <w:spacing w:after="0" w:line="240" w:lineRule="auto"/>
        <w:ind w:left="426" w:hanging="426"/>
        <w:jc w:val="both"/>
        <w:rPr>
          <w:rFonts w:eastAsia="Times New Roman" w:cs="Arial"/>
          <w:bCs/>
          <w:sz w:val="26"/>
          <w:szCs w:val="26"/>
        </w:rPr>
      </w:pPr>
      <w:r w:rsidRPr="006019CD">
        <w:rPr>
          <w:rFonts w:eastAsia="Times New Roman" w:cs="Arial"/>
          <w:bCs/>
          <w:sz w:val="26"/>
          <w:szCs w:val="26"/>
        </w:rPr>
        <w:t>Que en el mes de mayo se recibió una parte de lo adeudado del FODES, el cual fue transferido directamente a la municipalidad, lo que provocó el no descuento de las cuotas respectivas, quedando siempre la obligación pendiente.</w:t>
      </w:r>
    </w:p>
    <w:p w14:paraId="5A4A09A4" w14:textId="77777777" w:rsidR="009226B2" w:rsidRPr="006019CD" w:rsidRDefault="009226B2" w:rsidP="009226B2">
      <w:pPr>
        <w:numPr>
          <w:ilvl w:val="0"/>
          <w:numId w:val="1"/>
        </w:numPr>
        <w:spacing w:after="0" w:line="240" w:lineRule="auto"/>
        <w:ind w:left="426" w:hanging="426"/>
        <w:jc w:val="both"/>
        <w:rPr>
          <w:rFonts w:eastAsia="Times New Roman" w:cs="Arial"/>
          <w:bCs/>
          <w:sz w:val="26"/>
          <w:szCs w:val="26"/>
        </w:rPr>
      </w:pPr>
      <w:r w:rsidRPr="006019CD">
        <w:rPr>
          <w:rFonts w:eastAsia="Times New Roman" w:cs="Arial"/>
          <w:bCs/>
          <w:sz w:val="26"/>
          <w:szCs w:val="26"/>
        </w:rPr>
        <w:t xml:space="preserve">Que con el fin de solventar parte del compromiso adquirido y habiendo disponibilidad de recursos, es necesario cubrir parte de la deuda existente con el CDA, para la sostenibilidad financiera del mismo. </w:t>
      </w:r>
    </w:p>
    <w:p w14:paraId="6560C4D9" w14:textId="77777777" w:rsidR="009226B2" w:rsidRPr="006019CD" w:rsidRDefault="009226B2" w:rsidP="009226B2">
      <w:pPr>
        <w:spacing w:after="0" w:line="240" w:lineRule="auto"/>
        <w:jc w:val="both"/>
        <w:rPr>
          <w:rFonts w:eastAsia="Times New Roman" w:cs="Arial"/>
          <w:bCs/>
          <w:sz w:val="26"/>
          <w:szCs w:val="26"/>
        </w:rPr>
      </w:pPr>
      <w:r w:rsidRPr="006019CD">
        <w:rPr>
          <w:rFonts w:eastAsia="Times New Roman" w:cs="Arial"/>
          <w:bCs/>
          <w:sz w:val="26"/>
          <w:szCs w:val="26"/>
        </w:rPr>
        <w:t>Con base a los considerandos anteriores, este Concejo</w:t>
      </w:r>
      <w:r w:rsidRPr="006019CD">
        <w:rPr>
          <w:rFonts w:cs="Arial"/>
          <w:sz w:val="26"/>
          <w:szCs w:val="26"/>
        </w:rPr>
        <w:t xml:space="preserve">; </w:t>
      </w:r>
      <w:r w:rsidRPr="006019CD">
        <w:rPr>
          <w:rFonts w:cs="Arial"/>
          <w:iCs/>
          <w:sz w:val="26"/>
          <w:szCs w:val="26"/>
        </w:rPr>
        <w:t>ACUERDA</w:t>
      </w:r>
      <w:r w:rsidRPr="006019CD">
        <w:rPr>
          <w:rFonts w:eastAsia="Times New Roman" w:cs="Arial"/>
          <w:bCs/>
          <w:sz w:val="26"/>
          <w:szCs w:val="26"/>
        </w:rPr>
        <w:t xml:space="preserve">: Cancelar seis cuotas de la Aportación pendiente al CONCEJO DEPARTAMENTAL DE ALCALDES (CDA) de Ahuachapán, correspondiente a los meses de junio a noviembre de 2020, por un monto de </w:t>
      </w:r>
      <w:r w:rsidRPr="006019CD">
        <w:rPr>
          <w:rFonts w:eastAsia="Times New Roman" w:cs="Arial"/>
          <w:bCs/>
          <w:iCs/>
          <w:sz w:val="28"/>
          <w:szCs w:val="28"/>
        </w:rPr>
        <w:t>doscientos diez 00/100 dólares</w:t>
      </w:r>
      <w:r w:rsidRPr="006019CD">
        <w:rPr>
          <w:rFonts w:eastAsia="Times New Roman" w:cs="Arial"/>
          <w:bCs/>
          <w:iCs/>
          <w:sz w:val="26"/>
          <w:szCs w:val="26"/>
        </w:rPr>
        <w:t xml:space="preserve"> ($210.00)</w:t>
      </w:r>
      <w:r w:rsidRPr="006019CD">
        <w:rPr>
          <w:rFonts w:eastAsia="Times New Roman" w:cs="Arial"/>
          <w:bCs/>
          <w:sz w:val="26"/>
          <w:szCs w:val="26"/>
        </w:rPr>
        <w:t xml:space="preserve"> cada una, haciendo un total de  UN MIL DOSCIEMNTOS SESENTA 00/100 DOLARES ($1,260.00), Autorizar a la unidad financiera realizar el ajuste contable y presupuestario correspondiente en la fuente de Recursos FODES libre disponibilidad, y al señor Tesorero Municipal para que de la cuenta corriente FODES Funcionamiento Libre Disponibilidad haga efectivo el pago correspondiente previa presentación de los comprobantes de respaldo. Comuníquese.</w:t>
      </w:r>
    </w:p>
    <w:p w14:paraId="4C6CA4BA" w14:textId="77777777" w:rsidR="009226B2" w:rsidRPr="006019CD" w:rsidRDefault="009226B2" w:rsidP="009226B2">
      <w:pPr>
        <w:spacing w:after="0" w:line="240" w:lineRule="auto"/>
        <w:jc w:val="both"/>
        <w:rPr>
          <w:rFonts w:cs="Arial"/>
          <w:bCs/>
          <w:sz w:val="26"/>
          <w:szCs w:val="26"/>
        </w:rPr>
      </w:pPr>
      <w:r w:rsidRPr="006019CD">
        <w:rPr>
          <w:rFonts w:eastAsia="Calibri" w:cs="Arial"/>
          <w:bCs/>
          <w:sz w:val="26"/>
          <w:szCs w:val="26"/>
        </w:rPr>
        <w:lastRenderedPageBreak/>
        <w:t>ACUERDO №.9</w:t>
      </w:r>
      <w:r w:rsidRPr="006019CD">
        <w:rPr>
          <w:rFonts w:eastAsia="Calibri" w:cs="Arial"/>
          <w:sz w:val="26"/>
          <w:szCs w:val="26"/>
        </w:rPr>
        <w:t>.</w:t>
      </w:r>
      <w:r w:rsidRPr="006019CD">
        <w:rPr>
          <w:rFonts w:eastAsia="Times New Roman" w:cs="Arial"/>
          <w:bCs/>
          <w:sz w:val="26"/>
          <w:szCs w:val="26"/>
        </w:rPr>
        <w:t xml:space="preserve">En base a las facultades legales que le confiere el </w:t>
      </w:r>
      <w:r w:rsidRPr="006019CD">
        <w:rPr>
          <w:rFonts w:cs="Arial"/>
          <w:bCs/>
          <w:sz w:val="26"/>
          <w:szCs w:val="26"/>
        </w:rPr>
        <w:t>Código</w:t>
      </w:r>
      <w:r w:rsidRPr="006019CD">
        <w:rPr>
          <w:rFonts w:eastAsia="Times New Roman" w:cs="Arial"/>
          <w:bCs/>
          <w:sz w:val="26"/>
          <w:szCs w:val="26"/>
        </w:rPr>
        <w:t xml:space="preserve"> Municipal, el Concejo Municipal</w:t>
      </w:r>
      <w:r w:rsidRPr="006019CD">
        <w:rPr>
          <w:rFonts w:cs="Arial"/>
          <w:sz w:val="26"/>
          <w:szCs w:val="26"/>
        </w:rPr>
        <w:t xml:space="preserve">; </w:t>
      </w:r>
      <w:r w:rsidRPr="006019CD">
        <w:rPr>
          <w:rFonts w:cs="Arial"/>
          <w:iCs/>
          <w:sz w:val="26"/>
          <w:szCs w:val="26"/>
        </w:rPr>
        <w:t>ACUERDA</w:t>
      </w:r>
      <w:r w:rsidRPr="006019CD">
        <w:rPr>
          <w:rFonts w:cs="Arial"/>
          <w:sz w:val="26"/>
          <w:szCs w:val="26"/>
        </w:rPr>
        <w:t xml:space="preserve">: </w:t>
      </w:r>
      <w:r w:rsidRPr="006019CD">
        <w:rPr>
          <w:rFonts w:eastAsia="Times New Roman" w:cs="Arial"/>
          <w:bCs/>
          <w:sz w:val="26"/>
          <w:szCs w:val="26"/>
        </w:rPr>
        <w:t xml:space="preserve">Contratar a: TANIA MARISOL GALICIA RODRIGUEZ, mayor de Edad, con Documento </w:t>
      </w:r>
      <w:r w:rsidRPr="006019CD">
        <w:rPr>
          <w:rFonts w:cs="Arial"/>
          <w:bCs/>
          <w:sz w:val="26"/>
          <w:szCs w:val="26"/>
        </w:rPr>
        <w:t>Único</w:t>
      </w:r>
      <w:r w:rsidRPr="006019CD">
        <w:rPr>
          <w:rFonts w:eastAsia="Times New Roman" w:cs="Arial"/>
          <w:bCs/>
          <w:sz w:val="26"/>
          <w:szCs w:val="26"/>
        </w:rPr>
        <w:t xml:space="preserve"> de Identidad </w:t>
      </w:r>
      <w:r w:rsidRPr="006019CD">
        <w:rPr>
          <w:rFonts w:cs="Arial"/>
          <w:bCs/>
          <w:sz w:val="26"/>
          <w:szCs w:val="26"/>
        </w:rPr>
        <w:t>n</w:t>
      </w:r>
      <w:r w:rsidRPr="006019CD">
        <w:rPr>
          <w:rFonts w:eastAsia="Times New Roman" w:cs="Arial"/>
          <w:bCs/>
          <w:sz w:val="26"/>
          <w:szCs w:val="26"/>
        </w:rPr>
        <w:t xml:space="preserve">úmero 05567077-9, para que preste servicios como Asistente Administrativo en el área Financiera de la municipalidad, con una remuneración mensual de </w:t>
      </w:r>
      <w:r w:rsidRPr="006019CD">
        <w:rPr>
          <w:rFonts w:eastAsia="Times New Roman" w:cs="Arial"/>
          <w:sz w:val="26"/>
          <w:szCs w:val="26"/>
        </w:rPr>
        <w:t>$304.17</w:t>
      </w:r>
      <w:r w:rsidRPr="006019CD">
        <w:rPr>
          <w:rFonts w:eastAsia="Times New Roman" w:cs="Arial"/>
          <w:bCs/>
          <w:sz w:val="26"/>
          <w:szCs w:val="26"/>
        </w:rPr>
        <w:t xml:space="preserve"> para el periodo comprendido del 10 de junio al 31 de Agosto de 2021, el cual se le aplicara el descuento del Impuesto Sobre la Renta respectivo por el valor percibido, con fuente de financiamiento FODES LIBRE DISPONIBILIDAD (funcionamiento), autorizando a la Unidad financiera realizar el ajuste presupuestario correspondiente y al señor tesorero municipal efectuar el pago respectivo por los servicios prestados.</w:t>
      </w:r>
      <w:r w:rsidRPr="006019CD">
        <w:rPr>
          <w:rFonts w:cs="Arial"/>
          <w:bCs/>
          <w:sz w:val="26"/>
          <w:szCs w:val="26"/>
        </w:rPr>
        <w:t xml:space="preserve"> Comuníquese.</w:t>
      </w:r>
    </w:p>
    <w:p w14:paraId="7EF862FC" w14:textId="77777777" w:rsidR="009226B2" w:rsidRPr="006019CD" w:rsidRDefault="009226B2" w:rsidP="009226B2">
      <w:pPr>
        <w:spacing w:after="0" w:line="240" w:lineRule="auto"/>
        <w:jc w:val="both"/>
        <w:rPr>
          <w:rFonts w:eastAsia="Times New Roman" w:cs="Arial"/>
          <w:bCs/>
          <w:sz w:val="26"/>
          <w:szCs w:val="26"/>
        </w:rPr>
      </w:pPr>
      <w:r w:rsidRPr="006019CD">
        <w:rPr>
          <w:rFonts w:eastAsia="Calibri" w:cs="Arial"/>
          <w:bCs/>
          <w:sz w:val="26"/>
          <w:szCs w:val="26"/>
        </w:rPr>
        <w:t>ACUERDO №.</w:t>
      </w:r>
      <w:proofErr w:type="gramStart"/>
      <w:r w:rsidRPr="006019CD">
        <w:rPr>
          <w:rFonts w:eastAsia="Calibri" w:cs="Arial"/>
          <w:bCs/>
          <w:sz w:val="26"/>
          <w:szCs w:val="26"/>
        </w:rPr>
        <w:t>10</w:t>
      </w:r>
      <w:r w:rsidRPr="006019CD">
        <w:rPr>
          <w:rFonts w:eastAsia="Calibri" w:cs="Arial"/>
          <w:sz w:val="26"/>
          <w:szCs w:val="26"/>
        </w:rPr>
        <w:t>.</w:t>
      </w:r>
      <w:r w:rsidRPr="006019CD">
        <w:rPr>
          <w:rFonts w:eastAsia="Times New Roman" w:cs="Arial"/>
          <w:bCs/>
          <w:sz w:val="26"/>
          <w:szCs w:val="26"/>
        </w:rPr>
        <w:t>El</w:t>
      </w:r>
      <w:proofErr w:type="gramEnd"/>
      <w:r w:rsidRPr="006019CD">
        <w:rPr>
          <w:rFonts w:eastAsia="Times New Roman" w:cs="Arial"/>
          <w:bCs/>
          <w:sz w:val="26"/>
          <w:szCs w:val="26"/>
        </w:rPr>
        <w:t xml:space="preserve"> Concejo Municipal, en base a las facultades legales que le confiere el Código Municipal</w:t>
      </w:r>
      <w:r w:rsidRPr="006019CD">
        <w:rPr>
          <w:rFonts w:cs="Arial"/>
          <w:sz w:val="26"/>
          <w:szCs w:val="26"/>
        </w:rPr>
        <w:t xml:space="preserve">; </w:t>
      </w:r>
      <w:r w:rsidRPr="006019CD">
        <w:rPr>
          <w:rFonts w:cs="Arial"/>
          <w:iCs/>
          <w:sz w:val="26"/>
          <w:szCs w:val="26"/>
        </w:rPr>
        <w:t>ACUERDA</w:t>
      </w:r>
      <w:r w:rsidRPr="006019CD">
        <w:rPr>
          <w:rFonts w:cs="Arial"/>
          <w:sz w:val="26"/>
          <w:szCs w:val="26"/>
        </w:rPr>
        <w:t xml:space="preserve">: Priorizar el proyecto: </w:t>
      </w:r>
      <w:r w:rsidRPr="006019CD">
        <w:rPr>
          <w:rFonts w:cs="Arial"/>
          <w:bCs/>
          <w:iCs/>
          <w:sz w:val="26"/>
          <w:szCs w:val="26"/>
        </w:rPr>
        <w:t>MEJORAMIENTO DE 3 KM. DE CALLE PRINCIPAL BALASTADA EN CANTÓN SAN RAFAEL, MUNICIPIO DE TACUBA</w:t>
      </w:r>
      <w:r w:rsidRPr="006019CD">
        <w:rPr>
          <w:rFonts w:cs="Arial"/>
          <w:sz w:val="26"/>
          <w:szCs w:val="26"/>
        </w:rPr>
        <w:t>. Facultase a la comisión de proyectos juntamente con la UACI, realizar los procesos para la formulación de la carpeta técnica. Comuníquese.</w:t>
      </w:r>
    </w:p>
    <w:p w14:paraId="19FA6193" w14:textId="77777777" w:rsidR="009226B2" w:rsidRPr="006019CD" w:rsidRDefault="009226B2" w:rsidP="009226B2">
      <w:pPr>
        <w:spacing w:after="0" w:line="240" w:lineRule="auto"/>
        <w:jc w:val="both"/>
        <w:rPr>
          <w:rFonts w:eastAsia="Calibri" w:cs="Arial"/>
          <w:bCs/>
          <w:sz w:val="25"/>
          <w:szCs w:val="25"/>
        </w:rPr>
      </w:pPr>
      <w:r w:rsidRPr="006019CD">
        <w:rPr>
          <w:rFonts w:eastAsia="Calibri" w:cs="Arial"/>
          <w:bCs/>
          <w:sz w:val="25"/>
          <w:szCs w:val="25"/>
        </w:rPr>
        <w:t>ACUERDO №.</w:t>
      </w:r>
      <w:proofErr w:type="gramStart"/>
      <w:r w:rsidRPr="006019CD">
        <w:rPr>
          <w:rFonts w:eastAsia="Calibri" w:cs="Arial"/>
          <w:bCs/>
          <w:sz w:val="25"/>
          <w:szCs w:val="25"/>
        </w:rPr>
        <w:t>11</w:t>
      </w:r>
      <w:r w:rsidRPr="006019CD">
        <w:rPr>
          <w:rFonts w:eastAsia="Calibri" w:cs="Arial"/>
          <w:sz w:val="25"/>
          <w:szCs w:val="25"/>
        </w:rPr>
        <w:t>.</w:t>
      </w:r>
      <w:r w:rsidRPr="006019CD">
        <w:rPr>
          <w:rFonts w:eastAsia="Times New Roman" w:cs="Arial"/>
          <w:bCs/>
          <w:sz w:val="25"/>
          <w:szCs w:val="25"/>
        </w:rPr>
        <w:t>El</w:t>
      </w:r>
      <w:proofErr w:type="gramEnd"/>
      <w:r w:rsidRPr="006019CD">
        <w:rPr>
          <w:rFonts w:eastAsia="Times New Roman" w:cs="Arial"/>
          <w:bCs/>
          <w:sz w:val="25"/>
          <w:szCs w:val="25"/>
        </w:rPr>
        <w:t xml:space="preserve"> Concejo Municipal con base a facultades legales que le confiere el Código Municipal, y considerando:</w:t>
      </w:r>
    </w:p>
    <w:p w14:paraId="357DF9FA" w14:textId="77777777" w:rsidR="009226B2" w:rsidRPr="006019CD" w:rsidRDefault="009226B2" w:rsidP="009226B2">
      <w:pPr>
        <w:numPr>
          <w:ilvl w:val="0"/>
          <w:numId w:val="4"/>
        </w:numPr>
        <w:spacing w:after="0" w:line="240" w:lineRule="auto"/>
        <w:ind w:left="426" w:hanging="426"/>
        <w:jc w:val="both"/>
        <w:rPr>
          <w:rFonts w:eastAsia="Times New Roman" w:cs="Arial"/>
          <w:bCs/>
          <w:sz w:val="25"/>
          <w:szCs w:val="25"/>
        </w:rPr>
      </w:pPr>
      <w:r w:rsidRPr="006019CD">
        <w:rPr>
          <w:rFonts w:eastAsia="Times New Roman" w:cs="Arial"/>
          <w:bCs/>
          <w:sz w:val="25"/>
          <w:szCs w:val="25"/>
        </w:rPr>
        <w:t xml:space="preserve">Que se han realizado las gestiones necesarias para la disposición final de los desechos sólidos que genera el municipio, en el Relleno Sanitario de la Municipalidad de </w:t>
      </w:r>
      <w:proofErr w:type="spellStart"/>
      <w:r w:rsidRPr="006019CD">
        <w:rPr>
          <w:rFonts w:eastAsia="Times New Roman" w:cs="Arial"/>
          <w:bCs/>
          <w:sz w:val="25"/>
          <w:szCs w:val="25"/>
        </w:rPr>
        <w:t>Atiquizaya</w:t>
      </w:r>
      <w:proofErr w:type="spellEnd"/>
      <w:r w:rsidRPr="006019CD">
        <w:rPr>
          <w:rFonts w:eastAsia="Times New Roman" w:cs="Arial"/>
          <w:bCs/>
          <w:sz w:val="25"/>
          <w:szCs w:val="25"/>
        </w:rPr>
        <w:t>, y según la carta oferta presentada por la prestación de los servicios de Disposición Final de Desechos Sólidos está a un precio accesible.</w:t>
      </w:r>
    </w:p>
    <w:p w14:paraId="3CEBC0CA" w14:textId="77777777" w:rsidR="009226B2" w:rsidRPr="006019CD" w:rsidRDefault="009226B2" w:rsidP="009226B2">
      <w:pPr>
        <w:numPr>
          <w:ilvl w:val="0"/>
          <w:numId w:val="4"/>
        </w:numPr>
        <w:spacing w:after="0" w:line="240" w:lineRule="auto"/>
        <w:ind w:left="426" w:hanging="426"/>
        <w:jc w:val="both"/>
        <w:rPr>
          <w:rFonts w:eastAsia="Times New Roman" w:cs="Arial"/>
          <w:bCs/>
          <w:sz w:val="25"/>
          <w:szCs w:val="25"/>
        </w:rPr>
      </w:pPr>
      <w:r w:rsidRPr="006019CD">
        <w:rPr>
          <w:rFonts w:eastAsia="Times New Roman" w:cs="Arial"/>
          <w:bCs/>
          <w:sz w:val="25"/>
          <w:szCs w:val="25"/>
        </w:rPr>
        <w:t xml:space="preserve">Que el Relleno Sanitario en referencia </w:t>
      </w:r>
      <w:proofErr w:type="spellStart"/>
      <w:r w:rsidRPr="006019CD">
        <w:rPr>
          <w:rFonts w:eastAsia="Times New Roman" w:cs="Arial"/>
          <w:bCs/>
          <w:sz w:val="25"/>
          <w:szCs w:val="25"/>
        </w:rPr>
        <w:t>esta</w:t>
      </w:r>
      <w:proofErr w:type="spellEnd"/>
      <w:r w:rsidRPr="006019CD">
        <w:rPr>
          <w:rFonts w:eastAsia="Times New Roman" w:cs="Arial"/>
          <w:bCs/>
          <w:sz w:val="25"/>
          <w:szCs w:val="25"/>
        </w:rPr>
        <w:t xml:space="preserve"> a poca distancia del municipio de Tacuba, generando una economía en los costos de transporte y en el costo de la disposición final por tonelada de desechos procesada.</w:t>
      </w:r>
    </w:p>
    <w:p w14:paraId="3B4FDE79" w14:textId="77777777" w:rsidR="009226B2" w:rsidRPr="006019CD" w:rsidRDefault="009226B2" w:rsidP="009226B2">
      <w:pPr>
        <w:numPr>
          <w:ilvl w:val="0"/>
          <w:numId w:val="4"/>
        </w:numPr>
        <w:spacing w:after="0" w:line="240" w:lineRule="auto"/>
        <w:ind w:left="426" w:hanging="426"/>
        <w:jc w:val="both"/>
        <w:rPr>
          <w:rFonts w:eastAsia="Times New Roman" w:cs="Arial"/>
          <w:bCs/>
          <w:sz w:val="25"/>
          <w:szCs w:val="25"/>
        </w:rPr>
      </w:pPr>
      <w:r w:rsidRPr="006019CD">
        <w:rPr>
          <w:rFonts w:eastAsia="Times New Roman" w:cs="Arial"/>
          <w:bCs/>
          <w:sz w:val="25"/>
          <w:szCs w:val="25"/>
        </w:rPr>
        <w:t xml:space="preserve">Que el 30 de abril se venció el contrato existente con la empresa KALI, S.E.M. DE C.V. para el </w:t>
      </w:r>
      <w:r w:rsidRPr="006019CD">
        <w:rPr>
          <w:rFonts w:cs="Arial"/>
          <w:bCs/>
          <w:sz w:val="25"/>
          <w:szCs w:val="25"/>
        </w:rPr>
        <w:t>depósito</w:t>
      </w:r>
      <w:r w:rsidRPr="006019CD">
        <w:rPr>
          <w:rFonts w:eastAsia="Times New Roman" w:cs="Arial"/>
          <w:bCs/>
          <w:sz w:val="25"/>
          <w:szCs w:val="25"/>
        </w:rPr>
        <w:t xml:space="preserve"> de los desechos en el relleno sanitario de su propiedad situado en el municipio de </w:t>
      </w:r>
      <w:proofErr w:type="spellStart"/>
      <w:r w:rsidRPr="006019CD">
        <w:rPr>
          <w:rFonts w:eastAsia="Times New Roman" w:cs="Arial"/>
          <w:bCs/>
          <w:sz w:val="25"/>
          <w:szCs w:val="25"/>
        </w:rPr>
        <w:t>Cuisnahuat</w:t>
      </w:r>
      <w:proofErr w:type="spellEnd"/>
      <w:r w:rsidRPr="006019CD">
        <w:rPr>
          <w:rFonts w:eastAsia="Times New Roman" w:cs="Arial"/>
          <w:bCs/>
          <w:sz w:val="25"/>
          <w:szCs w:val="25"/>
        </w:rPr>
        <w:t>, departamento de Sonsonate.</w:t>
      </w:r>
    </w:p>
    <w:p w14:paraId="0216A0AD" w14:textId="77777777" w:rsidR="009226B2" w:rsidRPr="006019CD" w:rsidRDefault="009226B2" w:rsidP="009226B2">
      <w:pPr>
        <w:numPr>
          <w:ilvl w:val="0"/>
          <w:numId w:val="4"/>
        </w:numPr>
        <w:spacing w:after="0" w:line="240" w:lineRule="auto"/>
        <w:ind w:left="426" w:hanging="426"/>
        <w:jc w:val="both"/>
        <w:rPr>
          <w:rFonts w:eastAsia="Times New Roman" w:cs="Arial"/>
          <w:bCs/>
          <w:sz w:val="25"/>
          <w:szCs w:val="25"/>
        </w:rPr>
      </w:pPr>
      <w:r w:rsidRPr="006019CD">
        <w:rPr>
          <w:rFonts w:eastAsia="Times New Roman" w:cs="Arial"/>
          <w:bCs/>
          <w:sz w:val="25"/>
          <w:szCs w:val="25"/>
        </w:rPr>
        <w:t>Qué en base a los principios de economía y eficiencia, en el uso de los recursos públicos, y siendo una obligación del Concejo Municipal contribuir a la preservación de la Salud, es conveniente para los intereses de la municipalidad contratar los servicios de disposición final de desechos en un sitio más accesible y autorizado por el Ministerio de Medio Ambiente.</w:t>
      </w:r>
    </w:p>
    <w:p w14:paraId="391EC2B9" w14:textId="77777777" w:rsidR="009226B2" w:rsidRPr="006019CD" w:rsidRDefault="009226B2" w:rsidP="009226B2">
      <w:pPr>
        <w:spacing w:after="0" w:line="240" w:lineRule="auto"/>
        <w:jc w:val="both"/>
        <w:rPr>
          <w:rFonts w:eastAsia="Times New Roman" w:cs="Arial"/>
          <w:bCs/>
          <w:sz w:val="25"/>
          <w:szCs w:val="25"/>
        </w:rPr>
      </w:pPr>
      <w:r w:rsidRPr="006019CD">
        <w:rPr>
          <w:rFonts w:eastAsia="Times New Roman" w:cs="Arial"/>
          <w:bCs/>
          <w:sz w:val="25"/>
          <w:szCs w:val="25"/>
        </w:rPr>
        <w:t xml:space="preserve">Con base a los considerandos anteriores, vista la carta oferta presentada para la disposición final de los desechos sólidos en el Relleno Sanitario Municipal de </w:t>
      </w:r>
      <w:proofErr w:type="spellStart"/>
      <w:r w:rsidRPr="006019CD">
        <w:rPr>
          <w:rFonts w:eastAsia="Times New Roman" w:cs="Arial"/>
          <w:bCs/>
          <w:sz w:val="25"/>
          <w:szCs w:val="25"/>
        </w:rPr>
        <w:t>Atiquizaya</w:t>
      </w:r>
      <w:proofErr w:type="spellEnd"/>
      <w:r w:rsidRPr="006019CD">
        <w:rPr>
          <w:rFonts w:eastAsia="Times New Roman" w:cs="Arial"/>
          <w:bCs/>
          <w:sz w:val="25"/>
          <w:szCs w:val="25"/>
        </w:rPr>
        <w:t>, este Concejo</w:t>
      </w:r>
      <w:r w:rsidRPr="006019CD">
        <w:rPr>
          <w:rFonts w:cs="Arial"/>
          <w:sz w:val="25"/>
          <w:szCs w:val="25"/>
        </w:rPr>
        <w:t xml:space="preserve">; </w:t>
      </w:r>
      <w:r w:rsidRPr="006019CD">
        <w:rPr>
          <w:rFonts w:cs="Arial"/>
          <w:iCs/>
          <w:sz w:val="25"/>
          <w:szCs w:val="25"/>
        </w:rPr>
        <w:t>ACUERDA</w:t>
      </w:r>
      <w:r w:rsidRPr="006019CD">
        <w:rPr>
          <w:rFonts w:cs="Arial"/>
          <w:sz w:val="25"/>
          <w:szCs w:val="25"/>
        </w:rPr>
        <w:t xml:space="preserve">: </w:t>
      </w:r>
      <w:r w:rsidRPr="006019CD">
        <w:rPr>
          <w:rFonts w:eastAsia="Times New Roman" w:cs="Arial"/>
          <w:bCs/>
          <w:sz w:val="25"/>
          <w:szCs w:val="25"/>
        </w:rPr>
        <w:t>Contratar los Servicios de Tratamiento y Disposición Final de Desechos Sólidos con la ALCALDIA MUNICIPAL DE ATIQUIZAYA, a un costo de veinticuatro 50/100 dólares (</w:t>
      </w:r>
      <w:r w:rsidRPr="006019CD">
        <w:rPr>
          <w:rFonts w:eastAsia="Times New Roman" w:cs="Arial"/>
          <w:sz w:val="25"/>
          <w:szCs w:val="25"/>
        </w:rPr>
        <w:t>$24.50</w:t>
      </w:r>
      <w:r w:rsidRPr="006019CD">
        <w:rPr>
          <w:rFonts w:eastAsia="Times New Roman" w:cs="Arial"/>
          <w:bCs/>
          <w:sz w:val="25"/>
          <w:szCs w:val="25"/>
        </w:rPr>
        <w:t xml:space="preserve">) por tonelada métrica entregada en el relleno sanitario de su propiedad situado en Cantón </w:t>
      </w:r>
      <w:proofErr w:type="spellStart"/>
      <w:r w:rsidRPr="006019CD">
        <w:rPr>
          <w:rFonts w:eastAsia="Times New Roman" w:cs="Arial"/>
          <w:bCs/>
          <w:sz w:val="25"/>
          <w:szCs w:val="25"/>
        </w:rPr>
        <w:t>Zunca</w:t>
      </w:r>
      <w:proofErr w:type="spellEnd"/>
      <w:r w:rsidRPr="006019CD">
        <w:rPr>
          <w:rFonts w:eastAsia="Times New Roman" w:cs="Arial"/>
          <w:bCs/>
          <w:sz w:val="25"/>
          <w:szCs w:val="25"/>
        </w:rPr>
        <w:t xml:space="preserve">, Caserío Cerrón Blanco, </w:t>
      </w:r>
      <w:proofErr w:type="spellStart"/>
      <w:r w:rsidRPr="006019CD">
        <w:rPr>
          <w:rFonts w:eastAsia="Times New Roman" w:cs="Arial"/>
          <w:bCs/>
          <w:sz w:val="25"/>
          <w:szCs w:val="25"/>
        </w:rPr>
        <w:t>Atiquizaya</w:t>
      </w:r>
      <w:proofErr w:type="spellEnd"/>
      <w:r w:rsidRPr="006019CD">
        <w:rPr>
          <w:rFonts w:eastAsia="Times New Roman" w:cs="Arial"/>
          <w:bCs/>
          <w:sz w:val="25"/>
          <w:szCs w:val="25"/>
        </w:rPr>
        <w:t xml:space="preserve">, para el periodo de </w:t>
      </w:r>
      <w:r w:rsidRPr="006019CD">
        <w:rPr>
          <w:rFonts w:eastAsia="Times New Roman" w:cs="Arial"/>
          <w:bCs/>
          <w:sz w:val="25"/>
          <w:szCs w:val="25"/>
          <w:highlight w:val="white"/>
        </w:rPr>
        <w:t>Junio a diciembre del corriente año</w:t>
      </w:r>
      <w:r w:rsidRPr="006019CD">
        <w:rPr>
          <w:rFonts w:eastAsia="Times New Roman" w:cs="Arial"/>
          <w:bCs/>
          <w:sz w:val="25"/>
          <w:szCs w:val="25"/>
        </w:rPr>
        <w:t xml:space="preserve">.  Autorizando al Licenciado Luis Carlos Milla García, Alcalde Municipal para que en representación de la municipalidad </w:t>
      </w:r>
      <w:r w:rsidRPr="006019CD">
        <w:rPr>
          <w:rFonts w:eastAsia="Times New Roman" w:cs="Arial"/>
          <w:bCs/>
          <w:sz w:val="25"/>
          <w:szCs w:val="25"/>
        </w:rPr>
        <w:lastRenderedPageBreak/>
        <w:t xml:space="preserve">firme el contrato respectivo, y al señor Tesorero Municipal para que mensualmente erogue la cantidad antes </w:t>
      </w:r>
      <w:proofErr w:type="spellStart"/>
      <w:proofErr w:type="gramStart"/>
      <w:r w:rsidRPr="006019CD">
        <w:rPr>
          <w:rFonts w:eastAsia="Times New Roman" w:cs="Arial"/>
          <w:bCs/>
          <w:sz w:val="25"/>
          <w:szCs w:val="25"/>
        </w:rPr>
        <w:t>mencionada.</w:t>
      </w:r>
      <w:r w:rsidRPr="006019CD">
        <w:rPr>
          <w:rFonts w:cs="Arial"/>
          <w:sz w:val="25"/>
          <w:szCs w:val="25"/>
        </w:rPr>
        <w:t>Comuníquese</w:t>
      </w:r>
      <w:proofErr w:type="spellEnd"/>
      <w:proofErr w:type="gramEnd"/>
      <w:r w:rsidRPr="006019CD">
        <w:rPr>
          <w:rFonts w:cs="Arial"/>
          <w:sz w:val="25"/>
          <w:szCs w:val="25"/>
        </w:rPr>
        <w:t>.</w:t>
      </w:r>
    </w:p>
    <w:p w14:paraId="6C20FDB0" w14:textId="77777777" w:rsidR="009226B2" w:rsidRPr="006019CD" w:rsidRDefault="009226B2" w:rsidP="009226B2">
      <w:pPr>
        <w:spacing w:after="0" w:line="240" w:lineRule="auto"/>
        <w:jc w:val="both"/>
        <w:rPr>
          <w:rFonts w:cs="Arial"/>
          <w:sz w:val="25"/>
          <w:szCs w:val="25"/>
        </w:rPr>
      </w:pPr>
      <w:r w:rsidRPr="006019CD">
        <w:rPr>
          <w:rFonts w:eastAsia="Calibri" w:cs="Arial"/>
          <w:bCs/>
          <w:sz w:val="25"/>
          <w:szCs w:val="25"/>
        </w:rPr>
        <w:t>ACUERDO №.</w:t>
      </w:r>
      <w:proofErr w:type="gramStart"/>
      <w:r w:rsidRPr="006019CD">
        <w:rPr>
          <w:rFonts w:eastAsia="Calibri" w:cs="Arial"/>
          <w:bCs/>
          <w:sz w:val="25"/>
          <w:szCs w:val="25"/>
        </w:rPr>
        <w:t>12</w:t>
      </w:r>
      <w:r w:rsidRPr="006019CD">
        <w:rPr>
          <w:rFonts w:eastAsia="Calibri" w:cs="Arial"/>
          <w:sz w:val="25"/>
          <w:szCs w:val="25"/>
        </w:rPr>
        <w:t>.</w:t>
      </w:r>
      <w:r w:rsidRPr="006019CD">
        <w:rPr>
          <w:rFonts w:eastAsia="Times New Roman" w:cs="Arial"/>
          <w:bCs/>
          <w:sz w:val="25"/>
          <w:szCs w:val="25"/>
        </w:rPr>
        <w:t>El</w:t>
      </w:r>
      <w:proofErr w:type="gramEnd"/>
      <w:r w:rsidRPr="006019CD">
        <w:rPr>
          <w:rFonts w:eastAsia="Times New Roman" w:cs="Arial"/>
          <w:bCs/>
          <w:sz w:val="25"/>
          <w:szCs w:val="25"/>
        </w:rPr>
        <w:t xml:space="preserve"> Concejo, en base a la Ley de la Carrera Administrativa Municipal</w:t>
      </w:r>
      <w:r w:rsidRPr="006019CD">
        <w:rPr>
          <w:rFonts w:cs="Arial"/>
          <w:sz w:val="25"/>
          <w:szCs w:val="25"/>
        </w:rPr>
        <w:t xml:space="preserve">; </w:t>
      </w:r>
      <w:r w:rsidRPr="006019CD">
        <w:rPr>
          <w:rFonts w:cs="Arial"/>
          <w:iCs/>
          <w:sz w:val="25"/>
          <w:szCs w:val="25"/>
        </w:rPr>
        <w:t>ACUERDA</w:t>
      </w:r>
      <w:r w:rsidRPr="006019CD">
        <w:rPr>
          <w:rFonts w:cs="Arial"/>
          <w:sz w:val="25"/>
          <w:szCs w:val="25"/>
        </w:rPr>
        <w:t xml:space="preserve">: Delegar como </w:t>
      </w:r>
      <w:r w:rsidRPr="006019CD">
        <w:rPr>
          <w:rFonts w:cs="Arial"/>
          <w:bCs/>
          <w:iCs/>
          <w:sz w:val="25"/>
          <w:szCs w:val="25"/>
        </w:rPr>
        <w:t>Registradora de la Carrera Administrativa Municipal</w:t>
      </w:r>
      <w:r w:rsidRPr="006019CD">
        <w:rPr>
          <w:rFonts w:cs="Arial"/>
          <w:sz w:val="25"/>
          <w:szCs w:val="25"/>
        </w:rPr>
        <w:t xml:space="preserve">, para el período de dos años a partir de esta fecha; a la </w:t>
      </w:r>
      <w:proofErr w:type="spellStart"/>
      <w:r w:rsidRPr="006019CD">
        <w:rPr>
          <w:rFonts w:cs="Arial"/>
          <w:sz w:val="25"/>
          <w:szCs w:val="25"/>
        </w:rPr>
        <w:t>Señora:</w:t>
      </w:r>
      <w:r w:rsidRPr="006019CD">
        <w:rPr>
          <w:rFonts w:cs="Arial"/>
          <w:bCs/>
          <w:iCs/>
          <w:sz w:val="25"/>
          <w:szCs w:val="25"/>
        </w:rPr>
        <w:t>IBIS</w:t>
      </w:r>
      <w:proofErr w:type="spellEnd"/>
      <w:r w:rsidRPr="006019CD">
        <w:rPr>
          <w:rFonts w:cs="Arial"/>
          <w:bCs/>
          <w:iCs/>
          <w:sz w:val="25"/>
          <w:szCs w:val="25"/>
        </w:rPr>
        <w:t xml:space="preserve"> MAGDALENA LÓPEZ GUARDADO</w:t>
      </w:r>
      <w:r w:rsidRPr="006019CD">
        <w:rPr>
          <w:rFonts w:cs="Arial"/>
          <w:sz w:val="25"/>
          <w:szCs w:val="25"/>
        </w:rPr>
        <w:t>, Auxiliar del Registro del Estado Familiar; para que lleve el Registro Municipal de la Carrera Administrativa de la Municipalidad de Tacuba, Departamento de Ahuachapán. Comuníquese.</w:t>
      </w:r>
    </w:p>
    <w:p w14:paraId="48B1288C" w14:textId="77777777" w:rsidR="009226B2" w:rsidRPr="006019CD" w:rsidRDefault="009226B2" w:rsidP="009226B2">
      <w:pPr>
        <w:spacing w:after="0" w:line="240" w:lineRule="auto"/>
        <w:jc w:val="both"/>
        <w:rPr>
          <w:rFonts w:cs="Arial"/>
          <w:sz w:val="25"/>
          <w:szCs w:val="25"/>
        </w:rPr>
      </w:pPr>
      <w:r w:rsidRPr="006019CD">
        <w:rPr>
          <w:rFonts w:eastAsia="Calibri" w:cs="Arial"/>
          <w:bCs/>
          <w:sz w:val="25"/>
          <w:szCs w:val="25"/>
        </w:rPr>
        <w:t>ACUERDO №.</w:t>
      </w:r>
      <w:proofErr w:type="gramStart"/>
      <w:r w:rsidRPr="006019CD">
        <w:rPr>
          <w:rFonts w:eastAsia="Calibri" w:cs="Arial"/>
          <w:bCs/>
          <w:sz w:val="25"/>
          <w:szCs w:val="25"/>
        </w:rPr>
        <w:t>13</w:t>
      </w:r>
      <w:r w:rsidRPr="006019CD">
        <w:rPr>
          <w:rFonts w:eastAsia="Calibri" w:cs="Arial"/>
          <w:sz w:val="25"/>
          <w:szCs w:val="25"/>
        </w:rPr>
        <w:t>.</w:t>
      </w:r>
      <w:r w:rsidRPr="006019CD">
        <w:rPr>
          <w:rFonts w:cs="Arial"/>
          <w:sz w:val="25"/>
          <w:szCs w:val="25"/>
        </w:rPr>
        <w:t>El</w:t>
      </w:r>
      <w:proofErr w:type="gramEnd"/>
      <w:r w:rsidRPr="006019CD">
        <w:rPr>
          <w:rFonts w:cs="Arial"/>
          <w:sz w:val="25"/>
          <w:szCs w:val="25"/>
        </w:rPr>
        <w:t xml:space="preserve"> Concejo, en uso de sus facultades legales conferidas por el Código Municipal; </w:t>
      </w:r>
      <w:proofErr w:type="spellStart"/>
      <w:r w:rsidRPr="006019CD">
        <w:rPr>
          <w:rFonts w:cs="Arial"/>
          <w:iCs/>
          <w:sz w:val="25"/>
          <w:szCs w:val="25"/>
        </w:rPr>
        <w:t>ACUERDA</w:t>
      </w:r>
      <w:r w:rsidRPr="006019CD">
        <w:rPr>
          <w:rFonts w:cs="Arial"/>
          <w:sz w:val="25"/>
          <w:szCs w:val="25"/>
        </w:rPr>
        <w:t>:Aprobar</w:t>
      </w:r>
      <w:proofErr w:type="spellEnd"/>
      <w:r w:rsidRPr="006019CD">
        <w:rPr>
          <w:rFonts w:cs="Arial"/>
          <w:sz w:val="25"/>
          <w:szCs w:val="25"/>
        </w:rPr>
        <w:t xml:space="preserve"> el perfil del proyecto: CELEBRACIÓN DE FIESTAS PATRONALES EN HONOR A SANTA MARÍA MAGDALENA; por la cantidad de $20,000.00; para el desarrollo de todas las actividades que se detallan en dicho documento, en el marco de las fiestas patronales durante este año 2021, y será financiado con el Fondo Común Municipal (fiestas patronales) y FODES LIBRE DISPONIBILIDAD – inversión. Comuníquese. </w:t>
      </w:r>
    </w:p>
    <w:p w14:paraId="4F6D5402" w14:textId="77777777" w:rsidR="009226B2" w:rsidRPr="006019CD" w:rsidRDefault="009226B2" w:rsidP="009226B2">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14</w:t>
      </w:r>
      <w:r w:rsidRPr="006019CD">
        <w:rPr>
          <w:rFonts w:eastAsia="Calibri" w:cs="Arial"/>
          <w:sz w:val="26"/>
          <w:szCs w:val="26"/>
        </w:rPr>
        <w:t>.</w:t>
      </w:r>
      <w:r w:rsidRPr="006019CD">
        <w:rPr>
          <w:rFonts w:cs="Arial"/>
          <w:sz w:val="26"/>
          <w:szCs w:val="26"/>
        </w:rPr>
        <w:t>El</w:t>
      </w:r>
      <w:proofErr w:type="gramEnd"/>
      <w:r w:rsidRPr="006019CD">
        <w:rPr>
          <w:rFonts w:cs="Arial"/>
          <w:sz w:val="26"/>
          <w:szCs w:val="26"/>
        </w:rPr>
        <w:t xml:space="preserve"> Concejo, en uso de sus facultades legales conferidas por el Código Municipal; </w:t>
      </w:r>
      <w:r w:rsidRPr="006019CD">
        <w:rPr>
          <w:rFonts w:cs="Arial"/>
          <w:iCs/>
          <w:sz w:val="26"/>
          <w:szCs w:val="26"/>
        </w:rPr>
        <w:t>ACUERDA</w:t>
      </w:r>
      <w:r w:rsidRPr="006019CD">
        <w:rPr>
          <w:rFonts w:cs="Arial"/>
          <w:sz w:val="26"/>
          <w:szCs w:val="26"/>
        </w:rPr>
        <w:t xml:space="preserve">: Apoyar a la Iglesia Católica Santa María Magdalena con la cantidad de </w:t>
      </w:r>
      <w:r w:rsidRPr="006019CD">
        <w:rPr>
          <w:rFonts w:cs="Arial"/>
          <w:bCs/>
          <w:iCs/>
          <w:sz w:val="26"/>
          <w:szCs w:val="26"/>
        </w:rPr>
        <w:t>$600.00</w:t>
      </w:r>
      <w:r w:rsidRPr="006019CD">
        <w:rPr>
          <w:rFonts w:cs="Arial"/>
          <w:sz w:val="26"/>
          <w:szCs w:val="26"/>
        </w:rPr>
        <w:t>, para compra de pintura que utilizarán en la fachada principal de la parroquia. Comuníquese.</w:t>
      </w:r>
    </w:p>
    <w:p w14:paraId="303C9FB4" w14:textId="77777777" w:rsidR="009226B2" w:rsidRPr="006019CD" w:rsidRDefault="009226B2" w:rsidP="009226B2">
      <w:pPr>
        <w:spacing w:after="0" w:line="240" w:lineRule="auto"/>
        <w:jc w:val="both"/>
        <w:rPr>
          <w:rFonts w:cs="Arial"/>
          <w:sz w:val="26"/>
          <w:szCs w:val="26"/>
        </w:rPr>
      </w:pPr>
    </w:p>
    <w:p w14:paraId="20C7811A" w14:textId="77777777" w:rsidR="009226B2" w:rsidRPr="006019CD" w:rsidRDefault="009226B2" w:rsidP="009226B2">
      <w:pPr>
        <w:spacing w:after="0" w:line="240" w:lineRule="auto"/>
        <w:jc w:val="both"/>
        <w:rPr>
          <w:rFonts w:cs="Arial"/>
          <w:sz w:val="26"/>
          <w:szCs w:val="26"/>
        </w:rPr>
      </w:pPr>
      <w:r w:rsidRPr="006019CD">
        <w:rPr>
          <w:rFonts w:cs="Arial"/>
          <w:sz w:val="26"/>
          <w:szCs w:val="26"/>
        </w:rPr>
        <w:t>Y no habiendo más que hacer constar se cierra la presente acta que firmamos después de leída.</w:t>
      </w:r>
    </w:p>
    <w:p w14:paraId="20B08B94" w14:textId="77777777" w:rsidR="009226B2" w:rsidRPr="006019CD" w:rsidRDefault="009226B2" w:rsidP="009226B2">
      <w:pPr>
        <w:spacing w:after="0" w:line="240" w:lineRule="auto"/>
        <w:jc w:val="both"/>
        <w:rPr>
          <w:rFonts w:cs="Arial"/>
          <w:sz w:val="25"/>
          <w:szCs w:val="25"/>
        </w:rPr>
      </w:pPr>
    </w:p>
    <w:p w14:paraId="2FE76B08" w14:textId="77777777" w:rsidR="009226B2" w:rsidRPr="006019CD" w:rsidRDefault="009226B2" w:rsidP="009226B2">
      <w:pPr>
        <w:spacing w:after="0" w:line="240" w:lineRule="auto"/>
        <w:jc w:val="both"/>
        <w:rPr>
          <w:rFonts w:cs="Arial"/>
          <w:sz w:val="25"/>
          <w:szCs w:val="25"/>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9226B2" w:rsidRPr="006019CD" w14:paraId="06E8237F"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746F796B"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391F561"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417F7FA7"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5350F56B"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3E3FC36"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C4F8480"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19AF705"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1035076"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73289F2"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8E2E2E8"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23279787" w14:textId="77777777" w:rsidR="009226B2" w:rsidRPr="006019CD" w:rsidRDefault="009226B2" w:rsidP="00B91EF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0ECE731" w14:textId="77777777" w:rsidR="009226B2" w:rsidRPr="006019CD" w:rsidRDefault="009226B2" w:rsidP="00B91EF3">
            <w:pPr>
              <w:spacing w:after="0" w:line="240" w:lineRule="auto"/>
              <w:jc w:val="center"/>
              <w:rPr>
                <w:rFonts w:cs="Arial"/>
                <w:sz w:val="21"/>
                <w:szCs w:val="21"/>
                <w:lang w:eastAsia="en-US"/>
              </w:rPr>
            </w:pPr>
            <w:r w:rsidRPr="006019CD">
              <w:rPr>
                <w:rFonts w:cs="Arial"/>
                <w:sz w:val="21"/>
                <w:szCs w:val="21"/>
                <w:lang w:eastAsia="en-US"/>
              </w:rPr>
              <w:t>FRANCISCO RUVIDE CRUZ RUIZ</w:t>
            </w:r>
          </w:p>
          <w:p w14:paraId="5B6E11C6" w14:textId="77777777" w:rsidR="009226B2" w:rsidRPr="006019CD" w:rsidRDefault="009226B2" w:rsidP="00B91EF3">
            <w:pPr>
              <w:spacing w:after="0" w:line="240" w:lineRule="auto"/>
              <w:jc w:val="center"/>
              <w:rPr>
                <w:rFonts w:cs="Arial"/>
                <w:sz w:val="21"/>
                <w:szCs w:val="21"/>
                <w:lang w:eastAsia="en-US"/>
              </w:rPr>
            </w:pPr>
            <w:r w:rsidRPr="006019CD">
              <w:rPr>
                <w:rFonts w:cs="Arial"/>
                <w:sz w:val="21"/>
                <w:szCs w:val="21"/>
                <w:lang w:eastAsia="en-US"/>
              </w:rPr>
              <w:t>Síndico Municipal</w:t>
            </w:r>
          </w:p>
          <w:p w14:paraId="28ACC401"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tc>
      </w:tr>
      <w:tr w:rsidR="009226B2" w:rsidRPr="006019CD" w14:paraId="02D1BBE4"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12A67D68"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825B016"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78E10365"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6B4C3DDD"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6EE3102"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ADAFEF4"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E73BFB1"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98DB61A"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C8FE441"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7345F2A"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F33A806"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BC1B8E3"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71DE939C"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9226B2" w:rsidRPr="006019CD" w14:paraId="3801E3CF" w14:textId="77777777" w:rsidTr="00B91EF3">
        <w:trPr>
          <w:trHeight w:val="526"/>
        </w:trPr>
        <w:tc>
          <w:tcPr>
            <w:tcW w:w="4746" w:type="dxa"/>
            <w:tcBorders>
              <w:top w:val="single" w:sz="4" w:space="0" w:color="FFFFFF"/>
              <w:left w:val="single" w:sz="4" w:space="0" w:color="FFFFFF"/>
              <w:bottom w:val="single" w:sz="4" w:space="0" w:color="FFFFFF"/>
              <w:right w:val="single" w:sz="4" w:space="0" w:color="FFFFFF"/>
            </w:tcBorders>
          </w:tcPr>
          <w:p w14:paraId="4321C2D0"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013B8D1F"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 xml:space="preserve">MARÍA TERESA GARCÍA </w:t>
            </w:r>
            <w:proofErr w:type="spellStart"/>
            <w:r w:rsidRPr="006019CD">
              <w:rPr>
                <w:rFonts w:cs="Arial"/>
                <w:spacing w:val="2"/>
                <w:sz w:val="21"/>
                <w:szCs w:val="21"/>
                <w:lang w:val="es-MX"/>
              </w:rPr>
              <w:t>GARCÍA</w:t>
            </w:r>
            <w:proofErr w:type="spellEnd"/>
          </w:p>
          <w:p w14:paraId="64A1836D"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233BCA09"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7C28D9E"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DBFB1C8"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E13EECC"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DBCB0DF"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ADA2DA9"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F166D48"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A6B4888"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0CA8066"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73AC673F"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9226B2" w:rsidRPr="006019CD" w14:paraId="24CB9C14"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3B8D4E3F"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6FF9CC1"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 xml:space="preserve">FRANCISCA DEL ROSARIO RIVERA DE </w:t>
            </w:r>
            <w:proofErr w:type="spellStart"/>
            <w:r w:rsidRPr="006019CD">
              <w:rPr>
                <w:rFonts w:cs="Arial"/>
                <w:spacing w:val="-6"/>
                <w:sz w:val="19"/>
                <w:szCs w:val="19"/>
                <w:lang w:val="es-MX"/>
              </w:rPr>
              <w:t>DE</w:t>
            </w:r>
            <w:proofErr w:type="spellEnd"/>
            <w:r w:rsidRPr="006019CD">
              <w:rPr>
                <w:rFonts w:cs="Arial"/>
                <w:spacing w:val="-6"/>
                <w:sz w:val="19"/>
                <w:szCs w:val="19"/>
                <w:lang w:val="es-MX"/>
              </w:rPr>
              <w:t xml:space="preserve"> LA CRUZ</w:t>
            </w:r>
          </w:p>
          <w:p w14:paraId="072D781A"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766524B4"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13E147D"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5A4C611"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D4F5F07"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8FD7C1D"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F8F4604"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67DED5C"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8079718"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63C6828"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6674AADC"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9226B2" w:rsidRPr="006019CD" w14:paraId="696A7E06"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322F8328"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3C771D7"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75673CEA"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roofErr w:type="spellStart"/>
            <w:r w:rsidRPr="006019CD">
              <w:rPr>
                <w:rFonts w:cs="Arial"/>
                <w:sz w:val="21"/>
                <w:szCs w:val="21"/>
                <w:lang w:eastAsia="en-US"/>
              </w:rPr>
              <w:t>SéptimoRegidor</w:t>
            </w:r>
            <w:proofErr w:type="spellEnd"/>
          </w:p>
          <w:p w14:paraId="1498C7DC"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437F74C"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216F72D"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361547A6"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9226B2" w:rsidRPr="006019CD" w14:paraId="6CFA7EBD"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35719A66"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23D1C4F"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D73FA0F"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54CF8DA"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4F39026"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EEDCA2F"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37258C0"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4C371F9"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8F84E72"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8E66852"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A3CE3C2"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tc>
      </w:tr>
      <w:tr w:rsidR="009226B2" w:rsidRPr="006019CD" w14:paraId="09D3CDAC" w14:textId="77777777" w:rsidTr="00B91EF3">
        <w:trPr>
          <w:trHeight w:val="811"/>
        </w:trPr>
        <w:tc>
          <w:tcPr>
            <w:tcW w:w="4746" w:type="dxa"/>
            <w:tcBorders>
              <w:top w:val="single" w:sz="4" w:space="0" w:color="FFFFFF"/>
              <w:left w:val="single" w:sz="4" w:space="0" w:color="FFFFFF"/>
              <w:bottom w:val="single" w:sz="4" w:space="0" w:color="FFFFFF"/>
              <w:right w:val="single" w:sz="4" w:space="0" w:color="FFFFFF"/>
            </w:tcBorders>
          </w:tcPr>
          <w:p w14:paraId="60DCFCC3"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8D9B875"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73861E64"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7B48E3E0"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65B0AD3"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DBB23A2"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F52D5AA"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7DBD677"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7BF68E0"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5272473"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79AE5020"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2F44E1AC"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00925BAE"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9226B2" w:rsidRPr="006019CD" w14:paraId="4382F04C" w14:textId="77777777" w:rsidTr="00B91EF3">
        <w:trPr>
          <w:trHeight w:val="951"/>
        </w:trPr>
        <w:tc>
          <w:tcPr>
            <w:tcW w:w="4746" w:type="dxa"/>
            <w:tcBorders>
              <w:top w:val="single" w:sz="4" w:space="0" w:color="FFFFFF"/>
              <w:left w:val="single" w:sz="4" w:space="0" w:color="FFFFFF"/>
              <w:bottom w:val="single" w:sz="4" w:space="0" w:color="FFFFFF"/>
              <w:right w:val="single" w:sz="4" w:space="0" w:color="FFFFFF"/>
            </w:tcBorders>
          </w:tcPr>
          <w:p w14:paraId="1D860073"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8CC0D43"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07259E7E"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493E0D28"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C8B9903"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279EDFE"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AAC044F"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42E3F24"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D3905E5"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FA3F66A"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030FA46"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21FE515C"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3483E8B3"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9226B2" w:rsidRPr="006019CD" w14:paraId="3530386F" w14:textId="77777777" w:rsidTr="00B91EF3">
        <w:tc>
          <w:tcPr>
            <w:tcW w:w="9498" w:type="dxa"/>
            <w:gridSpan w:val="2"/>
            <w:tcBorders>
              <w:top w:val="single" w:sz="4" w:space="0" w:color="FFFFFF"/>
              <w:left w:val="single" w:sz="4" w:space="0" w:color="FFFFFF"/>
              <w:bottom w:val="single" w:sz="4" w:space="0" w:color="FFFFFF"/>
              <w:right w:val="single" w:sz="4" w:space="0" w:color="FFFFFF"/>
            </w:tcBorders>
            <w:hideMark/>
          </w:tcPr>
          <w:p w14:paraId="11496236"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74979D9" w14:textId="77777777" w:rsidR="009226B2" w:rsidRPr="006019CD" w:rsidRDefault="009226B2"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68D45791" w14:textId="77777777" w:rsidR="009226B2" w:rsidRPr="006019CD" w:rsidRDefault="009226B2" w:rsidP="00B91EF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7CADFDE6" w14:textId="55E54B81" w:rsidR="00FC0D7C" w:rsidRDefault="00FC0D7C"/>
    <w:sectPr w:rsidR="00FC0D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272"/>
    <w:multiLevelType w:val="hybridMultilevel"/>
    <w:tmpl w:val="905C9468"/>
    <w:lvl w:ilvl="0" w:tplc="D96ED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86A53F4"/>
    <w:multiLevelType w:val="hybridMultilevel"/>
    <w:tmpl w:val="828CDE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F0C18AA"/>
    <w:multiLevelType w:val="hybridMultilevel"/>
    <w:tmpl w:val="371A65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B2"/>
    <w:rsid w:val="009226B2"/>
    <w:rsid w:val="00FC0D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11EF"/>
  <w15:chartTrackingRefBased/>
  <w15:docId w15:val="{E1786BF7-5F2F-47F9-B2DA-4E2292A0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6B2"/>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226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9226B2"/>
    <w:pPr>
      <w:ind w:left="720"/>
      <w:contextualSpacing/>
    </w:pPr>
  </w:style>
  <w:style w:type="character" w:customStyle="1" w:styleId="PrrafodelistaCar">
    <w:name w:val="Párrafo de lista Car"/>
    <w:link w:val="Prrafodelista"/>
    <w:uiPriority w:val="34"/>
    <w:locked/>
    <w:rsid w:val="009226B2"/>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3372</Words>
  <Characters>18546</Characters>
  <Application>Microsoft Office Word</Application>
  <DocSecurity>0</DocSecurity>
  <Lines>154</Lines>
  <Paragraphs>43</Paragraphs>
  <ScaleCrop>false</ScaleCrop>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2021-09-27T14:50:00Z</dcterms:created>
  <dcterms:modified xsi:type="dcterms:W3CDTF">2021-09-27T14:51:00Z</dcterms:modified>
</cp:coreProperties>
</file>