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0D5" w:rsidRPr="00076AFD" w:rsidRDefault="00A300D5" w:rsidP="00A300D5"/>
    <w:p w:rsidR="00A300D5" w:rsidRPr="00076AFD" w:rsidRDefault="00A300D5" w:rsidP="00A300D5">
      <w:pPr>
        <w:tabs>
          <w:tab w:val="left" w:pos="993"/>
        </w:tabs>
        <w:spacing w:after="0" w:line="240" w:lineRule="auto"/>
        <w:jc w:val="both"/>
        <w:rPr>
          <w:rFonts w:cs="Arial"/>
        </w:rPr>
      </w:pPr>
      <w:r w:rsidRPr="00076AFD">
        <w:rPr>
          <w:rFonts w:cs="Arial"/>
        </w:rPr>
        <w:t xml:space="preserve">Acta número treinta y dos. En la Alcaldía Municipal, de Tacuba, Departamento de Ahuachapán, a las </w:t>
      </w:r>
      <w:r w:rsidRPr="00076AFD">
        <w:rPr>
          <w:rFonts w:cs="Arial"/>
          <w:bCs/>
        </w:rPr>
        <w:t>catorce</w:t>
      </w:r>
      <w:r w:rsidRPr="00076AFD">
        <w:rPr>
          <w:rFonts w:cs="Arial"/>
        </w:rPr>
        <w:t xml:space="preserve"> horas y cero minutos, del día </w:t>
      </w:r>
      <w:r w:rsidRPr="00076AFD">
        <w:rPr>
          <w:rFonts w:cs="Arial"/>
          <w:bCs/>
        </w:rPr>
        <w:t xml:space="preserve">catorce </w:t>
      </w:r>
      <w:r w:rsidRPr="00076AFD">
        <w:rPr>
          <w:rFonts w:cs="Arial"/>
        </w:rPr>
        <w:t xml:space="preserve">de </w:t>
      </w:r>
      <w:r w:rsidRPr="00076AFD">
        <w:rPr>
          <w:rFonts w:cs="Arial"/>
          <w:bCs/>
        </w:rPr>
        <w:t>diciembre</w:t>
      </w:r>
      <w:r>
        <w:rPr>
          <w:rFonts w:cs="Arial"/>
          <w:bCs/>
        </w:rPr>
        <w:t xml:space="preserve"> </w:t>
      </w:r>
      <w:r w:rsidRPr="00076AFD">
        <w:rPr>
          <w:rFonts w:cs="Arial"/>
        </w:rPr>
        <w:t xml:space="preserve">del año </w:t>
      </w:r>
      <w:r w:rsidRPr="00076AFD">
        <w:rPr>
          <w:rFonts w:cs="Arial"/>
          <w:bCs/>
        </w:rPr>
        <w:t>dos mil veinte</w:t>
      </w:r>
      <w:r w:rsidRPr="00076AFD">
        <w:rPr>
          <w:rFonts w:cs="Arial"/>
        </w:rPr>
        <w:t xml:space="preserve">. Se reúne el Concejo Municipal en Sesión extraordinaria Convocada y Presidida por el Señor: ALCALDE: </w:t>
      </w:r>
      <w:r w:rsidRPr="00076AFD">
        <w:rPr>
          <w:rFonts w:cs="Arial"/>
          <w:lang w:val="es-MX"/>
        </w:rPr>
        <w:t>Licenciado Luis Carlos Milla García</w:t>
      </w:r>
      <w:r w:rsidRPr="00076AFD">
        <w:rPr>
          <w:rFonts w:cs="Arial"/>
        </w:rPr>
        <w:t xml:space="preserve">; asisten los Concejales: SÍNDICO: Francisco Ruvide Cruz Ruiz(ausente por incapacidad médica, lo sustituye temporalmente ad-honorem el Concejal Cornelio Colindres, Cuarto Regidor Suplente mientras dure la incapacidad; conforme Acuerdo Municipal №1 del acta №27, de fecha  22 de octubre de 2020); </w:t>
      </w:r>
      <w:r w:rsidRPr="00076AFD">
        <w:rPr>
          <w:rFonts w:cs="Arial"/>
          <w:lang w:val="es-MX"/>
        </w:rPr>
        <w:t>REGIDORES PROPIETARIOS POR SU ORDEN: Señores: Primer Regidor Propietario Saúl Edgardo Ramírez García, Segunda Regidora Propietaria María Teresa García García,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076AFD">
        <w:rPr>
          <w:rFonts w:cs="Arial"/>
        </w:rPr>
        <w:t xml:space="preserve">; </w:t>
      </w:r>
      <w:r w:rsidRPr="00076AFD">
        <w:rPr>
          <w:rFonts w:cs="Arial"/>
          <w:lang w:val="es-MX"/>
        </w:rPr>
        <w:t>REGIDORES SUPLENTES POR SU ORDEN: Señores: Primera Regidora Suplente María Verónica Rodríguez de Sandoval,</w:t>
      </w:r>
      <w:r>
        <w:rPr>
          <w:rFonts w:cs="Arial"/>
          <w:lang w:val="es-MX"/>
        </w:rPr>
        <w:t xml:space="preserve"> </w:t>
      </w:r>
      <w:r w:rsidRPr="00076AFD">
        <w:rPr>
          <w:rFonts w:cs="Arial"/>
          <w:lang w:val="es-MX"/>
        </w:rPr>
        <w:t>Segunda Regidora Suplente Edith Verali Galicia Dávila, Tercera Regidora Suplente Arely Angélica Vega de Larios, Cuarto Regidor Suplente Cornelio Colindres. Asistida del SECRETARIO DEL CONCEJO: Enrique German Guardado López</w:t>
      </w:r>
      <w:r w:rsidRPr="00076AFD">
        <w:rPr>
          <w:rFonts w:cs="Arial"/>
        </w:rPr>
        <w:t xml:space="preserve">. </w:t>
      </w:r>
      <w:r w:rsidRPr="00076AFD">
        <w:rPr>
          <w:rFonts w:cs="Arial"/>
          <w:lang w:val="es-MX"/>
        </w:rPr>
        <w:t xml:space="preserve">Abierta la Sesión se dio a conocer la Agenda a tratar, siendo aprobada por el pleno, comprobación de Quórum, seguidamente resoluciones, acuerdos, lectura y aprobación del Acta: </w:t>
      </w:r>
    </w:p>
    <w:p w:rsidR="00A300D5" w:rsidRPr="00076AFD" w:rsidRDefault="00A300D5" w:rsidP="00A300D5">
      <w:pPr>
        <w:spacing w:after="0" w:line="240" w:lineRule="auto"/>
        <w:jc w:val="both"/>
        <w:rPr>
          <w:rFonts w:cs="Arial"/>
        </w:rPr>
      </w:pPr>
      <w:r w:rsidRPr="00076AFD">
        <w:rPr>
          <w:rFonts w:cs="Arial"/>
          <w:bCs/>
        </w:rPr>
        <w:t xml:space="preserve">ACUERDO </w:t>
      </w:r>
      <w:r w:rsidRPr="00076AFD">
        <w:rPr>
          <w:rFonts w:eastAsia="Calibri" w:cs="Arial"/>
          <w:bCs/>
        </w:rPr>
        <w:t>№</w:t>
      </w:r>
      <w:r w:rsidRPr="00076AFD">
        <w:rPr>
          <w:rFonts w:cs="Arial"/>
          <w:bCs/>
        </w:rPr>
        <w:t>.1</w:t>
      </w:r>
      <w:r w:rsidRPr="00076AFD">
        <w:rPr>
          <w:rFonts w:cs="Arial"/>
        </w:rPr>
        <w:t>.</w:t>
      </w:r>
      <w:r w:rsidRPr="00076AFD">
        <w:rPr>
          <w:rFonts w:cs="Arial"/>
          <w:iCs/>
        </w:rPr>
        <w:t>El</w:t>
      </w:r>
      <w:r>
        <w:rPr>
          <w:rFonts w:cs="Arial"/>
          <w:iCs/>
        </w:rPr>
        <w:t xml:space="preserve"> </w:t>
      </w:r>
      <w:r w:rsidRPr="00076AFD">
        <w:rPr>
          <w:rFonts w:cs="Arial"/>
          <w:iCs/>
        </w:rPr>
        <w:t>Concejo en uso de sus facultades legales conferidas por el Código Municipal; ACUERDA:</w:t>
      </w:r>
      <w:r w:rsidRPr="00076AFD">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A300D5" w:rsidRPr="00076AFD" w:rsidRDefault="00A300D5" w:rsidP="00A300D5">
      <w:pPr>
        <w:spacing w:after="0" w:line="240" w:lineRule="auto"/>
        <w:jc w:val="both"/>
        <w:rPr>
          <w:rFonts w:cs="Arial"/>
        </w:rPr>
      </w:pPr>
      <w:r w:rsidRPr="00076AFD">
        <w:rPr>
          <w:rFonts w:cs="Arial"/>
        </w:rPr>
        <w:t>1) Planilla No.07, $240.00, correspondiente al mes de diciembre/2020; educadoras del programa: Mi juego mi aprendizaje, una apuesta a la educación y atención integral para la primera infancia; conforme documentación anexa, con aplicación a la asignación presupuestaria respectiva.</w:t>
      </w:r>
    </w:p>
    <w:p w:rsidR="00A300D5" w:rsidRPr="00076AFD" w:rsidRDefault="00A300D5" w:rsidP="00A300D5">
      <w:pPr>
        <w:spacing w:after="0" w:line="240" w:lineRule="auto"/>
        <w:jc w:val="both"/>
        <w:rPr>
          <w:rFonts w:cs="Arial"/>
        </w:rPr>
      </w:pPr>
      <w:proofErr w:type="gramStart"/>
      <w:r w:rsidRPr="00076AFD">
        <w:rPr>
          <w:rFonts w:cs="Arial"/>
        </w:rPr>
        <w:t>2)MULTISERVICIOS</w:t>
      </w:r>
      <w:proofErr w:type="gramEnd"/>
      <w:r w:rsidRPr="00076AFD">
        <w:rPr>
          <w:rFonts w:cs="Arial"/>
        </w:rPr>
        <w:t xml:space="preserve"> “SALDAÑA”, facturas detalladas a continuación:</w:t>
      </w:r>
    </w:p>
    <w:tbl>
      <w:tblPr>
        <w:tblStyle w:val="Tablaconcuadrcula"/>
        <w:tblW w:w="8818" w:type="dxa"/>
        <w:tblInd w:w="108" w:type="dxa"/>
        <w:tblLayout w:type="fixed"/>
        <w:tblLook w:val="04A0"/>
      </w:tblPr>
      <w:tblGrid>
        <w:gridCol w:w="5954"/>
        <w:gridCol w:w="1163"/>
        <w:gridCol w:w="1701"/>
      </w:tblGrid>
      <w:tr w:rsidR="00A300D5" w:rsidRPr="00076AFD" w:rsidTr="005E3D8E">
        <w:tc>
          <w:tcPr>
            <w:tcW w:w="5954" w:type="dxa"/>
            <w:tcBorders>
              <w:right w:val="single" w:sz="4" w:space="0" w:color="auto"/>
            </w:tcBorders>
          </w:tcPr>
          <w:p w:rsidR="00A300D5" w:rsidRPr="00076AFD" w:rsidRDefault="00A300D5" w:rsidP="005E3D8E">
            <w:pPr>
              <w:jc w:val="center"/>
              <w:rPr>
                <w:rFonts w:cs="Arial"/>
              </w:rPr>
            </w:pPr>
            <w:r w:rsidRPr="00076AFD">
              <w:rPr>
                <w:rFonts w:cs="Arial"/>
              </w:rPr>
              <w:t>DETALLE</w:t>
            </w:r>
          </w:p>
        </w:tc>
        <w:tc>
          <w:tcPr>
            <w:tcW w:w="1163" w:type="dxa"/>
            <w:tcBorders>
              <w:left w:val="single" w:sz="4" w:space="0" w:color="auto"/>
            </w:tcBorders>
          </w:tcPr>
          <w:p w:rsidR="00A300D5" w:rsidRPr="00076AFD" w:rsidRDefault="00A300D5" w:rsidP="005E3D8E">
            <w:pPr>
              <w:jc w:val="center"/>
              <w:rPr>
                <w:rFonts w:cs="Arial"/>
              </w:rPr>
            </w:pPr>
            <w:r w:rsidRPr="00076AFD">
              <w:rPr>
                <w:rFonts w:cs="Arial"/>
              </w:rPr>
              <w:t>FACT.</w:t>
            </w:r>
          </w:p>
        </w:tc>
        <w:tc>
          <w:tcPr>
            <w:tcW w:w="1701" w:type="dxa"/>
          </w:tcPr>
          <w:p w:rsidR="00A300D5" w:rsidRPr="00076AFD" w:rsidRDefault="00A300D5" w:rsidP="005E3D8E">
            <w:pPr>
              <w:jc w:val="center"/>
              <w:rPr>
                <w:rFonts w:cs="Arial"/>
              </w:rPr>
            </w:pPr>
            <w:r w:rsidRPr="00076AFD">
              <w:rPr>
                <w:rFonts w:cs="Arial"/>
              </w:rPr>
              <w:t>MONTO</w:t>
            </w:r>
          </w:p>
        </w:tc>
      </w:tr>
      <w:tr w:rsidR="00A300D5" w:rsidRPr="00076AFD" w:rsidTr="005E3D8E">
        <w:trPr>
          <w:trHeight w:val="183"/>
        </w:trPr>
        <w:tc>
          <w:tcPr>
            <w:tcW w:w="5954" w:type="dxa"/>
            <w:vMerge w:val="restart"/>
            <w:tcBorders>
              <w:right w:val="single" w:sz="4" w:space="0" w:color="auto"/>
            </w:tcBorders>
          </w:tcPr>
          <w:p w:rsidR="00A300D5" w:rsidRPr="00076AFD" w:rsidRDefault="00A300D5" w:rsidP="005E3D8E">
            <w:pPr>
              <w:rPr>
                <w:rFonts w:cs="Arial"/>
              </w:rPr>
            </w:pPr>
            <w:r w:rsidRPr="00076AFD">
              <w:rPr>
                <w:rFonts w:cs="Arial"/>
              </w:rPr>
              <w:t>Suministro de materiales para decoración navideña de bienes inmuebles municipales  (mtto bienes inmuebles)</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003615</w:t>
            </w:r>
          </w:p>
        </w:tc>
        <w:tc>
          <w:tcPr>
            <w:tcW w:w="1701" w:type="dxa"/>
          </w:tcPr>
          <w:p w:rsidR="00A300D5" w:rsidRPr="00076AFD" w:rsidRDefault="00A300D5" w:rsidP="005E3D8E">
            <w:pPr>
              <w:jc w:val="right"/>
              <w:rPr>
                <w:rFonts w:cs="Arial"/>
              </w:rPr>
            </w:pPr>
            <w:r w:rsidRPr="00076AFD">
              <w:rPr>
                <w:rFonts w:cs="Arial"/>
              </w:rPr>
              <w:t>$    199.50</w:t>
            </w:r>
          </w:p>
        </w:tc>
      </w:tr>
      <w:tr w:rsidR="00A300D5" w:rsidRPr="00076AFD" w:rsidTr="005E3D8E">
        <w:trPr>
          <w:trHeight w:val="183"/>
        </w:trPr>
        <w:tc>
          <w:tcPr>
            <w:tcW w:w="5954" w:type="dxa"/>
            <w:vMerge/>
            <w:tcBorders>
              <w:bottom w:val="single" w:sz="4" w:space="0" w:color="auto"/>
              <w:right w:val="single" w:sz="4" w:space="0" w:color="auto"/>
            </w:tcBorders>
          </w:tcPr>
          <w:p w:rsidR="00A300D5" w:rsidRPr="00076AFD" w:rsidRDefault="00A300D5" w:rsidP="005E3D8E">
            <w:pPr>
              <w:rPr>
                <w:rFonts w:cs="Arial"/>
              </w:rPr>
            </w:pP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003618</w:t>
            </w:r>
          </w:p>
        </w:tc>
        <w:tc>
          <w:tcPr>
            <w:tcW w:w="1701" w:type="dxa"/>
          </w:tcPr>
          <w:p w:rsidR="00A300D5" w:rsidRPr="00076AFD" w:rsidRDefault="00A300D5" w:rsidP="005E3D8E">
            <w:pPr>
              <w:jc w:val="right"/>
              <w:rPr>
                <w:rFonts w:cs="Arial"/>
              </w:rPr>
            </w:pPr>
            <w:r w:rsidRPr="00076AFD">
              <w:rPr>
                <w:rFonts w:cs="Arial"/>
              </w:rPr>
              <w:t>$      13.00</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Suministro de pegamento para reparación de baño (mtto bienes inmuebles)</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003616</w:t>
            </w:r>
          </w:p>
        </w:tc>
        <w:tc>
          <w:tcPr>
            <w:tcW w:w="1701" w:type="dxa"/>
          </w:tcPr>
          <w:p w:rsidR="00A300D5" w:rsidRPr="00076AFD" w:rsidRDefault="00A300D5" w:rsidP="005E3D8E">
            <w:pPr>
              <w:jc w:val="right"/>
              <w:rPr>
                <w:rFonts w:cs="Arial"/>
              </w:rPr>
            </w:pPr>
            <w:r w:rsidRPr="00076AFD">
              <w:rPr>
                <w:rFonts w:cs="Arial"/>
              </w:rPr>
              <w:t>$      13.50</w:t>
            </w:r>
          </w:p>
        </w:tc>
      </w:tr>
      <w:tr w:rsidR="00A300D5" w:rsidRPr="00076AFD" w:rsidTr="005E3D8E">
        <w:trPr>
          <w:trHeight w:val="183"/>
        </w:trPr>
        <w:tc>
          <w:tcPr>
            <w:tcW w:w="7117" w:type="dxa"/>
            <w:gridSpan w:val="2"/>
            <w:tcBorders>
              <w:bottom w:val="single" w:sz="4" w:space="0" w:color="auto"/>
            </w:tcBorders>
          </w:tcPr>
          <w:p w:rsidR="00A300D5" w:rsidRPr="00076AFD" w:rsidRDefault="00A300D5" w:rsidP="005E3D8E">
            <w:pPr>
              <w:rPr>
                <w:rFonts w:cs="Arial"/>
              </w:rPr>
            </w:pPr>
            <w:r w:rsidRPr="00076AFD">
              <w:rPr>
                <w:rFonts w:cs="Arial"/>
              </w:rPr>
              <w:t xml:space="preserve">Suministro de materiales de construcción para pasarela Los Chorros, Caserío Los Chorros, Cantón El </w:t>
            </w:r>
            <w:proofErr w:type="gramStart"/>
            <w:r w:rsidRPr="00076AFD">
              <w:rPr>
                <w:rFonts w:cs="Arial"/>
              </w:rPr>
              <w:t>Rodeo(</w:t>
            </w:r>
            <w:proofErr w:type="gramEnd"/>
            <w:r w:rsidRPr="00076AFD">
              <w:rPr>
                <w:rFonts w:cs="Arial"/>
              </w:rPr>
              <w:t>at. nec. Por emergencia tormenta Trop. Amanda / caminos)</w:t>
            </w:r>
          </w:p>
        </w:tc>
        <w:tc>
          <w:tcPr>
            <w:tcW w:w="1701" w:type="dxa"/>
          </w:tcPr>
          <w:p w:rsidR="00A300D5" w:rsidRPr="00076AFD" w:rsidRDefault="00A300D5" w:rsidP="005E3D8E">
            <w:pPr>
              <w:jc w:val="right"/>
              <w:rPr>
                <w:rFonts w:cs="Arial"/>
              </w:rPr>
            </w:pPr>
            <w:r w:rsidRPr="00076AFD">
              <w:rPr>
                <w:rFonts w:cs="Arial"/>
              </w:rPr>
              <w:t>$ 2,130.00</w:t>
            </w:r>
          </w:p>
        </w:tc>
      </w:tr>
      <w:tr w:rsidR="00A300D5" w:rsidRPr="00076AFD" w:rsidTr="005E3D8E">
        <w:tc>
          <w:tcPr>
            <w:tcW w:w="7117" w:type="dxa"/>
            <w:gridSpan w:val="2"/>
          </w:tcPr>
          <w:p w:rsidR="00A300D5" w:rsidRPr="00076AFD" w:rsidRDefault="00A300D5" w:rsidP="005E3D8E">
            <w:pPr>
              <w:jc w:val="right"/>
              <w:rPr>
                <w:rFonts w:cs="Arial"/>
              </w:rPr>
            </w:pPr>
            <w:r w:rsidRPr="00076AFD">
              <w:rPr>
                <w:rFonts w:cs="Arial"/>
              </w:rPr>
              <w:t>Total…………………………………………………...</w:t>
            </w:r>
          </w:p>
        </w:tc>
        <w:tc>
          <w:tcPr>
            <w:tcW w:w="1701" w:type="dxa"/>
          </w:tcPr>
          <w:p w:rsidR="00A300D5" w:rsidRPr="00076AFD" w:rsidRDefault="00A300D5" w:rsidP="005E3D8E">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$ 2,356.00</w:t>
            </w:r>
            <w:r w:rsidRPr="00076AFD">
              <w:rPr>
                <w:rFonts w:cs="Arial"/>
              </w:rPr>
              <w:fldChar w:fldCharType="end"/>
            </w:r>
          </w:p>
        </w:tc>
      </w:tr>
    </w:tbl>
    <w:p w:rsidR="00A300D5" w:rsidRPr="00076AFD" w:rsidRDefault="00A300D5" w:rsidP="00A300D5">
      <w:pPr>
        <w:spacing w:after="0" w:line="240" w:lineRule="auto"/>
        <w:jc w:val="both"/>
        <w:rPr>
          <w:rFonts w:cs="Arial"/>
        </w:rPr>
      </w:pPr>
      <w:r w:rsidRPr="00076AFD">
        <w:rPr>
          <w:rFonts w:cs="Arial"/>
        </w:rPr>
        <w:t>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3) TIENDA “GERALDINA”, facturas detalladas a continuación:</w:t>
      </w:r>
    </w:p>
    <w:tbl>
      <w:tblPr>
        <w:tblStyle w:val="Tablaconcuadrcula"/>
        <w:tblW w:w="8818" w:type="dxa"/>
        <w:tblInd w:w="108" w:type="dxa"/>
        <w:tblLayout w:type="fixed"/>
        <w:tblLook w:val="04A0"/>
      </w:tblPr>
      <w:tblGrid>
        <w:gridCol w:w="5954"/>
        <w:gridCol w:w="1163"/>
        <w:gridCol w:w="1701"/>
      </w:tblGrid>
      <w:tr w:rsidR="00A300D5" w:rsidRPr="00076AFD" w:rsidTr="005E3D8E">
        <w:tc>
          <w:tcPr>
            <w:tcW w:w="5954" w:type="dxa"/>
            <w:tcBorders>
              <w:right w:val="single" w:sz="4" w:space="0" w:color="auto"/>
            </w:tcBorders>
          </w:tcPr>
          <w:p w:rsidR="00A300D5" w:rsidRPr="00076AFD" w:rsidRDefault="00A300D5" w:rsidP="005E3D8E">
            <w:pPr>
              <w:jc w:val="center"/>
              <w:rPr>
                <w:rFonts w:cs="Arial"/>
              </w:rPr>
            </w:pPr>
            <w:r w:rsidRPr="00076AFD">
              <w:rPr>
                <w:rFonts w:cs="Arial"/>
              </w:rPr>
              <w:t>DETALLE</w:t>
            </w:r>
          </w:p>
        </w:tc>
        <w:tc>
          <w:tcPr>
            <w:tcW w:w="1163" w:type="dxa"/>
            <w:tcBorders>
              <w:left w:val="single" w:sz="4" w:space="0" w:color="auto"/>
            </w:tcBorders>
          </w:tcPr>
          <w:p w:rsidR="00A300D5" w:rsidRPr="00076AFD" w:rsidRDefault="00A300D5" w:rsidP="005E3D8E">
            <w:pPr>
              <w:jc w:val="center"/>
              <w:rPr>
                <w:rFonts w:cs="Arial"/>
              </w:rPr>
            </w:pPr>
            <w:r w:rsidRPr="00076AFD">
              <w:rPr>
                <w:rFonts w:cs="Arial"/>
              </w:rPr>
              <w:t>FACT.</w:t>
            </w:r>
          </w:p>
        </w:tc>
        <w:tc>
          <w:tcPr>
            <w:tcW w:w="1701" w:type="dxa"/>
          </w:tcPr>
          <w:p w:rsidR="00A300D5" w:rsidRPr="00076AFD" w:rsidRDefault="00A300D5" w:rsidP="005E3D8E">
            <w:pPr>
              <w:jc w:val="center"/>
              <w:rPr>
                <w:rFonts w:cs="Arial"/>
              </w:rPr>
            </w:pPr>
            <w:r w:rsidRPr="00076AFD">
              <w:rPr>
                <w:rFonts w:cs="Arial"/>
              </w:rPr>
              <w:t>MONTO</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Suministro de materiales para decoración en graduación de aeróbicos municipales (plan prom. Soc.)</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3121</w:t>
            </w:r>
          </w:p>
        </w:tc>
        <w:tc>
          <w:tcPr>
            <w:tcW w:w="1701" w:type="dxa"/>
          </w:tcPr>
          <w:p w:rsidR="00A300D5" w:rsidRPr="00076AFD" w:rsidRDefault="00A300D5" w:rsidP="005E3D8E">
            <w:pPr>
              <w:jc w:val="right"/>
              <w:rPr>
                <w:rFonts w:cs="Arial"/>
              </w:rPr>
            </w:pPr>
            <w:r w:rsidRPr="00076AFD">
              <w:rPr>
                <w:rFonts w:cs="Arial"/>
              </w:rPr>
              <w:t>$ 10.00</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Suministro de refrigerio en atención a personas en actividades diversas en las comunidades del Municipio (plan prom. Soc.)</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3111</w:t>
            </w:r>
          </w:p>
        </w:tc>
        <w:tc>
          <w:tcPr>
            <w:tcW w:w="1701" w:type="dxa"/>
          </w:tcPr>
          <w:p w:rsidR="00A300D5" w:rsidRPr="00076AFD" w:rsidRDefault="00A300D5" w:rsidP="005E3D8E">
            <w:pPr>
              <w:jc w:val="right"/>
              <w:rPr>
                <w:rFonts w:cs="Arial"/>
              </w:rPr>
            </w:pPr>
            <w:r w:rsidRPr="00076AFD">
              <w:rPr>
                <w:rFonts w:cs="Arial"/>
              </w:rPr>
              <w:t>$  106.00</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Suministro de productos diversos para inauguración Guardería Municipal (plan niñez y adolescencia)</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3064</w:t>
            </w:r>
          </w:p>
        </w:tc>
        <w:tc>
          <w:tcPr>
            <w:tcW w:w="1701" w:type="dxa"/>
          </w:tcPr>
          <w:p w:rsidR="00A300D5" w:rsidRPr="00076AFD" w:rsidRDefault="00A300D5" w:rsidP="005E3D8E">
            <w:pPr>
              <w:jc w:val="right"/>
              <w:rPr>
                <w:rFonts w:cs="Arial"/>
              </w:rPr>
            </w:pPr>
            <w:r w:rsidRPr="00076AFD">
              <w:rPr>
                <w:rFonts w:cs="Arial"/>
              </w:rPr>
              <w:t>$    81.50</w:t>
            </w:r>
          </w:p>
        </w:tc>
      </w:tr>
      <w:tr w:rsidR="00A300D5" w:rsidRPr="00076AFD" w:rsidTr="005E3D8E">
        <w:trPr>
          <w:trHeight w:val="183"/>
        </w:trPr>
        <w:tc>
          <w:tcPr>
            <w:tcW w:w="5954" w:type="dxa"/>
            <w:vMerge w:val="restart"/>
            <w:tcBorders>
              <w:right w:val="single" w:sz="4" w:space="0" w:color="auto"/>
            </w:tcBorders>
          </w:tcPr>
          <w:p w:rsidR="00A300D5" w:rsidRPr="00076AFD" w:rsidRDefault="00A300D5" w:rsidP="005E3D8E">
            <w:pPr>
              <w:rPr>
                <w:rFonts w:cs="Arial"/>
              </w:rPr>
            </w:pPr>
            <w:r w:rsidRPr="00076AFD">
              <w:rPr>
                <w:rFonts w:cs="Arial"/>
              </w:rPr>
              <w:lastRenderedPageBreak/>
              <w:t>Suministro de productos diversos para actividad de graduación de círculos de primera infancia / plan de la niñez y adolescencia</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3161</w:t>
            </w:r>
          </w:p>
        </w:tc>
        <w:tc>
          <w:tcPr>
            <w:tcW w:w="1701" w:type="dxa"/>
          </w:tcPr>
          <w:p w:rsidR="00A300D5" w:rsidRPr="00076AFD" w:rsidRDefault="00A300D5" w:rsidP="005E3D8E">
            <w:pPr>
              <w:jc w:val="right"/>
              <w:rPr>
                <w:rFonts w:cs="Arial"/>
              </w:rPr>
            </w:pPr>
            <w:r w:rsidRPr="00076AFD">
              <w:rPr>
                <w:rFonts w:cs="Arial"/>
              </w:rPr>
              <w:t>$  185.10</w:t>
            </w:r>
          </w:p>
        </w:tc>
      </w:tr>
      <w:tr w:rsidR="00A300D5" w:rsidRPr="00076AFD" w:rsidTr="005E3D8E">
        <w:trPr>
          <w:trHeight w:val="183"/>
        </w:trPr>
        <w:tc>
          <w:tcPr>
            <w:tcW w:w="5954" w:type="dxa"/>
            <w:vMerge/>
            <w:tcBorders>
              <w:right w:val="single" w:sz="4" w:space="0" w:color="auto"/>
            </w:tcBorders>
          </w:tcPr>
          <w:p w:rsidR="00A300D5" w:rsidRPr="00076AFD" w:rsidRDefault="00A300D5" w:rsidP="005E3D8E">
            <w:pPr>
              <w:rPr>
                <w:rFonts w:cs="Arial"/>
              </w:rPr>
            </w:pP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3160</w:t>
            </w:r>
          </w:p>
        </w:tc>
        <w:tc>
          <w:tcPr>
            <w:tcW w:w="1701" w:type="dxa"/>
          </w:tcPr>
          <w:p w:rsidR="00A300D5" w:rsidRPr="00076AFD" w:rsidRDefault="00A300D5" w:rsidP="005E3D8E">
            <w:pPr>
              <w:tabs>
                <w:tab w:val="left" w:pos="354"/>
                <w:tab w:val="left" w:pos="607"/>
              </w:tabs>
              <w:jc w:val="right"/>
              <w:rPr>
                <w:rFonts w:cs="Arial"/>
              </w:rPr>
            </w:pPr>
            <w:r w:rsidRPr="00076AFD">
              <w:rPr>
                <w:rFonts w:cs="Arial"/>
              </w:rPr>
              <w:t>$  219.00</w:t>
            </w:r>
          </w:p>
        </w:tc>
      </w:tr>
      <w:tr w:rsidR="00A300D5" w:rsidRPr="00076AFD" w:rsidTr="005E3D8E">
        <w:trPr>
          <w:trHeight w:val="183"/>
        </w:trPr>
        <w:tc>
          <w:tcPr>
            <w:tcW w:w="5954" w:type="dxa"/>
            <w:vMerge/>
            <w:tcBorders>
              <w:bottom w:val="single" w:sz="4" w:space="0" w:color="auto"/>
              <w:right w:val="single" w:sz="4" w:space="0" w:color="auto"/>
            </w:tcBorders>
          </w:tcPr>
          <w:p w:rsidR="00A300D5" w:rsidRPr="00076AFD" w:rsidRDefault="00A300D5" w:rsidP="005E3D8E">
            <w:pPr>
              <w:rPr>
                <w:rFonts w:cs="Arial"/>
              </w:rPr>
            </w:pP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3151</w:t>
            </w:r>
          </w:p>
        </w:tc>
        <w:tc>
          <w:tcPr>
            <w:tcW w:w="1701" w:type="dxa"/>
          </w:tcPr>
          <w:p w:rsidR="00A300D5" w:rsidRPr="00076AFD" w:rsidRDefault="00A300D5" w:rsidP="005E3D8E">
            <w:pPr>
              <w:jc w:val="right"/>
              <w:rPr>
                <w:rFonts w:cs="Arial"/>
              </w:rPr>
            </w:pPr>
            <w:r w:rsidRPr="00076AFD">
              <w:rPr>
                <w:rFonts w:cs="Arial"/>
              </w:rPr>
              <w:t>$    95.00</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Suministro de productos diversos en decoración navideña den la Municipalidad</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3150</w:t>
            </w:r>
          </w:p>
        </w:tc>
        <w:tc>
          <w:tcPr>
            <w:tcW w:w="1701" w:type="dxa"/>
          </w:tcPr>
          <w:p w:rsidR="00A300D5" w:rsidRPr="00076AFD" w:rsidRDefault="00A300D5" w:rsidP="005E3D8E">
            <w:pPr>
              <w:jc w:val="right"/>
              <w:rPr>
                <w:rFonts w:cs="Arial"/>
              </w:rPr>
            </w:pPr>
            <w:r w:rsidRPr="00076AFD">
              <w:rPr>
                <w:rFonts w:cs="Arial"/>
              </w:rPr>
              <w:t>$  293.75</w:t>
            </w:r>
          </w:p>
        </w:tc>
      </w:tr>
      <w:tr w:rsidR="00A300D5" w:rsidRPr="00076AFD" w:rsidTr="005E3D8E">
        <w:trPr>
          <w:trHeight w:val="183"/>
        </w:trPr>
        <w:tc>
          <w:tcPr>
            <w:tcW w:w="5954" w:type="dxa"/>
            <w:vMerge w:val="restart"/>
            <w:tcBorders>
              <w:right w:val="single" w:sz="4" w:space="0" w:color="auto"/>
            </w:tcBorders>
          </w:tcPr>
          <w:p w:rsidR="00A300D5" w:rsidRPr="00076AFD" w:rsidRDefault="00A300D5" w:rsidP="005E3D8E">
            <w:pPr>
              <w:rPr>
                <w:rFonts w:cs="Arial"/>
              </w:rPr>
            </w:pPr>
            <w:r w:rsidRPr="00076AFD">
              <w:rPr>
                <w:rFonts w:cs="Arial"/>
              </w:rPr>
              <w:t>Suministro de productos diversos – emergencia covid-19</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1293</w:t>
            </w:r>
          </w:p>
        </w:tc>
        <w:tc>
          <w:tcPr>
            <w:tcW w:w="1701" w:type="dxa"/>
          </w:tcPr>
          <w:p w:rsidR="00A300D5" w:rsidRPr="00076AFD" w:rsidRDefault="00A300D5" w:rsidP="005E3D8E">
            <w:pPr>
              <w:jc w:val="right"/>
              <w:rPr>
                <w:rFonts w:cs="Arial"/>
              </w:rPr>
            </w:pPr>
            <w:r w:rsidRPr="00076AFD">
              <w:rPr>
                <w:rFonts w:cs="Arial"/>
              </w:rPr>
              <w:t>$   252.00</w:t>
            </w:r>
          </w:p>
        </w:tc>
      </w:tr>
      <w:tr w:rsidR="00A300D5" w:rsidRPr="00076AFD" w:rsidTr="005E3D8E">
        <w:trPr>
          <w:trHeight w:val="183"/>
        </w:trPr>
        <w:tc>
          <w:tcPr>
            <w:tcW w:w="5954" w:type="dxa"/>
            <w:vMerge/>
            <w:tcBorders>
              <w:bottom w:val="single" w:sz="4" w:space="0" w:color="auto"/>
              <w:right w:val="single" w:sz="4" w:space="0" w:color="auto"/>
            </w:tcBorders>
          </w:tcPr>
          <w:p w:rsidR="00A300D5" w:rsidRPr="00076AFD" w:rsidRDefault="00A300D5" w:rsidP="005E3D8E">
            <w:pPr>
              <w:rPr>
                <w:rFonts w:cs="Arial"/>
              </w:rPr>
            </w:pP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1294</w:t>
            </w:r>
          </w:p>
        </w:tc>
        <w:tc>
          <w:tcPr>
            <w:tcW w:w="1701" w:type="dxa"/>
          </w:tcPr>
          <w:p w:rsidR="00A300D5" w:rsidRPr="00076AFD" w:rsidRDefault="00A300D5" w:rsidP="005E3D8E">
            <w:pPr>
              <w:jc w:val="right"/>
              <w:rPr>
                <w:rFonts w:cs="Arial"/>
              </w:rPr>
            </w:pPr>
            <w:r w:rsidRPr="00076AFD">
              <w:rPr>
                <w:rFonts w:cs="Arial"/>
              </w:rPr>
              <w:t>$   507.00</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Sum. de productos diversos para actividad navideña (apoyo a solicitud, comunidad Loma Larga)</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3152</w:t>
            </w:r>
          </w:p>
        </w:tc>
        <w:tc>
          <w:tcPr>
            <w:tcW w:w="1701" w:type="dxa"/>
          </w:tcPr>
          <w:p w:rsidR="00A300D5" w:rsidRPr="00076AFD" w:rsidRDefault="00A300D5" w:rsidP="005E3D8E">
            <w:pPr>
              <w:jc w:val="right"/>
              <w:rPr>
                <w:rFonts w:cs="Arial"/>
              </w:rPr>
            </w:pPr>
            <w:r w:rsidRPr="00076AFD">
              <w:rPr>
                <w:rFonts w:cs="Arial"/>
              </w:rPr>
              <w:t>$     55.00</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Suministro de productos diversos para actividad de graduación de círculos de primera infancia</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3156</w:t>
            </w:r>
          </w:p>
        </w:tc>
        <w:tc>
          <w:tcPr>
            <w:tcW w:w="1701" w:type="dxa"/>
          </w:tcPr>
          <w:p w:rsidR="00A300D5" w:rsidRPr="00076AFD" w:rsidRDefault="00A300D5" w:rsidP="005E3D8E">
            <w:pPr>
              <w:jc w:val="right"/>
              <w:rPr>
                <w:rFonts w:cs="Arial"/>
              </w:rPr>
            </w:pPr>
            <w:r w:rsidRPr="00076AFD">
              <w:rPr>
                <w:rFonts w:cs="Arial"/>
              </w:rPr>
              <w:t>$     31.50</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Suministro de de productos diversos en evento de graduación de aeróbicos mpales.</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3189</w:t>
            </w:r>
          </w:p>
        </w:tc>
        <w:tc>
          <w:tcPr>
            <w:tcW w:w="1701" w:type="dxa"/>
          </w:tcPr>
          <w:p w:rsidR="00A300D5" w:rsidRPr="00076AFD" w:rsidRDefault="00A300D5" w:rsidP="005E3D8E">
            <w:pPr>
              <w:jc w:val="right"/>
              <w:rPr>
                <w:rFonts w:cs="Arial"/>
              </w:rPr>
            </w:pPr>
            <w:r w:rsidRPr="00076AFD">
              <w:rPr>
                <w:rFonts w:cs="Arial"/>
              </w:rPr>
              <w:t>$   187.50</w:t>
            </w:r>
          </w:p>
        </w:tc>
      </w:tr>
      <w:tr w:rsidR="00A300D5" w:rsidRPr="00076AFD" w:rsidTr="005E3D8E">
        <w:tc>
          <w:tcPr>
            <w:tcW w:w="7117" w:type="dxa"/>
            <w:gridSpan w:val="2"/>
          </w:tcPr>
          <w:p w:rsidR="00A300D5" w:rsidRPr="00076AFD" w:rsidRDefault="00A300D5" w:rsidP="005E3D8E">
            <w:pPr>
              <w:jc w:val="right"/>
              <w:rPr>
                <w:rFonts w:cs="Arial"/>
              </w:rPr>
            </w:pPr>
            <w:proofErr w:type="gramStart"/>
            <w:r w:rsidRPr="00076AFD">
              <w:rPr>
                <w:rFonts w:cs="Arial"/>
              </w:rPr>
              <w:t>Total  …</w:t>
            </w:r>
            <w:proofErr w:type="gramEnd"/>
            <w:r w:rsidRPr="00076AFD">
              <w:rPr>
                <w:rFonts w:cs="Arial"/>
              </w:rPr>
              <w:t>………………………………………………...</w:t>
            </w:r>
          </w:p>
        </w:tc>
        <w:tc>
          <w:tcPr>
            <w:tcW w:w="1701" w:type="dxa"/>
          </w:tcPr>
          <w:p w:rsidR="00A300D5" w:rsidRPr="00076AFD" w:rsidRDefault="00A300D5" w:rsidP="005E3D8E">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$2,023.35</w:t>
            </w:r>
            <w:r w:rsidRPr="00076AFD">
              <w:rPr>
                <w:rFonts w:cs="Arial"/>
              </w:rPr>
              <w:fldChar w:fldCharType="end"/>
            </w:r>
          </w:p>
        </w:tc>
      </w:tr>
    </w:tbl>
    <w:p w:rsidR="00A300D5" w:rsidRPr="00076AFD" w:rsidRDefault="00A300D5" w:rsidP="00A300D5">
      <w:pPr>
        <w:spacing w:after="0" w:line="240" w:lineRule="auto"/>
        <w:jc w:val="both"/>
        <w:rPr>
          <w:rFonts w:cs="Arial"/>
        </w:rPr>
      </w:pPr>
      <w:r w:rsidRPr="00076AFD">
        <w:rPr>
          <w:rFonts w:cs="Arial"/>
        </w:rPr>
        <w:t>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 xml:space="preserve">4) OLGA LIDIA ROSALES, recibos </w:t>
      </w:r>
      <w:proofErr w:type="gramStart"/>
      <w:r w:rsidRPr="00076AFD">
        <w:rPr>
          <w:rFonts w:cs="Arial"/>
        </w:rPr>
        <w:t>detalladas</w:t>
      </w:r>
      <w:proofErr w:type="gramEnd"/>
      <w:r w:rsidRPr="00076AFD">
        <w:rPr>
          <w:rFonts w:cs="Arial"/>
        </w:rPr>
        <w:t xml:space="preserve"> a continuación:</w:t>
      </w:r>
    </w:p>
    <w:tbl>
      <w:tblPr>
        <w:tblStyle w:val="Tablaconcuadrcula"/>
        <w:tblW w:w="0" w:type="auto"/>
        <w:tblInd w:w="108" w:type="dxa"/>
        <w:tblLayout w:type="fixed"/>
        <w:tblLook w:val="04A0"/>
      </w:tblPr>
      <w:tblGrid>
        <w:gridCol w:w="7230"/>
        <w:gridCol w:w="1701"/>
      </w:tblGrid>
      <w:tr w:rsidR="00A300D5" w:rsidRPr="00076AFD" w:rsidTr="005E3D8E">
        <w:tc>
          <w:tcPr>
            <w:tcW w:w="7230" w:type="dxa"/>
          </w:tcPr>
          <w:p w:rsidR="00A300D5" w:rsidRPr="00076AFD" w:rsidRDefault="00A300D5" w:rsidP="005E3D8E">
            <w:pPr>
              <w:jc w:val="center"/>
              <w:rPr>
                <w:rFonts w:cs="Arial"/>
              </w:rPr>
            </w:pPr>
            <w:r w:rsidRPr="00076AFD">
              <w:rPr>
                <w:rFonts w:cs="Arial"/>
              </w:rPr>
              <w:t>DETALLE</w:t>
            </w:r>
          </w:p>
        </w:tc>
        <w:tc>
          <w:tcPr>
            <w:tcW w:w="1701" w:type="dxa"/>
          </w:tcPr>
          <w:p w:rsidR="00A300D5" w:rsidRPr="00076AFD" w:rsidRDefault="00A300D5" w:rsidP="005E3D8E">
            <w:pPr>
              <w:jc w:val="center"/>
              <w:rPr>
                <w:rFonts w:cs="Arial"/>
              </w:rPr>
            </w:pPr>
            <w:r w:rsidRPr="00076AFD">
              <w:rPr>
                <w:rFonts w:cs="Arial"/>
              </w:rPr>
              <w:t>MONTO</w:t>
            </w:r>
          </w:p>
        </w:tc>
      </w:tr>
      <w:tr w:rsidR="00A300D5" w:rsidRPr="00076AFD" w:rsidTr="005E3D8E">
        <w:trPr>
          <w:trHeight w:val="183"/>
        </w:trPr>
        <w:tc>
          <w:tcPr>
            <w:tcW w:w="7230" w:type="dxa"/>
            <w:vMerge w:val="restart"/>
          </w:tcPr>
          <w:p w:rsidR="00A300D5" w:rsidRPr="00076AFD" w:rsidRDefault="00A300D5" w:rsidP="005E3D8E">
            <w:pPr>
              <w:jc w:val="both"/>
              <w:rPr>
                <w:rFonts w:cs="Arial"/>
                <w:spacing w:val="-4"/>
              </w:rPr>
            </w:pPr>
            <w:r w:rsidRPr="00076AFD">
              <w:rPr>
                <w:rFonts w:cs="Arial"/>
                <w:spacing w:val="-4"/>
              </w:rPr>
              <w:t>Suministro de alimentos al personal de apoyo que participan en jornada odontológica (plan/ niñez y adolescencia)</w:t>
            </w:r>
          </w:p>
        </w:tc>
        <w:tc>
          <w:tcPr>
            <w:tcW w:w="1701" w:type="dxa"/>
          </w:tcPr>
          <w:p w:rsidR="00A300D5" w:rsidRPr="00076AFD" w:rsidRDefault="00A300D5" w:rsidP="005E3D8E">
            <w:pPr>
              <w:tabs>
                <w:tab w:val="left" w:pos="250"/>
                <w:tab w:val="left" w:pos="467"/>
              </w:tabs>
              <w:jc w:val="right"/>
              <w:rPr>
                <w:rFonts w:cs="Arial"/>
                <w:spacing w:val="-4"/>
              </w:rPr>
            </w:pPr>
            <w:r w:rsidRPr="00076AFD">
              <w:rPr>
                <w:rFonts w:cs="Arial"/>
                <w:spacing w:val="-4"/>
              </w:rPr>
              <w:t>$    45.00</w:t>
            </w:r>
          </w:p>
        </w:tc>
      </w:tr>
      <w:tr w:rsidR="00A300D5" w:rsidRPr="00076AFD" w:rsidTr="005E3D8E">
        <w:trPr>
          <w:trHeight w:val="290"/>
        </w:trPr>
        <w:tc>
          <w:tcPr>
            <w:tcW w:w="7230" w:type="dxa"/>
            <w:vMerge/>
            <w:tcBorders>
              <w:bottom w:val="single" w:sz="4" w:space="0" w:color="auto"/>
            </w:tcBorders>
          </w:tcPr>
          <w:p w:rsidR="00A300D5" w:rsidRPr="00076AFD" w:rsidRDefault="00A300D5" w:rsidP="005E3D8E">
            <w:pPr>
              <w:rPr>
                <w:rFonts w:cs="Arial"/>
                <w:spacing w:val="-4"/>
              </w:rPr>
            </w:pPr>
          </w:p>
        </w:tc>
        <w:tc>
          <w:tcPr>
            <w:tcW w:w="1701" w:type="dxa"/>
            <w:tcBorders>
              <w:bottom w:val="single" w:sz="4" w:space="0" w:color="auto"/>
            </w:tcBorders>
          </w:tcPr>
          <w:p w:rsidR="00A300D5" w:rsidRPr="00076AFD" w:rsidRDefault="00A300D5" w:rsidP="005E3D8E">
            <w:pPr>
              <w:jc w:val="right"/>
              <w:rPr>
                <w:rFonts w:cs="Arial"/>
                <w:spacing w:val="-4"/>
              </w:rPr>
            </w:pPr>
            <w:r w:rsidRPr="00076AFD">
              <w:rPr>
                <w:rFonts w:cs="Arial"/>
                <w:spacing w:val="-4"/>
              </w:rPr>
              <w:t>$    54.00</w:t>
            </w:r>
          </w:p>
        </w:tc>
      </w:tr>
      <w:tr w:rsidR="00A300D5" w:rsidRPr="00076AFD" w:rsidTr="005E3D8E">
        <w:trPr>
          <w:trHeight w:val="290"/>
        </w:trPr>
        <w:tc>
          <w:tcPr>
            <w:tcW w:w="7230" w:type="dxa"/>
            <w:tcBorders>
              <w:top w:val="single" w:sz="4" w:space="0" w:color="auto"/>
              <w:bottom w:val="single" w:sz="4" w:space="0" w:color="auto"/>
            </w:tcBorders>
          </w:tcPr>
          <w:p w:rsidR="00A300D5" w:rsidRPr="00076AFD" w:rsidRDefault="00A300D5" w:rsidP="005E3D8E">
            <w:pPr>
              <w:rPr>
                <w:rFonts w:cs="Arial"/>
                <w:spacing w:val="-4"/>
              </w:rPr>
            </w:pPr>
            <w:r w:rsidRPr="00076AFD">
              <w:rPr>
                <w:rFonts w:cs="Arial"/>
                <w:spacing w:val="-4"/>
              </w:rPr>
              <w:t>Suministro de refrigerios en atención a reuniones con líderes comunitarios</w:t>
            </w:r>
          </w:p>
        </w:tc>
        <w:tc>
          <w:tcPr>
            <w:tcW w:w="1701" w:type="dxa"/>
            <w:tcBorders>
              <w:bottom w:val="single" w:sz="4" w:space="0" w:color="auto"/>
            </w:tcBorders>
          </w:tcPr>
          <w:p w:rsidR="00A300D5" w:rsidRPr="00076AFD" w:rsidRDefault="00A300D5" w:rsidP="005E3D8E">
            <w:pPr>
              <w:jc w:val="right"/>
              <w:rPr>
                <w:rFonts w:cs="Arial"/>
              </w:rPr>
            </w:pPr>
            <w:r w:rsidRPr="00076AFD">
              <w:rPr>
                <w:rFonts w:cs="Arial"/>
              </w:rPr>
              <w:t>$104.00</w:t>
            </w:r>
          </w:p>
        </w:tc>
      </w:tr>
      <w:tr w:rsidR="00A300D5" w:rsidRPr="00076AFD" w:rsidTr="005E3D8E">
        <w:trPr>
          <w:trHeight w:val="290"/>
        </w:trPr>
        <w:tc>
          <w:tcPr>
            <w:tcW w:w="7230" w:type="dxa"/>
            <w:tcBorders>
              <w:top w:val="single" w:sz="4" w:space="0" w:color="auto"/>
              <w:bottom w:val="single" w:sz="4" w:space="0" w:color="auto"/>
            </w:tcBorders>
          </w:tcPr>
          <w:p w:rsidR="00A300D5" w:rsidRPr="00076AFD" w:rsidRDefault="00A300D5" w:rsidP="005E3D8E">
            <w:pPr>
              <w:rPr>
                <w:rFonts w:cs="Arial"/>
                <w:spacing w:val="-4"/>
              </w:rPr>
            </w:pPr>
            <w:r w:rsidRPr="00076AFD">
              <w:rPr>
                <w:rFonts w:cs="Arial"/>
                <w:spacing w:val="-4"/>
              </w:rPr>
              <w:t>Suministro de almuerzos a equipo que realizará actividades de limpieza y ornato en inauguración de Guardería Municipal</w:t>
            </w:r>
          </w:p>
        </w:tc>
        <w:tc>
          <w:tcPr>
            <w:tcW w:w="1701" w:type="dxa"/>
            <w:tcBorders>
              <w:bottom w:val="single" w:sz="4" w:space="0" w:color="auto"/>
            </w:tcBorders>
          </w:tcPr>
          <w:p w:rsidR="00A300D5" w:rsidRPr="00076AFD" w:rsidRDefault="00A300D5" w:rsidP="005E3D8E">
            <w:pPr>
              <w:jc w:val="right"/>
              <w:rPr>
                <w:rFonts w:cs="Arial"/>
              </w:rPr>
            </w:pPr>
            <w:r w:rsidRPr="00076AFD">
              <w:rPr>
                <w:rFonts w:cs="Arial"/>
              </w:rPr>
              <w:t>$    36.00</w:t>
            </w:r>
          </w:p>
        </w:tc>
      </w:tr>
      <w:tr w:rsidR="00A300D5" w:rsidRPr="00076AFD" w:rsidTr="005E3D8E">
        <w:tc>
          <w:tcPr>
            <w:tcW w:w="7230" w:type="dxa"/>
          </w:tcPr>
          <w:p w:rsidR="00A300D5" w:rsidRPr="00076AFD" w:rsidRDefault="00A300D5" w:rsidP="005E3D8E">
            <w:pPr>
              <w:jc w:val="center"/>
              <w:rPr>
                <w:rFonts w:cs="Arial"/>
              </w:rPr>
            </w:pPr>
            <w:proofErr w:type="gramStart"/>
            <w:r w:rsidRPr="00076AFD">
              <w:rPr>
                <w:rFonts w:cs="Arial"/>
              </w:rPr>
              <w:t>TOTAL  …</w:t>
            </w:r>
            <w:proofErr w:type="gramEnd"/>
            <w:r w:rsidRPr="00076AFD">
              <w:rPr>
                <w:rFonts w:cs="Arial"/>
              </w:rPr>
              <w:t>……………………………………………...</w:t>
            </w:r>
          </w:p>
        </w:tc>
        <w:tc>
          <w:tcPr>
            <w:tcW w:w="1701" w:type="dxa"/>
          </w:tcPr>
          <w:p w:rsidR="00A300D5" w:rsidRPr="00076AFD" w:rsidRDefault="00A300D5" w:rsidP="005E3D8E">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  239.00</w:t>
            </w:r>
            <w:r w:rsidRPr="00076AFD">
              <w:rPr>
                <w:rFonts w:cs="Arial"/>
              </w:rPr>
              <w:fldChar w:fldCharType="end"/>
            </w:r>
          </w:p>
        </w:tc>
      </w:tr>
    </w:tbl>
    <w:p w:rsidR="00A300D5" w:rsidRPr="00076AFD" w:rsidRDefault="00A300D5" w:rsidP="00A300D5">
      <w:pPr>
        <w:spacing w:after="0" w:line="240" w:lineRule="auto"/>
        <w:jc w:val="both"/>
        <w:rPr>
          <w:rFonts w:cs="Arial"/>
        </w:rPr>
      </w:pPr>
      <w:r w:rsidRPr="00076AFD">
        <w:rPr>
          <w:rFonts w:cs="Arial"/>
        </w:rPr>
        <w:t>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5) Mini Librería y Papelería “EL BUEN PRECIO”, $161.70, según factura No.027, suministro de artículos de limpieza diversos y otros productos; conforme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6) TALLER “SAN ANTONIO”, facturas detalladas a continuación:</w:t>
      </w:r>
    </w:p>
    <w:tbl>
      <w:tblPr>
        <w:tblStyle w:val="Tablaconcuadrcula"/>
        <w:tblW w:w="8818" w:type="dxa"/>
        <w:tblInd w:w="108" w:type="dxa"/>
        <w:tblLayout w:type="fixed"/>
        <w:tblLook w:val="04A0"/>
      </w:tblPr>
      <w:tblGrid>
        <w:gridCol w:w="5954"/>
        <w:gridCol w:w="1163"/>
        <w:gridCol w:w="1701"/>
      </w:tblGrid>
      <w:tr w:rsidR="00A300D5" w:rsidRPr="00076AFD" w:rsidTr="005E3D8E">
        <w:tc>
          <w:tcPr>
            <w:tcW w:w="5954" w:type="dxa"/>
            <w:tcBorders>
              <w:right w:val="single" w:sz="4" w:space="0" w:color="auto"/>
            </w:tcBorders>
          </w:tcPr>
          <w:p w:rsidR="00A300D5" w:rsidRPr="00076AFD" w:rsidRDefault="00A300D5" w:rsidP="005E3D8E">
            <w:pPr>
              <w:jc w:val="center"/>
              <w:rPr>
                <w:rFonts w:cs="Arial"/>
              </w:rPr>
            </w:pPr>
            <w:r w:rsidRPr="00076AFD">
              <w:rPr>
                <w:rFonts w:cs="Arial"/>
              </w:rPr>
              <w:t>DETALLE</w:t>
            </w:r>
          </w:p>
        </w:tc>
        <w:tc>
          <w:tcPr>
            <w:tcW w:w="1163" w:type="dxa"/>
            <w:tcBorders>
              <w:left w:val="single" w:sz="4" w:space="0" w:color="auto"/>
            </w:tcBorders>
          </w:tcPr>
          <w:p w:rsidR="00A300D5" w:rsidRPr="00076AFD" w:rsidRDefault="00A300D5" w:rsidP="005E3D8E">
            <w:pPr>
              <w:jc w:val="center"/>
              <w:rPr>
                <w:rFonts w:cs="Arial"/>
              </w:rPr>
            </w:pPr>
            <w:r w:rsidRPr="00076AFD">
              <w:rPr>
                <w:rFonts w:cs="Arial"/>
              </w:rPr>
              <w:t>FACT.</w:t>
            </w:r>
          </w:p>
        </w:tc>
        <w:tc>
          <w:tcPr>
            <w:tcW w:w="1701" w:type="dxa"/>
          </w:tcPr>
          <w:p w:rsidR="00A300D5" w:rsidRPr="00076AFD" w:rsidRDefault="00A300D5" w:rsidP="005E3D8E">
            <w:pPr>
              <w:jc w:val="center"/>
              <w:rPr>
                <w:rFonts w:cs="Arial"/>
              </w:rPr>
            </w:pPr>
            <w:r w:rsidRPr="00076AFD">
              <w:rPr>
                <w:rFonts w:cs="Arial"/>
              </w:rPr>
              <w:t>MONTO</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Reparación de minicargador bobcat</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000405</w:t>
            </w:r>
          </w:p>
        </w:tc>
        <w:tc>
          <w:tcPr>
            <w:tcW w:w="1701" w:type="dxa"/>
          </w:tcPr>
          <w:p w:rsidR="00A300D5" w:rsidRPr="00076AFD" w:rsidRDefault="00A300D5" w:rsidP="005E3D8E">
            <w:pPr>
              <w:jc w:val="right"/>
              <w:rPr>
                <w:rFonts w:cs="Arial"/>
              </w:rPr>
            </w:pPr>
            <w:r w:rsidRPr="00076AFD">
              <w:rPr>
                <w:rFonts w:cs="Arial"/>
              </w:rPr>
              <w:t>$  175.00</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Reparación y mtto de camión recolector de basura N2593</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000406</w:t>
            </w:r>
          </w:p>
        </w:tc>
        <w:tc>
          <w:tcPr>
            <w:tcW w:w="1701" w:type="dxa"/>
          </w:tcPr>
          <w:p w:rsidR="00A300D5" w:rsidRPr="00076AFD" w:rsidRDefault="00A300D5" w:rsidP="005E3D8E">
            <w:pPr>
              <w:jc w:val="right"/>
              <w:rPr>
                <w:rFonts w:cs="Arial"/>
              </w:rPr>
            </w:pPr>
            <w:r w:rsidRPr="00076AFD">
              <w:rPr>
                <w:rFonts w:cs="Arial"/>
              </w:rPr>
              <w:t>$  350.00</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Cambio de manguera de hidráulico y adapte de manguera a retroexcavadora</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000404</w:t>
            </w:r>
          </w:p>
        </w:tc>
        <w:tc>
          <w:tcPr>
            <w:tcW w:w="1701" w:type="dxa"/>
          </w:tcPr>
          <w:p w:rsidR="00A300D5" w:rsidRPr="00076AFD" w:rsidRDefault="00A300D5" w:rsidP="005E3D8E">
            <w:pPr>
              <w:jc w:val="right"/>
              <w:rPr>
                <w:rFonts w:cs="Arial"/>
              </w:rPr>
            </w:pPr>
            <w:r w:rsidRPr="00076AFD">
              <w:rPr>
                <w:rFonts w:cs="Arial"/>
              </w:rPr>
              <w:t>$  175.00</w:t>
            </w:r>
          </w:p>
        </w:tc>
      </w:tr>
      <w:tr w:rsidR="00A300D5" w:rsidRPr="00076AFD" w:rsidTr="005E3D8E">
        <w:tc>
          <w:tcPr>
            <w:tcW w:w="7117" w:type="dxa"/>
            <w:gridSpan w:val="2"/>
          </w:tcPr>
          <w:p w:rsidR="00A300D5" w:rsidRPr="00076AFD" w:rsidRDefault="00A300D5" w:rsidP="005E3D8E">
            <w:pPr>
              <w:jc w:val="right"/>
              <w:rPr>
                <w:rFonts w:cs="Arial"/>
              </w:rPr>
            </w:pPr>
            <w:proofErr w:type="gramStart"/>
            <w:r w:rsidRPr="00076AFD">
              <w:rPr>
                <w:rFonts w:cs="Arial"/>
              </w:rPr>
              <w:t>Total  …</w:t>
            </w:r>
            <w:proofErr w:type="gramEnd"/>
            <w:r w:rsidRPr="00076AFD">
              <w:rPr>
                <w:rFonts w:cs="Arial"/>
              </w:rPr>
              <w:t>………………………………………………...</w:t>
            </w:r>
          </w:p>
        </w:tc>
        <w:tc>
          <w:tcPr>
            <w:tcW w:w="1701" w:type="dxa"/>
          </w:tcPr>
          <w:p w:rsidR="00A300D5" w:rsidRPr="00076AFD" w:rsidRDefault="00A300D5" w:rsidP="005E3D8E">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  700.00</w:t>
            </w:r>
            <w:r w:rsidRPr="00076AFD">
              <w:rPr>
                <w:rFonts w:cs="Arial"/>
              </w:rPr>
              <w:fldChar w:fldCharType="end"/>
            </w:r>
          </w:p>
        </w:tc>
      </w:tr>
    </w:tbl>
    <w:p w:rsidR="00A300D5" w:rsidRPr="00076AFD" w:rsidRDefault="00A300D5" w:rsidP="00A300D5">
      <w:pPr>
        <w:spacing w:after="0" w:line="240" w:lineRule="auto"/>
        <w:jc w:val="both"/>
        <w:rPr>
          <w:rFonts w:cs="Arial"/>
        </w:rPr>
      </w:pPr>
      <w:r w:rsidRPr="00076AFD">
        <w:rPr>
          <w:rFonts w:cs="Arial"/>
        </w:rPr>
        <w:t>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7) DORSA, S.A. DE C.V., facturas detalladas a continuación:</w:t>
      </w:r>
    </w:p>
    <w:tbl>
      <w:tblPr>
        <w:tblStyle w:val="Tablaconcuadrcula"/>
        <w:tblW w:w="8818" w:type="dxa"/>
        <w:tblInd w:w="108" w:type="dxa"/>
        <w:tblLayout w:type="fixed"/>
        <w:tblLook w:val="04A0"/>
      </w:tblPr>
      <w:tblGrid>
        <w:gridCol w:w="5699"/>
        <w:gridCol w:w="1418"/>
        <w:gridCol w:w="1701"/>
      </w:tblGrid>
      <w:tr w:rsidR="00A300D5" w:rsidRPr="00076AFD" w:rsidTr="005E3D8E">
        <w:tc>
          <w:tcPr>
            <w:tcW w:w="5699" w:type="dxa"/>
            <w:tcBorders>
              <w:right w:val="single" w:sz="4" w:space="0" w:color="auto"/>
            </w:tcBorders>
          </w:tcPr>
          <w:p w:rsidR="00A300D5" w:rsidRPr="00076AFD" w:rsidRDefault="00A300D5" w:rsidP="005E3D8E">
            <w:pPr>
              <w:jc w:val="center"/>
              <w:rPr>
                <w:rFonts w:cs="Arial"/>
              </w:rPr>
            </w:pPr>
            <w:r w:rsidRPr="00076AFD">
              <w:rPr>
                <w:rFonts w:cs="Arial"/>
              </w:rPr>
              <w:t>DETALLE</w:t>
            </w:r>
          </w:p>
        </w:tc>
        <w:tc>
          <w:tcPr>
            <w:tcW w:w="1418" w:type="dxa"/>
            <w:tcBorders>
              <w:left w:val="single" w:sz="4" w:space="0" w:color="auto"/>
            </w:tcBorders>
          </w:tcPr>
          <w:p w:rsidR="00A300D5" w:rsidRPr="00076AFD" w:rsidRDefault="00A300D5" w:rsidP="005E3D8E">
            <w:pPr>
              <w:jc w:val="center"/>
              <w:rPr>
                <w:rFonts w:cs="Arial"/>
              </w:rPr>
            </w:pPr>
            <w:r w:rsidRPr="00076AFD">
              <w:rPr>
                <w:rFonts w:cs="Arial"/>
              </w:rPr>
              <w:t>FACT.</w:t>
            </w:r>
          </w:p>
        </w:tc>
        <w:tc>
          <w:tcPr>
            <w:tcW w:w="1701" w:type="dxa"/>
          </w:tcPr>
          <w:p w:rsidR="00A300D5" w:rsidRPr="00076AFD" w:rsidRDefault="00A300D5" w:rsidP="005E3D8E">
            <w:pPr>
              <w:jc w:val="center"/>
              <w:rPr>
                <w:rFonts w:cs="Arial"/>
              </w:rPr>
            </w:pPr>
            <w:r w:rsidRPr="00076AFD">
              <w:rPr>
                <w:rFonts w:cs="Arial"/>
              </w:rPr>
              <w:t>MONTO</w:t>
            </w:r>
          </w:p>
        </w:tc>
      </w:tr>
      <w:tr w:rsidR="00A300D5" w:rsidRPr="00076AFD" w:rsidTr="005E3D8E">
        <w:trPr>
          <w:trHeight w:val="183"/>
        </w:trPr>
        <w:tc>
          <w:tcPr>
            <w:tcW w:w="5699" w:type="dxa"/>
            <w:vMerge w:val="restart"/>
            <w:tcBorders>
              <w:right w:val="single" w:sz="4" w:space="0" w:color="auto"/>
            </w:tcBorders>
          </w:tcPr>
          <w:p w:rsidR="00A300D5" w:rsidRPr="00076AFD" w:rsidRDefault="00A300D5" w:rsidP="005E3D8E">
            <w:pPr>
              <w:rPr>
                <w:rFonts w:cs="Arial"/>
              </w:rPr>
            </w:pPr>
            <w:r w:rsidRPr="00076AFD">
              <w:rPr>
                <w:rFonts w:cs="Arial"/>
              </w:rPr>
              <w:t>Repuestos y mantenimiento de pick up Toyota N7230</w:t>
            </w:r>
          </w:p>
        </w:tc>
        <w:tc>
          <w:tcPr>
            <w:tcW w:w="1418"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07476</w:t>
            </w:r>
          </w:p>
        </w:tc>
        <w:tc>
          <w:tcPr>
            <w:tcW w:w="1701" w:type="dxa"/>
          </w:tcPr>
          <w:p w:rsidR="00A300D5" w:rsidRPr="00076AFD" w:rsidRDefault="00A300D5" w:rsidP="005E3D8E">
            <w:pPr>
              <w:jc w:val="right"/>
              <w:rPr>
                <w:rFonts w:cs="Arial"/>
              </w:rPr>
            </w:pPr>
            <w:r w:rsidRPr="00076AFD">
              <w:rPr>
                <w:rFonts w:cs="Arial"/>
              </w:rPr>
              <w:t>$  148.68</w:t>
            </w:r>
          </w:p>
        </w:tc>
      </w:tr>
      <w:tr w:rsidR="00A300D5" w:rsidRPr="00076AFD" w:rsidTr="005E3D8E">
        <w:trPr>
          <w:trHeight w:val="183"/>
        </w:trPr>
        <w:tc>
          <w:tcPr>
            <w:tcW w:w="5699" w:type="dxa"/>
            <w:vMerge/>
            <w:tcBorders>
              <w:right w:val="single" w:sz="4" w:space="0" w:color="auto"/>
            </w:tcBorders>
          </w:tcPr>
          <w:p w:rsidR="00A300D5" w:rsidRPr="00076AFD" w:rsidRDefault="00A300D5" w:rsidP="005E3D8E">
            <w:pPr>
              <w:rPr>
                <w:rFonts w:cs="Arial"/>
              </w:rPr>
            </w:pPr>
          </w:p>
        </w:tc>
        <w:tc>
          <w:tcPr>
            <w:tcW w:w="1418"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07479</w:t>
            </w:r>
          </w:p>
        </w:tc>
        <w:tc>
          <w:tcPr>
            <w:tcW w:w="1701" w:type="dxa"/>
          </w:tcPr>
          <w:p w:rsidR="00A300D5" w:rsidRPr="00076AFD" w:rsidRDefault="00A300D5" w:rsidP="005E3D8E">
            <w:pPr>
              <w:jc w:val="right"/>
              <w:rPr>
                <w:rFonts w:cs="Arial"/>
              </w:rPr>
            </w:pPr>
            <w:r w:rsidRPr="00076AFD">
              <w:rPr>
                <w:rFonts w:cs="Arial"/>
              </w:rPr>
              <w:t>$  350.92</w:t>
            </w:r>
          </w:p>
        </w:tc>
      </w:tr>
      <w:tr w:rsidR="00A300D5" w:rsidRPr="00076AFD" w:rsidTr="005E3D8E">
        <w:trPr>
          <w:trHeight w:val="183"/>
        </w:trPr>
        <w:tc>
          <w:tcPr>
            <w:tcW w:w="5699" w:type="dxa"/>
            <w:vMerge/>
            <w:tcBorders>
              <w:bottom w:val="single" w:sz="4" w:space="0" w:color="auto"/>
              <w:right w:val="single" w:sz="4" w:space="0" w:color="auto"/>
            </w:tcBorders>
          </w:tcPr>
          <w:p w:rsidR="00A300D5" w:rsidRPr="00076AFD" w:rsidRDefault="00A300D5" w:rsidP="005E3D8E">
            <w:pPr>
              <w:rPr>
                <w:rFonts w:cs="Arial"/>
              </w:rPr>
            </w:pPr>
          </w:p>
        </w:tc>
        <w:tc>
          <w:tcPr>
            <w:tcW w:w="1418"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07472</w:t>
            </w:r>
          </w:p>
        </w:tc>
        <w:tc>
          <w:tcPr>
            <w:tcW w:w="1701" w:type="dxa"/>
          </w:tcPr>
          <w:p w:rsidR="00A300D5" w:rsidRPr="00076AFD" w:rsidRDefault="00A300D5" w:rsidP="005E3D8E">
            <w:pPr>
              <w:jc w:val="right"/>
              <w:rPr>
                <w:rFonts w:cs="Arial"/>
              </w:rPr>
            </w:pPr>
            <w:r w:rsidRPr="00076AFD">
              <w:rPr>
                <w:rFonts w:cs="Arial"/>
              </w:rPr>
              <w:t>$  150.00</w:t>
            </w:r>
          </w:p>
        </w:tc>
      </w:tr>
      <w:tr w:rsidR="00A300D5" w:rsidRPr="00076AFD" w:rsidTr="005E3D8E">
        <w:trPr>
          <w:trHeight w:val="183"/>
        </w:trPr>
        <w:tc>
          <w:tcPr>
            <w:tcW w:w="5699" w:type="dxa"/>
            <w:vMerge w:val="restart"/>
            <w:tcBorders>
              <w:right w:val="single" w:sz="4" w:space="0" w:color="auto"/>
            </w:tcBorders>
          </w:tcPr>
          <w:p w:rsidR="00A300D5" w:rsidRPr="00076AFD" w:rsidRDefault="00A300D5" w:rsidP="005E3D8E">
            <w:pPr>
              <w:rPr>
                <w:rFonts w:cs="Arial"/>
              </w:rPr>
            </w:pPr>
            <w:r w:rsidRPr="00076AFD">
              <w:rPr>
                <w:rFonts w:cs="Arial"/>
              </w:rPr>
              <w:t>Suministro de herramientas y mtto p/ ambulancia N2283</w:t>
            </w:r>
          </w:p>
        </w:tc>
        <w:tc>
          <w:tcPr>
            <w:tcW w:w="1418"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07471</w:t>
            </w:r>
          </w:p>
        </w:tc>
        <w:tc>
          <w:tcPr>
            <w:tcW w:w="1701" w:type="dxa"/>
          </w:tcPr>
          <w:p w:rsidR="00A300D5" w:rsidRPr="00076AFD" w:rsidRDefault="00A300D5" w:rsidP="005E3D8E">
            <w:pPr>
              <w:jc w:val="right"/>
              <w:rPr>
                <w:rFonts w:cs="Arial"/>
              </w:rPr>
            </w:pPr>
            <w:r w:rsidRPr="00076AFD">
              <w:rPr>
                <w:rFonts w:cs="Arial"/>
              </w:rPr>
              <w:t>$    50.63</w:t>
            </w:r>
          </w:p>
        </w:tc>
      </w:tr>
      <w:tr w:rsidR="00A300D5" w:rsidRPr="00076AFD" w:rsidTr="005E3D8E">
        <w:trPr>
          <w:trHeight w:val="183"/>
        </w:trPr>
        <w:tc>
          <w:tcPr>
            <w:tcW w:w="5699" w:type="dxa"/>
            <w:vMerge/>
            <w:tcBorders>
              <w:bottom w:val="single" w:sz="4" w:space="0" w:color="auto"/>
              <w:right w:val="single" w:sz="4" w:space="0" w:color="auto"/>
            </w:tcBorders>
          </w:tcPr>
          <w:p w:rsidR="00A300D5" w:rsidRPr="00076AFD" w:rsidRDefault="00A300D5" w:rsidP="005E3D8E">
            <w:pPr>
              <w:rPr>
                <w:rFonts w:cs="Arial"/>
              </w:rPr>
            </w:pPr>
          </w:p>
        </w:tc>
        <w:tc>
          <w:tcPr>
            <w:tcW w:w="1418"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07474</w:t>
            </w:r>
          </w:p>
        </w:tc>
        <w:tc>
          <w:tcPr>
            <w:tcW w:w="1701" w:type="dxa"/>
          </w:tcPr>
          <w:p w:rsidR="00A300D5" w:rsidRPr="00076AFD" w:rsidRDefault="00A300D5" w:rsidP="005E3D8E">
            <w:pPr>
              <w:jc w:val="right"/>
              <w:rPr>
                <w:rFonts w:cs="Arial"/>
              </w:rPr>
            </w:pPr>
            <w:r w:rsidRPr="00076AFD">
              <w:rPr>
                <w:rFonts w:cs="Arial"/>
              </w:rPr>
              <w:t>$      9.70</w:t>
            </w:r>
          </w:p>
        </w:tc>
      </w:tr>
      <w:tr w:rsidR="00A300D5" w:rsidRPr="00076AFD" w:rsidTr="005E3D8E">
        <w:tc>
          <w:tcPr>
            <w:tcW w:w="7117" w:type="dxa"/>
            <w:gridSpan w:val="2"/>
          </w:tcPr>
          <w:p w:rsidR="00A300D5" w:rsidRPr="00076AFD" w:rsidRDefault="00A300D5" w:rsidP="005E3D8E">
            <w:pPr>
              <w:jc w:val="right"/>
              <w:rPr>
                <w:rFonts w:cs="Arial"/>
              </w:rPr>
            </w:pPr>
            <w:proofErr w:type="gramStart"/>
            <w:r w:rsidRPr="00076AFD">
              <w:rPr>
                <w:rFonts w:cs="Arial"/>
              </w:rPr>
              <w:t>Total  …</w:t>
            </w:r>
            <w:proofErr w:type="gramEnd"/>
            <w:r w:rsidRPr="00076AFD">
              <w:rPr>
                <w:rFonts w:cs="Arial"/>
              </w:rPr>
              <w:t>………………………………………………...</w:t>
            </w:r>
          </w:p>
        </w:tc>
        <w:tc>
          <w:tcPr>
            <w:tcW w:w="1701" w:type="dxa"/>
          </w:tcPr>
          <w:p w:rsidR="00A300D5" w:rsidRPr="00076AFD" w:rsidRDefault="00A300D5" w:rsidP="005E3D8E">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  709.93</w:t>
            </w:r>
            <w:r w:rsidRPr="00076AFD">
              <w:rPr>
                <w:rFonts w:cs="Arial"/>
              </w:rPr>
              <w:fldChar w:fldCharType="end"/>
            </w:r>
          </w:p>
        </w:tc>
      </w:tr>
    </w:tbl>
    <w:p w:rsidR="00A300D5" w:rsidRPr="00076AFD" w:rsidRDefault="00A300D5" w:rsidP="00A300D5">
      <w:pPr>
        <w:spacing w:after="0" w:line="240" w:lineRule="auto"/>
        <w:jc w:val="both"/>
        <w:rPr>
          <w:rFonts w:cs="Arial"/>
        </w:rPr>
      </w:pPr>
      <w:r w:rsidRPr="00076AFD">
        <w:rPr>
          <w:rFonts w:cs="Arial"/>
        </w:rPr>
        <w:lastRenderedPageBreak/>
        <w:t xml:space="preserve">Conforme detalle en documentación anexa; con aplicación a la asignación presupuestaria respectiva. </w:t>
      </w:r>
    </w:p>
    <w:p w:rsidR="00A300D5" w:rsidRPr="00076AFD" w:rsidRDefault="00A300D5" w:rsidP="00A300D5">
      <w:pPr>
        <w:spacing w:after="0" w:line="240" w:lineRule="auto"/>
        <w:jc w:val="both"/>
        <w:rPr>
          <w:rFonts w:cs="Arial"/>
        </w:rPr>
      </w:pPr>
      <w:r w:rsidRPr="00076AFD">
        <w:rPr>
          <w:rFonts w:cs="Arial"/>
        </w:rPr>
        <w:t>8) HECTOR ANTONIO VASQUEZ GARCIA, $40.00, servicios prestados en presentación artística en graduación de círculos de primera infancia, día 18/12/2020, (plan de la niñez y adolescencia); conforme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9) GLADIS MARISOL JIMENEZ VASQUEZ, $56.00, suministro de piñatas en apoyo a comunidad el Sincuyo en celebración navideña para los niños (plan de la niñez y adolescencia); conforme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10) YANIRA ESPERANZA GALICIA LINO, $80.00, suministro de almuerzos en apoyo a evento de graduación del programa aeróbicos municipales en mes de diciembre 2020; conforme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11) DROGUERIA MUNDO FARMA, facturas detalladas a continuación:</w:t>
      </w:r>
    </w:p>
    <w:tbl>
      <w:tblPr>
        <w:tblStyle w:val="Tablaconcuadrcula"/>
        <w:tblW w:w="8818" w:type="dxa"/>
        <w:tblInd w:w="108" w:type="dxa"/>
        <w:tblLayout w:type="fixed"/>
        <w:tblLook w:val="04A0"/>
      </w:tblPr>
      <w:tblGrid>
        <w:gridCol w:w="5699"/>
        <w:gridCol w:w="1418"/>
        <w:gridCol w:w="1701"/>
      </w:tblGrid>
      <w:tr w:rsidR="00A300D5" w:rsidRPr="00076AFD" w:rsidTr="005E3D8E">
        <w:tc>
          <w:tcPr>
            <w:tcW w:w="5699" w:type="dxa"/>
            <w:tcBorders>
              <w:right w:val="single" w:sz="4" w:space="0" w:color="auto"/>
            </w:tcBorders>
          </w:tcPr>
          <w:p w:rsidR="00A300D5" w:rsidRPr="00076AFD" w:rsidRDefault="00A300D5" w:rsidP="005E3D8E">
            <w:pPr>
              <w:jc w:val="center"/>
              <w:rPr>
                <w:rFonts w:cs="Arial"/>
              </w:rPr>
            </w:pPr>
            <w:r w:rsidRPr="00076AFD">
              <w:rPr>
                <w:rFonts w:cs="Arial"/>
              </w:rPr>
              <w:t>DETALLE</w:t>
            </w:r>
          </w:p>
        </w:tc>
        <w:tc>
          <w:tcPr>
            <w:tcW w:w="1418" w:type="dxa"/>
            <w:tcBorders>
              <w:left w:val="single" w:sz="4" w:space="0" w:color="auto"/>
            </w:tcBorders>
          </w:tcPr>
          <w:p w:rsidR="00A300D5" w:rsidRPr="00076AFD" w:rsidRDefault="00A300D5" w:rsidP="005E3D8E">
            <w:pPr>
              <w:jc w:val="center"/>
              <w:rPr>
                <w:rFonts w:cs="Arial"/>
              </w:rPr>
            </w:pPr>
            <w:r w:rsidRPr="00076AFD">
              <w:rPr>
                <w:rFonts w:cs="Arial"/>
              </w:rPr>
              <w:t>FACT.</w:t>
            </w:r>
          </w:p>
        </w:tc>
        <w:tc>
          <w:tcPr>
            <w:tcW w:w="1701" w:type="dxa"/>
          </w:tcPr>
          <w:p w:rsidR="00A300D5" w:rsidRPr="00076AFD" w:rsidRDefault="00A300D5" w:rsidP="005E3D8E">
            <w:pPr>
              <w:jc w:val="center"/>
              <w:rPr>
                <w:rFonts w:cs="Arial"/>
              </w:rPr>
            </w:pPr>
            <w:r w:rsidRPr="00076AFD">
              <w:rPr>
                <w:rFonts w:cs="Arial"/>
              </w:rPr>
              <w:t>MONTO</w:t>
            </w:r>
          </w:p>
        </w:tc>
      </w:tr>
      <w:tr w:rsidR="00A300D5" w:rsidRPr="00076AFD" w:rsidTr="005E3D8E">
        <w:trPr>
          <w:trHeight w:val="183"/>
        </w:trPr>
        <w:tc>
          <w:tcPr>
            <w:tcW w:w="5699" w:type="dxa"/>
            <w:vMerge w:val="restart"/>
            <w:tcBorders>
              <w:bottom w:val="single" w:sz="4" w:space="0" w:color="auto"/>
              <w:right w:val="single" w:sz="4" w:space="0" w:color="auto"/>
            </w:tcBorders>
          </w:tcPr>
          <w:p w:rsidR="00A300D5" w:rsidRPr="00076AFD" w:rsidRDefault="00A300D5" w:rsidP="005E3D8E">
            <w:pPr>
              <w:rPr>
                <w:rFonts w:cs="Arial"/>
              </w:rPr>
            </w:pPr>
            <w:r w:rsidRPr="00076AFD">
              <w:rPr>
                <w:rFonts w:cs="Arial"/>
              </w:rPr>
              <w:t>Suministro de medicamentos para clínica municipal</w:t>
            </w:r>
          </w:p>
        </w:tc>
        <w:tc>
          <w:tcPr>
            <w:tcW w:w="1418"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57257</w:t>
            </w:r>
          </w:p>
        </w:tc>
        <w:tc>
          <w:tcPr>
            <w:tcW w:w="1701" w:type="dxa"/>
          </w:tcPr>
          <w:p w:rsidR="00A300D5" w:rsidRPr="00076AFD" w:rsidRDefault="00A300D5" w:rsidP="005E3D8E">
            <w:pPr>
              <w:jc w:val="right"/>
              <w:rPr>
                <w:rFonts w:cs="Arial"/>
              </w:rPr>
            </w:pPr>
            <w:r w:rsidRPr="00076AFD">
              <w:rPr>
                <w:rFonts w:cs="Arial"/>
              </w:rPr>
              <w:t>$  2,259.60</w:t>
            </w:r>
          </w:p>
        </w:tc>
      </w:tr>
      <w:tr w:rsidR="00A300D5" w:rsidRPr="00076AFD" w:rsidTr="005E3D8E">
        <w:trPr>
          <w:trHeight w:val="183"/>
        </w:trPr>
        <w:tc>
          <w:tcPr>
            <w:tcW w:w="5699" w:type="dxa"/>
            <w:vMerge/>
            <w:tcBorders>
              <w:bottom w:val="single" w:sz="4" w:space="0" w:color="auto"/>
              <w:right w:val="single" w:sz="4" w:space="0" w:color="auto"/>
            </w:tcBorders>
          </w:tcPr>
          <w:p w:rsidR="00A300D5" w:rsidRPr="00076AFD" w:rsidRDefault="00A300D5" w:rsidP="005E3D8E">
            <w:pPr>
              <w:rPr>
                <w:rFonts w:cs="Arial"/>
              </w:rPr>
            </w:pPr>
          </w:p>
        </w:tc>
        <w:tc>
          <w:tcPr>
            <w:tcW w:w="1418"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57384</w:t>
            </w:r>
          </w:p>
        </w:tc>
        <w:tc>
          <w:tcPr>
            <w:tcW w:w="1701" w:type="dxa"/>
          </w:tcPr>
          <w:p w:rsidR="00A300D5" w:rsidRPr="00076AFD" w:rsidRDefault="00A300D5" w:rsidP="005E3D8E">
            <w:pPr>
              <w:jc w:val="right"/>
              <w:rPr>
                <w:rFonts w:cs="Arial"/>
              </w:rPr>
            </w:pPr>
            <w:r w:rsidRPr="00076AFD">
              <w:rPr>
                <w:rFonts w:cs="Arial"/>
              </w:rPr>
              <w:t>$     147.00</w:t>
            </w:r>
          </w:p>
        </w:tc>
      </w:tr>
      <w:tr w:rsidR="00A300D5" w:rsidRPr="00076AFD" w:rsidTr="005E3D8E">
        <w:tc>
          <w:tcPr>
            <w:tcW w:w="7117" w:type="dxa"/>
            <w:gridSpan w:val="2"/>
          </w:tcPr>
          <w:p w:rsidR="00A300D5" w:rsidRPr="00076AFD" w:rsidRDefault="00A300D5" w:rsidP="005E3D8E">
            <w:pPr>
              <w:jc w:val="right"/>
              <w:rPr>
                <w:rFonts w:cs="Arial"/>
              </w:rPr>
            </w:pPr>
            <w:proofErr w:type="gramStart"/>
            <w:r w:rsidRPr="00076AFD">
              <w:rPr>
                <w:rFonts w:cs="Arial"/>
              </w:rPr>
              <w:t>Total  …</w:t>
            </w:r>
            <w:proofErr w:type="gramEnd"/>
            <w:r w:rsidRPr="00076AFD">
              <w:rPr>
                <w:rFonts w:cs="Arial"/>
              </w:rPr>
              <w:t>………………………………………………...</w:t>
            </w:r>
          </w:p>
        </w:tc>
        <w:tc>
          <w:tcPr>
            <w:tcW w:w="1701" w:type="dxa"/>
          </w:tcPr>
          <w:p w:rsidR="00A300D5" w:rsidRPr="00076AFD" w:rsidRDefault="00A300D5" w:rsidP="005E3D8E">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  2,406.60</w:t>
            </w:r>
            <w:r w:rsidRPr="00076AFD">
              <w:rPr>
                <w:rFonts w:cs="Arial"/>
              </w:rPr>
              <w:fldChar w:fldCharType="end"/>
            </w:r>
          </w:p>
        </w:tc>
      </w:tr>
    </w:tbl>
    <w:p w:rsidR="00A300D5" w:rsidRPr="00076AFD" w:rsidRDefault="00A300D5" w:rsidP="00A300D5">
      <w:pPr>
        <w:spacing w:after="0" w:line="240" w:lineRule="auto"/>
        <w:jc w:val="both"/>
        <w:rPr>
          <w:rFonts w:cs="Arial"/>
        </w:rPr>
      </w:pPr>
      <w:r w:rsidRPr="00076AFD">
        <w:rPr>
          <w:rFonts w:cs="Arial"/>
        </w:rPr>
        <w:t xml:space="preserve">Conforme detalle en documentación anexa; con aplicación a la asignación presupuestaria respectiva. </w:t>
      </w:r>
    </w:p>
    <w:p w:rsidR="00A300D5" w:rsidRPr="00076AFD" w:rsidRDefault="00A300D5" w:rsidP="00A300D5">
      <w:pPr>
        <w:spacing w:after="0" w:line="240" w:lineRule="auto"/>
        <w:jc w:val="both"/>
        <w:rPr>
          <w:rFonts w:cs="Arial"/>
        </w:rPr>
      </w:pPr>
      <w:r w:rsidRPr="00076AFD">
        <w:rPr>
          <w:rFonts w:cs="Arial"/>
        </w:rPr>
        <w:t>12) CESAR ALEXANDER MARTINEZ CARLOS, $600.00, suministro de servicios de mecánica industrial para construcción de bases para pasarela los chorros caserío Los Chorros, Cantón El Rodeo; conforme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13) RAUL ANTONIO CACERES GUTIERREZ, $400.00, suministro de mano de obra para construcción de bases para pasarela Los Chorros, Caserío Los Chorros Cantón El Rodeo; conforme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14) DAVID ADALBERTO NUÑEZ GONZALEZ, $3,375.00; suministro e instalación de basureros metálicos dobles (limpieza y ornato de la ciudad de Tacuba) conforme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15) GIDESA, S.A. DE C.V., $19,976.85; según factura No.0017, pago de estimación No.1, por ejecución del proyecto: Mejoramiento de tramos de calle desde el desvío del Caserío Los Jiménez y abajo de Centro Escolar Los Orantes, sobre calle hacia el Palmo Real, frente a finca San Carlos, Cantón El Sincuyo, Municipio de Tacuba, conforme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 xml:space="preserve">16) José Edgardo García García, $1,995.00, según factura No. 0025, suministro de uniformes de fútbol (apoyo al deporte para la prevención de la violencia y el sano esparcimiento); conforme detalle en documentación anexa, con aplicación a la asignación presupuestaria respectiva. </w:t>
      </w:r>
      <w:r w:rsidRPr="00076AFD">
        <w:rPr>
          <w:rFonts w:cs="Arial"/>
          <w:bCs/>
          <w:iCs/>
        </w:rPr>
        <w:t>La Concejal María Teresa García García, salva su voto en éste pago, por manifestar que tiene parentesco en con el suministrante</w:t>
      </w:r>
      <w:r w:rsidRPr="00076AFD">
        <w:rPr>
          <w:rFonts w:cs="Arial"/>
        </w:rPr>
        <w:t>.</w:t>
      </w:r>
    </w:p>
    <w:p w:rsidR="00A300D5" w:rsidRPr="00076AFD" w:rsidRDefault="00A300D5" w:rsidP="00A300D5">
      <w:pPr>
        <w:spacing w:after="0" w:line="240" w:lineRule="auto"/>
        <w:jc w:val="both"/>
        <w:rPr>
          <w:rFonts w:cs="Arial"/>
        </w:rPr>
      </w:pPr>
      <w:r w:rsidRPr="00076AFD">
        <w:rPr>
          <w:rFonts w:cs="Arial"/>
        </w:rPr>
        <w:t>17) DIMENYEX, S.A. DE C.V., $5,841.75, según factura No. 0210, suministro de medicamentos para Clínica Municipal; 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 xml:space="preserve">18) Francisco Aquino Saldaña, Electricista, $422.00, mantenimiento de alumbrado público, en el período del 01 al 14 de diciembre de </w:t>
      </w:r>
      <w:r w:rsidRPr="00076AFD">
        <w:rPr>
          <w:rFonts w:cs="Arial"/>
          <w:bCs/>
          <w:iCs/>
        </w:rPr>
        <w:t>2020</w:t>
      </w:r>
      <w:r w:rsidRPr="00076AFD">
        <w:rPr>
          <w:rFonts w:cs="Arial"/>
        </w:rPr>
        <w:t>; 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 xml:space="preserve">19) EMPRESA RE &amp; JEM, S.A. DE C.V., $11,966.28, según factura No.3147, por estimación #2 (avance 50.6%) de ejecución del proyecto: mejoramiento de tramo de calle frente a C.E. cantón El Chagüite cod.60099 y C.E. Lomas de San Antonio C.60098, Cantón El Chagüite, Municipio de Tacuba; conforme detalle en documentación anexa, con aplicación a la asignación presupuestaria </w:t>
      </w:r>
      <w:r w:rsidRPr="00076AFD">
        <w:rPr>
          <w:rFonts w:cs="Arial"/>
        </w:rPr>
        <w:lastRenderedPageBreak/>
        <w:t>respectiva; 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20) MH INGENIERIA CIVIL Y CONSULTORÍA, facturas detalladas a continuación:</w:t>
      </w:r>
    </w:p>
    <w:tbl>
      <w:tblPr>
        <w:tblStyle w:val="Tablaconcuadrcula"/>
        <w:tblW w:w="8818" w:type="dxa"/>
        <w:tblInd w:w="108" w:type="dxa"/>
        <w:tblLayout w:type="fixed"/>
        <w:tblLook w:val="04A0"/>
      </w:tblPr>
      <w:tblGrid>
        <w:gridCol w:w="5954"/>
        <w:gridCol w:w="1163"/>
        <w:gridCol w:w="1701"/>
      </w:tblGrid>
      <w:tr w:rsidR="00A300D5" w:rsidRPr="00076AFD" w:rsidTr="005E3D8E">
        <w:tc>
          <w:tcPr>
            <w:tcW w:w="5954" w:type="dxa"/>
            <w:tcBorders>
              <w:right w:val="single" w:sz="4" w:space="0" w:color="auto"/>
            </w:tcBorders>
          </w:tcPr>
          <w:p w:rsidR="00A300D5" w:rsidRPr="00076AFD" w:rsidRDefault="00A300D5" w:rsidP="005E3D8E">
            <w:pPr>
              <w:jc w:val="center"/>
              <w:rPr>
                <w:rFonts w:cs="Arial"/>
              </w:rPr>
            </w:pPr>
            <w:r w:rsidRPr="00076AFD">
              <w:rPr>
                <w:rFonts w:cs="Arial"/>
              </w:rPr>
              <w:t>DETALLE</w:t>
            </w:r>
          </w:p>
        </w:tc>
        <w:tc>
          <w:tcPr>
            <w:tcW w:w="1163" w:type="dxa"/>
            <w:tcBorders>
              <w:left w:val="single" w:sz="4" w:space="0" w:color="auto"/>
            </w:tcBorders>
          </w:tcPr>
          <w:p w:rsidR="00A300D5" w:rsidRPr="00076AFD" w:rsidRDefault="00A300D5" w:rsidP="005E3D8E">
            <w:pPr>
              <w:jc w:val="center"/>
              <w:rPr>
                <w:rFonts w:cs="Arial"/>
              </w:rPr>
            </w:pPr>
            <w:r w:rsidRPr="00076AFD">
              <w:rPr>
                <w:rFonts w:cs="Arial"/>
              </w:rPr>
              <w:t>FACT.</w:t>
            </w:r>
          </w:p>
        </w:tc>
        <w:tc>
          <w:tcPr>
            <w:tcW w:w="1701" w:type="dxa"/>
          </w:tcPr>
          <w:p w:rsidR="00A300D5" w:rsidRPr="00076AFD" w:rsidRDefault="00A300D5" w:rsidP="005E3D8E">
            <w:pPr>
              <w:jc w:val="center"/>
              <w:rPr>
                <w:rFonts w:cs="Arial"/>
              </w:rPr>
            </w:pPr>
            <w:r w:rsidRPr="00076AFD">
              <w:rPr>
                <w:rFonts w:cs="Arial"/>
              </w:rPr>
              <w:t>MONTO</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Por liquidación (avance del 100%) de ejecución del proyecto: cinteado de tramo de calle hacia Caserío Los Chorros, Cantón El Rodeo, Municipio de Tacuba</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000035</w:t>
            </w:r>
          </w:p>
        </w:tc>
        <w:tc>
          <w:tcPr>
            <w:tcW w:w="1701" w:type="dxa"/>
          </w:tcPr>
          <w:p w:rsidR="00A300D5" w:rsidRPr="00076AFD" w:rsidRDefault="00A300D5" w:rsidP="005E3D8E">
            <w:pPr>
              <w:jc w:val="right"/>
              <w:rPr>
                <w:rFonts w:cs="Arial"/>
              </w:rPr>
            </w:pPr>
            <w:r w:rsidRPr="00076AFD">
              <w:rPr>
                <w:rFonts w:cs="Arial"/>
              </w:rPr>
              <w:t>$  16,240.82</w:t>
            </w:r>
          </w:p>
        </w:tc>
      </w:tr>
      <w:tr w:rsidR="00A300D5" w:rsidRPr="00076AFD" w:rsidTr="005E3D8E">
        <w:trPr>
          <w:trHeight w:val="183"/>
        </w:trPr>
        <w:tc>
          <w:tcPr>
            <w:tcW w:w="5954" w:type="dxa"/>
            <w:tcBorders>
              <w:bottom w:val="single" w:sz="4" w:space="0" w:color="auto"/>
              <w:right w:val="single" w:sz="4" w:space="0" w:color="auto"/>
            </w:tcBorders>
          </w:tcPr>
          <w:p w:rsidR="00A300D5" w:rsidRPr="00076AFD" w:rsidRDefault="00A300D5" w:rsidP="005E3D8E">
            <w:pPr>
              <w:rPr>
                <w:rFonts w:cs="Arial"/>
              </w:rPr>
            </w:pPr>
            <w:r w:rsidRPr="00076AFD">
              <w:rPr>
                <w:rFonts w:cs="Arial"/>
              </w:rPr>
              <w:t>Por devolución de retenciones en estimación No.1 y No.2 del proyecto: cinteado de tramo de calle hacia Caserío Los Chorros, Cantón El Rodeo, Municipio de Tacuba</w:t>
            </w:r>
          </w:p>
        </w:tc>
        <w:tc>
          <w:tcPr>
            <w:tcW w:w="1163" w:type="dxa"/>
            <w:tcBorders>
              <w:left w:val="single" w:sz="4" w:space="0" w:color="auto"/>
              <w:bottom w:val="single" w:sz="4" w:space="0" w:color="auto"/>
            </w:tcBorders>
          </w:tcPr>
          <w:p w:rsidR="00A300D5" w:rsidRPr="00076AFD" w:rsidRDefault="00A300D5" w:rsidP="005E3D8E">
            <w:pPr>
              <w:jc w:val="center"/>
              <w:rPr>
                <w:rFonts w:cs="Arial"/>
              </w:rPr>
            </w:pPr>
            <w:r w:rsidRPr="00076AFD">
              <w:rPr>
                <w:rFonts w:cs="Arial"/>
              </w:rPr>
              <w:t>000036</w:t>
            </w:r>
          </w:p>
        </w:tc>
        <w:tc>
          <w:tcPr>
            <w:tcW w:w="1701" w:type="dxa"/>
          </w:tcPr>
          <w:p w:rsidR="00A300D5" w:rsidRPr="00076AFD" w:rsidRDefault="00A300D5" w:rsidP="005E3D8E">
            <w:pPr>
              <w:jc w:val="right"/>
              <w:rPr>
                <w:rFonts w:cs="Arial"/>
              </w:rPr>
            </w:pPr>
            <w:r w:rsidRPr="00076AFD">
              <w:rPr>
                <w:rFonts w:cs="Arial"/>
              </w:rPr>
              <w:t>$    1,559.58</w:t>
            </w:r>
          </w:p>
        </w:tc>
      </w:tr>
      <w:tr w:rsidR="00A300D5" w:rsidRPr="00076AFD" w:rsidTr="005E3D8E">
        <w:tc>
          <w:tcPr>
            <w:tcW w:w="7117" w:type="dxa"/>
            <w:gridSpan w:val="2"/>
          </w:tcPr>
          <w:p w:rsidR="00A300D5" w:rsidRPr="00076AFD" w:rsidRDefault="00A300D5" w:rsidP="005E3D8E">
            <w:pPr>
              <w:jc w:val="right"/>
              <w:rPr>
                <w:rFonts w:cs="Arial"/>
              </w:rPr>
            </w:pPr>
            <w:proofErr w:type="gramStart"/>
            <w:r w:rsidRPr="00076AFD">
              <w:rPr>
                <w:rFonts w:cs="Arial"/>
              </w:rPr>
              <w:t>Total  …</w:t>
            </w:r>
            <w:proofErr w:type="gramEnd"/>
            <w:r w:rsidRPr="00076AFD">
              <w:rPr>
                <w:rFonts w:cs="Arial"/>
              </w:rPr>
              <w:t>………………………………………………...</w:t>
            </w:r>
          </w:p>
        </w:tc>
        <w:tc>
          <w:tcPr>
            <w:tcW w:w="1701" w:type="dxa"/>
          </w:tcPr>
          <w:p w:rsidR="00A300D5" w:rsidRPr="00076AFD" w:rsidRDefault="00A300D5" w:rsidP="005E3D8E">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$ 17,800.40</w:t>
            </w:r>
            <w:r w:rsidRPr="00076AFD">
              <w:rPr>
                <w:rFonts w:cs="Arial"/>
              </w:rPr>
              <w:fldChar w:fldCharType="end"/>
            </w:r>
          </w:p>
        </w:tc>
      </w:tr>
    </w:tbl>
    <w:p w:rsidR="00A300D5" w:rsidRPr="00076AFD" w:rsidRDefault="00A300D5" w:rsidP="00A300D5">
      <w:pPr>
        <w:spacing w:after="0" w:line="240" w:lineRule="auto"/>
        <w:jc w:val="both"/>
        <w:rPr>
          <w:rFonts w:cs="Arial"/>
        </w:rPr>
      </w:pPr>
      <w:r w:rsidRPr="00076AFD">
        <w:rPr>
          <w:rFonts w:cs="Arial"/>
        </w:rPr>
        <w:t>Conforme detalle en documentación anexa, con aplicación a la asignación presupuestaria respectiva; 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21) CIMAR, S.A. DE C.V., $2,700.00, según factura No.0047, por servicios profesionales de supervisión del proyecto: Mejoramiento arquitectónico de acera de costado poniente de la Iglesia Colonial Santa María Magdalena de Tacuba; conforme detalle en documentación anexa, con aplicación a la asignación presupuestaria respectiva; 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22) Distribuidora “ALFA Y OMEGA”, facturas detalladas a continuación:</w:t>
      </w:r>
    </w:p>
    <w:tbl>
      <w:tblPr>
        <w:tblStyle w:val="Tablaconcuadrcula"/>
        <w:tblW w:w="0" w:type="auto"/>
        <w:tblInd w:w="108" w:type="dxa"/>
        <w:tblLayout w:type="fixed"/>
        <w:tblLook w:val="04A0"/>
      </w:tblPr>
      <w:tblGrid>
        <w:gridCol w:w="1276"/>
        <w:gridCol w:w="5812"/>
        <w:gridCol w:w="1830"/>
      </w:tblGrid>
      <w:tr w:rsidR="00A300D5" w:rsidRPr="00076AFD" w:rsidTr="005E3D8E">
        <w:tc>
          <w:tcPr>
            <w:tcW w:w="1276" w:type="dxa"/>
          </w:tcPr>
          <w:p w:rsidR="00A300D5" w:rsidRPr="00076AFD" w:rsidRDefault="00A300D5" w:rsidP="005E3D8E">
            <w:pPr>
              <w:jc w:val="center"/>
              <w:rPr>
                <w:rFonts w:cs="Arial"/>
                <w:spacing w:val="-6"/>
              </w:rPr>
            </w:pPr>
            <w:r w:rsidRPr="00076AFD">
              <w:rPr>
                <w:rFonts w:cs="Arial"/>
                <w:spacing w:val="-6"/>
              </w:rPr>
              <w:t>FAC.</w:t>
            </w:r>
          </w:p>
        </w:tc>
        <w:tc>
          <w:tcPr>
            <w:tcW w:w="5812" w:type="dxa"/>
            <w:tcBorders>
              <w:right w:val="single" w:sz="4" w:space="0" w:color="auto"/>
            </w:tcBorders>
          </w:tcPr>
          <w:p w:rsidR="00A300D5" w:rsidRPr="00076AFD" w:rsidRDefault="00A300D5" w:rsidP="005E3D8E">
            <w:pPr>
              <w:jc w:val="center"/>
              <w:rPr>
                <w:rFonts w:cs="Arial"/>
              </w:rPr>
            </w:pPr>
            <w:r w:rsidRPr="00076AFD">
              <w:rPr>
                <w:rFonts w:cs="Arial"/>
              </w:rPr>
              <w:t>DETALLE</w:t>
            </w:r>
          </w:p>
        </w:tc>
        <w:tc>
          <w:tcPr>
            <w:tcW w:w="1830" w:type="dxa"/>
            <w:tcBorders>
              <w:left w:val="single" w:sz="4" w:space="0" w:color="auto"/>
            </w:tcBorders>
          </w:tcPr>
          <w:p w:rsidR="00A300D5" w:rsidRPr="00076AFD" w:rsidRDefault="00A300D5" w:rsidP="005E3D8E">
            <w:pPr>
              <w:jc w:val="center"/>
              <w:rPr>
                <w:rFonts w:cs="Arial"/>
              </w:rPr>
            </w:pPr>
            <w:r w:rsidRPr="00076AFD">
              <w:rPr>
                <w:rFonts w:cs="Arial"/>
              </w:rPr>
              <w:t>MONTO</w:t>
            </w:r>
          </w:p>
        </w:tc>
      </w:tr>
      <w:tr w:rsidR="00A300D5" w:rsidRPr="00076AFD" w:rsidTr="005E3D8E">
        <w:tc>
          <w:tcPr>
            <w:tcW w:w="1276" w:type="dxa"/>
            <w:vMerge w:val="restart"/>
          </w:tcPr>
          <w:p w:rsidR="00A300D5" w:rsidRPr="00076AFD" w:rsidRDefault="00A300D5" w:rsidP="005E3D8E">
            <w:pPr>
              <w:jc w:val="center"/>
              <w:rPr>
                <w:rFonts w:cs="Arial"/>
              </w:rPr>
            </w:pPr>
          </w:p>
          <w:p w:rsidR="00A300D5" w:rsidRPr="00076AFD" w:rsidRDefault="00A300D5" w:rsidP="005E3D8E">
            <w:pPr>
              <w:jc w:val="center"/>
              <w:rPr>
                <w:rFonts w:cs="Arial"/>
              </w:rPr>
            </w:pPr>
            <w:r w:rsidRPr="00076AFD">
              <w:rPr>
                <w:rFonts w:cs="Arial"/>
              </w:rPr>
              <w:t>7819</w:t>
            </w:r>
          </w:p>
        </w:tc>
        <w:tc>
          <w:tcPr>
            <w:tcW w:w="5812" w:type="dxa"/>
            <w:tcBorders>
              <w:right w:val="single" w:sz="4" w:space="0" w:color="auto"/>
            </w:tcBorders>
          </w:tcPr>
          <w:p w:rsidR="00A300D5" w:rsidRPr="00076AFD" w:rsidRDefault="00A300D5" w:rsidP="005E3D8E">
            <w:pPr>
              <w:rPr>
                <w:rFonts w:cs="Arial"/>
              </w:rPr>
            </w:pPr>
            <w:r w:rsidRPr="00076AFD">
              <w:rPr>
                <w:rFonts w:cs="Arial"/>
              </w:rPr>
              <w:t>Pago por suministro de 17 servicios funerarios</w:t>
            </w:r>
          </w:p>
        </w:tc>
        <w:tc>
          <w:tcPr>
            <w:tcW w:w="1830" w:type="dxa"/>
            <w:vMerge w:val="restart"/>
            <w:tcBorders>
              <w:left w:val="single" w:sz="4" w:space="0" w:color="auto"/>
            </w:tcBorders>
          </w:tcPr>
          <w:p w:rsidR="00A300D5" w:rsidRPr="00076AFD" w:rsidRDefault="00A300D5" w:rsidP="005E3D8E">
            <w:pPr>
              <w:jc w:val="right"/>
              <w:rPr>
                <w:rFonts w:cs="Arial"/>
              </w:rPr>
            </w:pPr>
          </w:p>
          <w:p w:rsidR="00A300D5" w:rsidRPr="00076AFD" w:rsidRDefault="00A300D5" w:rsidP="005E3D8E">
            <w:pPr>
              <w:jc w:val="right"/>
              <w:rPr>
                <w:rFonts w:cs="Arial"/>
              </w:rPr>
            </w:pPr>
            <w:r w:rsidRPr="00076AFD">
              <w:rPr>
                <w:rFonts w:cs="Arial"/>
              </w:rPr>
              <w:t>$  2,325.00</w:t>
            </w:r>
          </w:p>
        </w:tc>
      </w:tr>
      <w:tr w:rsidR="00A300D5" w:rsidRPr="00076AFD" w:rsidTr="005E3D8E">
        <w:tc>
          <w:tcPr>
            <w:tcW w:w="1276" w:type="dxa"/>
            <w:vMerge/>
          </w:tcPr>
          <w:p w:rsidR="00A300D5" w:rsidRPr="00076AFD" w:rsidRDefault="00A300D5" w:rsidP="005E3D8E">
            <w:pPr>
              <w:jc w:val="center"/>
              <w:rPr>
                <w:rFonts w:cs="Arial"/>
              </w:rPr>
            </w:pPr>
          </w:p>
        </w:tc>
        <w:tc>
          <w:tcPr>
            <w:tcW w:w="5812" w:type="dxa"/>
            <w:tcBorders>
              <w:right w:val="single" w:sz="4" w:space="0" w:color="auto"/>
            </w:tcBorders>
          </w:tcPr>
          <w:p w:rsidR="00A300D5" w:rsidRPr="00076AFD" w:rsidRDefault="00A300D5" w:rsidP="005E3D8E">
            <w:pPr>
              <w:rPr>
                <w:rFonts w:cs="Arial"/>
              </w:rPr>
            </w:pPr>
            <w:r w:rsidRPr="00076AFD">
              <w:rPr>
                <w:rFonts w:cs="Arial"/>
              </w:rPr>
              <w:t>Pago por suministro de 1 servicios funerarios con protocolo de Covid-19</w:t>
            </w:r>
          </w:p>
        </w:tc>
        <w:tc>
          <w:tcPr>
            <w:tcW w:w="1830" w:type="dxa"/>
            <w:vMerge/>
            <w:tcBorders>
              <w:left w:val="single" w:sz="4" w:space="0" w:color="auto"/>
            </w:tcBorders>
          </w:tcPr>
          <w:p w:rsidR="00A300D5" w:rsidRPr="00076AFD" w:rsidRDefault="00A300D5" w:rsidP="005E3D8E">
            <w:pPr>
              <w:jc w:val="right"/>
              <w:rPr>
                <w:rFonts w:cs="Arial"/>
              </w:rPr>
            </w:pPr>
          </w:p>
        </w:tc>
      </w:tr>
      <w:tr w:rsidR="00A300D5" w:rsidRPr="00076AFD" w:rsidTr="005E3D8E">
        <w:tc>
          <w:tcPr>
            <w:tcW w:w="7088" w:type="dxa"/>
            <w:gridSpan w:val="2"/>
            <w:tcBorders>
              <w:right w:val="single" w:sz="4" w:space="0" w:color="auto"/>
            </w:tcBorders>
          </w:tcPr>
          <w:p w:rsidR="00A300D5" w:rsidRPr="00076AFD" w:rsidRDefault="00A300D5" w:rsidP="005E3D8E">
            <w:pPr>
              <w:jc w:val="right"/>
              <w:rPr>
                <w:rFonts w:cs="Arial"/>
              </w:rPr>
            </w:pPr>
            <w:proofErr w:type="gramStart"/>
            <w:r w:rsidRPr="00076AFD">
              <w:rPr>
                <w:rFonts w:cs="Arial"/>
              </w:rPr>
              <w:t>TOTAL …</w:t>
            </w:r>
            <w:proofErr w:type="gramEnd"/>
            <w:r w:rsidRPr="00076AFD">
              <w:rPr>
                <w:rFonts w:cs="Arial"/>
              </w:rPr>
              <w:t>…………………………………………………</w:t>
            </w:r>
          </w:p>
        </w:tc>
        <w:tc>
          <w:tcPr>
            <w:tcW w:w="1830" w:type="dxa"/>
            <w:tcBorders>
              <w:left w:val="single" w:sz="4" w:space="0" w:color="auto"/>
            </w:tcBorders>
          </w:tcPr>
          <w:p w:rsidR="00A300D5" w:rsidRPr="00076AFD" w:rsidRDefault="00A300D5" w:rsidP="005E3D8E">
            <w:pPr>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  2,325.00</w:t>
            </w:r>
            <w:r w:rsidRPr="00076AFD">
              <w:rPr>
                <w:rFonts w:cs="Arial"/>
              </w:rPr>
              <w:fldChar w:fldCharType="end"/>
            </w:r>
          </w:p>
        </w:tc>
      </w:tr>
    </w:tbl>
    <w:p w:rsidR="00A300D5" w:rsidRPr="00076AFD" w:rsidRDefault="00A300D5" w:rsidP="00A300D5">
      <w:pPr>
        <w:spacing w:after="0" w:line="240" w:lineRule="auto"/>
        <w:jc w:val="both"/>
        <w:rPr>
          <w:rFonts w:cs="Arial"/>
        </w:rPr>
      </w:pPr>
      <w:r w:rsidRPr="00076AFD">
        <w:rPr>
          <w:rFonts w:cs="Arial"/>
        </w:rPr>
        <w:t>Conforme detalle en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t>23) Gasolinera, TACUBA GAS, facturas detalladas a continuación:</w:t>
      </w:r>
    </w:p>
    <w:tbl>
      <w:tblPr>
        <w:tblStyle w:val="Tablaconcuadrcula"/>
        <w:tblW w:w="8931" w:type="dxa"/>
        <w:tblInd w:w="108" w:type="dxa"/>
        <w:tblLayout w:type="fixed"/>
        <w:tblLook w:val="04A0"/>
      </w:tblPr>
      <w:tblGrid>
        <w:gridCol w:w="2552"/>
        <w:gridCol w:w="3685"/>
        <w:gridCol w:w="1134"/>
        <w:gridCol w:w="1560"/>
      </w:tblGrid>
      <w:tr w:rsidR="00A300D5" w:rsidRPr="00076AFD" w:rsidTr="005E3D8E">
        <w:tc>
          <w:tcPr>
            <w:tcW w:w="6237" w:type="dxa"/>
            <w:gridSpan w:val="2"/>
          </w:tcPr>
          <w:p w:rsidR="00A300D5" w:rsidRPr="00076AFD" w:rsidRDefault="00A300D5" w:rsidP="005E3D8E">
            <w:pPr>
              <w:jc w:val="center"/>
              <w:rPr>
                <w:rFonts w:cs="Arial"/>
                <w:iCs/>
              </w:rPr>
            </w:pPr>
            <w:r w:rsidRPr="00076AFD">
              <w:rPr>
                <w:rFonts w:cs="Arial"/>
                <w:iCs/>
                <w:lang w:eastAsia="en-US"/>
              </w:rPr>
              <w:t>DESCRIPCIÓN</w:t>
            </w:r>
          </w:p>
        </w:tc>
        <w:tc>
          <w:tcPr>
            <w:tcW w:w="1134" w:type="dxa"/>
          </w:tcPr>
          <w:p w:rsidR="00A300D5" w:rsidRPr="00076AFD" w:rsidRDefault="00A300D5" w:rsidP="005E3D8E">
            <w:pPr>
              <w:jc w:val="center"/>
              <w:rPr>
                <w:rFonts w:cs="Arial"/>
                <w:iCs/>
              </w:rPr>
            </w:pPr>
            <w:r w:rsidRPr="00076AFD">
              <w:rPr>
                <w:rFonts w:cs="Arial"/>
                <w:iCs/>
                <w:lang w:eastAsia="en-US"/>
              </w:rPr>
              <w:t>FACT</w:t>
            </w:r>
          </w:p>
        </w:tc>
        <w:tc>
          <w:tcPr>
            <w:tcW w:w="1560" w:type="dxa"/>
          </w:tcPr>
          <w:p w:rsidR="00A300D5" w:rsidRPr="00076AFD" w:rsidRDefault="00A300D5" w:rsidP="005E3D8E">
            <w:pPr>
              <w:jc w:val="center"/>
              <w:rPr>
                <w:rFonts w:cs="Arial"/>
                <w:iCs/>
              </w:rPr>
            </w:pPr>
            <w:r w:rsidRPr="00076AFD">
              <w:rPr>
                <w:rFonts w:cs="Arial"/>
                <w:iCs/>
                <w:lang w:eastAsia="en-US"/>
              </w:rPr>
              <w:t>MONTO</w:t>
            </w:r>
          </w:p>
        </w:tc>
      </w:tr>
      <w:tr w:rsidR="00A300D5" w:rsidRPr="00076AFD" w:rsidTr="005E3D8E">
        <w:tc>
          <w:tcPr>
            <w:tcW w:w="2552" w:type="dxa"/>
            <w:vMerge w:val="restart"/>
            <w:tcBorders>
              <w:top w:val="single" w:sz="4" w:space="0" w:color="auto"/>
            </w:tcBorders>
          </w:tcPr>
          <w:p w:rsidR="00A300D5" w:rsidRPr="00076AFD" w:rsidRDefault="00A300D5" w:rsidP="005E3D8E">
            <w:pPr>
              <w:jc w:val="center"/>
              <w:rPr>
                <w:rFonts w:cs="Arial"/>
              </w:rPr>
            </w:pPr>
          </w:p>
          <w:p w:rsidR="00A300D5" w:rsidRPr="00076AFD" w:rsidRDefault="00A300D5" w:rsidP="005E3D8E">
            <w:pPr>
              <w:jc w:val="center"/>
              <w:rPr>
                <w:rFonts w:cs="Arial"/>
                <w:lang w:eastAsia="en-US"/>
              </w:rPr>
            </w:pPr>
            <w:r w:rsidRPr="00076AFD">
              <w:rPr>
                <w:rFonts w:cs="Arial"/>
              </w:rPr>
              <w:t>Suministro de combustible para vehículos y maquinaria municipal, período comprendido del 03 al 30 de noviembre 2020</w:t>
            </w: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Pick up P-4936</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6535</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418.85</w:t>
            </w:r>
          </w:p>
        </w:tc>
      </w:tr>
      <w:tr w:rsidR="00A300D5" w:rsidRPr="00076AFD" w:rsidTr="005E3D8E">
        <w:tc>
          <w:tcPr>
            <w:tcW w:w="2552" w:type="dxa"/>
            <w:vMerge/>
          </w:tcPr>
          <w:p w:rsidR="00A300D5" w:rsidRPr="00076AFD" w:rsidRDefault="00A300D5" w:rsidP="005E3D8E">
            <w:pPr>
              <w:jc w:val="center"/>
              <w:rPr>
                <w:rFonts w:cs="Arial"/>
              </w:rPr>
            </w:pP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Camión freightliner N118063</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6531</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364.80</w:t>
            </w:r>
          </w:p>
        </w:tc>
      </w:tr>
      <w:tr w:rsidR="00A300D5" w:rsidRPr="00076AFD" w:rsidTr="005E3D8E">
        <w:tc>
          <w:tcPr>
            <w:tcW w:w="2552" w:type="dxa"/>
            <w:vMerge/>
          </w:tcPr>
          <w:p w:rsidR="00A300D5" w:rsidRPr="00076AFD" w:rsidRDefault="00A300D5" w:rsidP="005E3D8E">
            <w:pPr>
              <w:jc w:val="center"/>
              <w:rPr>
                <w:rFonts w:cs="Arial"/>
              </w:rPr>
            </w:pP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Minicargador bobcat</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6536</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237.75</w:t>
            </w:r>
          </w:p>
        </w:tc>
      </w:tr>
      <w:tr w:rsidR="00A300D5" w:rsidRPr="00076AFD" w:rsidTr="005E3D8E">
        <w:tc>
          <w:tcPr>
            <w:tcW w:w="2552" w:type="dxa"/>
            <w:vMerge/>
          </w:tcPr>
          <w:p w:rsidR="00A300D5" w:rsidRPr="00076AFD" w:rsidRDefault="00A300D5" w:rsidP="005E3D8E">
            <w:pPr>
              <w:jc w:val="center"/>
              <w:rPr>
                <w:rFonts w:cs="Arial"/>
              </w:rPr>
            </w:pP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Retroexcavadora</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6540</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62.00</w:t>
            </w:r>
          </w:p>
        </w:tc>
      </w:tr>
      <w:tr w:rsidR="00A300D5" w:rsidRPr="00076AFD" w:rsidTr="005E3D8E">
        <w:tc>
          <w:tcPr>
            <w:tcW w:w="2552" w:type="dxa"/>
            <w:vMerge/>
          </w:tcPr>
          <w:p w:rsidR="00A300D5" w:rsidRPr="00076AFD" w:rsidRDefault="00A300D5" w:rsidP="005E3D8E">
            <w:pPr>
              <w:jc w:val="center"/>
              <w:rPr>
                <w:rFonts w:cs="Arial"/>
              </w:rPr>
            </w:pP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Motoniveladora</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6537</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153.20</w:t>
            </w:r>
          </w:p>
        </w:tc>
      </w:tr>
      <w:tr w:rsidR="00A300D5" w:rsidRPr="00076AFD" w:rsidTr="005E3D8E">
        <w:tc>
          <w:tcPr>
            <w:tcW w:w="2552" w:type="dxa"/>
            <w:vMerge/>
          </w:tcPr>
          <w:p w:rsidR="00A300D5" w:rsidRPr="00076AFD" w:rsidRDefault="00A300D5" w:rsidP="005E3D8E">
            <w:pPr>
              <w:jc w:val="center"/>
              <w:rPr>
                <w:rFonts w:cs="Arial"/>
              </w:rPr>
            </w:pP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Camión recolector P-2593</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6532</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$ 1,078.00</w:t>
            </w:r>
          </w:p>
        </w:tc>
      </w:tr>
      <w:tr w:rsidR="00A300D5" w:rsidRPr="00076AFD" w:rsidTr="005E3D8E">
        <w:tc>
          <w:tcPr>
            <w:tcW w:w="2552" w:type="dxa"/>
            <w:vMerge/>
          </w:tcPr>
          <w:p w:rsidR="00A300D5" w:rsidRPr="00076AFD" w:rsidRDefault="00A300D5" w:rsidP="005E3D8E">
            <w:pPr>
              <w:jc w:val="center"/>
              <w:rPr>
                <w:rFonts w:cs="Arial"/>
              </w:rPr>
            </w:pP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Ambulancia P-2283</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6533</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281.50</w:t>
            </w:r>
          </w:p>
        </w:tc>
      </w:tr>
      <w:tr w:rsidR="00A300D5" w:rsidRPr="00076AFD" w:rsidTr="005E3D8E">
        <w:tc>
          <w:tcPr>
            <w:tcW w:w="2552" w:type="dxa"/>
            <w:vMerge/>
          </w:tcPr>
          <w:p w:rsidR="00A300D5" w:rsidRPr="00076AFD" w:rsidRDefault="00A300D5" w:rsidP="005E3D8E">
            <w:pPr>
              <w:jc w:val="center"/>
              <w:rPr>
                <w:rFonts w:cs="Arial"/>
              </w:rPr>
            </w:pP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 xml:space="preserve">Guadañas </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6538</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27.00</w:t>
            </w:r>
          </w:p>
        </w:tc>
      </w:tr>
      <w:tr w:rsidR="00A300D5" w:rsidRPr="00076AFD" w:rsidTr="005E3D8E">
        <w:tc>
          <w:tcPr>
            <w:tcW w:w="2552" w:type="dxa"/>
            <w:vMerge/>
          </w:tcPr>
          <w:p w:rsidR="00A300D5" w:rsidRPr="00076AFD" w:rsidRDefault="00A300D5" w:rsidP="005E3D8E">
            <w:pPr>
              <w:jc w:val="center"/>
              <w:rPr>
                <w:rFonts w:cs="Arial"/>
              </w:rPr>
            </w:pP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 xml:space="preserve">Bomba nebulizadora </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6539</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xml:space="preserve">$      </w:t>
            </w:r>
            <w:r w:rsidRPr="00076AFD">
              <w:rPr>
                <w:rFonts w:cs="Arial"/>
              </w:rPr>
              <w:t>45.00</w:t>
            </w:r>
          </w:p>
        </w:tc>
      </w:tr>
      <w:tr w:rsidR="00A300D5" w:rsidRPr="00076AFD" w:rsidTr="005E3D8E">
        <w:tc>
          <w:tcPr>
            <w:tcW w:w="2552" w:type="dxa"/>
            <w:vMerge/>
            <w:tcBorders>
              <w:bottom w:val="single" w:sz="4" w:space="0" w:color="auto"/>
            </w:tcBorders>
          </w:tcPr>
          <w:p w:rsidR="00A300D5" w:rsidRPr="00076AFD" w:rsidRDefault="00A300D5" w:rsidP="005E3D8E">
            <w:pPr>
              <w:jc w:val="center"/>
              <w:rPr>
                <w:rFonts w:cs="Arial"/>
              </w:rPr>
            </w:pPr>
          </w:p>
        </w:tc>
        <w:tc>
          <w:tcPr>
            <w:tcW w:w="3685" w:type="dxa"/>
            <w:tcBorders>
              <w:top w:val="single" w:sz="4" w:space="0" w:color="auto"/>
              <w:bottom w:val="single" w:sz="4" w:space="0" w:color="auto"/>
            </w:tcBorders>
            <w:vAlign w:val="bottom"/>
          </w:tcPr>
          <w:p w:rsidR="00A300D5" w:rsidRPr="00076AFD" w:rsidRDefault="00A300D5" w:rsidP="005E3D8E">
            <w:pPr>
              <w:rPr>
                <w:rFonts w:eastAsia="Times New Roman" w:cs="Arial"/>
              </w:rPr>
            </w:pPr>
            <w:r w:rsidRPr="00076AFD">
              <w:rPr>
                <w:rFonts w:eastAsia="Times New Roman" w:cs="Arial"/>
              </w:rPr>
              <w:t>Pick up P-4956</w:t>
            </w:r>
          </w:p>
        </w:tc>
        <w:tc>
          <w:tcPr>
            <w:tcW w:w="1134" w:type="dxa"/>
            <w:tcBorders>
              <w:top w:val="single" w:sz="4" w:space="0" w:color="auto"/>
              <w:bottom w:val="single" w:sz="4" w:space="0" w:color="auto"/>
            </w:tcBorders>
          </w:tcPr>
          <w:p w:rsidR="00A300D5" w:rsidRPr="00076AFD" w:rsidRDefault="00A300D5" w:rsidP="005E3D8E">
            <w:pPr>
              <w:jc w:val="center"/>
              <w:rPr>
                <w:rFonts w:cs="Arial"/>
              </w:rPr>
            </w:pPr>
            <w:r w:rsidRPr="00076AFD">
              <w:rPr>
                <w:rFonts w:cs="Arial"/>
              </w:rPr>
              <w:t>6534</w:t>
            </w:r>
          </w:p>
        </w:tc>
        <w:tc>
          <w:tcPr>
            <w:tcW w:w="1560" w:type="dxa"/>
            <w:vAlign w:val="bottom"/>
          </w:tcPr>
          <w:p w:rsidR="00A300D5" w:rsidRPr="00076AFD" w:rsidRDefault="00A300D5" w:rsidP="005E3D8E">
            <w:pPr>
              <w:jc w:val="right"/>
              <w:rPr>
                <w:rFonts w:eastAsia="Times New Roman" w:cs="Arial"/>
              </w:rPr>
            </w:pPr>
            <w:r w:rsidRPr="00076AFD">
              <w:rPr>
                <w:rFonts w:eastAsia="Times New Roman" w:cs="Arial"/>
              </w:rPr>
              <w:t>$    334.00</w:t>
            </w:r>
          </w:p>
        </w:tc>
      </w:tr>
      <w:tr w:rsidR="00A300D5" w:rsidRPr="00076AFD" w:rsidTr="005E3D8E">
        <w:tc>
          <w:tcPr>
            <w:tcW w:w="7371" w:type="dxa"/>
            <w:gridSpan w:val="3"/>
            <w:tcBorders>
              <w:top w:val="single" w:sz="4" w:space="0" w:color="auto"/>
            </w:tcBorders>
          </w:tcPr>
          <w:p w:rsidR="00A300D5" w:rsidRPr="00076AFD" w:rsidRDefault="00A300D5" w:rsidP="005E3D8E">
            <w:pPr>
              <w:jc w:val="right"/>
              <w:rPr>
                <w:rFonts w:cs="Arial"/>
                <w:lang w:val="en-US"/>
              </w:rPr>
            </w:pPr>
            <w:proofErr w:type="gramStart"/>
            <w:r w:rsidRPr="00076AFD">
              <w:rPr>
                <w:rFonts w:cs="Arial"/>
                <w:lang w:eastAsia="en-US"/>
              </w:rPr>
              <w:t>Total  …</w:t>
            </w:r>
            <w:proofErr w:type="gramEnd"/>
            <w:r w:rsidRPr="00076AFD">
              <w:rPr>
                <w:rFonts w:cs="Arial"/>
                <w:lang w:eastAsia="en-US"/>
              </w:rPr>
              <w:t>…………………………………………………</w:t>
            </w:r>
          </w:p>
        </w:tc>
        <w:tc>
          <w:tcPr>
            <w:tcW w:w="1560" w:type="dxa"/>
          </w:tcPr>
          <w:p w:rsidR="00A300D5" w:rsidRPr="00076AFD" w:rsidRDefault="00A300D5" w:rsidP="005E3D8E">
            <w:pPr>
              <w:jc w:val="right"/>
              <w:rPr>
                <w:rFonts w:cs="Arial"/>
                <w:lang w:val="en-US"/>
              </w:rPr>
            </w:pPr>
            <w:r w:rsidRPr="00076AFD">
              <w:rPr>
                <w:rFonts w:cs="Arial"/>
                <w:lang w:val="en-US"/>
              </w:rPr>
              <w:fldChar w:fldCharType="begin"/>
            </w:r>
            <w:r w:rsidRPr="00076AFD">
              <w:rPr>
                <w:rFonts w:cs="Arial"/>
                <w:lang w:val="en-US"/>
              </w:rPr>
              <w:instrText xml:space="preserve"> =SUM(ABOVE) </w:instrText>
            </w:r>
            <w:r w:rsidRPr="00076AFD">
              <w:rPr>
                <w:rFonts w:cs="Arial"/>
                <w:lang w:val="en-US"/>
              </w:rPr>
              <w:fldChar w:fldCharType="separate"/>
            </w:r>
            <w:r w:rsidRPr="00076AFD">
              <w:rPr>
                <w:rFonts w:cs="Arial"/>
                <w:noProof/>
                <w:lang w:val="en-US"/>
              </w:rPr>
              <w:t>$ 3,002.10</w:t>
            </w:r>
            <w:r w:rsidRPr="00076AFD">
              <w:rPr>
                <w:rFonts w:cs="Arial"/>
                <w:lang w:val="en-US"/>
              </w:rPr>
              <w:fldChar w:fldCharType="end"/>
            </w:r>
          </w:p>
        </w:tc>
      </w:tr>
    </w:tbl>
    <w:p w:rsidR="00A300D5" w:rsidRPr="00076AFD" w:rsidRDefault="00A300D5" w:rsidP="00A300D5">
      <w:pPr>
        <w:spacing w:after="0" w:line="240" w:lineRule="auto"/>
        <w:jc w:val="both"/>
        <w:rPr>
          <w:rFonts w:cs="Arial"/>
        </w:rPr>
      </w:pPr>
      <w:r w:rsidRPr="00076AFD">
        <w:rPr>
          <w:rFonts w:cs="Arial"/>
        </w:rPr>
        <w:t>Conforme detalle en documentación anexa, con aplicación a la asignación presupuestaria respectiva.</w:t>
      </w:r>
      <w:r>
        <w:rPr>
          <w:rFonts w:cs="Arial"/>
        </w:rPr>
        <w:t xml:space="preserve"> </w:t>
      </w:r>
      <w:r w:rsidRPr="00076AFD">
        <w:rPr>
          <w:rFonts w:cs="Arial"/>
          <w:bCs/>
          <w:iCs/>
        </w:rPr>
        <w:t>El Concejal Joel Ernesto Ramírez Acosta, manifiesta no estar de acuerdo en éste pago, por lo que salva su voto.</w:t>
      </w:r>
    </w:p>
    <w:p w:rsidR="00A300D5" w:rsidRPr="00076AFD" w:rsidRDefault="00A300D5" w:rsidP="00A300D5">
      <w:pPr>
        <w:spacing w:after="0" w:line="240" w:lineRule="auto"/>
        <w:jc w:val="both"/>
        <w:rPr>
          <w:rFonts w:cs="Arial"/>
        </w:rPr>
      </w:pPr>
      <w:r w:rsidRPr="00076AFD">
        <w:rPr>
          <w:rFonts w:cs="Arial"/>
        </w:rPr>
        <w:t>24) YANIRA ESPERANZA GALICIA LINO, $155.00, suministro de refrigerio en atención a capacitación con instituciones; conforme documentación anexa, con aplicación a la asignación presupuestaria respectiva.</w:t>
      </w:r>
    </w:p>
    <w:p w:rsidR="00A300D5" w:rsidRPr="00076AFD" w:rsidRDefault="00A300D5" w:rsidP="00A300D5">
      <w:pPr>
        <w:spacing w:after="0" w:line="240" w:lineRule="auto"/>
        <w:jc w:val="both"/>
        <w:rPr>
          <w:rFonts w:cs="Arial"/>
        </w:rPr>
      </w:pPr>
      <w:r w:rsidRPr="00076AFD">
        <w:rPr>
          <w:rFonts w:cs="Arial"/>
        </w:rPr>
        <w:lastRenderedPageBreak/>
        <w:t>Repórtese a los Departamentos de Contabilidad y Tesorería Municipal, para efectos de legalidad y los respectivos pagos, de conformidad a la Ley. Comuníquese.</w:t>
      </w:r>
    </w:p>
    <w:p w:rsidR="00A300D5" w:rsidRPr="00076AFD" w:rsidRDefault="00A300D5" w:rsidP="00A300D5">
      <w:pPr>
        <w:spacing w:after="0" w:line="240" w:lineRule="auto"/>
        <w:jc w:val="both"/>
        <w:rPr>
          <w:rFonts w:cs="Arial"/>
        </w:rPr>
      </w:pPr>
      <w:r w:rsidRPr="00076AFD">
        <w:rPr>
          <w:rFonts w:eastAsia="Calibri" w:cs="Arial"/>
          <w:bCs/>
        </w:rPr>
        <w:t>ACUERDO №.2</w:t>
      </w:r>
      <w:r w:rsidRPr="00076AFD">
        <w:rPr>
          <w:rFonts w:eastAsia="Calibri" w:cs="Arial"/>
        </w:rPr>
        <w:t xml:space="preserve">.El </w:t>
      </w:r>
      <w:r w:rsidRPr="00076AFD">
        <w:rPr>
          <w:rFonts w:cs="Arial"/>
        </w:rPr>
        <w:t>Concejo, en uso de sus facultades conferidas por el Código Municipal; ACUERDA: Autorizar a la Jefa del Registro del Estado Familiar, para que proceda a la reposición de asiento de la partida de nacimiento de:</w:t>
      </w:r>
    </w:p>
    <w:tbl>
      <w:tblPr>
        <w:tblStyle w:val="Tablaconcuadrcula"/>
        <w:tblW w:w="0" w:type="auto"/>
        <w:tblInd w:w="108" w:type="dxa"/>
        <w:tblLook w:val="04A0"/>
      </w:tblPr>
      <w:tblGrid>
        <w:gridCol w:w="8870"/>
      </w:tblGrid>
      <w:tr w:rsidR="00A300D5" w:rsidRPr="00076AFD" w:rsidTr="005E3D8E">
        <w:tc>
          <w:tcPr>
            <w:tcW w:w="8870" w:type="dxa"/>
          </w:tcPr>
          <w:p w:rsidR="00A300D5" w:rsidRPr="00076AFD" w:rsidRDefault="00A300D5" w:rsidP="00A300D5">
            <w:pPr>
              <w:pStyle w:val="Prrafodelista"/>
              <w:numPr>
                <w:ilvl w:val="0"/>
                <w:numId w:val="1"/>
              </w:numPr>
              <w:ind w:left="318" w:hanging="426"/>
              <w:jc w:val="both"/>
              <w:rPr>
                <w:rFonts w:cs="Arial"/>
              </w:rPr>
            </w:pPr>
            <w:r w:rsidRPr="00076AFD">
              <w:rPr>
                <w:rFonts w:cs="Arial"/>
              </w:rPr>
              <w:t>FABIOLA NATALY RODRIGUEZ DE LA CRUZ, partida de nacimiento No.400, folio número 400, del Libro 1, año 2002, por carecer de firma del Registrador del Estado Familiar del año en que se inscribió</w:t>
            </w:r>
          </w:p>
        </w:tc>
      </w:tr>
      <w:tr w:rsidR="00A300D5" w:rsidRPr="00076AFD" w:rsidTr="005E3D8E">
        <w:tc>
          <w:tcPr>
            <w:tcW w:w="8870" w:type="dxa"/>
          </w:tcPr>
          <w:p w:rsidR="00A300D5" w:rsidRPr="00076AFD" w:rsidRDefault="00A300D5" w:rsidP="00A300D5">
            <w:pPr>
              <w:pStyle w:val="Prrafodelista"/>
              <w:numPr>
                <w:ilvl w:val="0"/>
                <w:numId w:val="1"/>
              </w:numPr>
              <w:ind w:left="318" w:hanging="426"/>
              <w:jc w:val="both"/>
              <w:rPr>
                <w:rFonts w:cs="Arial"/>
              </w:rPr>
            </w:pPr>
            <w:r w:rsidRPr="00076AFD">
              <w:rPr>
                <w:rFonts w:cs="Arial"/>
              </w:rPr>
              <w:t>OLIVERIO MOLINA GARCIA, partida de nacimiento No.26, folio número 130-131, del Libro 1, año 1954, por estar en deterioro parcial</w:t>
            </w:r>
          </w:p>
        </w:tc>
      </w:tr>
    </w:tbl>
    <w:p w:rsidR="00A300D5" w:rsidRPr="00076AFD" w:rsidRDefault="00A300D5" w:rsidP="00A300D5">
      <w:pPr>
        <w:spacing w:after="0" w:line="240" w:lineRule="auto"/>
        <w:jc w:val="both"/>
        <w:rPr>
          <w:rFonts w:cs="Arial"/>
        </w:rPr>
      </w:pPr>
      <w:r w:rsidRPr="00076AFD">
        <w:rPr>
          <w:rFonts w:cs="Arial"/>
        </w:rPr>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A300D5" w:rsidRPr="00076AFD" w:rsidRDefault="00A300D5" w:rsidP="00A300D5">
      <w:pPr>
        <w:spacing w:after="0" w:line="240" w:lineRule="auto"/>
        <w:jc w:val="both"/>
        <w:rPr>
          <w:rFonts w:cs="Arial"/>
        </w:rPr>
      </w:pPr>
      <w:r w:rsidRPr="00076AFD">
        <w:rPr>
          <w:rFonts w:eastAsia="Calibri" w:cs="Arial"/>
          <w:bCs/>
        </w:rPr>
        <w:t>ACUERDO №.3</w:t>
      </w:r>
      <w:r w:rsidRPr="00076AFD">
        <w:rPr>
          <w:rFonts w:eastAsia="Calibri" w:cs="Arial"/>
        </w:rPr>
        <w:t>.El</w:t>
      </w:r>
      <w:r w:rsidRPr="00076AFD">
        <w:rPr>
          <w:rFonts w:cs="Arial"/>
        </w:rPr>
        <w:t xml:space="preserve"> Concejo, en uso de sus facultades legales conferidas por el Art. 204, Ordinal 2 de la Constitución de la República y Arts., del 72 al 85 del Código Municipal con sus reformas, por unanimidad; ACUERDA: Aprobar el Proyecto de Ley de Presupuesto Municipal por Área de Gestión, para el Ejercicio Financiero Fiscal 2021, del Municipio de Tacuba, Departamento de Ahuachapán, bajo DECRETO DE ORDENANZA MUNICIPAL №79/2020, DE FECHA 14 DE DICIEMBRE DE 2020, documento que contiene la Parte de Ingresos y Egresos Municipales, incluyendo las variaciones del FODES 25% para Funcionamiento y 75% para inversión en proyectos de Infraestructura, así como también el 2%; como una Herramienta básica para el desarrollo de la Administración Municipal; el cual será ajustado durante los primeros meses del año 2021, para incorporar los saldos bancarios y las cuentas por pagar y por cobrar al 31 de diciembre del 2020. </w:t>
      </w:r>
      <w:r w:rsidRPr="00076AFD">
        <w:rPr>
          <w:rFonts w:cs="Arial"/>
          <w:bCs/>
          <w:iCs/>
        </w:rPr>
        <w:t>Los Concejales: Joel Ernesto Ramírez Acosta y Rafael Antonio Godoy Aguirre, manifiestan no estar de acuerdo en ésta resolución, por lo que salvan su voto.</w:t>
      </w:r>
      <w:r>
        <w:rPr>
          <w:rFonts w:cs="Arial"/>
          <w:bCs/>
          <w:iCs/>
        </w:rPr>
        <w:t xml:space="preserve"> </w:t>
      </w:r>
      <w:r w:rsidRPr="00076AFD">
        <w:rPr>
          <w:rFonts w:cs="Arial"/>
        </w:rPr>
        <w:t>Comuníquese.</w:t>
      </w:r>
    </w:p>
    <w:p w:rsidR="00A300D5" w:rsidRPr="00076AFD" w:rsidRDefault="00A300D5" w:rsidP="00A300D5">
      <w:pPr>
        <w:spacing w:after="0" w:line="240" w:lineRule="auto"/>
        <w:jc w:val="both"/>
        <w:rPr>
          <w:rFonts w:cs="Arial"/>
        </w:rPr>
      </w:pPr>
      <w:r w:rsidRPr="00076AFD">
        <w:rPr>
          <w:rFonts w:eastAsia="Calibri" w:cs="Arial"/>
          <w:bCs/>
        </w:rPr>
        <w:t>ACUERDO №.4</w:t>
      </w:r>
      <w:r w:rsidRPr="00076AFD">
        <w:rPr>
          <w:rFonts w:eastAsia="Calibri" w:cs="Arial"/>
        </w:rPr>
        <w:t>.</w:t>
      </w:r>
      <w:r w:rsidRPr="00076AFD">
        <w:rPr>
          <w:rFonts w:cs="Arial"/>
        </w:rPr>
        <w:t xml:space="preserve">En base a las facultades legales que le confiere el Código Municipal, y vista la recomendación emitida en el acta de evaluación de ofertas presentadas por la comisión responsable del proceso de licitación No. AMT- 08/2020, este Concejo; ACUERDA: </w:t>
      </w:r>
    </w:p>
    <w:p w:rsidR="00A300D5" w:rsidRPr="00076AFD" w:rsidRDefault="00A300D5" w:rsidP="00A300D5">
      <w:pPr>
        <w:pStyle w:val="Prrafodelista"/>
        <w:numPr>
          <w:ilvl w:val="0"/>
          <w:numId w:val="2"/>
        </w:numPr>
        <w:spacing w:after="0" w:line="240" w:lineRule="auto"/>
        <w:ind w:left="426" w:hanging="426"/>
        <w:jc w:val="both"/>
        <w:rPr>
          <w:rFonts w:cs="Arial"/>
        </w:rPr>
      </w:pPr>
      <w:r w:rsidRPr="00076AFD">
        <w:rPr>
          <w:rFonts w:cs="Arial"/>
        </w:rPr>
        <w:t>DECLARAR DESIERTA, por primera vez, la licitación pública No. AMT- 08/2020, del proyecto:</w:t>
      </w:r>
      <w:r>
        <w:rPr>
          <w:rFonts w:cs="Arial"/>
        </w:rPr>
        <w:t xml:space="preserve"> </w:t>
      </w:r>
      <w:r w:rsidRPr="00076AFD">
        <w:rPr>
          <w:rFonts w:cs="Arial"/>
        </w:rPr>
        <w:t>SUMINISTRO DE PRODUCTOS ALIMENTICIOS PARA CONTRIBUIR A LAS NECESIDADES BASICAS DE HOGARES AFECTADOS POR LA PANDEMIA COVID-19, por no haber cumplido los oferentes con los parámetros mínimos establecidos en las bases de licitación respectivas, y se autoriza a la UACI, realizar el proceso de la segunda convocatoria.</w:t>
      </w:r>
    </w:p>
    <w:p w:rsidR="00A300D5" w:rsidRPr="00076AFD" w:rsidRDefault="00A300D5" w:rsidP="00A300D5">
      <w:pPr>
        <w:pStyle w:val="Prrafodelista"/>
        <w:numPr>
          <w:ilvl w:val="0"/>
          <w:numId w:val="2"/>
        </w:numPr>
        <w:spacing w:after="0" w:line="240" w:lineRule="auto"/>
        <w:ind w:left="426" w:hanging="426"/>
        <w:jc w:val="both"/>
        <w:rPr>
          <w:rFonts w:cs="Arial"/>
        </w:rPr>
      </w:pPr>
      <w:r w:rsidRPr="00076AFD">
        <w:rPr>
          <w:rFonts w:cs="Arial"/>
        </w:rPr>
        <w:t>Autorizarla realización de una nueva convocatoria relacionada con el proyecto: SUMINISTRO DE PRODUCTOS ALIMENTICIOS PARA CONTRIBUIR A LAS NECESIDADES BASICAS DE HOGARES AFECTADOS POR LA PANDEMIA COVID-19.</w:t>
      </w:r>
    </w:p>
    <w:p w:rsidR="00A300D5" w:rsidRPr="00076AFD" w:rsidRDefault="00A300D5" w:rsidP="00A300D5">
      <w:pPr>
        <w:spacing w:after="0" w:line="240" w:lineRule="auto"/>
        <w:jc w:val="both"/>
        <w:rPr>
          <w:rFonts w:cs="Arial"/>
        </w:rPr>
      </w:pPr>
      <w:r w:rsidRPr="00076AFD">
        <w:rPr>
          <w:rFonts w:cs="Arial"/>
          <w:bCs/>
          <w:iCs/>
        </w:rPr>
        <w:t>Los Concejales: Joel Ernesto Ramírez Acosta y Rafael Antonio Godoy Aguirre, manifiestan no estar de acuerdo en ésta resolución, por lo que salvan su voto.</w:t>
      </w:r>
      <w:r>
        <w:rPr>
          <w:rFonts w:cs="Arial"/>
          <w:bCs/>
          <w:iCs/>
        </w:rPr>
        <w:t xml:space="preserve"> </w:t>
      </w:r>
      <w:r w:rsidRPr="00076AFD">
        <w:rPr>
          <w:rFonts w:cs="Arial"/>
        </w:rPr>
        <w:t>Comuníquese.</w:t>
      </w:r>
    </w:p>
    <w:p w:rsidR="00A300D5" w:rsidRPr="00076AFD" w:rsidRDefault="00A300D5" w:rsidP="00A300D5">
      <w:pPr>
        <w:spacing w:after="0" w:line="240" w:lineRule="auto"/>
        <w:jc w:val="both"/>
        <w:rPr>
          <w:rFonts w:cs="Arial"/>
        </w:rPr>
      </w:pPr>
      <w:r w:rsidRPr="00076AFD">
        <w:rPr>
          <w:rFonts w:eastAsia="Calibri" w:cs="Arial"/>
          <w:bCs/>
        </w:rPr>
        <w:t>ACUERDO №.5</w:t>
      </w:r>
      <w:r w:rsidRPr="00076AFD">
        <w:rPr>
          <w:rFonts w:eastAsia="Calibri" w:cs="Arial"/>
        </w:rPr>
        <w:t>.</w:t>
      </w:r>
      <w:r>
        <w:rPr>
          <w:rFonts w:eastAsia="Calibri" w:cs="Arial"/>
        </w:rPr>
        <w:t xml:space="preserve"> </w:t>
      </w:r>
      <w:r w:rsidRPr="00076AFD">
        <w:rPr>
          <w:rFonts w:cs="Arial"/>
        </w:rPr>
        <w:t xml:space="preserve">En base a las facultades legales que le confiere el Código Municipal; ACUERDA: Aprobar las bases de licitación pública </w:t>
      </w:r>
      <w:r w:rsidRPr="00076AFD">
        <w:rPr>
          <w:rFonts w:cs="Arial"/>
          <w:bCs/>
          <w:iCs/>
        </w:rPr>
        <w:t>No. AMT- 09/2020</w:t>
      </w:r>
      <w:r w:rsidRPr="00076AFD">
        <w:rPr>
          <w:rFonts w:cs="Arial"/>
        </w:rPr>
        <w:t>, denominada:</w:t>
      </w:r>
      <w:r>
        <w:rPr>
          <w:rFonts w:cs="Arial"/>
        </w:rPr>
        <w:t xml:space="preserve"> </w:t>
      </w:r>
      <w:r w:rsidRPr="00076AFD">
        <w:rPr>
          <w:rFonts w:cs="Arial"/>
        </w:rPr>
        <w:t>SUMINISTRO DE PRODUCTOS ALIMENTICIOS PARA CONTRIBUIR EN LAS NECESIDADES BASICAS DE HOGARES AFECTADOS POR LA PANDEMIA COVID-19, MUNICIPIO DE TACUBA, DEPARTAMENTO DE AHUACHAPAN (2ª Convocatoria), y se autoriza la publicación de las mismas en el periódico Diario El Mundo, por la cantidad de $135.60, así mismo se autoriza al Señor Tesorero Municipal, realizar el pago correspondiente, previas gestiones de la UACI</w:t>
      </w:r>
      <w:r w:rsidRPr="00076AFD">
        <w:rPr>
          <w:rFonts w:cs="Arial"/>
          <w:bCs/>
          <w:iCs/>
        </w:rPr>
        <w:t>.</w:t>
      </w:r>
      <w:r>
        <w:rPr>
          <w:rFonts w:cs="Arial"/>
          <w:bCs/>
          <w:iCs/>
        </w:rPr>
        <w:t xml:space="preserve"> </w:t>
      </w:r>
      <w:r w:rsidRPr="00076AFD">
        <w:rPr>
          <w:rFonts w:cs="Arial"/>
        </w:rPr>
        <w:t>Comuníquese.</w:t>
      </w:r>
    </w:p>
    <w:p w:rsidR="00A300D5" w:rsidRPr="00076AFD" w:rsidRDefault="00A300D5" w:rsidP="00A300D5">
      <w:pPr>
        <w:spacing w:after="0" w:line="240" w:lineRule="auto"/>
        <w:jc w:val="both"/>
        <w:rPr>
          <w:rFonts w:cs="Arial"/>
        </w:rPr>
      </w:pPr>
      <w:r w:rsidRPr="00076AFD">
        <w:rPr>
          <w:rFonts w:eastAsia="Calibri" w:cs="Arial"/>
          <w:bCs/>
        </w:rPr>
        <w:t>ACUERDO №.6</w:t>
      </w:r>
      <w:r w:rsidRPr="00076AFD">
        <w:rPr>
          <w:rFonts w:eastAsia="Calibri" w:cs="Arial"/>
        </w:rPr>
        <w:t>.</w:t>
      </w:r>
      <w:r w:rsidRPr="00076AFD">
        <w:rPr>
          <w:rFonts w:cs="Arial"/>
        </w:rPr>
        <w:t>El Concejo Municipal en uso de sus facultades que le confiere el Código Municipal; considerando:</w:t>
      </w:r>
    </w:p>
    <w:p w:rsidR="00A300D5" w:rsidRPr="00076AFD" w:rsidRDefault="00A300D5" w:rsidP="00A300D5">
      <w:pPr>
        <w:pStyle w:val="Prrafodelista"/>
        <w:numPr>
          <w:ilvl w:val="0"/>
          <w:numId w:val="3"/>
        </w:numPr>
        <w:tabs>
          <w:tab w:val="left" w:pos="426"/>
        </w:tabs>
        <w:spacing w:after="0" w:line="240" w:lineRule="auto"/>
        <w:ind w:left="426" w:hanging="426"/>
        <w:jc w:val="both"/>
        <w:rPr>
          <w:rFonts w:cs="Arial"/>
        </w:rPr>
      </w:pPr>
      <w:r w:rsidRPr="00076AFD">
        <w:rPr>
          <w:rFonts w:cs="Arial"/>
        </w:rPr>
        <w:lastRenderedPageBreak/>
        <w:t>Que la Municipalidad adquirió un financiamiento con el Banco Atlántida, S. A. para la cancelación de un crédito existente, realizar obras de beneficio social, así como cubrir los gastos financieros que el proceso de otorgamiento genere.</w:t>
      </w:r>
    </w:p>
    <w:p w:rsidR="00A300D5" w:rsidRPr="00076AFD" w:rsidRDefault="00A300D5" w:rsidP="00A300D5">
      <w:pPr>
        <w:pStyle w:val="Prrafodelista"/>
        <w:numPr>
          <w:ilvl w:val="0"/>
          <w:numId w:val="3"/>
        </w:numPr>
        <w:tabs>
          <w:tab w:val="left" w:pos="426"/>
        </w:tabs>
        <w:spacing w:after="0" w:line="240" w:lineRule="auto"/>
        <w:ind w:left="426" w:hanging="426"/>
        <w:jc w:val="both"/>
        <w:rPr>
          <w:rFonts w:cs="Arial"/>
        </w:rPr>
      </w:pPr>
      <w:r w:rsidRPr="00076AFD">
        <w:rPr>
          <w:rFonts w:cs="Arial"/>
        </w:rPr>
        <w:t>Que según acuerdo municipal No.13, acta 28 de fecha 25 de noviembre de 2019, se aceptó el crédito aprobado por el Banco Atlántida, S.A. por un millón ochocientos mil 00/100 ($1,800,000.00) destinado para cancelar saldo pendiente del Banco Hipotecario, realizar obras de beneficio social, cubrir gastos por otorgamiento y obras de infraestructura diversas, mejoras al inmueble.</w:t>
      </w:r>
    </w:p>
    <w:p w:rsidR="00A300D5" w:rsidRPr="00076AFD" w:rsidRDefault="00A300D5" w:rsidP="00A300D5">
      <w:pPr>
        <w:pStyle w:val="Prrafodelista"/>
        <w:numPr>
          <w:ilvl w:val="0"/>
          <w:numId w:val="3"/>
        </w:numPr>
        <w:tabs>
          <w:tab w:val="left" w:pos="426"/>
        </w:tabs>
        <w:spacing w:after="0" w:line="240" w:lineRule="auto"/>
        <w:ind w:left="426" w:hanging="426"/>
        <w:jc w:val="both"/>
        <w:rPr>
          <w:rFonts w:cs="Arial"/>
        </w:rPr>
      </w:pPr>
      <w:r w:rsidRPr="00076AFD">
        <w:rPr>
          <w:rFonts w:cs="Arial"/>
        </w:rPr>
        <w:t>En acuerdo municipal No.19, acta 30 de fecha 09 de diciembre de 2019, en vista de que no se había considerado gastos de supervisión para los siete proyectos de infraestructura, por valor de $21,000.00, ajustar el gasto por escrituración y derogar el pago del impuesto sobre la transferencia de bienes inmuebles, por ser la institución exenta.</w:t>
      </w:r>
    </w:p>
    <w:p w:rsidR="00A300D5" w:rsidRPr="00076AFD" w:rsidRDefault="00A300D5" w:rsidP="00A300D5">
      <w:pPr>
        <w:pStyle w:val="Prrafodelista"/>
        <w:numPr>
          <w:ilvl w:val="0"/>
          <w:numId w:val="3"/>
        </w:numPr>
        <w:tabs>
          <w:tab w:val="left" w:pos="426"/>
        </w:tabs>
        <w:spacing w:after="0" w:line="240" w:lineRule="auto"/>
        <w:ind w:left="426" w:hanging="426"/>
        <w:jc w:val="both"/>
        <w:rPr>
          <w:rFonts w:cs="Arial"/>
        </w:rPr>
      </w:pPr>
      <w:r w:rsidRPr="00076AFD">
        <w:rPr>
          <w:rFonts w:cs="Arial"/>
        </w:rPr>
        <w:t>En vista de que algunos proyectos y gastos no se realizaron y que hasta la fecha existe un saldo disponible relacionado con el remanente del financiamiento otorgado por el Banco Atlántida S. A., se vuelve necesario realizar la reorientación de los recursos disponibles, con el fin de que puedan ser utilizados en la construcción del Mercado Municipal.</w:t>
      </w:r>
    </w:p>
    <w:p w:rsidR="00A300D5" w:rsidRPr="00076AFD" w:rsidRDefault="00A300D5" w:rsidP="00A300D5">
      <w:pPr>
        <w:tabs>
          <w:tab w:val="left" w:pos="426"/>
        </w:tabs>
        <w:spacing w:after="0" w:line="240" w:lineRule="auto"/>
        <w:jc w:val="both"/>
        <w:rPr>
          <w:rFonts w:cs="Arial"/>
        </w:rPr>
      </w:pPr>
      <w:r w:rsidRPr="00076AFD">
        <w:rPr>
          <w:rFonts w:cs="Arial"/>
        </w:rPr>
        <w:t xml:space="preserve">Por lo tanto, y con base a los considerandos anteriores, este Concejo Municipal; ACUERDA: autorizar la modificación del contrato de préstamo otorgado por el Banco Atlántida, S. A., en el sentido de que lo destinado para proyectos de infraestructura diversas – mejoras en inmueble por </w:t>
      </w:r>
      <w:r w:rsidRPr="00076AFD">
        <w:rPr>
          <w:rFonts w:cs="Arial"/>
          <w:iCs/>
        </w:rPr>
        <w:t>$75,000.00</w:t>
      </w:r>
      <w:r w:rsidRPr="00076AFD">
        <w:rPr>
          <w:rFonts w:cs="Arial"/>
        </w:rPr>
        <w:t xml:space="preserve">, estudio de factibilidad financiera para determinar flujos de fondos, generando rendimientos y estrategias por </w:t>
      </w:r>
      <w:r w:rsidRPr="00076AFD">
        <w:rPr>
          <w:rFonts w:cs="Arial"/>
          <w:iCs/>
        </w:rPr>
        <w:t>$61,020.00</w:t>
      </w:r>
      <w:r w:rsidRPr="00076AFD">
        <w:rPr>
          <w:rFonts w:cs="Arial"/>
        </w:rPr>
        <w:t xml:space="preserve">, más los remanentes de los proyectos y gastos, según saldo a la fecha por </w:t>
      </w:r>
      <w:r w:rsidRPr="00076AFD">
        <w:rPr>
          <w:rFonts w:cs="Arial"/>
          <w:iCs/>
        </w:rPr>
        <w:t>$7,350.62</w:t>
      </w:r>
      <w:r w:rsidRPr="00076AFD">
        <w:rPr>
          <w:rFonts w:cs="Arial"/>
        </w:rPr>
        <w:t xml:space="preserve">, sumando la cantidad de </w:t>
      </w:r>
      <w:r w:rsidRPr="00076AFD">
        <w:rPr>
          <w:rFonts w:cs="Arial"/>
          <w:iCs/>
        </w:rPr>
        <w:t>ciento cuarenta y tres mil trescientos setenta 62/100 ($143,370.62)</w:t>
      </w:r>
      <w:r w:rsidRPr="00076AFD">
        <w:rPr>
          <w:rFonts w:cs="Arial"/>
        </w:rPr>
        <w:t>, estos recursos sean reorientados para el proyecto: CONSTRUCCIÓN DE MERCADO MUNICIPAL FASE I, y los gastos de preinversión</w:t>
      </w:r>
      <w:r>
        <w:rPr>
          <w:rFonts w:cs="Arial"/>
        </w:rPr>
        <w:t xml:space="preserve"> </w:t>
      </w:r>
      <w:r w:rsidRPr="00076AFD">
        <w:rPr>
          <w:rFonts w:cs="Arial"/>
        </w:rPr>
        <w:t xml:space="preserve">que este genere como la formulación de carpeta técnica, autorizando además a la unidad financiera realizar el ajuste presupuestario correspondiente y al Señor Alcalde Municipal, firmar la respectiva modificación del contrato de préstamo, previa gestión realizadas con el Banco Atlántida, S.A., </w:t>
      </w:r>
      <w:r w:rsidRPr="00076AFD">
        <w:rPr>
          <w:rFonts w:cs="Arial"/>
          <w:bCs/>
          <w:iCs/>
        </w:rPr>
        <w:t>los concejales: Joel Ernesto Ramírez Acosta y Rafael Antonio Godoy Aguirre, manifiestan no estar de acuerdo en ésta resolución, por lo que salvan su voto</w:t>
      </w:r>
      <w:r w:rsidRPr="00076AFD">
        <w:rPr>
          <w:rFonts w:cs="Arial"/>
        </w:rPr>
        <w:t xml:space="preserve">. Comuníquese. </w:t>
      </w:r>
    </w:p>
    <w:p w:rsidR="00A300D5" w:rsidRPr="00076AFD" w:rsidRDefault="00A300D5" w:rsidP="00A300D5">
      <w:pPr>
        <w:tabs>
          <w:tab w:val="left" w:pos="426"/>
        </w:tabs>
        <w:spacing w:after="0" w:line="240" w:lineRule="auto"/>
        <w:jc w:val="both"/>
        <w:rPr>
          <w:rFonts w:cs="Arial"/>
        </w:rPr>
      </w:pPr>
      <w:r w:rsidRPr="00076AFD">
        <w:rPr>
          <w:rFonts w:eastAsia="Calibri" w:cs="Arial"/>
          <w:bCs/>
        </w:rPr>
        <w:t>ACUERDO №.7</w:t>
      </w:r>
      <w:r w:rsidRPr="00076AFD">
        <w:rPr>
          <w:rFonts w:eastAsia="Calibri" w:cs="Arial"/>
        </w:rPr>
        <w:t>.</w:t>
      </w:r>
      <w:r w:rsidRPr="00076AFD">
        <w:rPr>
          <w:rFonts w:cs="Arial"/>
        </w:rPr>
        <w:t xml:space="preserve">El Concejo en uso de sus facultades legales conferidas por el Código Municipal; ACUERDA: Someter a consideración del pleno la </w:t>
      </w:r>
      <w:r w:rsidRPr="00076AFD">
        <w:rPr>
          <w:rFonts w:cs="Arial"/>
          <w:bCs/>
          <w:iCs/>
        </w:rPr>
        <w:t>“DECLARACION DE INDEPENDENCIA”</w:t>
      </w:r>
      <w:r w:rsidRPr="00076AFD">
        <w:rPr>
          <w:rFonts w:cs="Arial"/>
        </w:rPr>
        <w:t xml:space="preserve"> presentada por el Auditor Interno, Lic. Neftalí Ernesto Ramírez Lico. Comuníquese.</w:t>
      </w:r>
    </w:p>
    <w:p w:rsidR="00A300D5" w:rsidRPr="00076AFD" w:rsidRDefault="00A300D5" w:rsidP="00A300D5">
      <w:pPr>
        <w:spacing w:after="0" w:line="240" w:lineRule="auto"/>
        <w:jc w:val="both"/>
        <w:rPr>
          <w:rFonts w:cs="Arial"/>
          <w:bCs/>
        </w:rPr>
      </w:pPr>
      <w:r w:rsidRPr="00076AFD">
        <w:rPr>
          <w:rFonts w:cs="Arial"/>
        </w:rPr>
        <w:t xml:space="preserve">Y no habiendo más que hacer constar se cierra la presente acta que firmamos después de leída.   </w:t>
      </w:r>
    </w:p>
    <w:p w:rsidR="00A300D5" w:rsidRPr="00076AFD" w:rsidRDefault="00A300D5" w:rsidP="00A300D5">
      <w:pPr>
        <w:spacing w:after="0" w:line="240" w:lineRule="auto"/>
        <w:jc w:val="both"/>
        <w:rPr>
          <w:rFonts w:cs="Arial"/>
        </w:rPr>
      </w:pPr>
    </w:p>
    <w:p w:rsidR="00A300D5" w:rsidRPr="00076AFD" w:rsidRDefault="00A300D5" w:rsidP="00A300D5">
      <w:pPr>
        <w:spacing w:after="0" w:line="240" w:lineRule="auto"/>
        <w:jc w:val="both"/>
        <w:rPr>
          <w:rFonts w:cs="Arial"/>
        </w:rPr>
      </w:pPr>
    </w:p>
    <w:p w:rsidR="00A300D5" w:rsidRPr="00076AFD" w:rsidRDefault="00A300D5" w:rsidP="00A300D5">
      <w:pPr>
        <w:spacing w:after="0" w:line="240" w:lineRule="auto"/>
        <w:jc w:val="both"/>
        <w:rPr>
          <w:rFonts w:cs="Arial"/>
        </w:rPr>
      </w:pPr>
    </w:p>
    <w:p w:rsidR="00A300D5" w:rsidRPr="00076AFD" w:rsidRDefault="00A300D5" w:rsidP="00A300D5">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A300D5" w:rsidRPr="00076AFD" w:rsidTr="005E3D8E">
        <w:tc>
          <w:tcPr>
            <w:tcW w:w="8925" w:type="dxa"/>
            <w:gridSpan w:val="2"/>
            <w:tcBorders>
              <w:top w:val="single" w:sz="4" w:space="0" w:color="FFFFFF"/>
              <w:left w:val="single" w:sz="4" w:space="0" w:color="FFFFFF"/>
              <w:bottom w:val="single" w:sz="4" w:space="0" w:color="FFFFFF"/>
              <w:right w:val="single" w:sz="4" w:space="0" w:color="FFFFFF"/>
            </w:tcBorders>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Lic. Luis Carlos Milla García </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Alcalde Municipal</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p>
        </w:tc>
      </w:tr>
      <w:tr w:rsidR="00A300D5" w:rsidRPr="00076AFD" w:rsidTr="005E3D8E">
        <w:tc>
          <w:tcPr>
            <w:tcW w:w="4479" w:type="dxa"/>
            <w:tcBorders>
              <w:top w:val="single" w:sz="4" w:space="0" w:color="FFFFFF"/>
              <w:left w:val="single" w:sz="4" w:space="0" w:color="FFFFFF"/>
              <w:bottom w:val="single" w:sz="4" w:space="0" w:color="FFFFFF"/>
              <w:right w:val="single" w:sz="4" w:space="0" w:color="FFFFFF"/>
            </w:tcBorders>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Saúl Edgardo Ramírez García </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Primer Regidor</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val="es-MX" w:eastAsia="en-US"/>
              </w:rPr>
            </w:pPr>
            <w:r w:rsidRPr="00076AFD">
              <w:rPr>
                <w:rFonts w:cs="Arial"/>
                <w:lang w:val="es-MX" w:eastAsia="en-US"/>
              </w:rPr>
              <w:t>María Teresa García García</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Segunda Regidora</w:t>
            </w:r>
          </w:p>
        </w:tc>
      </w:tr>
      <w:tr w:rsidR="00A300D5" w:rsidRPr="00076AFD" w:rsidTr="005E3D8E">
        <w:trPr>
          <w:trHeight w:val="526"/>
        </w:trPr>
        <w:tc>
          <w:tcPr>
            <w:tcW w:w="4479" w:type="dxa"/>
            <w:tcBorders>
              <w:top w:val="single" w:sz="4" w:space="0" w:color="FFFFFF"/>
              <w:left w:val="single" w:sz="4" w:space="0" w:color="FFFFFF"/>
              <w:bottom w:val="single" w:sz="4" w:space="0" w:color="FFFFFF"/>
              <w:right w:val="single" w:sz="4" w:space="0" w:color="FFFFFF"/>
            </w:tcBorders>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Mario David Sandoval Mendoza</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Tercer Regidor</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lastRenderedPageBreak/>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Julio Alfredo Díaz Galicia </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Cuarto Regidor</w:t>
            </w:r>
          </w:p>
        </w:tc>
      </w:tr>
      <w:tr w:rsidR="00A300D5" w:rsidRPr="00076AFD" w:rsidTr="005E3D8E">
        <w:tc>
          <w:tcPr>
            <w:tcW w:w="4479" w:type="dxa"/>
            <w:tcBorders>
              <w:top w:val="single" w:sz="4" w:space="0" w:color="FFFFFF"/>
              <w:left w:val="single" w:sz="4" w:space="0" w:color="FFFFFF"/>
              <w:bottom w:val="single" w:sz="4" w:space="0" w:color="FFFFFF"/>
              <w:right w:val="single" w:sz="4" w:space="0" w:color="FFFFFF"/>
            </w:tcBorders>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lastRenderedPageBreak/>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Joel Ernesto Ramírez Acosta</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Quinto Regidor</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val="es-MX" w:eastAsia="en-US"/>
              </w:rPr>
            </w:pPr>
            <w:r w:rsidRPr="00076AFD">
              <w:rPr>
                <w:rFonts w:cs="Arial"/>
                <w:lang w:val="es-MX" w:eastAsia="en-US"/>
              </w:rPr>
              <w:t xml:space="preserve">Rafael Antonio Godoy Aguirre </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Sexto Regidor</w:t>
            </w:r>
          </w:p>
        </w:tc>
      </w:tr>
      <w:tr w:rsidR="00A300D5" w:rsidRPr="00076AFD" w:rsidTr="005E3D8E">
        <w:tc>
          <w:tcPr>
            <w:tcW w:w="4479" w:type="dxa"/>
            <w:tcBorders>
              <w:top w:val="single" w:sz="4" w:space="0" w:color="FFFFFF"/>
              <w:left w:val="single" w:sz="4" w:space="0" w:color="FFFFFF"/>
              <w:bottom w:val="single" w:sz="4" w:space="0" w:color="FFFFFF"/>
              <w:right w:val="single" w:sz="4" w:space="0" w:color="FFFFFF"/>
            </w:tcBorders>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José Florentín Hernández Ventura</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SéptimoRegidor</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María Guadalupe Rivera Díaz</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Octava Regidora</w:t>
            </w:r>
          </w:p>
        </w:tc>
      </w:tr>
      <w:tr w:rsidR="00A300D5" w:rsidRPr="00076AFD" w:rsidTr="005E3D8E">
        <w:trPr>
          <w:trHeight w:val="811"/>
        </w:trPr>
        <w:tc>
          <w:tcPr>
            <w:tcW w:w="4479" w:type="dxa"/>
            <w:tcBorders>
              <w:top w:val="single" w:sz="4" w:space="0" w:color="FFFFFF"/>
              <w:left w:val="single" w:sz="4" w:space="0" w:color="FFFFFF"/>
              <w:bottom w:val="single" w:sz="4" w:space="0" w:color="FFFFFF"/>
              <w:right w:val="single" w:sz="4" w:space="0" w:color="FFFFFF"/>
            </w:tcBorders>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spacing w:val="-10"/>
                <w:lang w:val="es-MX" w:eastAsia="en-US"/>
              </w:rPr>
            </w:pPr>
            <w:r w:rsidRPr="00076AFD">
              <w:rPr>
                <w:rFonts w:cs="Arial"/>
                <w:spacing w:val="-10"/>
                <w:lang w:val="es-MX" w:eastAsia="en-US"/>
              </w:rPr>
              <w:t>María Verónica Rodríguez de Sandoval</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Primera Regidora Suplente</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Edith Verali Galicia Dávila</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Segunda Regidora Suplente</w:t>
            </w:r>
          </w:p>
        </w:tc>
      </w:tr>
      <w:tr w:rsidR="00A300D5" w:rsidRPr="00076AFD" w:rsidTr="005E3D8E">
        <w:trPr>
          <w:trHeight w:val="951"/>
        </w:trPr>
        <w:tc>
          <w:tcPr>
            <w:tcW w:w="4479" w:type="dxa"/>
            <w:tcBorders>
              <w:top w:val="single" w:sz="4" w:space="0" w:color="FFFFFF"/>
              <w:left w:val="single" w:sz="4" w:space="0" w:color="FFFFFF"/>
              <w:bottom w:val="single" w:sz="4" w:space="0" w:color="FFFFFF"/>
              <w:right w:val="single" w:sz="4" w:space="0" w:color="FFFFFF"/>
            </w:tcBorders>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Arely Angélica Vega Díaz</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Tercera Regidora Suplente</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Cornelio Colindres</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Cuarto Regidor Suplente</w:t>
            </w:r>
          </w:p>
        </w:tc>
      </w:tr>
      <w:tr w:rsidR="00A300D5" w:rsidRPr="00076AFD" w:rsidTr="005E3D8E">
        <w:tc>
          <w:tcPr>
            <w:tcW w:w="8925" w:type="dxa"/>
            <w:gridSpan w:val="2"/>
            <w:tcBorders>
              <w:top w:val="single" w:sz="4" w:space="0" w:color="FFFFFF"/>
              <w:left w:val="single" w:sz="4" w:space="0" w:color="FFFFFF"/>
              <w:bottom w:val="single" w:sz="4" w:space="0" w:color="FFFFFF"/>
              <w:right w:val="single" w:sz="4" w:space="0" w:color="FFFFFF"/>
            </w:tcBorders>
            <w:hideMark/>
          </w:tcPr>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A300D5" w:rsidRPr="00076AFD" w:rsidRDefault="00A300D5" w:rsidP="005E3D8E">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Enrique German Guardado López</w:t>
            </w:r>
          </w:p>
          <w:p w:rsidR="00A300D5" w:rsidRPr="00076AFD" w:rsidRDefault="00A300D5" w:rsidP="005E3D8E">
            <w:pPr>
              <w:spacing w:after="0" w:line="240" w:lineRule="auto"/>
              <w:jc w:val="center"/>
              <w:rPr>
                <w:rFonts w:cs="Arial"/>
                <w:lang w:eastAsia="en-US"/>
              </w:rPr>
            </w:pPr>
            <w:r w:rsidRPr="00076AFD">
              <w:rPr>
                <w:rFonts w:cs="Arial"/>
                <w:lang w:eastAsia="en-US"/>
              </w:rPr>
              <w:t>Secretario Municipal</w:t>
            </w:r>
          </w:p>
        </w:tc>
      </w:tr>
    </w:tbl>
    <w:p w:rsidR="0040560A" w:rsidRDefault="0040560A"/>
    <w:sectPr w:rsidR="0040560A" w:rsidSect="0040560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61ADC"/>
    <w:multiLevelType w:val="hybridMultilevel"/>
    <w:tmpl w:val="0B4019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8355FDE"/>
    <w:multiLevelType w:val="hybridMultilevel"/>
    <w:tmpl w:val="10F296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hyphenationZone w:val="425"/>
  <w:characterSpacingControl w:val="doNotCompress"/>
  <w:compat/>
  <w:rsids>
    <w:rsidRoot w:val="00A300D5"/>
    <w:rsid w:val="0040560A"/>
    <w:rsid w:val="00A300D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D5"/>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0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300D5"/>
    <w:pPr>
      <w:ind w:left="720"/>
      <w:contextualSpacing/>
    </w:pPr>
  </w:style>
  <w:style w:type="character" w:customStyle="1" w:styleId="PrrafodelistaCar">
    <w:name w:val="Párrafo de lista Car"/>
    <w:link w:val="Prrafodelista"/>
    <w:uiPriority w:val="34"/>
    <w:locked/>
    <w:rsid w:val="00A300D5"/>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3067</Words>
  <Characters>16872</Characters>
  <Application>Microsoft Office Word</Application>
  <DocSecurity>0</DocSecurity>
  <Lines>140</Lines>
  <Paragraphs>39</Paragraphs>
  <ScaleCrop>false</ScaleCrop>
  <Company/>
  <LinksUpToDate>false</LinksUpToDate>
  <CharactersWithSpaces>19900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1</cp:revision>
  <dcterms:created xsi:type="dcterms:W3CDTF">2021-03-15T21:21:00Z</dcterms:created>
  <dcterms:modified xsi:type="dcterms:W3CDTF">2021-03-15T21:21:00Z</dcterms:modified>
</cp:coreProperties>
</file>