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B3" w:rsidRPr="00040156" w:rsidRDefault="00BA352D" w:rsidP="00855BB3">
      <w:pPr>
        <w:tabs>
          <w:tab w:val="left" w:pos="993"/>
        </w:tabs>
        <w:spacing w:after="0" w:line="240" w:lineRule="auto"/>
        <w:jc w:val="both"/>
        <w:rPr>
          <w:rFonts w:cs="Arial"/>
          <w:sz w:val="23"/>
          <w:szCs w:val="23"/>
          <w:lang w:val="es-MX"/>
        </w:rPr>
      </w:pPr>
      <w:r>
        <w:rPr>
          <w:rFonts w:cs="Arial"/>
          <w:b/>
          <w:sz w:val="23"/>
          <w:szCs w:val="23"/>
        </w:rPr>
        <w:t xml:space="preserve"> </w:t>
      </w:r>
      <w:r w:rsidR="00855BB3" w:rsidRPr="000A3319">
        <w:rPr>
          <w:rFonts w:cs="Arial"/>
          <w:b/>
          <w:sz w:val="23"/>
          <w:szCs w:val="23"/>
        </w:rPr>
        <w:t>ACTA NÚMERO VEINTITRES.</w:t>
      </w:r>
      <w:r w:rsidR="00855BB3" w:rsidRPr="00040156">
        <w:rPr>
          <w:rFonts w:cs="Arial"/>
          <w:sz w:val="23"/>
          <w:szCs w:val="23"/>
        </w:rPr>
        <w:t xml:space="preserve"> En la Alcaldía Municipal, de Tacuba, Departamento de Ahuachapán, a las </w:t>
      </w:r>
      <w:r w:rsidR="00855BB3" w:rsidRPr="00040156">
        <w:rPr>
          <w:rFonts w:cs="Arial"/>
          <w:bCs/>
          <w:sz w:val="23"/>
          <w:szCs w:val="23"/>
        </w:rPr>
        <w:t>CATORCE</w:t>
      </w:r>
      <w:r w:rsidR="00855BB3" w:rsidRPr="00040156">
        <w:rPr>
          <w:rFonts w:cs="Arial"/>
          <w:sz w:val="23"/>
          <w:szCs w:val="23"/>
        </w:rPr>
        <w:t xml:space="preserve"> horas y CERO minutos, del día </w:t>
      </w:r>
      <w:r w:rsidR="00855BB3" w:rsidRPr="00040156">
        <w:rPr>
          <w:rFonts w:cs="Arial"/>
          <w:bCs/>
          <w:sz w:val="23"/>
          <w:szCs w:val="23"/>
        </w:rPr>
        <w:t>TREINTA Y UNO</w:t>
      </w:r>
      <w:r>
        <w:rPr>
          <w:rFonts w:cs="Arial"/>
          <w:bCs/>
          <w:sz w:val="23"/>
          <w:szCs w:val="23"/>
        </w:rPr>
        <w:t xml:space="preserve"> </w:t>
      </w:r>
      <w:r w:rsidR="00855BB3" w:rsidRPr="00040156">
        <w:rPr>
          <w:rFonts w:cs="Arial"/>
          <w:sz w:val="23"/>
          <w:szCs w:val="23"/>
        </w:rPr>
        <w:t xml:space="preserve">de </w:t>
      </w:r>
      <w:r w:rsidR="00855BB3" w:rsidRPr="00040156">
        <w:rPr>
          <w:rFonts w:cs="Arial"/>
          <w:bCs/>
          <w:sz w:val="23"/>
          <w:szCs w:val="23"/>
        </w:rPr>
        <w:t>AGOSTO</w:t>
      </w:r>
      <w:r>
        <w:rPr>
          <w:rFonts w:cs="Arial"/>
          <w:bCs/>
          <w:sz w:val="23"/>
          <w:szCs w:val="23"/>
        </w:rPr>
        <w:t xml:space="preserve"> </w:t>
      </w:r>
      <w:r w:rsidR="00855BB3" w:rsidRPr="00040156">
        <w:rPr>
          <w:rFonts w:cs="Arial"/>
          <w:sz w:val="23"/>
          <w:szCs w:val="23"/>
        </w:rPr>
        <w:t xml:space="preserve">del año </w:t>
      </w:r>
      <w:r w:rsidR="00855BB3" w:rsidRPr="00040156">
        <w:rPr>
          <w:rFonts w:cs="Arial"/>
          <w:bCs/>
          <w:sz w:val="23"/>
          <w:szCs w:val="23"/>
        </w:rPr>
        <w:t>DOS MIL VEINTE</w:t>
      </w:r>
      <w:r w:rsidR="00855BB3" w:rsidRPr="00040156">
        <w:rPr>
          <w:rFonts w:cs="Arial"/>
          <w:sz w:val="23"/>
          <w:szCs w:val="23"/>
        </w:rPr>
        <w:t xml:space="preserve">. Se reúne el Concejo Municipal en Sesión extraordinaria Convocada y Presidida por el Señor: ALCALDE: </w:t>
      </w:r>
      <w:r w:rsidR="00855BB3" w:rsidRPr="00040156">
        <w:rPr>
          <w:rFonts w:cs="Arial"/>
          <w:sz w:val="23"/>
          <w:szCs w:val="23"/>
          <w:lang w:val="es-MX"/>
        </w:rPr>
        <w:t>Licenciado Luis Carlos Milla García</w:t>
      </w:r>
      <w:r w:rsidR="00855BB3" w:rsidRPr="00040156">
        <w:rPr>
          <w:rFonts w:cs="Arial"/>
          <w:sz w:val="23"/>
          <w:szCs w:val="23"/>
        </w:rPr>
        <w:t xml:space="preserve">; asisten los Concejales: SÍNDICO: Francisco </w:t>
      </w:r>
      <w:proofErr w:type="spellStart"/>
      <w:r w:rsidR="00855BB3" w:rsidRPr="00040156">
        <w:rPr>
          <w:rFonts w:cs="Arial"/>
          <w:sz w:val="23"/>
          <w:szCs w:val="23"/>
        </w:rPr>
        <w:t>Ruvide</w:t>
      </w:r>
      <w:proofErr w:type="spellEnd"/>
      <w:r w:rsidR="00855BB3" w:rsidRPr="00040156">
        <w:rPr>
          <w:rFonts w:cs="Arial"/>
          <w:sz w:val="23"/>
          <w:szCs w:val="23"/>
        </w:rPr>
        <w:t xml:space="preserve"> Cruz Ruiz; </w:t>
      </w:r>
      <w:r w:rsidR="00855BB3" w:rsidRPr="00040156">
        <w:rPr>
          <w:rFonts w:cs="Arial"/>
          <w:sz w:val="23"/>
          <w:szCs w:val="23"/>
          <w:lang w:val="es-MX"/>
        </w:rPr>
        <w:t xml:space="preserve">REGIDORES PROPIETARIOS POR SU ORDEN: Señores: Primer Regidor Propietario Saúl Edgardo Ramírez García, Segunda Regidora Propietaria María Teresa García </w:t>
      </w:r>
      <w:proofErr w:type="spellStart"/>
      <w:r w:rsidR="00855BB3" w:rsidRPr="00040156">
        <w:rPr>
          <w:rFonts w:cs="Arial"/>
          <w:sz w:val="23"/>
          <w:szCs w:val="23"/>
          <w:lang w:val="es-MX"/>
        </w:rPr>
        <w:t>García</w:t>
      </w:r>
      <w:proofErr w:type="spellEnd"/>
      <w:r w:rsidR="00855BB3" w:rsidRPr="00040156">
        <w:rPr>
          <w:rFonts w:cs="Arial"/>
          <w:sz w:val="23"/>
          <w:szCs w:val="23"/>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00855BB3" w:rsidRPr="00040156">
        <w:rPr>
          <w:rFonts w:cs="Arial"/>
          <w:sz w:val="23"/>
          <w:szCs w:val="23"/>
        </w:rPr>
        <w:t xml:space="preserve">; </w:t>
      </w:r>
      <w:r w:rsidR="00855BB3" w:rsidRPr="00040156">
        <w:rPr>
          <w:rFonts w:cs="Arial"/>
          <w:sz w:val="23"/>
          <w:szCs w:val="23"/>
          <w:lang w:val="es-MX"/>
        </w:rPr>
        <w:t xml:space="preserve">REGIDORES SUPLENTES POR SU ORDEN: Señores: Primera Regidora Suplente María Verónica Rodríguez de Sandoval (sustituye con voz y voto al Concejal: </w:t>
      </w:r>
      <w:proofErr w:type="spellStart"/>
      <w:r w:rsidR="00855BB3" w:rsidRPr="00040156">
        <w:rPr>
          <w:rFonts w:cs="Arial"/>
          <w:sz w:val="23"/>
          <w:szCs w:val="23"/>
          <w:lang w:val="es-MX"/>
        </w:rPr>
        <w:t>Saul</w:t>
      </w:r>
      <w:proofErr w:type="spellEnd"/>
      <w:r w:rsidR="00855BB3" w:rsidRPr="00040156">
        <w:rPr>
          <w:rFonts w:cs="Arial"/>
          <w:sz w:val="23"/>
          <w:szCs w:val="23"/>
          <w:lang w:val="es-MX"/>
        </w:rPr>
        <w:t xml:space="preserve"> Edgardo Ramírez García, que está ausente, solicitó permiso),Segunda Regidora Suplente Edith </w:t>
      </w:r>
      <w:proofErr w:type="spellStart"/>
      <w:r w:rsidR="00855BB3" w:rsidRPr="00040156">
        <w:rPr>
          <w:rFonts w:cs="Arial"/>
          <w:sz w:val="23"/>
          <w:szCs w:val="23"/>
          <w:lang w:val="es-MX"/>
        </w:rPr>
        <w:t>Verali</w:t>
      </w:r>
      <w:proofErr w:type="spellEnd"/>
      <w:r w:rsidR="00855BB3" w:rsidRPr="00040156">
        <w:rPr>
          <w:rFonts w:cs="Arial"/>
          <w:sz w:val="23"/>
          <w:szCs w:val="23"/>
          <w:lang w:val="es-MX"/>
        </w:rPr>
        <w:t xml:space="preserve"> Galicia Dávila, Tercera Regidora Suplente </w:t>
      </w:r>
      <w:proofErr w:type="spellStart"/>
      <w:r w:rsidR="00855BB3" w:rsidRPr="00040156">
        <w:rPr>
          <w:rFonts w:cs="Arial"/>
          <w:sz w:val="23"/>
          <w:szCs w:val="23"/>
          <w:lang w:val="es-MX"/>
        </w:rPr>
        <w:t>Arely</w:t>
      </w:r>
      <w:proofErr w:type="spellEnd"/>
      <w:r w:rsidR="00855BB3" w:rsidRPr="00040156">
        <w:rPr>
          <w:rFonts w:cs="Arial"/>
          <w:sz w:val="23"/>
          <w:szCs w:val="23"/>
          <w:lang w:val="es-MX"/>
        </w:rPr>
        <w:t xml:space="preserve"> Angélica Vega de </w:t>
      </w:r>
      <w:proofErr w:type="spellStart"/>
      <w:r w:rsidR="00855BB3" w:rsidRPr="00040156">
        <w:rPr>
          <w:rFonts w:cs="Arial"/>
          <w:sz w:val="23"/>
          <w:szCs w:val="23"/>
          <w:lang w:val="es-MX"/>
        </w:rPr>
        <w:t>Larios</w:t>
      </w:r>
      <w:proofErr w:type="spellEnd"/>
      <w:r w:rsidR="00855BB3" w:rsidRPr="00040156">
        <w:rPr>
          <w:rFonts w:cs="Arial"/>
          <w:sz w:val="23"/>
          <w:szCs w:val="23"/>
          <w:lang w:val="es-MX"/>
        </w:rPr>
        <w:t xml:space="preserve">(sustituye con voz y voto al Concejal José Florentín Hernández Ventura, que está ausente, solicitó permiso), Cuarto Regidor Suplente Cornelio </w:t>
      </w:r>
      <w:proofErr w:type="spellStart"/>
      <w:r w:rsidR="00855BB3" w:rsidRPr="00040156">
        <w:rPr>
          <w:rFonts w:cs="Arial"/>
          <w:sz w:val="23"/>
          <w:szCs w:val="23"/>
          <w:lang w:val="es-MX"/>
        </w:rPr>
        <w:t>Colindres</w:t>
      </w:r>
      <w:proofErr w:type="spellEnd"/>
      <w:r w:rsidR="00855BB3" w:rsidRPr="00040156">
        <w:rPr>
          <w:rFonts w:cs="Arial"/>
          <w:sz w:val="23"/>
          <w:szCs w:val="23"/>
          <w:lang w:val="es-MX"/>
        </w:rPr>
        <w:t xml:space="preserve"> (ausente, solicitó permiso). Asistida del SECRETARIO DEL CONCEJO: Enrique </w:t>
      </w:r>
      <w:proofErr w:type="spellStart"/>
      <w:r w:rsidR="00855BB3" w:rsidRPr="00040156">
        <w:rPr>
          <w:rFonts w:cs="Arial"/>
          <w:sz w:val="23"/>
          <w:szCs w:val="23"/>
          <w:lang w:val="es-MX"/>
        </w:rPr>
        <w:t>German</w:t>
      </w:r>
      <w:proofErr w:type="spellEnd"/>
      <w:r w:rsidR="00855BB3" w:rsidRPr="00040156">
        <w:rPr>
          <w:rFonts w:cs="Arial"/>
          <w:sz w:val="23"/>
          <w:szCs w:val="23"/>
          <w:lang w:val="es-MX"/>
        </w:rPr>
        <w:t xml:space="preserve"> Guardado López</w:t>
      </w:r>
      <w:r w:rsidR="00855BB3" w:rsidRPr="00040156">
        <w:rPr>
          <w:rFonts w:cs="Arial"/>
          <w:sz w:val="23"/>
          <w:szCs w:val="23"/>
        </w:rPr>
        <w:t xml:space="preserve">. </w:t>
      </w:r>
      <w:r w:rsidR="00855BB3" w:rsidRPr="00040156">
        <w:rPr>
          <w:rFonts w:cs="Arial"/>
          <w:sz w:val="23"/>
          <w:szCs w:val="23"/>
          <w:lang w:val="es-MX"/>
        </w:rPr>
        <w:t xml:space="preserve">Abierta la Sesión se dio a conocer la Agenda a tratar, siendo aprobada por el pleno, comprobación de Quórum, seguidamente resoluciones, acuerdos, lectura y aprobación del Acta: </w:t>
      </w:r>
    </w:p>
    <w:p w:rsidR="00855BB3" w:rsidRPr="00040156" w:rsidRDefault="00855BB3" w:rsidP="00855BB3">
      <w:pPr>
        <w:spacing w:after="0" w:line="240" w:lineRule="auto"/>
        <w:jc w:val="both"/>
        <w:rPr>
          <w:rFonts w:cs="Arial"/>
          <w:sz w:val="23"/>
          <w:szCs w:val="23"/>
        </w:rPr>
      </w:pPr>
      <w:r w:rsidRPr="00040156">
        <w:rPr>
          <w:rFonts w:cs="Arial"/>
          <w:bCs/>
          <w:sz w:val="23"/>
          <w:szCs w:val="23"/>
        </w:rPr>
        <w:t>ACUERDO No.1</w:t>
      </w:r>
      <w:r w:rsidRPr="00040156">
        <w:rPr>
          <w:rFonts w:cs="Arial"/>
          <w:sz w:val="23"/>
          <w:szCs w:val="23"/>
        </w:rPr>
        <w:t>.</w:t>
      </w:r>
      <w:r w:rsidRPr="00040156">
        <w:rPr>
          <w:rFonts w:cs="Arial"/>
          <w:iCs/>
          <w:sz w:val="23"/>
          <w:szCs w:val="23"/>
        </w:rPr>
        <w:t>El Concejo en uso de sus facultades legales conferidas por el Código Municipal; ACUERDA:</w:t>
      </w:r>
      <w:r w:rsidRPr="00040156">
        <w:rPr>
          <w:rFonts w:cs="Arial"/>
          <w:sz w:val="23"/>
          <w:szCs w:val="23"/>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855BB3" w:rsidRPr="00040156" w:rsidRDefault="00855BB3" w:rsidP="00855BB3">
      <w:pPr>
        <w:spacing w:after="0" w:line="240" w:lineRule="auto"/>
        <w:jc w:val="both"/>
        <w:rPr>
          <w:rFonts w:cs="Arial"/>
          <w:sz w:val="23"/>
          <w:szCs w:val="23"/>
        </w:rPr>
      </w:pPr>
      <w:r w:rsidRPr="00040156">
        <w:rPr>
          <w:rFonts w:cs="Arial"/>
          <w:sz w:val="23"/>
          <w:szCs w:val="23"/>
        </w:rPr>
        <w:t>1)</w:t>
      </w:r>
      <w:r w:rsidR="00BA352D">
        <w:rPr>
          <w:rFonts w:cs="Arial"/>
          <w:sz w:val="23"/>
          <w:szCs w:val="23"/>
        </w:rPr>
        <w:t xml:space="preserve"> </w:t>
      </w:r>
      <w:r w:rsidRPr="00040156">
        <w:rPr>
          <w:rFonts w:cs="Arial"/>
          <w:sz w:val="23"/>
          <w:szCs w:val="23"/>
        </w:rPr>
        <w:t>PORFIRIO ANTONIO ROMERO ALVAREZ, ING. ELECTRICISTA; $3,646.44, según factura No.0192, estimación No.1, de la supervisión del proyecto: Electrificación en diferentes caseríos y cantones del Municipio de Tacuba; conforme detalle en documentación anexa, con aplicación a la asignación presupuestaria respectiva.</w:t>
      </w:r>
    </w:p>
    <w:p w:rsidR="00855BB3" w:rsidRPr="00040156" w:rsidRDefault="00855BB3" w:rsidP="00855BB3">
      <w:pPr>
        <w:spacing w:after="0" w:line="240" w:lineRule="auto"/>
        <w:jc w:val="both"/>
        <w:rPr>
          <w:rFonts w:cs="Arial"/>
          <w:sz w:val="23"/>
          <w:szCs w:val="23"/>
        </w:rPr>
      </w:pPr>
      <w:r w:rsidRPr="00040156">
        <w:rPr>
          <w:rFonts w:cs="Arial"/>
          <w:sz w:val="23"/>
          <w:szCs w:val="23"/>
        </w:rPr>
        <w:t>2) TIENDA “GERALDINA”, $25.10, suministro de materiales para mantenimiento de bienes municipales; conforme detalle en documentación anexa, con aplicación a la asignación presupuestaria respectiva.</w:t>
      </w:r>
    </w:p>
    <w:p w:rsidR="00855BB3" w:rsidRPr="00040156" w:rsidRDefault="00855BB3" w:rsidP="00855BB3">
      <w:pPr>
        <w:spacing w:after="0" w:line="240" w:lineRule="auto"/>
        <w:jc w:val="both"/>
        <w:rPr>
          <w:rFonts w:cs="Arial"/>
          <w:sz w:val="23"/>
          <w:szCs w:val="23"/>
        </w:rPr>
      </w:pPr>
      <w:r w:rsidRPr="00040156">
        <w:rPr>
          <w:rFonts w:cs="Arial"/>
          <w:sz w:val="23"/>
          <w:szCs w:val="23"/>
        </w:rPr>
        <w:t xml:space="preserve">3) TEC. JOSE RUBEN CASTRO GOCHEZ, $350.00, según factura No. 00278; por servicio de asistencia técnica de sistema del Registro del Estado Familiar; conforme detalle en documentación anexa, con aplicación a la asignación presupuestaria respectiva. </w:t>
      </w:r>
    </w:p>
    <w:p w:rsidR="00855BB3" w:rsidRPr="00040156" w:rsidRDefault="00855BB3" w:rsidP="00855BB3">
      <w:pPr>
        <w:spacing w:after="0" w:line="240" w:lineRule="auto"/>
        <w:jc w:val="both"/>
        <w:rPr>
          <w:rFonts w:cs="Arial"/>
          <w:sz w:val="23"/>
          <w:szCs w:val="23"/>
        </w:rPr>
      </w:pPr>
      <w:r w:rsidRPr="00040156">
        <w:rPr>
          <w:rFonts w:cs="Arial"/>
          <w:sz w:val="23"/>
          <w:szCs w:val="23"/>
        </w:rPr>
        <w:t>4) IMPORTADORA RAMÍREZ, S.A. DE C.V., $681.21, suministro de 4 llantas para vehículo municipal N4936; conforme detalle en documentación anexa, con aplicación a la asignación presupuestaria respectiva.</w:t>
      </w:r>
    </w:p>
    <w:p w:rsidR="00855BB3" w:rsidRPr="00040156" w:rsidRDefault="00855BB3" w:rsidP="00855BB3">
      <w:pPr>
        <w:spacing w:after="0" w:line="240" w:lineRule="auto"/>
        <w:jc w:val="both"/>
        <w:rPr>
          <w:rFonts w:cs="Arial"/>
          <w:sz w:val="23"/>
          <w:szCs w:val="23"/>
        </w:rPr>
      </w:pPr>
      <w:r w:rsidRPr="00040156">
        <w:rPr>
          <w:rFonts w:cs="Arial"/>
          <w:sz w:val="23"/>
          <w:szCs w:val="23"/>
        </w:rPr>
        <w:t>5) DORSA, S.A. DE C.V., facturas detalladas a continuación:</w:t>
      </w:r>
    </w:p>
    <w:tbl>
      <w:tblPr>
        <w:tblStyle w:val="Tablaconcuadrcula"/>
        <w:tblW w:w="0" w:type="auto"/>
        <w:tblInd w:w="108" w:type="dxa"/>
        <w:tblLayout w:type="fixed"/>
        <w:tblLook w:val="04A0"/>
      </w:tblPr>
      <w:tblGrid>
        <w:gridCol w:w="6379"/>
        <w:gridCol w:w="1418"/>
        <w:gridCol w:w="1559"/>
      </w:tblGrid>
      <w:tr w:rsidR="00855BB3" w:rsidRPr="00040156" w:rsidTr="00855BB3">
        <w:tc>
          <w:tcPr>
            <w:tcW w:w="6379" w:type="dxa"/>
            <w:tcBorders>
              <w:right w:val="single" w:sz="4" w:space="0" w:color="auto"/>
            </w:tcBorders>
          </w:tcPr>
          <w:p w:rsidR="00855BB3" w:rsidRPr="00040156" w:rsidRDefault="00855BB3" w:rsidP="00855BB3">
            <w:pPr>
              <w:jc w:val="center"/>
              <w:rPr>
                <w:rFonts w:cs="Arial"/>
                <w:sz w:val="23"/>
                <w:szCs w:val="23"/>
              </w:rPr>
            </w:pPr>
            <w:r w:rsidRPr="00040156">
              <w:rPr>
                <w:rFonts w:cs="Arial"/>
                <w:sz w:val="23"/>
                <w:szCs w:val="23"/>
              </w:rPr>
              <w:t>DETALLE</w:t>
            </w:r>
          </w:p>
        </w:tc>
        <w:tc>
          <w:tcPr>
            <w:tcW w:w="1418" w:type="dxa"/>
            <w:tcBorders>
              <w:left w:val="single" w:sz="4" w:space="0" w:color="auto"/>
            </w:tcBorders>
          </w:tcPr>
          <w:p w:rsidR="00855BB3" w:rsidRPr="00040156" w:rsidRDefault="00855BB3" w:rsidP="00855BB3">
            <w:pPr>
              <w:jc w:val="center"/>
              <w:rPr>
                <w:rFonts w:cs="Arial"/>
                <w:sz w:val="23"/>
                <w:szCs w:val="23"/>
              </w:rPr>
            </w:pPr>
            <w:r w:rsidRPr="00040156">
              <w:rPr>
                <w:rFonts w:cs="Arial"/>
                <w:sz w:val="23"/>
                <w:szCs w:val="23"/>
              </w:rPr>
              <w:t>FACT.</w:t>
            </w:r>
          </w:p>
        </w:tc>
        <w:tc>
          <w:tcPr>
            <w:tcW w:w="1559" w:type="dxa"/>
          </w:tcPr>
          <w:p w:rsidR="00855BB3" w:rsidRPr="00040156" w:rsidRDefault="00855BB3" w:rsidP="00855BB3">
            <w:pPr>
              <w:jc w:val="center"/>
              <w:rPr>
                <w:rFonts w:cs="Arial"/>
                <w:sz w:val="23"/>
                <w:szCs w:val="23"/>
              </w:rPr>
            </w:pPr>
            <w:r w:rsidRPr="00040156">
              <w:rPr>
                <w:rFonts w:cs="Arial"/>
                <w:sz w:val="23"/>
                <w:szCs w:val="23"/>
              </w:rPr>
              <w:t>MONTO</w:t>
            </w:r>
          </w:p>
        </w:tc>
      </w:tr>
      <w:tr w:rsidR="00855BB3" w:rsidRPr="00040156" w:rsidTr="00855BB3">
        <w:trPr>
          <w:trHeight w:val="183"/>
        </w:trPr>
        <w:tc>
          <w:tcPr>
            <w:tcW w:w="6379" w:type="dxa"/>
            <w:tcBorders>
              <w:bottom w:val="single" w:sz="4" w:space="0" w:color="auto"/>
              <w:right w:val="single" w:sz="4" w:space="0" w:color="auto"/>
            </w:tcBorders>
          </w:tcPr>
          <w:p w:rsidR="00855BB3" w:rsidRPr="00040156" w:rsidRDefault="00855BB3" w:rsidP="00855BB3">
            <w:pPr>
              <w:rPr>
                <w:rFonts w:cs="Arial"/>
                <w:sz w:val="23"/>
                <w:szCs w:val="23"/>
              </w:rPr>
            </w:pPr>
            <w:r w:rsidRPr="00040156">
              <w:rPr>
                <w:rFonts w:eastAsia="Times New Roman" w:cs="Arial"/>
                <w:sz w:val="23"/>
                <w:szCs w:val="23"/>
              </w:rPr>
              <w:t xml:space="preserve">Suministro de batería para camión </w:t>
            </w:r>
            <w:proofErr w:type="spellStart"/>
            <w:r w:rsidRPr="00040156">
              <w:rPr>
                <w:rFonts w:eastAsia="Times New Roman" w:cs="Arial"/>
                <w:sz w:val="23"/>
                <w:szCs w:val="23"/>
              </w:rPr>
              <w:t>freightliner</w:t>
            </w:r>
            <w:proofErr w:type="spellEnd"/>
            <w:r w:rsidRPr="00040156">
              <w:rPr>
                <w:rFonts w:eastAsia="Times New Roman" w:cs="Arial"/>
                <w:sz w:val="23"/>
                <w:szCs w:val="23"/>
              </w:rPr>
              <w:t xml:space="preserve"> N118063</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00960</w:t>
            </w:r>
          </w:p>
        </w:tc>
        <w:tc>
          <w:tcPr>
            <w:tcW w:w="1559" w:type="dxa"/>
          </w:tcPr>
          <w:p w:rsidR="00855BB3" w:rsidRPr="00040156" w:rsidRDefault="00855BB3" w:rsidP="00855BB3">
            <w:pPr>
              <w:jc w:val="right"/>
              <w:rPr>
                <w:rFonts w:cs="Arial"/>
                <w:sz w:val="23"/>
                <w:szCs w:val="23"/>
              </w:rPr>
            </w:pPr>
            <w:r w:rsidRPr="00040156">
              <w:rPr>
                <w:rFonts w:cs="Arial"/>
                <w:sz w:val="23"/>
                <w:szCs w:val="23"/>
              </w:rPr>
              <w:t>$   117.18</w:t>
            </w:r>
          </w:p>
        </w:tc>
      </w:tr>
      <w:tr w:rsidR="00855BB3" w:rsidRPr="00040156" w:rsidTr="00855BB3">
        <w:trPr>
          <w:trHeight w:val="183"/>
        </w:trPr>
        <w:tc>
          <w:tcPr>
            <w:tcW w:w="6379" w:type="dxa"/>
            <w:vMerge w:val="restart"/>
            <w:tcBorders>
              <w:right w:val="single" w:sz="4" w:space="0" w:color="auto"/>
            </w:tcBorders>
          </w:tcPr>
          <w:p w:rsidR="00855BB3" w:rsidRPr="00040156" w:rsidRDefault="00855BB3" w:rsidP="00855BB3">
            <w:pPr>
              <w:rPr>
                <w:rFonts w:cs="Arial"/>
                <w:sz w:val="23"/>
                <w:szCs w:val="23"/>
              </w:rPr>
            </w:pPr>
            <w:r w:rsidRPr="00040156">
              <w:rPr>
                <w:rFonts w:cs="Arial"/>
                <w:sz w:val="23"/>
                <w:szCs w:val="23"/>
              </w:rPr>
              <w:t>Cambio de aceite y mantenimiento de retroexcavadora</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00954</w:t>
            </w:r>
          </w:p>
        </w:tc>
        <w:tc>
          <w:tcPr>
            <w:tcW w:w="1559" w:type="dxa"/>
          </w:tcPr>
          <w:p w:rsidR="00855BB3" w:rsidRPr="00040156" w:rsidRDefault="00855BB3" w:rsidP="00855BB3">
            <w:pPr>
              <w:jc w:val="right"/>
              <w:rPr>
                <w:rFonts w:cs="Arial"/>
                <w:sz w:val="23"/>
                <w:szCs w:val="23"/>
              </w:rPr>
            </w:pPr>
            <w:r w:rsidRPr="00040156">
              <w:rPr>
                <w:rFonts w:cs="Arial"/>
                <w:sz w:val="23"/>
                <w:szCs w:val="23"/>
              </w:rPr>
              <w:t>$   131.14</w:t>
            </w:r>
          </w:p>
        </w:tc>
      </w:tr>
      <w:tr w:rsidR="00855BB3" w:rsidRPr="00040156" w:rsidTr="00855BB3">
        <w:trPr>
          <w:trHeight w:val="183"/>
        </w:trPr>
        <w:tc>
          <w:tcPr>
            <w:tcW w:w="6379" w:type="dxa"/>
            <w:vMerge/>
            <w:tcBorders>
              <w:bottom w:val="single" w:sz="4" w:space="0" w:color="auto"/>
              <w:right w:val="single" w:sz="4" w:space="0" w:color="auto"/>
            </w:tcBorders>
          </w:tcPr>
          <w:p w:rsidR="00855BB3" w:rsidRPr="00040156" w:rsidRDefault="00855BB3" w:rsidP="00855BB3">
            <w:pPr>
              <w:rPr>
                <w:rFonts w:cs="Arial"/>
                <w:sz w:val="23"/>
                <w:szCs w:val="23"/>
              </w:rPr>
            </w:pP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00959</w:t>
            </w:r>
          </w:p>
        </w:tc>
        <w:tc>
          <w:tcPr>
            <w:tcW w:w="1559" w:type="dxa"/>
          </w:tcPr>
          <w:p w:rsidR="00855BB3" w:rsidRPr="00040156" w:rsidRDefault="00855BB3" w:rsidP="00855BB3">
            <w:pPr>
              <w:jc w:val="right"/>
              <w:rPr>
                <w:rFonts w:cs="Arial"/>
                <w:sz w:val="23"/>
                <w:szCs w:val="23"/>
              </w:rPr>
            </w:pPr>
            <w:r w:rsidRPr="00040156">
              <w:rPr>
                <w:rFonts w:cs="Arial"/>
                <w:sz w:val="23"/>
                <w:szCs w:val="23"/>
              </w:rPr>
              <w:t>$   101.50</w:t>
            </w:r>
          </w:p>
        </w:tc>
      </w:tr>
      <w:tr w:rsidR="00855BB3" w:rsidRPr="00040156" w:rsidTr="00855BB3">
        <w:trPr>
          <w:trHeight w:val="183"/>
        </w:trPr>
        <w:tc>
          <w:tcPr>
            <w:tcW w:w="6379" w:type="dxa"/>
            <w:vMerge w:val="restart"/>
            <w:tcBorders>
              <w:right w:val="single" w:sz="4" w:space="0" w:color="auto"/>
            </w:tcBorders>
          </w:tcPr>
          <w:p w:rsidR="00855BB3" w:rsidRPr="00040156" w:rsidRDefault="00855BB3" w:rsidP="00855BB3">
            <w:pPr>
              <w:rPr>
                <w:rFonts w:cs="Arial"/>
                <w:sz w:val="23"/>
                <w:szCs w:val="23"/>
              </w:rPr>
            </w:pPr>
            <w:r w:rsidRPr="00040156">
              <w:rPr>
                <w:rFonts w:cs="Arial"/>
                <w:sz w:val="23"/>
                <w:szCs w:val="23"/>
              </w:rPr>
              <w:t>Suministro de repuestos y mantenimiento de retroexcavadora</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00957</w:t>
            </w:r>
          </w:p>
        </w:tc>
        <w:tc>
          <w:tcPr>
            <w:tcW w:w="1559" w:type="dxa"/>
          </w:tcPr>
          <w:p w:rsidR="00855BB3" w:rsidRPr="00040156" w:rsidRDefault="00855BB3" w:rsidP="00855BB3">
            <w:pPr>
              <w:jc w:val="right"/>
              <w:rPr>
                <w:rFonts w:cs="Arial"/>
                <w:sz w:val="23"/>
                <w:szCs w:val="23"/>
              </w:rPr>
            </w:pPr>
            <w:r w:rsidRPr="00040156">
              <w:rPr>
                <w:rFonts w:cs="Arial"/>
                <w:sz w:val="23"/>
                <w:szCs w:val="23"/>
              </w:rPr>
              <w:t>$     13.42</w:t>
            </w:r>
          </w:p>
        </w:tc>
      </w:tr>
      <w:tr w:rsidR="00855BB3" w:rsidRPr="00040156" w:rsidTr="00855BB3">
        <w:trPr>
          <w:trHeight w:val="183"/>
        </w:trPr>
        <w:tc>
          <w:tcPr>
            <w:tcW w:w="6379" w:type="dxa"/>
            <w:vMerge/>
            <w:tcBorders>
              <w:bottom w:val="single" w:sz="4" w:space="0" w:color="auto"/>
              <w:right w:val="single" w:sz="4" w:space="0" w:color="auto"/>
            </w:tcBorders>
          </w:tcPr>
          <w:p w:rsidR="00855BB3" w:rsidRPr="00040156" w:rsidRDefault="00855BB3" w:rsidP="00855BB3">
            <w:pPr>
              <w:rPr>
                <w:rFonts w:cs="Arial"/>
                <w:sz w:val="23"/>
                <w:szCs w:val="23"/>
              </w:rPr>
            </w:pP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00958</w:t>
            </w:r>
          </w:p>
        </w:tc>
        <w:tc>
          <w:tcPr>
            <w:tcW w:w="1559" w:type="dxa"/>
          </w:tcPr>
          <w:p w:rsidR="00855BB3" w:rsidRPr="00040156" w:rsidRDefault="00855BB3" w:rsidP="00855BB3">
            <w:pPr>
              <w:jc w:val="right"/>
              <w:rPr>
                <w:rFonts w:cs="Arial"/>
                <w:sz w:val="23"/>
                <w:szCs w:val="23"/>
              </w:rPr>
            </w:pPr>
            <w:r w:rsidRPr="00040156">
              <w:rPr>
                <w:rFonts w:cs="Arial"/>
                <w:sz w:val="23"/>
                <w:szCs w:val="23"/>
              </w:rPr>
              <w:t>$     26.37</w:t>
            </w:r>
          </w:p>
        </w:tc>
      </w:tr>
      <w:tr w:rsidR="00855BB3" w:rsidRPr="00040156" w:rsidTr="00855BB3">
        <w:trPr>
          <w:trHeight w:val="183"/>
        </w:trPr>
        <w:tc>
          <w:tcPr>
            <w:tcW w:w="6379" w:type="dxa"/>
            <w:tcBorders>
              <w:bottom w:val="single" w:sz="4" w:space="0" w:color="auto"/>
              <w:right w:val="single" w:sz="4" w:space="0" w:color="auto"/>
            </w:tcBorders>
          </w:tcPr>
          <w:p w:rsidR="00855BB3" w:rsidRPr="00040156" w:rsidRDefault="00855BB3" w:rsidP="00855BB3">
            <w:pPr>
              <w:rPr>
                <w:rFonts w:cs="Arial"/>
                <w:sz w:val="23"/>
                <w:szCs w:val="23"/>
              </w:rPr>
            </w:pPr>
            <w:r w:rsidRPr="00040156">
              <w:rPr>
                <w:rFonts w:cs="Arial"/>
                <w:sz w:val="23"/>
                <w:szCs w:val="23"/>
              </w:rPr>
              <w:t xml:space="preserve">Suministro de repuestos y </w:t>
            </w:r>
            <w:proofErr w:type="spellStart"/>
            <w:r w:rsidRPr="00040156">
              <w:rPr>
                <w:rFonts w:cs="Arial"/>
                <w:sz w:val="23"/>
                <w:szCs w:val="23"/>
              </w:rPr>
              <w:t>mtto</w:t>
            </w:r>
            <w:proofErr w:type="spellEnd"/>
            <w:r w:rsidRPr="00040156">
              <w:rPr>
                <w:rFonts w:cs="Arial"/>
                <w:sz w:val="23"/>
                <w:szCs w:val="23"/>
              </w:rPr>
              <w:t xml:space="preserve"> de camión recolector de basura N2593</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01150</w:t>
            </w:r>
          </w:p>
        </w:tc>
        <w:tc>
          <w:tcPr>
            <w:tcW w:w="1559" w:type="dxa"/>
          </w:tcPr>
          <w:p w:rsidR="00855BB3" w:rsidRPr="00040156" w:rsidRDefault="00855BB3" w:rsidP="00855BB3">
            <w:pPr>
              <w:jc w:val="right"/>
              <w:rPr>
                <w:rFonts w:cs="Arial"/>
                <w:sz w:val="23"/>
                <w:szCs w:val="23"/>
              </w:rPr>
            </w:pPr>
            <w:r w:rsidRPr="00040156">
              <w:rPr>
                <w:rFonts w:cs="Arial"/>
                <w:sz w:val="23"/>
                <w:szCs w:val="23"/>
              </w:rPr>
              <w:t>$     62.33</w:t>
            </w:r>
          </w:p>
        </w:tc>
      </w:tr>
      <w:tr w:rsidR="00855BB3" w:rsidRPr="00040156" w:rsidTr="00855BB3">
        <w:trPr>
          <w:trHeight w:val="183"/>
        </w:trPr>
        <w:tc>
          <w:tcPr>
            <w:tcW w:w="6379" w:type="dxa"/>
            <w:vMerge w:val="restart"/>
            <w:tcBorders>
              <w:right w:val="single" w:sz="4" w:space="0" w:color="auto"/>
            </w:tcBorders>
          </w:tcPr>
          <w:p w:rsidR="00855BB3" w:rsidRPr="00040156" w:rsidRDefault="00855BB3" w:rsidP="00855BB3">
            <w:pPr>
              <w:rPr>
                <w:rFonts w:cs="Arial"/>
                <w:sz w:val="23"/>
                <w:szCs w:val="23"/>
              </w:rPr>
            </w:pPr>
            <w:r w:rsidRPr="00040156">
              <w:rPr>
                <w:rFonts w:cs="Arial"/>
                <w:sz w:val="23"/>
                <w:szCs w:val="23"/>
              </w:rPr>
              <w:t>Suministro de repuestos y aceite para camión recolector de basura</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01021</w:t>
            </w:r>
          </w:p>
        </w:tc>
        <w:tc>
          <w:tcPr>
            <w:tcW w:w="1559" w:type="dxa"/>
          </w:tcPr>
          <w:p w:rsidR="00855BB3" w:rsidRPr="00040156" w:rsidRDefault="00855BB3" w:rsidP="00855BB3">
            <w:pPr>
              <w:jc w:val="right"/>
              <w:rPr>
                <w:rFonts w:cs="Arial"/>
                <w:sz w:val="23"/>
                <w:szCs w:val="23"/>
              </w:rPr>
            </w:pPr>
            <w:r w:rsidRPr="00040156">
              <w:rPr>
                <w:rFonts w:cs="Arial"/>
                <w:sz w:val="23"/>
                <w:szCs w:val="23"/>
              </w:rPr>
              <w:t>$     46.27</w:t>
            </w:r>
          </w:p>
        </w:tc>
      </w:tr>
      <w:tr w:rsidR="00855BB3" w:rsidRPr="00040156" w:rsidTr="00855BB3">
        <w:trPr>
          <w:trHeight w:val="183"/>
        </w:trPr>
        <w:tc>
          <w:tcPr>
            <w:tcW w:w="6379" w:type="dxa"/>
            <w:vMerge/>
            <w:tcBorders>
              <w:bottom w:val="single" w:sz="4" w:space="0" w:color="auto"/>
              <w:right w:val="single" w:sz="4" w:space="0" w:color="auto"/>
            </w:tcBorders>
          </w:tcPr>
          <w:p w:rsidR="00855BB3" w:rsidRPr="00040156" w:rsidRDefault="00855BB3" w:rsidP="00855BB3">
            <w:pPr>
              <w:rPr>
                <w:rFonts w:cs="Arial"/>
                <w:sz w:val="23"/>
                <w:szCs w:val="23"/>
              </w:rPr>
            </w:pP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01018</w:t>
            </w:r>
          </w:p>
        </w:tc>
        <w:tc>
          <w:tcPr>
            <w:tcW w:w="1559" w:type="dxa"/>
          </w:tcPr>
          <w:p w:rsidR="00855BB3" w:rsidRPr="00040156" w:rsidRDefault="00855BB3" w:rsidP="00855BB3">
            <w:pPr>
              <w:jc w:val="right"/>
              <w:rPr>
                <w:rFonts w:cs="Arial"/>
                <w:sz w:val="23"/>
                <w:szCs w:val="23"/>
              </w:rPr>
            </w:pPr>
            <w:r w:rsidRPr="00040156">
              <w:rPr>
                <w:rFonts w:cs="Arial"/>
                <w:sz w:val="23"/>
                <w:szCs w:val="23"/>
              </w:rPr>
              <w:t>$   196.92</w:t>
            </w:r>
          </w:p>
        </w:tc>
      </w:tr>
      <w:tr w:rsidR="00855BB3" w:rsidRPr="00040156" w:rsidTr="00855BB3">
        <w:trPr>
          <w:trHeight w:val="183"/>
        </w:trPr>
        <w:tc>
          <w:tcPr>
            <w:tcW w:w="6379" w:type="dxa"/>
            <w:vMerge w:val="restart"/>
            <w:tcBorders>
              <w:right w:val="single" w:sz="4" w:space="0" w:color="auto"/>
            </w:tcBorders>
          </w:tcPr>
          <w:p w:rsidR="00855BB3" w:rsidRPr="00040156" w:rsidRDefault="00855BB3" w:rsidP="00855BB3">
            <w:pPr>
              <w:rPr>
                <w:rFonts w:cs="Arial"/>
                <w:sz w:val="23"/>
                <w:szCs w:val="23"/>
              </w:rPr>
            </w:pPr>
            <w:r w:rsidRPr="00040156">
              <w:rPr>
                <w:rFonts w:cs="Arial"/>
                <w:sz w:val="23"/>
                <w:szCs w:val="23"/>
              </w:rPr>
              <w:t>Suministro de repuestos y mantenimiento ambulancia N2283</w:t>
            </w: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01199</w:t>
            </w:r>
          </w:p>
        </w:tc>
        <w:tc>
          <w:tcPr>
            <w:tcW w:w="1559" w:type="dxa"/>
          </w:tcPr>
          <w:p w:rsidR="00855BB3" w:rsidRPr="00040156" w:rsidRDefault="00855BB3" w:rsidP="00855BB3">
            <w:pPr>
              <w:jc w:val="right"/>
              <w:rPr>
                <w:rFonts w:cs="Arial"/>
                <w:sz w:val="23"/>
                <w:szCs w:val="23"/>
              </w:rPr>
            </w:pPr>
            <w:r w:rsidRPr="00040156">
              <w:rPr>
                <w:rFonts w:cs="Arial"/>
                <w:sz w:val="23"/>
                <w:szCs w:val="23"/>
              </w:rPr>
              <w:t>$   236.39</w:t>
            </w:r>
          </w:p>
        </w:tc>
      </w:tr>
      <w:tr w:rsidR="00855BB3" w:rsidRPr="00040156" w:rsidTr="00855BB3">
        <w:trPr>
          <w:trHeight w:val="183"/>
        </w:trPr>
        <w:tc>
          <w:tcPr>
            <w:tcW w:w="6379" w:type="dxa"/>
            <w:vMerge/>
            <w:tcBorders>
              <w:bottom w:val="single" w:sz="4" w:space="0" w:color="auto"/>
              <w:right w:val="single" w:sz="4" w:space="0" w:color="auto"/>
            </w:tcBorders>
          </w:tcPr>
          <w:p w:rsidR="00855BB3" w:rsidRPr="00040156" w:rsidRDefault="00855BB3" w:rsidP="00855BB3">
            <w:pPr>
              <w:rPr>
                <w:rFonts w:cs="Arial"/>
                <w:sz w:val="23"/>
                <w:szCs w:val="23"/>
              </w:rPr>
            </w:pPr>
          </w:p>
        </w:tc>
        <w:tc>
          <w:tcPr>
            <w:tcW w:w="1418" w:type="dxa"/>
            <w:tcBorders>
              <w:left w:val="single" w:sz="4" w:space="0" w:color="auto"/>
              <w:bottom w:val="single" w:sz="4" w:space="0" w:color="auto"/>
            </w:tcBorders>
          </w:tcPr>
          <w:p w:rsidR="00855BB3" w:rsidRPr="00040156" w:rsidRDefault="00855BB3" w:rsidP="00855BB3">
            <w:pPr>
              <w:jc w:val="center"/>
              <w:rPr>
                <w:rFonts w:cs="Arial"/>
                <w:sz w:val="23"/>
                <w:szCs w:val="23"/>
              </w:rPr>
            </w:pPr>
            <w:r w:rsidRPr="00040156">
              <w:rPr>
                <w:rFonts w:cs="Arial"/>
                <w:sz w:val="23"/>
                <w:szCs w:val="23"/>
              </w:rPr>
              <w:t>01202</w:t>
            </w:r>
          </w:p>
        </w:tc>
        <w:tc>
          <w:tcPr>
            <w:tcW w:w="1559" w:type="dxa"/>
          </w:tcPr>
          <w:p w:rsidR="00855BB3" w:rsidRPr="00040156" w:rsidRDefault="00855BB3" w:rsidP="00855BB3">
            <w:pPr>
              <w:jc w:val="right"/>
              <w:rPr>
                <w:rFonts w:cs="Arial"/>
                <w:sz w:val="23"/>
                <w:szCs w:val="23"/>
              </w:rPr>
            </w:pPr>
            <w:r w:rsidRPr="00040156">
              <w:rPr>
                <w:rFonts w:cs="Arial"/>
                <w:sz w:val="23"/>
                <w:szCs w:val="23"/>
              </w:rPr>
              <w:t>$     74.83</w:t>
            </w:r>
          </w:p>
        </w:tc>
      </w:tr>
      <w:tr w:rsidR="00855BB3" w:rsidRPr="00040156" w:rsidTr="00855BB3">
        <w:tc>
          <w:tcPr>
            <w:tcW w:w="7797" w:type="dxa"/>
            <w:gridSpan w:val="2"/>
          </w:tcPr>
          <w:p w:rsidR="00855BB3" w:rsidRPr="00040156" w:rsidRDefault="00855BB3" w:rsidP="00855BB3">
            <w:pPr>
              <w:jc w:val="right"/>
              <w:rPr>
                <w:rFonts w:cs="Arial"/>
                <w:sz w:val="23"/>
                <w:szCs w:val="23"/>
              </w:rPr>
            </w:pPr>
            <w:proofErr w:type="gramStart"/>
            <w:r w:rsidRPr="00040156">
              <w:rPr>
                <w:rFonts w:cs="Arial"/>
                <w:sz w:val="23"/>
                <w:szCs w:val="23"/>
              </w:rPr>
              <w:t>Total  …</w:t>
            </w:r>
            <w:proofErr w:type="gramEnd"/>
            <w:r w:rsidRPr="00040156">
              <w:rPr>
                <w:rFonts w:cs="Arial"/>
                <w:sz w:val="23"/>
                <w:szCs w:val="23"/>
              </w:rPr>
              <w:t>……………………………………………......</w:t>
            </w:r>
          </w:p>
        </w:tc>
        <w:tc>
          <w:tcPr>
            <w:tcW w:w="1559" w:type="dxa"/>
          </w:tcPr>
          <w:p w:rsidR="00855BB3" w:rsidRPr="00040156" w:rsidRDefault="006B70A5" w:rsidP="00855BB3">
            <w:pPr>
              <w:tabs>
                <w:tab w:val="left" w:pos="1783"/>
                <w:tab w:val="left" w:pos="1939"/>
              </w:tabs>
              <w:jc w:val="right"/>
              <w:rPr>
                <w:rFonts w:cs="Arial"/>
                <w:sz w:val="23"/>
                <w:szCs w:val="23"/>
              </w:rPr>
            </w:pPr>
            <w:r w:rsidRPr="00040156">
              <w:rPr>
                <w:rFonts w:cs="Arial"/>
                <w:sz w:val="23"/>
                <w:szCs w:val="23"/>
              </w:rPr>
              <w:fldChar w:fldCharType="begin"/>
            </w:r>
            <w:r w:rsidR="00855BB3" w:rsidRPr="00040156">
              <w:rPr>
                <w:rFonts w:cs="Arial"/>
                <w:sz w:val="23"/>
                <w:szCs w:val="23"/>
              </w:rPr>
              <w:instrText xml:space="preserve"> =SUM(ABOVE) </w:instrText>
            </w:r>
            <w:r w:rsidRPr="00040156">
              <w:rPr>
                <w:rFonts w:cs="Arial"/>
                <w:sz w:val="23"/>
                <w:szCs w:val="23"/>
              </w:rPr>
              <w:fldChar w:fldCharType="separate"/>
            </w:r>
            <w:r w:rsidR="00855BB3" w:rsidRPr="00040156">
              <w:rPr>
                <w:rFonts w:cs="Arial"/>
                <w:noProof/>
                <w:sz w:val="23"/>
                <w:szCs w:val="23"/>
              </w:rPr>
              <w:t>$1,006.35</w:t>
            </w:r>
            <w:r w:rsidRPr="00040156">
              <w:rPr>
                <w:rFonts w:cs="Arial"/>
                <w:sz w:val="23"/>
                <w:szCs w:val="23"/>
              </w:rPr>
              <w:fldChar w:fldCharType="end"/>
            </w:r>
          </w:p>
        </w:tc>
      </w:tr>
    </w:tbl>
    <w:p w:rsidR="00855BB3" w:rsidRPr="00040156" w:rsidRDefault="00855BB3" w:rsidP="00855BB3">
      <w:pPr>
        <w:spacing w:after="0" w:line="240" w:lineRule="auto"/>
        <w:jc w:val="both"/>
        <w:rPr>
          <w:rFonts w:cs="Arial"/>
          <w:sz w:val="23"/>
          <w:szCs w:val="23"/>
        </w:rPr>
      </w:pPr>
      <w:r w:rsidRPr="00040156">
        <w:rPr>
          <w:rFonts w:cs="Arial"/>
          <w:sz w:val="23"/>
          <w:szCs w:val="23"/>
        </w:rPr>
        <w:t xml:space="preserve">Conforme detalle en documentación anexa; con aplicación a la asignación presupuestaria respectiva.  </w:t>
      </w:r>
    </w:p>
    <w:p w:rsidR="00855BB3" w:rsidRPr="00040156" w:rsidRDefault="00855BB3" w:rsidP="00855BB3">
      <w:pPr>
        <w:spacing w:after="0" w:line="240" w:lineRule="auto"/>
        <w:jc w:val="both"/>
        <w:rPr>
          <w:rFonts w:cs="Arial"/>
          <w:sz w:val="23"/>
          <w:szCs w:val="23"/>
        </w:rPr>
      </w:pPr>
      <w:r w:rsidRPr="00040156">
        <w:rPr>
          <w:rFonts w:cs="Arial"/>
          <w:sz w:val="23"/>
          <w:szCs w:val="23"/>
        </w:rPr>
        <w:t>6) Gasolinera, TACUBA GAS, facturas detalladas a continuación:</w:t>
      </w:r>
    </w:p>
    <w:tbl>
      <w:tblPr>
        <w:tblStyle w:val="Tablaconcuadrcula"/>
        <w:tblW w:w="0" w:type="auto"/>
        <w:tblInd w:w="108" w:type="dxa"/>
        <w:tblLayout w:type="fixed"/>
        <w:tblLook w:val="04A0"/>
      </w:tblPr>
      <w:tblGrid>
        <w:gridCol w:w="2552"/>
        <w:gridCol w:w="3827"/>
        <w:gridCol w:w="1418"/>
        <w:gridCol w:w="1559"/>
      </w:tblGrid>
      <w:tr w:rsidR="00855BB3" w:rsidRPr="00040156" w:rsidTr="00855BB3">
        <w:tc>
          <w:tcPr>
            <w:tcW w:w="6379" w:type="dxa"/>
            <w:gridSpan w:val="2"/>
          </w:tcPr>
          <w:p w:rsidR="00855BB3" w:rsidRPr="00040156" w:rsidRDefault="00855BB3" w:rsidP="00855BB3">
            <w:pPr>
              <w:jc w:val="center"/>
              <w:rPr>
                <w:rFonts w:cs="Arial"/>
                <w:iCs/>
                <w:sz w:val="23"/>
                <w:szCs w:val="23"/>
              </w:rPr>
            </w:pPr>
            <w:r w:rsidRPr="00040156">
              <w:rPr>
                <w:rFonts w:cs="Arial"/>
                <w:iCs/>
                <w:sz w:val="23"/>
                <w:szCs w:val="23"/>
                <w:lang w:eastAsia="en-US"/>
              </w:rPr>
              <w:t>DESCRIPCIÓN</w:t>
            </w:r>
          </w:p>
        </w:tc>
        <w:tc>
          <w:tcPr>
            <w:tcW w:w="1418" w:type="dxa"/>
          </w:tcPr>
          <w:p w:rsidR="00855BB3" w:rsidRPr="00040156" w:rsidRDefault="00855BB3" w:rsidP="00855BB3">
            <w:pPr>
              <w:jc w:val="center"/>
              <w:rPr>
                <w:rFonts w:cs="Arial"/>
                <w:iCs/>
                <w:sz w:val="23"/>
                <w:szCs w:val="23"/>
              </w:rPr>
            </w:pPr>
            <w:r w:rsidRPr="00040156">
              <w:rPr>
                <w:rFonts w:cs="Arial"/>
                <w:iCs/>
                <w:sz w:val="23"/>
                <w:szCs w:val="23"/>
                <w:lang w:eastAsia="en-US"/>
              </w:rPr>
              <w:t>FACT</w:t>
            </w:r>
          </w:p>
        </w:tc>
        <w:tc>
          <w:tcPr>
            <w:tcW w:w="1559" w:type="dxa"/>
          </w:tcPr>
          <w:p w:rsidR="00855BB3" w:rsidRPr="00040156" w:rsidRDefault="00855BB3" w:rsidP="00855BB3">
            <w:pPr>
              <w:jc w:val="center"/>
              <w:rPr>
                <w:rFonts w:cs="Arial"/>
                <w:iCs/>
                <w:sz w:val="23"/>
                <w:szCs w:val="23"/>
              </w:rPr>
            </w:pPr>
            <w:r w:rsidRPr="00040156">
              <w:rPr>
                <w:rFonts w:cs="Arial"/>
                <w:iCs/>
                <w:sz w:val="23"/>
                <w:szCs w:val="23"/>
                <w:lang w:eastAsia="en-US"/>
              </w:rPr>
              <w:t>MONTO</w:t>
            </w:r>
          </w:p>
        </w:tc>
      </w:tr>
      <w:tr w:rsidR="00855BB3" w:rsidRPr="00040156" w:rsidTr="00855BB3">
        <w:tc>
          <w:tcPr>
            <w:tcW w:w="2552" w:type="dxa"/>
            <w:vMerge w:val="restart"/>
            <w:tcBorders>
              <w:top w:val="single" w:sz="4" w:space="0" w:color="auto"/>
            </w:tcBorders>
          </w:tcPr>
          <w:p w:rsidR="00855BB3" w:rsidRPr="00040156" w:rsidRDefault="00855BB3" w:rsidP="00855BB3">
            <w:pPr>
              <w:jc w:val="center"/>
              <w:rPr>
                <w:rFonts w:cs="Arial"/>
                <w:sz w:val="23"/>
                <w:szCs w:val="23"/>
                <w:lang w:eastAsia="en-US"/>
              </w:rPr>
            </w:pPr>
            <w:r w:rsidRPr="00040156">
              <w:rPr>
                <w:rFonts w:cs="Arial"/>
                <w:sz w:val="23"/>
                <w:szCs w:val="23"/>
              </w:rPr>
              <w:t>Suministro de combustible para vehículos y maquinaria municipal, durante el mes de junio 2020</w:t>
            </w: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p>
          <w:p w:rsidR="00855BB3" w:rsidRPr="00040156" w:rsidRDefault="00855BB3" w:rsidP="00855BB3">
            <w:pPr>
              <w:rPr>
                <w:rFonts w:eastAsia="Times New Roman" w:cs="Arial"/>
                <w:sz w:val="23"/>
                <w:szCs w:val="23"/>
              </w:rPr>
            </w:pPr>
            <w:r w:rsidRPr="00040156">
              <w:rPr>
                <w:rFonts w:eastAsia="Times New Roman" w:cs="Arial"/>
                <w:sz w:val="23"/>
                <w:szCs w:val="23"/>
              </w:rPr>
              <w:t>Pick up P-4936</w:t>
            </w:r>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3786</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xml:space="preserve"> $     72.00 </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3788</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283.75</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highlight w:val="yellow"/>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3974</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325.00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Pick up P-7230</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3785</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99.30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 xml:space="preserve">Camión </w:t>
            </w:r>
            <w:proofErr w:type="spellStart"/>
            <w:r w:rsidRPr="00040156">
              <w:rPr>
                <w:rFonts w:eastAsia="Times New Roman" w:cs="Arial"/>
                <w:sz w:val="23"/>
                <w:szCs w:val="23"/>
              </w:rPr>
              <w:t>freightliner</w:t>
            </w:r>
            <w:proofErr w:type="spellEnd"/>
            <w:r w:rsidRPr="00040156">
              <w:rPr>
                <w:rFonts w:eastAsia="Times New Roman" w:cs="Arial"/>
                <w:sz w:val="23"/>
                <w:szCs w:val="23"/>
              </w:rPr>
              <w:t xml:space="preserve"> N118063</w:t>
            </w:r>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3782</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110.00</w:t>
            </w:r>
          </w:p>
        </w:tc>
      </w:tr>
      <w:tr w:rsidR="00855BB3" w:rsidRPr="00040156" w:rsidTr="00855BB3">
        <w:trPr>
          <w:trHeight w:val="301"/>
        </w:trPr>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3806</w:t>
            </w:r>
          </w:p>
        </w:tc>
        <w:tc>
          <w:tcPr>
            <w:tcW w:w="1559" w:type="dxa"/>
            <w:tcBorders>
              <w:bottom w:val="single" w:sz="4" w:space="0" w:color="auto"/>
            </w:tcBorders>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413.50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Camión recolector P-2593</w:t>
            </w:r>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3789</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240.00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3804</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700.00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Ambulancia P-2283</w:t>
            </w:r>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3784</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87.00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3807</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82.00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Retroexcavadora</w:t>
            </w:r>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3783</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97.00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3803</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225.10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val="restart"/>
            <w:tcBorders>
              <w:top w:val="single" w:sz="4" w:space="0" w:color="auto"/>
            </w:tcBorders>
            <w:vAlign w:val="bottom"/>
          </w:tcPr>
          <w:p w:rsidR="00855BB3" w:rsidRPr="00040156" w:rsidRDefault="00855BB3" w:rsidP="00855BB3">
            <w:pPr>
              <w:rPr>
                <w:rFonts w:eastAsia="Times New Roman" w:cs="Arial"/>
                <w:sz w:val="23"/>
                <w:szCs w:val="23"/>
              </w:rPr>
            </w:pPr>
            <w:proofErr w:type="spellStart"/>
            <w:r w:rsidRPr="00040156">
              <w:rPr>
                <w:rFonts w:eastAsia="Times New Roman" w:cs="Arial"/>
                <w:sz w:val="23"/>
                <w:szCs w:val="23"/>
              </w:rPr>
              <w:t>Minicargador</w:t>
            </w:r>
            <w:proofErr w:type="spellEnd"/>
            <w:r w:rsidRPr="00040156">
              <w:rPr>
                <w:rFonts w:eastAsia="Times New Roman" w:cs="Arial"/>
                <w:sz w:val="23"/>
                <w:szCs w:val="23"/>
              </w:rPr>
              <w:t xml:space="preserve"> </w:t>
            </w:r>
            <w:proofErr w:type="spellStart"/>
            <w:r w:rsidRPr="00040156">
              <w:rPr>
                <w:rFonts w:eastAsia="Times New Roman" w:cs="Arial"/>
                <w:sz w:val="23"/>
                <w:szCs w:val="23"/>
              </w:rPr>
              <w:t>bobcat</w:t>
            </w:r>
            <w:proofErr w:type="spellEnd"/>
          </w:p>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3787</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212.00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vMerge/>
            <w:tcBorders>
              <w:bottom w:val="single" w:sz="4" w:space="0" w:color="auto"/>
            </w:tcBorders>
            <w:vAlign w:val="bottom"/>
          </w:tcPr>
          <w:p w:rsidR="00855BB3" w:rsidRPr="00040156" w:rsidRDefault="00855BB3" w:rsidP="00855BB3">
            <w:pPr>
              <w:rPr>
                <w:rFonts w:eastAsia="Times New Roman" w:cs="Arial"/>
                <w:sz w:val="23"/>
                <w:szCs w:val="23"/>
              </w:rPr>
            </w:pP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3801</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224.00</w:t>
            </w:r>
          </w:p>
        </w:tc>
      </w:tr>
      <w:tr w:rsidR="00855BB3" w:rsidRPr="00040156" w:rsidTr="00855BB3">
        <w:tc>
          <w:tcPr>
            <w:tcW w:w="2552" w:type="dxa"/>
            <w:vMerge/>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Pick up P-4956</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3973</w:t>
            </w:r>
          </w:p>
        </w:tc>
        <w:tc>
          <w:tcPr>
            <w:tcW w:w="1559" w:type="dxa"/>
            <w:vAlign w:val="bottom"/>
          </w:tcPr>
          <w:p w:rsidR="00855BB3" w:rsidRPr="00040156" w:rsidRDefault="00855BB3" w:rsidP="00855BB3">
            <w:pPr>
              <w:ind w:left="708" w:hanging="708"/>
              <w:jc w:val="right"/>
              <w:rPr>
                <w:rFonts w:eastAsia="Times New Roman" w:cs="Arial"/>
                <w:sz w:val="23"/>
                <w:szCs w:val="23"/>
              </w:rPr>
            </w:pPr>
            <w:r w:rsidRPr="00040156">
              <w:rPr>
                <w:rFonts w:eastAsia="Times New Roman" w:cs="Arial"/>
                <w:sz w:val="23"/>
                <w:szCs w:val="23"/>
              </w:rPr>
              <w:t>$   220.00</w:t>
            </w:r>
          </w:p>
        </w:tc>
      </w:tr>
      <w:tr w:rsidR="00855BB3" w:rsidRPr="00040156" w:rsidTr="00855BB3">
        <w:tc>
          <w:tcPr>
            <w:tcW w:w="7797" w:type="dxa"/>
            <w:gridSpan w:val="3"/>
            <w:tcBorders>
              <w:top w:val="single" w:sz="4" w:space="0" w:color="auto"/>
            </w:tcBorders>
          </w:tcPr>
          <w:p w:rsidR="00855BB3" w:rsidRPr="00040156" w:rsidRDefault="00855BB3" w:rsidP="00855BB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Pr>
          <w:p w:rsidR="00855BB3" w:rsidRPr="00040156" w:rsidRDefault="006B70A5" w:rsidP="00855BB3">
            <w:pPr>
              <w:jc w:val="right"/>
              <w:rPr>
                <w:rFonts w:cs="Arial"/>
                <w:sz w:val="23"/>
                <w:szCs w:val="23"/>
                <w:lang w:val="en-US"/>
              </w:rPr>
            </w:pPr>
            <w:r w:rsidRPr="00040156">
              <w:rPr>
                <w:rFonts w:cs="Arial"/>
                <w:sz w:val="23"/>
                <w:szCs w:val="23"/>
                <w:lang w:val="en-US"/>
              </w:rPr>
              <w:fldChar w:fldCharType="begin"/>
            </w:r>
            <w:r w:rsidR="00855BB3" w:rsidRPr="00040156">
              <w:rPr>
                <w:rFonts w:cs="Arial"/>
                <w:sz w:val="23"/>
                <w:szCs w:val="23"/>
                <w:lang w:val="en-US"/>
              </w:rPr>
              <w:instrText xml:space="preserve"> =SUM(ABOVE) </w:instrText>
            </w:r>
            <w:r w:rsidRPr="00040156">
              <w:rPr>
                <w:rFonts w:cs="Arial"/>
                <w:sz w:val="23"/>
                <w:szCs w:val="23"/>
                <w:lang w:val="en-US"/>
              </w:rPr>
              <w:fldChar w:fldCharType="separate"/>
            </w:r>
            <w:r w:rsidR="00855BB3" w:rsidRPr="00040156">
              <w:rPr>
                <w:rFonts w:cs="Arial"/>
                <w:noProof/>
                <w:sz w:val="23"/>
                <w:szCs w:val="23"/>
                <w:lang w:val="en-US"/>
              </w:rPr>
              <w:t>$3,390.65</w:t>
            </w:r>
            <w:r w:rsidRPr="00040156">
              <w:rPr>
                <w:rFonts w:cs="Arial"/>
                <w:sz w:val="23"/>
                <w:szCs w:val="23"/>
                <w:lang w:val="en-US"/>
              </w:rPr>
              <w:fldChar w:fldCharType="end"/>
            </w:r>
          </w:p>
        </w:tc>
      </w:tr>
    </w:tbl>
    <w:p w:rsidR="00855BB3" w:rsidRPr="00040156" w:rsidRDefault="00855BB3" w:rsidP="00855BB3">
      <w:pPr>
        <w:spacing w:after="0" w:line="240" w:lineRule="auto"/>
        <w:jc w:val="both"/>
        <w:rPr>
          <w:rFonts w:cs="Arial"/>
          <w:sz w:val="23"/>
          <w:szCs w:val="23"/>
        </w:rPr>
      </w:pPr>
      <w:r w:rsidRPr="00040156">
        <w:rPr>
          <w:rFonts w:cs="Arial"/>
          <w:sz w:val="23"/>
          <w:szCs w:val="23"/>
        </w:rPr>
        <w:t>/////////////////////////////////////////////////////////////////////////////////////////////////////</w:t>
      </w:r>
    </w:p>
    <w:tbl>
      <w:tblPr>
        <w:tblStyle w:val="Tablaconcuadrcula"/>
        <w:tblW w:w="0" w:type="auto"/>
        <w:tblInd w:w="108" w:type="dxa"/>
        <w:tblLayout w:type="fixed"/>
        <w:tblLook w:val="04A0"/>
      </w:tblPr>
      <w:tblGrid>
        <w:gridCol w:w="2552"/>
        <w:gridCol w:w="3827"/>
        <w:gridCol w:w="1418"/>
        <w:gridCol w:w="1559"/>
      </w:tblGrid>
      <w:tr w:rsidR="00855BB3" w:rsidRPr="00040156" w:rsidTr="00855BB3">
        <w:tc>
          <w:tcPr>
            <w:tcW w:w="6379" w:type="dxa"/>
            <w:gridSpan w:val="2"/>
          </w:tcPr>
          <w:p w:rsidR="00855BB3" w:rsidRPr="00040156" w:rsidRDefault="00855BB3" w:rsidP="00855BB3">
            <w:pPr>
              <w:jc w:val="center"/>
              <w:rPr>
                <w:rFonts w:cs="Arial"/>
                <w:iCs/>
                <w:sz w:val="23"/>
                <w:szCs w:val="23"/>
              </w:rPr>
            </w:pPr>
            <w:r w:rsidRPr="00040156">
              <w:rPr>
                <w:rFonts w:cs="Arial"/>
                <w:iCs/>
                <w:sz w:val="23"/>
                <w:szCs w:val="23"/>
                <w:lang w:eastAsia="en-US"/>
              </w:rPr>
              <w:t>DESCRIPCIÓN</w:t>
            </w:r>
          </w:p>
        </w:tc>
        <w:tc>
          <w:tcPr>
            <w:tcW w:w="1418" w:type="dxa"/>
          </w:tcPr>
          <w:p w:rsidR="00855BB3" w:rsidRPr="00040156" w:rsidRDefault="00855BB3" w:rsidP="00855BB3">
            <w:pPr>
              <w:jc w:val="center"/>
              <w:rPr>
                <w:rFonts w:cs="Arial"/>
                <w:iCs/>
                <w:sz w:val="23"/>
                <w:szCs w:val="23"/>
              </w:rPr>
            </w:pPr>
            <w:r w:rsidRPr="00040156">
              <w:rPr>
                <w:rFonts w:cs="Arial"/>
                <w:iCs/>
                <w:sz w:val="23"/>
                <w:szCs w:val="23"/>
                <w:lang w:eastAsia="en-US"/>
              </w:rPr>
              <w:t>FACT</w:t>
            </w:r>
          </w:p>
        </w:tc>
        <w:tc>
          <w:tcPr>
            <w:tcW w:w="1559" w:type="dxa"/>
          </w:tcPr>
          <w:p w:rsidR="00855BB3" w:rsidRPr="00040156" w:rsidRDefault="00855BB3" w:rsidP="00855BB3">
            <w:pPr>
              <w:jc w:val="center"/>
              <w:rPr>
                <w:rFonts w:cs="Arial"/>
                <w:iCs/>
                <w:sz w:val="23"/>
                <w:szCs w:val="23"/>
              </w:rPr>
            </w:pPr>
            <w:r w:rsidRPr="00040156">
              <w:rPr>
                <w:rFonts w:cs="Arial"/>
                <w:iCs/>
                <w:sz w:val="23"/>
                <w:szCs w:val="23"/>
                <w:lang w:eastAsia="en-US"/>
              </w:rPr>
              <w:t>MONTO</w:t>
            </w:r>
          </w:p>
        </w:tc>
      </w:tr>
      <w:tr w:rsidR="00855BB3" w:rsidRPr="00040156" w:rsidTr="00855BB3">
        <w:tc>
          <w:tcPr>
            <w:tcW w:w="2552" w:type="dxa"/>
            <w:vMerge w:val="restart"/>
            <w:tcBorders>
              <w:top w:val="single" w:sz="4" w:space="0" w:color="auto"/>
            </w:tcBorders>
          </w:tcPr>
          <w:p w:rsidR="00855BB3" w:rsidRPr="00040156" w:rsidRDefault="00855BB3" w:rsidP="00855BB3">
            <w:pPr>
              <w:jc w:val="center"/>
              <w:rPr>
                <w:rFonts w:cs="Arial"/>
                <w:sz w:val="23"/>
                <w:szCs w:val="23"/>
                <w:lang w:eastAsia="en-US"/>
              </w:rPr>
            </w:pPr>
            <w:r w:rsidRPr="00040156">
              <w:rPr>
                <w:rFonts w:cs="Arial"/>
                <w:sz w:val="23"/>
                <w:szCs w:val="23"/>
              </w:rPr>
              <w:t>Suministro de combustible para vehículos y maquinaria municipal, durante el mes de julio 2020</w:t>
            </w: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Pick up P-4956</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3970</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190.90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Pick up P-4936</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3966</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261.00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 xml:space="preserve">Camión </w:t>
            </w:r>
            <w:proofErr w:type="spellStart"/>
            <w:r w:rsidRPr="00040156">
              <w:rPr>
                <w:rFonts w:eastAsia="Times New Roman" w:cs="Arial"/>
                <w:sz w:val="23"/>
                <w:szCs w:val="23"/>
              </w:rPr>
              <w:t>freightliner</w:t>
            </w:r>
            <w:proofErr w:type="spellEnd"/>
            <w:r w:rsidRPr="00040156">
              <w:rPr>
                <w:rFonts w:eastAsia="Times New Roman" w:cs="Arial"/>
                <w:sz w:val="23"/>
                <w:szCs w:val="23"/>
              </w:rPr>
              <w:t xml:space="preserve"> N118063</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3977</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113.00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Camión recolector P-2593</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3971</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463.00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Ambulancia P-2283</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3967</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169.00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proofErr w:type="spellStart"/>
            <w:r w:rsidRPr="00040156">
              <w:rPr>
                <w:rFonts w:eastAsia="Times New Roman" w:cs="Arial"/>
                <w:sz w:val="23"/>
                <w:szCs w:val="23"/>
              </w:rPr>
              <w:t>Motoniveladora</w:t>
            </w:r>
            <w:proofErr w:type="spellEnd"/>
            <w:r w:rsidRPr="00040156">
              <w:rPr>
                <w:rFonts w:eastAsia="Times New Roman" w:cs="Arial"/>
                <w:sz w:val="23"/>
                <w:szCs w:val="23"/>
              </w:rPr>
              <w:t xml:space="preserve"> </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3978</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99.00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proofErr w:type="spellStart"/>
            <w:r w:rsidRPr="00040156">
              <w:rPr>
                <w:rFonts w:eastAsia="Times New Roman" w:cs="Arial"/>
                <w:sz w:val="23"/>
                <w:szCs w:val="23"/>
              </w:rPr>
              <w:t>Minicargador</w:t>
            </w:r>
            <w:proofErr w:type="spellEnd"/>
            <w:r w:rsidRPr="00040156">
              <w:rPr>
                <w:rFonts w:eastAsia="Times New Roman" w:cs="Arial"/>
                <w:sz w:val="23"/>
                <w:szCs w:val="23"/>
              </w:rPr>
              <w:t xml:space="preserve"> </w:t>
            </w:r>
            <w:proofErr w:type="spellStart"/>
            <w:r w:rsidRPr="00040156">
              <w:rPr>
                <w:rFonts w:eastAsia="Times New Roman" w:cs="Arial"/>
                <w:sz w:val="23"/>
                <w:szCs w:val="23"/>
              </w:rPr>
              <w:t>bobcat</w:t>
            </w:r>
            <w:proofErr w:type="spellEnd"/>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3968</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210.00</w:t>
            </w:r>
          </w:p>
        </w:tc>
      </w:tr>
      <w:tr w:rsidR="00855BB3" w:rsidRPr="00040156" w:rsidTr="00855BB3">
        <w:tc>
          <w:tcPr>
            <w:tcW w:w="2552" w:type="dxa"/>
            <w:vMerge/>
            <w:tcBorders>
              <w:top w:val="single" w:sz="4" w:space="0" w:color="auto"/>
            </w:tcBorders>
          </w:tcPr>
          <w:p w:rsidR="00855BB3" w:rsidRPr="00040156" w:rsidRDefault="00855BB3" w:rsidP="00855BB3">
            <w:pPr>
              <w:jc w:val="center"/>
              <w:rPr>
                <w:rFonts w:cs="Arial"/>
                <w:sz w:val="23"/>
                <w:szCs w:val="23"/>
              </w:rPr>
            </w:pPr>
          </w:p>
        </w:tc>
        <w:tc>
          <w:tcPr>
            <w:tcW w:w="3827" w:type="dxa"/>
            <w:tcBorders>
              <w:top w:val="single" w:sz="4" w:space="0" w:color="auto"/>
              <w:bottom w:val="single" w:sz="4" w:space="0" w:color="auto"/>
            </w:tcBorders>
            <w:vAlign w:val="bottom"/>
          </w:tcPr>
          <w:p w:rsidR="00855BB3" w:rsidRPr="00040156" w:rsidRDefault="00855BB3" w:rsidP="00855BB3">
            <w:pPr>
              <w:rPr>
                <w:rFonts w:eastAsia="Times New Roman" w:cs="Arial"/>
                <w:sz w:val="23"/>
                <w:szCs w:val="23"/>
              </w:rPr>
            </w:pPr>
            <w:r w:rsidRPr="00040156">
              <w:rPr>
                <w:rFonts w:eastAsia="Times New Roman" w:cs="Arial"/>
                <w:sz w:val="23"/>
                <w:szCs w:val="23"/>
              </w:rPr>
              <w:t>Retroexcavadora</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lang w:eastAsia="en-US"/>
              </w:rPr>
            </w:pPr>
            <w:r w:rsidRPr="00040156">
              <w:rPr>
                <w:rFonts w:cs="Arial"/>
                <w:sz w:val="23"/>
                <w:szCs w:val="23"/>
                <w:lang w:eastAsia="en-US"/>
              </w:rPr>
              <w:t>3976</w:t>
            </w:r>
          </w:p>
        </w:tc>
        <w:tc>
          <w:tcPr>
            <w:tcW w:w="1559" w:type="dxa"/>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   226.65</w:t>
            </w:r>
          </w:p>
        </w:tc>
      </w:tr>
      <w:tr w:rsidR="00855BB3" w:rsidRPr="00040156" w:rsidTr="00855BB3">
        <w:tc>
          <w:tcPr>
            <w:tcW w:w="7797" w:type="dxa"/>
            <w:gridSpan w:val="3"/>
            <w:tcBorders>
              <w:top w:val="single" w:sz="4" w:space="0" w:color="auto"/>
            </w:tcBorders>
          </w:tcPr>
          <w:p w:rsidR="00855BB3" w:rsidRPr="00040156" w:rsidRDefault="00855BB3" w:rsidP="00855BB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Pr>
          <w:p w:rsidR="00855BB3" w:rsidRPr="00040156" w:rsidRDefault="006B70A5" w:rsidP="00855BB3">
            <w:pPr>
              <w:jc w:val="right"/>
              <w:rPr>
                <w:rFonts w:cs="Arial"/>
                <w:sz w:val="23"/>
                <w:szCs w:val="23"/>
                <w:lang w:val="en-US"/>
              </w:rPr>
            </w:pPr>
            <w:r w:rsidRPr="00040156">
              <w:rPr>
                <w:rFonts w:cs="Arial"/>
                <w:sz w:val="23"/>
                <w:szCs w:val="23"/>
                <w:lang w:val="en-US"/>
              </w:rPr>
              <w:fldChar w:fldCharType="begin"/>
            </w:r>
            <w:r w:rsidR="00855BB3" w:rsidRPr="00040156">
              <w:rPr>
                <w:rFonts w:cs="Arial"/>
                <w:sz w:val="23"/>
                <w:szCs w:val="23"/>
                <w:lang w:val="en-US"/>
              </w:rPr>
              <w:instrText xml:space="preserve"> =SUM(ABOVE) </w:instrText>
            </w:r>
            <w:r w:rsidRPr="00040156">
              <w:rPr>
                <w:rFonts w:cs="Arial"/>
                <w:sz w:val="23"/>
                <w:szCs w:val="23"/>
                <w:lang w:val="en-US"/>
              </w:rPr>
              <w:fldChar w:fldCharType="separate"/>
            </w:r>
            <w:r w:rsidR="00855BB3" w:rsidRPr="00040156">
              <w:rPr>
                <w:rFonts w:cs="Arial"/>
                <w:noProof/>
                <w:sz w:val="23"/>
                <w:szCs w:val="23"/>
                <w:lang w:val="en-US"/>
              </w:rPr>
              <w:t>$1,732.55</w:t>
            </w:r>
            <w:r w:rsidRPr="00040156">
              <w:rPr>
                <w:rFonts w:cs="Arial"/>
                <w:sz w:val="23"/>
                <w:szCs w:val="23"/>
                <w:lang w:val="en-US"/>
              </w:rPr>
              <w:fldChar w:fldCharType="end"/>
            </w:r>
          </w:p>
        </w:tc>
      </w:tr>
    </w:tbl>
    <w:p w:rsidR="00855BB3" w:rsidRPr="00040156" w:rsidRDefault="00855BB3" w:rsidP="00855BB3">
      <w:pPr>
        <w:spacing w:after="0" w:line="240" w:lineRule="auto"/>
        <w:jc w:val="both"/>
        <w:rPr>
          <w:rFonts w:cs="Arial"/>
          <w:bCs/>
          <w:iCs/>
          <w:sz w:val="23"/>
          <w:szCs w:val="23"/>
        </w:rPr>
      </w:pPr>
      <w:r w:rsidRPr="00040156">
        <w:rPr>
          <w:rFonts w:cs="Arial"/>
          <w:sz w:val="23"/>
          <w:szCs w:val="23"/>
        </w:rPr>
        <w:t>Conforme detalle en documentación anexa, con aplicación a la asignación presupuestaria respectiva</w:t>
      </w:r>
      <w:r w:rsidRPr="00040156">
        <w:rPr>
          <w:rFonts w:cs="Arial"/>
          <w:bCs/>
          <w:iCs/>
          <w:sz w:val="23"/>
          <w:szCs w:val="23"/>
        </w:rPr>
        <w:t>.</w:t>
      </w:r>
      <w:r w:rsidR="00BA352D">
        <w:rPr>
          <w:rFonts w:cs="Arial"/>
          <w:bCs/>
          <w:iCs/>
          <w:sz w:val="23"/>
          <w:szCs w:val="23"/>
        </w:rPr>
        <w:t xml:space="preserve"> </w:t>
      </w:r>
      <w:r w:rsidRPr="00040156">
        <w:rPr>
          <w:rFonts w:cs="Arial"/>
          <w:iCs/>
          <w:sz w:val="23"/>
          <w:szCs w:val="23"/>
        </w:rPr>
        <w:t>Los concejales Rafael Antonio Godoy Aguirre y Joel Ernesto Ramírez Acosta, manifiestan no estar de acuerdo en éste pago, por lo que salvan su voto.</w:t>
      </w:r>
    </w:p>
    <w:p w:rsidR="00855BB3" w:rsidRPr="00040156" w:rsidRDefault="00855BB3" w:rsidP="00855BB3">
      <w:pPr>
        <w:spacing w:after="0" w:line="240" w:lineRule="auto"/>
        <w:jc w:val="both"/>
        <w:rPr>
          <w:rFonts w:cs="Arial"/>
          <w:bCs/>
          <w:iCs/>
          <w:sz w:val="23"/>
          <w:szCs w:val="23"/>
        </w:rPr>
      </w:pPr>
      <w:r w:rsidRPr="00040156">
        <w:rPr>
          <w:rFonts w:cs="Arial"/>
          <w:bCs/>
          <w:iCs/>
          <w:sz w:val="23"/>
          <w:szCs w:val="23"/>
        </w:rPr>
        <w:t>7) EMPRESA RE &amp; JEM, S.A. DE C.V., facturas detalladas a continuación:</w:t>
      </w:r>
    </w:p>
    <w:tbl>
      <w:tblPr>
        <w:tblStyle w:val="Tablaconcuadrcula"/>
        <w:tblW w:w="9356" w:type="dxa"/>
        <w:tblInd w:w="108" w:type="dxa"/>
        <w:tblLayout w:type="fixed"/>
        <w:tblLook w:val="04A0"/>
      </w:tblPr>
      <w:tblGrid>
        <w:gridCol w:w="6379"/>
        <w:gridCol w:w="1418"/>
        <w:gridCol w:w="1559"/>
      </w:tblGrid>
      <w:tr w:rsidR="00855BB3" w:rsidRPr="00040156" w:rsidTr="00855BB3">
        <w:tc>
          <w:tcPr>
            <w:tcW w:w="6379" w:type="dxa"/>
          </w:tcPr>
          <w:p w:rsidR="00855BB3" w:rsidRPr="00040156" w:rsidRDefault="00855BB3" w:rsidP="00855BB3">
            <w:pPr>
              <w:jc w:val="center"/>
              <w:rPr>
                <w:rFonts w:cs="Arial"/>
                <w:iCs/>
                <w:sz w:val="23"/>
                <w:szCs w:val="23"/>
              </w:rPr>
            </w:pPr>
            <w:r w:rsidRPr="00040156">
              <w:rPr>
                <w:rFonts w:cs="Arial"/>
                <w:iCs/>
                <w:sz w:val="23"/>
                <w:szCs w:val="23"/>
                <w:lang w:eastAsia="en-US"/>
              </w:rPr>
              <w:t>DESCRIPCIÓN</w:t>
            </w:r>
          </w:p>
        </w:tc>
        <w:tc>
          <w:tcPr>
            <w:tcW w:w="1418" w:type="dxa"/>
          </w:tcPr>
          <w:p w:rsidR="00855BB3" w:rsidRPr="00040156" w:rsidRDefault="00855BB3" w:rsidP="00855BB3">
            <w:pPr>
              <w:jc w:val="center"/>
              <w:rPr>
                <w:rFonts w:cs="Arial"/>
                <w:iCs/>
                <w:sz w:val="23"/>
                <w:szCs w:val="23"/>
                <w:lang w:eastAsia="en-US"/>
              </w:rPr>
            </w:pPr>
            <w:r w:rsidRPr="00040156">
              <w:rPr>
                <w:rFonts w:cs="Arial"/>
                <w:iCs/>
                <w:sz w:val="23"/>
                <w:szCs w:val="23"/>
                <w:lang w:eastAsia="en-US"/>
              </w:rPr>
              <w:t>FACT</w:t>
            </w:r>
          </w:p>
        </w:tc>
        <w:tc>
          <w:tcPr>
            <w:tcW w:w="1559" w:type="dxa"/>
          </w:tcPr>
          <w:p w:rsidR="00855BB3" w:rsidRPr="00040156" w:rsidRDefault="00855BB3" w:rsidP="00855BB3">
            <w:pPr>
              <w:jc w:val="center"/>
              <w:rPr>
                <w:rFonts w:cs="Arial"/>
                <w:iCs/>
                <w:sz w:val="23"/>
                <w:szCs w:val="23"/>
              </w:rPr>
            </w:pPr>
            <w:r w:rsidRPr="00040156">
              <w:rPr>
                <w:rFonts w:cs="Arial"/>
                <w:iCs/>
                <w:sz w:val="23"/>
                <w:szCs w:val="23"/>
                <w:lang w:eastAsia="en-US"/>
              </w:rPr>
              <w:t>MONTO</w:t>
            </w:r>
          </w:p>
        </w:tc>
      </w:tr>
      <w:tr w:rsidR="00855BB3" w:rsidRPr="00040156" w:rsidTr="00855BB3">
        <w:tc>
          <w:tcPr>
            <w:tcW w:w="6379" w:type="dxa"/>
            <w:tcBorders>
              <w:top w:val="single" w:sz="4" w:space="0" w:color="auto"/>
              <w:bottom w:val="single" w:sz="4" w:space="0" w:color="auto"/>
            </w:tcBorders>
          </w:tcPr>
          <w:p w:rsidR="00855BB3" w:rsidRPr="00040156" w:rsidRDefault="00855BB3" w:rsidP="00855BB3">
            <w:pPr>
              <w:rPr>
                <w:rFonts w:eastAsia="Times New Roman" w:cs="Arial"/>
                <w:sz w:val="23"/>
                <w:szCs w:val="23"/>
              </w:rPr>
            </w:pPr>
            <w:r w:rsidRPr="00040156">
              <w:rPr>
                <w:rFonts w:eastAsia="Times New Roman" w:cs="Arial"/>
                <w:sz w:val="23"/>
                <w:szCs w:val="23"/>
              </w:rPr>
              <w:t>Por devolución de las retenciones del 5% en estimación No.1 del proyecto: balastado de calles del sector Lomas de Alonso y Loma Verde del Cantón San Rafael, Municipio de Tacuba</w:t>
            </w:r>
          </w:p>
        </w:tc>
        <w:tc>
          <w:tcPr>
            <w:tcW w:w="1418"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3015</w:t>
            </w:r>
          </w:p>
        </w:tc>
        <w:tc>
          <w:tcPr>
            <w:tcW w:w="1559"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eastAsia="Times New Roman" w:cs="Arial"/>
                <w:sz w:val="23"/>
                <w:szCs w:val="23"/>
              </w:rPr>
              <w:t>$1,327.76</w:t>
            </w:r>
          </w:p>
        </w:tc>
      </w:tr>
      <w:tr w:rsidR="00855BB3" w:rsidRPr="00040156" w:rsidTr="00855BB3">
        <w:trPr>
          <w:trHeight w:val="233"/>
        </w:trPr>
        <w:tc>
          <w:tcPr>
            <w:tcW w:w="6379" w:type="dxa"/>
            <w:tcBorders>
              <w:top w:val="single" w:sz="4" w:space="0" w:color="auto"/>
              <w:bottom w:val="single" w:sz="4" w:space="0" w:color="auto"/>
            </w:tcBorders>
          </w:tcPr>
          <w:p w:rsidR="00855BB3" w:rsidRPr="00040156" w:rsidRDefault="00855BB3" w:rsidP="00855BB3">
            <w:pPr>
              <w:rPr>
                <w:rFonts w:eastAsia="Times New Roman" w:cs="Arial"/>
                <w:sz w:val="23"/>
                <w:szCs w:val="23"/>
              </w:rPr>
            </w:pPr>
            <w:r w:rsidRPr="00040156">
              <w:rPr>
                <w:rFonts w:eastAsia="Times New Roman" w:cs="Arial"/>
                <w:sz w:val="23"/>
                <w:szCs w:val="23"/>
              </w:rPr>
              <w:t>Por liquidación del proyecto: balastado de calles del sector Lomas de Alonso y Loma Verde del Cantón San Rafael, Municipio de Tacuba (avance 100%)</w:t>
            </w:r>
          </w:p>
        </w:tc>
        <w:tc>
          <w:tcPr>
            <w:tcW w:w="1418" w:type="dxa"/>
            <w:tcBorders>
              <w:top w:val="single" w:sz="4" w:space="0" w:color="auto"/>
              <w:bottom w:val="single" w:sz="4" w:space="0" w:color="auto"/>
              <w:right w:val="single" w:sz="4" w:space="0" w:color="auto"/>
            </w:tcBorders>
          </w:tcPr>
          <w:p w:rsidR="00855BB3" w:rsidRPr="00040156" w:rsidRDefault="00855BB3" w:rsidP="00855BB3">
            <w:pPr>
              <w:jc w:val="right"/>
              <w:rPr>
                <w:rFonts w:cs="Arial"/>
                <w:sz w:val="23"/>
                <w:szCs w:val="23"/>
              </w:rPr>
            </w:pPr>
            <w:r w:rsidRPr="00040156">
              <w:rPr>
                <w:rFonts w:cs="Arial"/>
                <w:sz w:val="23"/>
                <w:szCs w:val="23"/>
              </w:rPr>
              <w:t>3041</w:t>
            </w:r>
          </w:p>
        </w:tc>
        <w:tc>
          <w:tcPr>
            <w:tcW w:w="1559" w:type="dxa"/>
            <w:tcBorders>
              <w:top w:val="single" w:sz="4" w:space="0" w:color="auto"/>
              <w:left w:val="single" w:sz="4" w:space="0" w:color="auto"/>
              <w:bottom w:val="single" w:sz="4" w:space="0" w:color="auto"/>
            </w:tcBorders>
            <w:vAlign w:val="bottom"/>
          </w:tcPr>
          <w:p w:rsidR="00855BB3" w:rsidRPr="00040156" w:rsidRDefault="00855BB3" w:rsidP="00855BB3">
            <w:pPr>
              <w:jc w:val="right"/>
              <w:rPr>
                <w:rFonts w:eastAsia="Times New Roman" w:cs="Arial"/>
                <w:sz w:val="23"/>
                <w:szCs w:val="23"/>
              </w:rPr>
            </w:pPr>
            <w:r w:rsidRPr="00040156">
              <w:rPr>
                <w:rFonts w:eastAsia="Times New Roman" w:cs="Arial"/>
                <w:sz w:val="23"/>
                <w:szCs w:val="23"/>
              </w:rPr>
              <w:t>$20,680.10</w:t>
            </w:r>
          </w:p>
          <w:p w:rsidR="00855BB3" w:rsidRPr="00040156" w:rsidRDefault="00855BB3" w:rsidP="00855BB3">
            <w:pPr>
              <w:jc w:val="right"/>
              <w:rPr>
                <w:rFonts w:eastAsia="Times New Roman" w:cs="Arial"/>
                <w:sz w:val="23"/>
                <w:szCs w:val="23"/>
              </w:rPr>
            </w:pPr>
          </w:p>
          <w:p w:rsidR="00855BB3" w:rsidRPr="00040156" w:rsidRDefault="00855BB3" w:rsidP="00855BB3">
            <w:pPr>
              <w:jc w:val="right"/>
              <w:rPr>
                <w:rFonts w:eastAsia="Times New Roman" w:cs="Arial"/>
                <w:sz w:val="23"/>
                <w:szCs w:val="23"/>
              </w:rPr>
            </w:pPr>
          </w:p>
        </w:tc>
      </w:tr>
      <w:tr w:rsidR="00855BB3" w:rsidRPr="00040156" w:rsidTr="00855BB3">
        <w:tc>
          <w:tcPr>
            <w:tcW w:w="7797" w:type="dxa"/>
            <w:gridSpan w:val="2"/>
            <w:tcBorders>
              <w:top w:val="single" w:sz="4" w:space="0" w:color="auto"/>
              <w:right w:val="single" w:sz="4" w:space="0" w:color="auto"/>
            </w:tcBorders>
          </w:tcPr>
          <w:p w:rsidR="00855BB3" w:rsidRPr="00040156" w:rsidRDefault="00855BB3" w:rsidP="00855BB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Borders>
              <w:top w:val="single" w:sz="4" w:space="0" w:color="auto"/>
              <w:left w:val="single" w:sz="4" w:space="0" w:color="auto"/>
            </w:tcBorders>
          </w:tcPr>
          <w:p w:rsidR="00855BB3" w:rsidRPr="00040156" w:rsidRDefault="006B70A5" w:rsidP="00855BB3">
            <w:pPr>
              <w:jc w:val="right"/>
              <w:rPr>
                <w:rFonts w:cs="Arial"/>
                <w:sz w:val="23"/>
                <w:szCs w:val="23"/>
                <w:lang w:val="en-US"/>
              </w:rPr>
            </w:pPr>
            <w:r w:rsidRPr="00040156">
              <w:rPr>
                <w:rFonts w:cs="Arial"/>
                <w:sz w:val="23"/>
                <w:szCs w:val="23"/>
                <w:lang w:val="en-US"/>
              </w:rPr>
              <w:fldChar w:fldCharType="begin"/>
            </w:r>
            <w:r w:rsidR="00855BB3" w:rsidRPr="00040156">
              <w:rPr>
                <w:rFonts w:cs="Arial"/>
                <w:sz w:val="23"/>
                <w:szCs w:val="23"/>
                <w:lang w:val="en-US"/>
              </w:rPr>
              <w:instrText xml:space="preserve"> =SUM(ABOVE) </w:instrText>
            </w:r>
            <w:r w:rsidRPr="00040156">
              <w:rPr>
                <w:rFonts w:cs="Arial"/>
                <w:sz w:val="23"/>
                <w:szCs w:val="23"/>
                <w:lang w:val="en-US"/>
              </w:rPr>
              <w:fldChar w:fldCharType="separate"/>
            </w:r>
            <w:r w:rsidR="00855BB3" w:rsidRPr="00040156">
              <w:rPr>
                <w:rFonts w:cs="Arial"/>
                <w:noProof/>
                <w:sz w:val="23"/>
                <w:szCs w:val="23"/>
                <w:lang w:val="en-US"/>
              </w:rPr>
              <w:t>$22,007.86</w:t>
            </w:r>
            <w:r w:rsidRPr="00040156">
              <w:rPr>
                <w:rFonts w:cs="Arial"/>
                <w:sz w:val="23"/>
                <w:szCs w:val="23"/>
                <w:lang w:val="en-US"/>
              </w:rPr>
              <w:fldChar w:fldCharType="end"/>
            </w:r>
          </w:p>
        </w:tc>
      </w:tr>
    </w:tbl>
    <w:p w:rsidR="00855BB3" w:rsidRPr="00040156" w:rsidRDefault="00855BB3" w:rsidP="00855BB3">
      <w:pPr>
        <w:spacing w:after="0" w:line="240" w:lineRule="auto"/>
        <w:jc w:val="both"/>
        <w:rPr>
          <w:rFonts w:cs="Arial"/>
          <w:bCs/>
          <w:iCs/>
          <w:sz w:val="23"/>
          <w:szCs w:val="23"/>
        </w:rPr>
      </w:pPr>
      <w:r w:rsidRPr="00040156">
        <w:rPr>
          <w:rFonts w:cs="Arial"/>
          <w:sz w:val="23"/>
          <w:szCs w:val="23"/>
        </w:rPr>
        <w:lastRenderedPageBreak/>
        <w:t>Conforme detalle en documentación anexa, con aplicación a la asignación presupuestaria respectiva</w:t>
      </w:r>
      <w:r w:rsidRPr="00040156">
        <w:rPr>
          <w:rFonts w:cs="Arial"/>
          <w:bCs/>
          <w:iCs/>
          <w:sz w:val="23"/>
          <w:szCs w:val="23"/>
        </w:rPr>
        <w:t>.</w:t>
      </w:r>
      <w:r w:rsidR="00BA352D">
        <w:rPr>
          <w:rFonts w:cs="Arial"/>
          <w:bCs/>
          <w:iCs/>
          <w:sz w:val="23"/>
          <w:szCs w:val="23"/>
        </w:rPr>
        <w:t xml:space="preserve"> </w:t>
      </w:r>
      <w:r w:rsidRPr="00040156">
        <w:rPr>
          <w:rFonts w:cs="Arial"/>
          <w:iCs/>
          <w:sz w:val="23"/>
          <w:szCs w:val="23"/>
        </w:rPr>
        <w:t>Los concejales Rafael Antonio Godoy Aguirre y Joel Ernesto Ramírez Acosta, manifiestan no estar de acuerdo en éste pago, por lo que salvan su voto.</w:t>
      </w:r>
    </w:p>
    <w:p w:rsidR="00855BB3" w:rsidRPr="00040156" w:rsidRDefault="00855BB3" w:rsidP="00855BB3">
      <w:pPr>
        <w:spacing w:after="0" w:line="240" w:lineRule="auto"/>
        <w:jc w:val="both"/>
        <w:rPr>
          <w:rFonts w:cs="Arial"/>
          <w:bCs/>
          <w:iCs/>
          <w:sz w:val="23"/>
          <w:szCs w:val="23"/>
        </w:rPr>
      </w:pPr>
      <w:r w:rsidRPr="00040156">
        <w:rPr>
          <w:rFonts w:cs="Arial"/>
          <w:bCs/>
          <w:iCs/>
          <w:sz w:val="23"/>
          <w:szCs w:val="23"/>
        </w:rPr>
        <w:t>8) CIMAR, S.A. DE C.V., $20,039.44, según factura No. 0032, por anticipo del 30% del proyecto:</w:t>
      </w:r>
      <w:r w:rsidR="00BA352D">
        <w:rPr>
          <w:rFonts w:cs="Arial"/>
          <w:bCs/>
          <w:iCs/>
          <w:sz w:val="23"/>
          <w:szCs w:val="23"/>
        </w:rPr>
        <w:t xml:space="preserve"> </w:t>
      </w:r>
      <w:r w:rsidRPr="00040156">
        <w:rPr>
          <w:rFonts w:cs="Arial"/>
          <w:sz w:val="23"/>
          <w:szCs w:val="23"/>
        </w:rPr>
        <w:t>ampliación de red de agua potable para las colonias San Luis, Bella Vista I, Bella Vista II y Las Palmeras, Municipio de Tacuba.</w:t>
      </w:r>
      <w:r w:rsidR="00BA352D">
        <w:rPr>
          <w:rFonts w:cs="Arial"/>
          <w:sz w:val="23"/>
          <w:szCs w:val="23"/>
        </w:rPr>
        <w:t xml:space="preserve"> </w:t>
      </w:r>
      <w:r w:rsidRPr="00040156">
        <w:rPr>
          <w:rFonts w:cs="Arial"/>
          <w:sz w:val="23"/>
          <w:szCs w:val="23"/>
        </w:rPr>
        <w:t>Conforme detalle en documentación anexa, con aplicación a la asignación presupuestaria respectiva</w:t>
      </w:r>
      <w:r w:rsidRPr="00040156">
        <w:rPr>
          <w:rFonts w:cs="Arial"/>
          <w:bCs/>
          <w:iCs/>
          <w:sz w:val="23"/>
          <w:szCs w:val="23"/>
        </w:rPr>
        <w:t>.</w:t>
      </w:r>
    </w:p>
    <w:p w:rsidR="00855BB3" w:rsidRPr="00040156" w:rsidRDefault="00855BB3" w:rsidP="00855BB3">
      <w:pPr>
        <w:spacing w:after="0" w:line="240" w:lineRule="auto"/>
        <w:jc w:val="both"/>
        <w:rPr>
          <w:rFonts w:cs="Arial"/>
          <w:bCs/>
          <w:iCs/>
          <w:sz w:val="23"/>
          <w:szCs w:val="23"/>
        </w:rPr>
      </w:pPr>
      <w:r w:rsidRPr="00040156">
        <w:rPr>
          <w:rFonts w:cs="Arial"/>
          <w:sz w:val="23"/>
          <w:szCs w:val="23"/>
        </w:rPr>
        <w:t>9) OSCAR ADILIO RIVAS CALDERON, $625.00, servicios prestados de mano de obra por construcción de un tanque de captación de agua con dimensión de 3 metros por 3 metros de alto en Caserío El Molino, Cantón El Níspero. Conforme detalle en documentación anexa, con aplicación a la asignación presupuestaria respectiva</w:t>
      </w:r>
      <w:r w:rsidRPr="00040156">
        <w:rPr>
          <w:rFonts w:cs="Arial"/>
          <w:bCs/>
          <w:iCs/>
          <w:sz w:val="23"/>
          <w:szCs w:val="23"/>
        </w:rPr>
        <w:t>.</w:t>
      </w:r>
    </w:p>
    <w:p w:rsidR="00855BB3" w:rsidRPr="00040156" w:rsidRDefault="00855BB3" w:rsidP="00855BB3">
      <w:pPr>
        <w:spacing w:after="0" w:line="240" w:lineRule="auto"/>
        <w:jc w:val="both"/>
        <w:rPr>
          <w:rFonts w:cs="Arial"/>
          <w:bCs/>
          <w:iCs/>
          <w:sz w:val="23"/>
          <w:szCs w:val="23"/>
        </w:rPr>
      </w:pPr>
      <w:r w:rsidRPr="00040156">
        <w:rPr>
          <w:rFonts w:cs="Arial"/>
          <w:bCs/>
          <w:iCs/>
          <w:sz w:val="23"/>
          <w:szCs w:val="23"/>
        </w:rPr>
        <w:t>10) MULTISERVICIOS SALDAÑA, facturas detalladas a continuación:</w:t>
      </w:r>
    </w:p>
    <w:tbl>
      <w:tblPr>
        <w:tblStyle w:val="Tablaconcuadrcula"/>
        <w:tblW w:w="9356" w:type="dxa"/>
        <w:tblInd w:w="108" w:type="dxa"/>
        <w:tblLayout w:type="fixed"/>
        <w:tblLook w:val="04A0"/>
      </w:tblPr>
      <w:tblGrid>
        <w:gridCol w:w="5954"/>
        <w:gridCol w:w="1843"/>
        <w:gridCol w:w="1559"/>
      </w:tblGrid>
      <w:tr w:rsidR="00855BB3" w:rsidRPr="00040156" w:rsidTr="00855BB3">
        <w:tc>
          <w:tcPr>
            <w:tcW w:w="5954" w:type="dxa"/>
          </w:tcPr>
          <w:p w:rsidR="00855BB3" w:rsidRPr="00040156" w:rsidRDefault="00855BB3" w:rsidP="00855BB3">
            <w:pPr>
              <w:jc w:val="center"/>
              <w:rPr>
                <w:rFonts w:cs="Arial"/>
                <w:iCs/>
                <w:sz w:val="23"/>
                <w:szCs w:val="23"/>
              </w:rPr>
            </w:pPr>
            <w:r w:rsidRPr="00040156">
              <w:rPr>
                <w:rFonts w:cs="Arial"/>
                <w:iCs/>
                <w:sz w:val="23"/>
                <w:szCs w:val="23"/>
                <w:lang w:eastAsia="en-US"/>
              </w:rPr>
              <w:t>DESCRIPCIÓN</w:t>
            </w:r>
          </w:p>
        </w:tc>
        <w:tc>
          <w:tcPr>
            <w:tcW w:w="1843" w:type="dxa"/>
          </w:tcPr>
          <w:p w:rsidR="00855BB3" w:rsidRPr="00040156" w:rsidRDefault="00855BB3" w:rsidP="00855BB3">
            <w:pPr>
              <w:jc w:val="center"/>
              <w:rPr>
                <w:rFonts w:cs="Arial"/>
                <w:iCs/>
                <w:sz w:val="23"/>
                <w:szCs w:val="23"/>
                <w:lang w:eastAsia="en-US"/>
              </w:rPr>
            </w:pPr>
            <w:r w:rsidRPr="00040156">
              <w:rPr>
                <w:rFonts w:cs="Arial"/>
                <w:iCs/>
                <w:sz w:val="23"/>
                <w:szCs w:val="23"/>
                <w:lang w:eastAsia="en-US"/>
              </w:rPr>
              <w:t>FACT</w:t>
            </w:r>
          </w:p>
        </w:tc>
        <w:tc>
          <w:tcPr>
            <w:tcW w:w="1559" w:type="dxa"/>
          </w:tcPr>
          <w:p w:rsidR="00855BB3" w:rsidRPr="00040156" w:rsidRDefault="00855BB3" w:rsidP="00855BB3">
            <w:pPr>
              <w:jc w:val="center"/>
              <w:rPr>
                <w:rFonts w:cs="Arial"/>
                <w:iCs/>
                <w:sz w:val="23"/>
                <w:szCs w:val="23"/>
              </w:rPr>
            </w:pPr>
            <w:r w:rsidRPr="00040156">
              <w:rPr>
                <w:rFonts w:cs="Arial"/>
                <w:iCs/>
                <w:sz w:val="23"/>
                <w:szCs w:val="23"/>
                <w:lang w:eastAsia="en-US"/>
              </w:rPr>
              <w:t>MONTO</w:t>
            </w:r>
          </w:p>
        </w:tc>
      </w:tr>
      <w:tr w:rsidR="00855BB3" w:rsidRPr="00040156" w:rsidTr="00855BB3">
        <w:tc>
          <w:tcPr>
            <w:tcW w:w="5954" w:type="dxa"/>
            <w:vMerge w:val="restart"/>
            <w:tcBorders>
              <w:top w:val="single" w:sz="4" w:space="0" w:color="auto"/>
            </w:tcBorders>
          </w:tcPr>
          <w:p w:rsidR="00855BB3" w:rsidRPr="00040156" w:rsidRDefault="00855BB3" w:rsidP="00855BB3">
            <w:pPr>
              <w:rPr>
                <w:rFonts w:eastAsia="Times New Roman" w:cs="Arial"/>
                <w:sz w:val="23"/>
                <w:szCs w:val="23"/>
              </w:rPr>
            </w:pPr>
            <w:r w:rsidRPr="00040156">
              <w:rPr>
                <w:rFonts w:eastAsia="Times New Roman" w:cs="Arial"/>
                <w:sz w:val="23"/>
                <w:szCs w:val="23"/>
              </w:rPr>
              <w:t>Suministro de materiales para construcción de tanque de agua en caserío El Molino, Cantón El Níspero</w:t>
            </w:r>
          </w:p>
        </w:tc>
        <w:tc>
          <w:tcPr>
            <w:tcW w:w="1843"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003498</w:t>
            </w:r>
          </w:p>
        </w:tc>
        <w:tc>
          <w:tcPr>
            <w:tcW w:w="1559" w:type="dxa"/>
            <w:tcBorders>
              <w:top w:val="single" w:sz="4" w:space="0" w:color="auto"/>
              <w:bottom w:val="single" w:sz="4" w:space="0" w:color="auto"/>
            </w:tcBorders>
          </w:tcPr>
          <w:p w:rsidR="00855BB3" w:rsidRPr="00040156" w:rsidRDefault="00855BB3" w:rsidP="00855BB3">
            <w:pPr>
              <w:jc w:val="right"/>
              <w:rPr>
                <w:rFonts w:cs="Arial"/>
                <w:sz w:val="23"/>
                <w:szCs w:val="23"/>
              </w:rPr>
            </w:pPr>
            <w:r w:rsidRPr="00040156">
              <w:rPr>
                <w:rFonts w:cs="Arial"/>
                <w:sz w:val="23"/>
                <w:szCs w:val="23"/>
              </w:rPr>
              <w:t>$1,591.28</w:t>
            </w:r>
          </w:p>
        </w:tc>
      </w:tr>
      <w:tr w:rsidR="00855BB3" w:rsidRPr="00040156" w:rsidTr="00855BB3">
        <w:trPr>
          <w:trHeight w:val="233"/>
        </w:trPr>
        <w:tc>
          <w:tcPr>
            <w:tcW w:w="5954" w:type="dxa"/>
            <w:vMerge/>
          </w:tcPr>
          <w:p w:rsidR="00855BB3" w:rsidRPr="00040156" w:rsidRDefault="00855BB3" w:rsidP="00855BB3">
            <w:pPr>
              <w:rPr>
                <w:rFonts w:eastAsia="Times New Roman" w:cs="Arial"/>
                <w:sz w:val="23"/>
                <w:szCs w:val="23"/>
              </w:rPr>
            </w:pPr>
          </w:p>
        </w:tc>
        <w:tc>
          <w:tcPr>
            <w:tcW w:w="1843" w:type="dxa"/>
            <w:tcBorders>
              <w:top w:val="single" w:sz="4" w:space="0" w:color="auto"/>
              <w:bottom w:val="single" w:sz="4" w:space="0" w:color="auto"/>
              <w:right w:val="single" w:sz="4" w:space="0" w:color="auto"/>
            </w:tcBorders>
          </w:tcPr>
          <w:p w:rsidR="00855BB3" w:rsidRPr="00040156" w:rsidRDefault="00855BB3" w:rsidP="00855BB3">
            <w:pPr>
              <w:jc w:val="right"/>
              <w:rPr>
                <w:rFonts w:cs="Arial"/>
                <w:sz w:val="23"/>
                <w:szCs w:val="23"/>
              </w:rPr>
            </w:pPr>
            <w:r w:rsidRPr="00040156">
              <w:rPr>
                <w:rFonts w:cs="Arial"/>
                <w:sz w:val="23"/>
                <w:szCs w:val="23"/>
              </w:rPr>
              <w:t>003500</w:t>
            </w:r>
          </w:p>
        </w:tc>
        <w:tc>
          <w:tcPr>
            <w:tcW w:w="1559" w:type="dxa"/>
            <w:tcBorders>
              <w:top w:val="single" w:sz="4" w:space="0" w:color="auto"/>
              <w:left w:val="single" w:sz="4" w:space="0" w:color="auto"/>
              <w:bottom w:val="single" w:sz="4" w:space="0" w:color="auto"/>
            </w:tcBorders>
            <w:vAlign w:val="bottom"/>
          </w:tcPr>
          <w:p w:rsidR="00855BB3" w:rsidRPr="00040156" w:rsidRDefault="00855BB3" w:rsidP="00855BB3">
            <w:pPr>
              <w:jc w:val="right"/>
              <w:rPr>
                <w:rFonts w:eastAsia="Times New Roman" w:cs="Arial"/>
                <w:sz w:val="23"/>
                <w:szCs w:val="23"/>
              </w:rPr>
            </w:pPr>
            <w:r w:rsidRPr="00040156">
              <w:rPr>
                <w:rFonts w:cs="Arial"/>
                <w:sz w:val="23"/>
                <w:szCs w:val="23"/>
              </w:rPr>
              <w:t xml:space="preserve">$   </w:t>
            </w:r>
            <w:r w:rsidRPr="00040156">
              <w:rPr>
                <w:rFonts w:eastAsia="Times New Roman" w:cs="Arial"/>
                <w:sz w:val="23"/>
                <w:szCs w:val="23"/>
              </w:rPr>
              <w:t>933.00</w:t>
            </w:r>
          </w:p>
        </w:tc>
      </w:tr>
      <w:tr w:rsidR="00855BB3" w:rsidRPr="00040156" w:rsidTr="00855BB3">
        <w:trPr>
          <w:trHeight w:val="233"/>
        </w:trPr>
        <w:tc>
          <w:tcPr>
            <w:tcW w:w="5954" w:type="dxa"/>
            <w:vMerge/>
            <w:tcBorders>
              <w:bottom w:val="single" w:sz="4" w:space="0" w:color="auto"/>
            </w:tcBorders>
          </w:tcPr>
          <w:p w:rsidR="00855BB3" w:rsidRPr="00040156" w:rsidRDefault="00855BB3" w:rsidP="00855BB3">
            <w:pPr>
              <w:rPr>
                <w:sz w:val="23"/>
                <w:szCs w:val="23"/>
              </w:rPr>
            </w:pPr>
          </w:p>
        </w:tc>
        <w:tc>
          <w:tcPr>
            <w:tcW w:w="1843" w:type="dxa"/>
            <w:tcBorders>
              <w:top w:val="single" w:sz="4" w:space="0" w:color="auto"/>
              <w:bottom w:val="single" w:sz="4" w:space="0" w:color="auto"/>
              <w:right w:val="single" w:sz="4" w:space="0" w:color="auto"/>
            </w:tcBorders>
          </w:tcPr>
          <w:p w:rsidR="00855BB3" w:rsidRPr="00040156" w:rsidRDefault="00855BB3" w:rsidP="00855BB3">
            <w:pPr>
              <w:jc w:val="right"/>
              <w:rPr>
                <w:rFonts w:cs="Arial"/>
                <w:sz w:val="23"/>
                <w:szCs w:val="23"/>
              </w:rPr>
            </w:pPr>
            <w:r w:rsidRPr="00040156">
              <w:rPr>
                <w:rFonts w:cs="Arial"/>
                <w:sz w:val="23"/>
                <w:szCs w:val="23"/>
              </w:rPr>
              <w:t>003497</w:t>
            </w:r>
          </w:p>
        </w:tc>
        <w:tc>
          <w:tcPr>
            <w:tcW w:w="1559" w:type="dxa"/>
            <w:tcBorders>
              <w:top w:val="single" w:sz="4" w:space="0" w:color="auto"/>
              <w:left w:val="single" w:sz="4" w:space="0" w:color="auto"/>
              <w:bottom w:val="single" w:sz="4" w:space="0" w:color="auto"/>
            </w:tcBorders>
            <w:vAlign w:val="bottom"/>
          </w:tcPr>
          <w:p w:rsidR="00855BB3" w:rsidRPr="00040156" w:rsidRDefault="00855BB3" w:rsidP="00855BB3">
            <w:pPr>
              <w:jc w:val="right"/>
              <w:rPr>
                <w:rFonts w:eastAsia="Times New Roman" w:cs="Arial"/>
                <w:sz w:val="23"/>
                <w:szCs w:val="23"/>
              </w:rPr>
            </w:pPr>
            <w:r w:rsidRPr="00040156">
              <w:rPr>
                <w:rFonts w:cs="Arial"/>
                <w:sz w:val="23"/>
                <w:szCs w:val="23"/>
              </w:rPr>
              <w:t xml:space="preserve">$   </w:t>
            </w:r>
            <w:r w:rsidRPr="00040156">
              <w:rPr>
                <w:rFonts w:eastAsia="Times New Roman" w:cs="Arial"/>
                <w:sz w:val="23"/>
                <w:szCs w:val="23"/>
              </w:rPr>
              <w:t>153.00</w:t>
            </w:r>
          </w:p>
        </w:tc>
      </w:tr>
      <w:tr w:rsidR="00855BB3" w:rsidRPr="00040156" w:rsidTr="00855BB3">
        <w:tc>
          <w:tcPr>
            <w:tcW w:w="7797" w:type="dxa"/>
            <w:gridSpan w:val="2"/>
            <w:tcBorders>
              <w:top w:val="single" w:sz="4" w:space="0" w:color="auto"/>
              <w:right w:val="single" w:sz="4" w:space="0" w:color="auto"/>
            </w:tcBorders>
          </w:tcPr>
          <w:p w:rsidR="00855BB3" w:rsidRPr="00040156" w:rsidRDefault="00855BB3" w:rsidP="00855BB3">
            <w:pPr>
              <w:jc w:val="right"/>
              <w:rPr>
                <w:rFonts w:cs="Arial"/>
                <w:sz w:val="23"/>
                <w:szCs w:val="23"/>
                <w:lang w:val="en-US"/>
              </w:rPr>
            </w:pPr>
            <w:proofErr w:type="gramStart"/>
            <w:r w:rsidRPr="00040156">
              <w:rPr>
                <w:rFonts w:cs="Arial"/>
                <w:sz w:val="23"/>
                <w:szCs w:val="23"/>
                <w:lang w:eastAsia="en-US"/>
              </w:rPr>
              <w:t>Total  …</w:t>
            </w:r>
            <w:proofErr w:type="gramEnd"/>
            <w:r w:rsidRPr="00040156">
              <w:rPr>
                <w:rFonts w:cs="Arial"/>
                <w:sz w:val="23"/>
                <w:szCs w:val="23"/>
                <w:lang w:eastAsia="en-US"/>
              </w:rPr>
              <w:t>…………………………………………………</w:t>
            </w:r>
          </w:p>
        </w:tc>
        <w:tc>
          <w:tcPr>
            <w:tcW w:w="1559" w:type="dxa"/>
            <w:tcBorders>
              <w:top w:val="single" w:sz="4" w:space="0" w:color="auto"/>
              <w:left w:val="single" w:sz="4" w:space="0" w:color="auto"/>
            </w:tcBorders>
          </w:tcPr>
          <w:p w:rsidR="00855BB3" w:rsidRPr="00040156" w:rsidRDefault="006B70A5" w:rsidP="00855BB3">
            <w:pPr>
              <w:jc w:val="right"/>
              <w:rPr>
                <w:rFonts w:cs="Arial"/>
                <w:sz w:val="23"/>
                <w:szCs w:val="23"/>
                <w:lang w:val="en-US"/>
              </w:rPr>
            </w:pPr>
            <w:r w:rsidRPr="00040156">
              <w:rPr>
                <w:rFonts w:cs="Arial"/>
                <w:sz w:val="23"/>
                <w:szCs w:val="23"/>
                <w:lang w:val="en-US"/>
              </w:rPr>
              <w:fldChar w:fldCharType="begin"/>
            </w:r>
            <w:r w:rsidR="00855BB3" w:rsidRPr="00040156">
              <w:rPr>
                <w:rFonts w:cs="Arial"/>
                <w:sz w:val="23"/>
                <w:szCs w:val="23"/>
                <w:lang w:val="en-US"/>
              </w:rPr>
              <w:instrText xml:space="preserve"> =SUM(ABOVE) </w:instrText>
            </w:r>
            <w:r w:rsidRPr="00040156">
              <w:rPr>
                <w:rFonts w:cs="Arial"/>
                <w:sz w:val="23"/>
                <w:szCs w:val="23"/>
                <w:lang w:val="en-US"/>
              </w:rPr>
              <w:fldChar w:fldCharType="separate"/>
            </w:r>
            <w:r w:rsidR="00855BB3" w:rsidRPr="00040156">
              <w:rPr>
                <w:rFonts w:cs="Arial"/>
                <w:noProof/>
                <w:sz w:val="23"/>
                <w:szCs w:val="23"/>
                <w:lang w:val="en-US"/>
              </w:rPr>
              <w:t>$2,677.28</w:t>
            </w:r>
            <w:r w:rsidRPr="00040156">
              <w:rPr>
                <w:rFonts w:cs="Arial"/>
                <w:sz w:val="23"/>
                <w:szCs w:val="23"/>
                <w:lang w:val="en-US"/>
              </w:rPr>
              <w:fldChar w:fldCharType="end"/>
            </w:r>
          </w:p>
        </w:tc>
      </w:tr>
    </w:tbl>
    <w:p w:rsidR="00855BB3" w:rsidRPr="00040156" w:rsidRDefault="00855BB3" w:rsidP="00855BB3">
      <w:pPr>
        <w:spacing w:after="0" w:line="240" w:lineRule="auto"/>
        <w:jc w:val="both"/>
        <w:rPr>
          <w:rFonts w:cs="Arial"/>
          <w:bCs/>
          <w:iCs/>
          <w:sz w:val="23"/>
          <w:szCs w:val="23"/>
        </w:rPr>
      </w:pPr>
      <w:r w:rsidRPr="00040156">
        <w:rPr>
          <w:rFonts w:cs="Arial"/>
          <w:sz w:val="23"/>
          <w:szCs w:val="23"/>
        </w:rPr>
        <w:t>Conforme detalle en documentación anexa, con aplicación a la asignación presupuestaria respectiva</w:t>
      </w:r>
      <w:r w:rsidRPr="00040156">
        <w:rPr>
          <w:rFonts w:cs="Arial"/>
          <w:bCs/>
          <w:iCs/>
          <w:sz w:val="23"/>
          <w:szCs w:val="23"/>
        </w:rPr>
        <w:t>.</w:t>
      </w:r>
    </w:p>
    <w:p w:rsidR="00855BB3" w:rsidRPr="00040156" w:rsidRDefault="00855BB3" w:rsidP="00855BB3">
      <w:pPr>
        <w:spacing w:after="0" w:line="240" w:lineRule="auto"/>
        <w:jc w:val="both"/>
        <w:rPr>
          <w:rFonts w:cs="Arial"/>
          <w:sz w:val="23"/>
          <w:szCs w:val="23"/>
        </w:rPr>
      </w:pPr>
      <w:r w:rsidRPr="00040156">
        <w:rPr>
          <w:rFonts w:cs="Arial"/>
          <w:sz w:val="23"/>
          <w:szCs w:val="23"/>
        </w:rPr>
        <w:t>Repórtese a los Departamentos de Contabilidad y Tesorería Municipal, para efectos de legalidad y los respectivos pagos, de conformidad a la Ley. Comuníquese.</w:t>
      </w:r>
    </w:p>
    <w:p w:rsidR="00855BB3" w:rsidRPr="00040156" w:rsidRDefault="00855BB3" w:rsidP="00855BB3">
      <w:pPr>
        <w:spacing w:after="0" w:line="240" w:lineRule="auto"/>
        <w:jc w:val="both"/>
        <w:rPr>
          <w:rFonts w:cs="Arial"/>
          <w:sz w:val="23"/>
          <w:szCs w:val="23"/>
        </w:rPr>
      </w:pPr>
      <w:r w:rsidRPr="00BA352D">
        <w:rPr>
          <w:rFonts w:cs="Arial"/>
          <w:b/>
          <w:bCs/>
          <w:sz w:val="23"/>
          <w:szCs w:val="23"/>
        </w:rPr>
        <w:t>ACUERDO No.2</w:t>
      </w:r>
      <w:r w:rsidRPr="00BA352D">
        <w:rPr>
          <w:rFonts w:cs="Arial"/>
          <w:b/>
          <w:sz w:val="23"/>
          <w:szCs w:val="23"/>
        </w:rPr>
        <w:t>.</w:t>
      </w:r>
      <w:r w:rsidR="00BA352D">
        <w:rPr>
          <w:rFonts w:cs="Arial"/>
          <w:sz w:val="23"/>
          <w:szCs w:val="23"/>
        </w:rPr>
        <w:t xml:space="preserve"> </w:t>
      </w:r>
      <w:r w:rsidRPr="00040156">
        <w:rPr>
          <w:rFonts w:cs="Arial"/>
          <w:sz w:val="23"/>
          <w:szCs w:val="23"/>
        </w:rPr>
        <w:t>El Concejo en uso de sus facultades legales conferidas por el Artículo treinta numeral veintiséis del Código Municipal</w:t>
      </w:r>
      <w:r w:rsidRPr="00040156">
        <w:rPr>
          <w:rFonts w:cs="Arial"/>
          <w:sz w:val="23"/>
          <w:szCs w:val="23"/>
          <w:lang w:val="es-MX"/>
        </w:rPr>
        <w:t xml:space="preserve">; </w:t>
      </w:r>
      <w:r w:rsidRPr="00040156">
        <w:rPr>
          <w:rFonts w:cs="Arial"/>
          <w:sz w:val="23"/>
          <w:szCs w:val="23"/>
        </w:rPr>
        <w:t xml:space="preserve">ACUERDA: </w:t>
      </w:r>
    </w:p>
    <w:p w:rsidR="00855BB3" w:rsidRPr="00040156" w:rsidRDefault="00855BB3" w:rsidP="00855BB3">
      <w:pPr>
        <w:spacing w:after="0" w:line="240" w:lineRule="auto"/>
        <w:jc w:val="both"/>
        <w:rPr>
          <w:rFonts w:cs="Arial"/>
          <w:sz w:val="23"/>
          <w:szCs w:val="23"/>
        </w:rPr>
      </w:pPr>
      <w:r w:rsidRPr="00040156">
        <w:rPr>
          <w:rFonts w:cs="Arial"/>
          <w:sz w:val="23"/>
          <w:szCs w:val="23"/>
        </w:rPr>
        <w:t>a) Designar a la LICENCIADA</w:t>
      </w:r>
      <w:r w:rsidR="00BA352D">
        <w:rPr>
          <w:rFonts w:cs="Arial"/>
          <w:sz w:val="23"/>
          <w:szCs w:val="23"/>
        </w:rPr>
        <w:t xml:space="preserve"> </w:t>
      </w:r>
      <w:r w:rsidRPr="00040156">
        <w:rPr>
          <w:rFonts w:cs="Arial"/>
          <w:sz w:val="23"/>
          <w:szCs w:val="23"/>
        </w:rPr>
        <w:t xml:space="preserve">IRMA YOLANDA RIVAS DE DEL CID, Auxiliar de Contabilidad; para que desempeñe el cargo de Tesorera Municipal Interino, para el período de treinta días, a partir del día 31 de agosto de 2020. </w:t>
      </w:r>
    </w:p>
    <w:p w:rsidR="00855BB3" w:rsidRPr="00040156" w:rsidRDefault="00855BB3" w:rsidP="00855BB3">
      <w:pPr>
        <w:spacing w:after="0" w:line="240" w:lineRule="auto"/>
        <w:jc w:val="both"/>
        <w:rPr>
          <w:rFonts w:cs="Arial"/>
          <w:sz w:val="23"/>
          <w:szCs w:val="23"/>
        </w:rPr>
      </w:pPr>
      <w:r w:rsidRPr="00040156">
        <w:rPr>
          <w:rFonts w:cs="Arial"/>
          <w:sz w:val="23"/>
          <w:szCs w:val="23"/>
        </w:rPr>
        <w:t xml:space="preserve">b) En base a las leyes del sistema de bancos, se autoriza para que se efectúe el registro, cambio o actualización de firmas, de la Tesorera Municipal interina: LICENCIADAIRMA YOLANDA RIVAS DE DEL CID, en las Instituciones Financieras, Bancarias y otras Instituciones que sea necesario; por los diferentes proyectos que se ejecutan y ejecutarán por parte de esta Municipalidad, con los fondos que se poseen en las diferentes Cuentas Bancarias. </w:t>
      </w:r>
      <w:r w:rsidRPr="00040156">
        <w:rPr>
          <w:rFonts w:cs="Arial"/>
          <w:sz w:val="23"/>
          <w:szCs w:val="23"/>
          <w:lang w:val="es-MX"/>
        </w:rPr>
        <w:t xml:space="preserve">Cabe aclarar, que mediante acuerdo municipal número uno, de fecha veintiocho de julio del año dos mil veinte, se realizó nombramiento de Tesorera Municipal Interino, de la Licenciada </w:t>
      </w:r>
      <w:r w:rsidRPr="00040156">
        <w:rPr>
          <w:rFonts w:cs="Arial"/>
          <w:sz w:val="23"/>
          <w:szCs w:val="23"/>
        </w:rPr>
        <w:t xml:space="preserve"> Irma Yolanda Rivas de Del Cid, Auxiliar de Contabilidad; para que desempeñe el cargo de Tesorera Municipal Interino, para el período de treinta días, a partir del día 30 de julio de 2020; por causa de fallecimiento del Señor: </w:t>
      </w:r>
      <w:r w:rsidRPr="00040156">
        <w:rPr>
          <w:rFonts w:cs="Arial"/>
          <w:sz w:val="23"/>
          <w:szCs w:val="23"/>
          <w:lang w:val="es-MX"/>
        </w:rPr>
        <w:t>Cristóbal Leopoldo González Melgar, quien ostentaba el Cargo de Tesorero Municipal de ésta Alcaldía.</w:t>
      </w:r>
      <w:r w:rsidRPr="00040156">
        <w:rPr>
          <w:rFonts w:cs="Arial"/>
          <w:sz w:val="23"/>
          <w:szCs w:val="23"/>
        </w:rPr>
        <w:t>Comuníquese.</w:t>
      </w:r>
    </w:p>
    <w:p w:rsidR="00855BB3" w:rsidRPr="00040156" w:rsidRDefault="00855BB3" w:rsidP="00855BB3">
      <w:pPr>
        <w:spacing w:after="0" w:line="240" w:lineRule="auto"/>
        <w:jc w:val="both"/>
        <w:rPr>
          <w:rFonts w:cs="Arial"/>
          <w:sz w:val="23"/>
          <w:szCs w:val="23"/>
        </w:rPr>
      </w:pPr>
      <w:r w:rsidRPr="00BA352D">
        <w:rPr>
          <w:rFonts w:cs="Arial"/>
          <w:b/>
          <w:bCs/>
          <w:sz w:val="23"/>
          <w:szCs w:val="23"/>
        </w:rPr>
        <w:t>ACUERDO No.3</w:t>
      </w:r>
      <w:r w:rsidRPr="00BA352D">
        <w:rPr>
          <w:rFonts w:cs="Arial"/>
          <w:b/>
          <w:sz w:val="23"/>
          <w:szCs w:val="23"/>
        </w:rPr>
        <w:t>.</w:t>
      </w:r>
      <w:r w:rsidRPr="00040156">
        <w:rPr>
          <w:rFonts w:cs="Arial"/>
          <w:sz w:val="23"/>
          <w:szCs w:val="23"/>
        </w:rPr>
        <w:t xml:space="preserve">El Concejo en atención a solicitud de la Empresa: ROMAD INGENIEROS, S.A. DE C.V., realizadora del proyecto: Electrificación en diferentes caseríos y cantones del Municipio de Tacuba, Departamento de Ahuachapán, código: 357970; en la cual manifiestan que para la ejecución de dicho proyecto, necesitan reubicar unos postes; ACUERDA: Aprobar la reubicación de postes entre los sectores siguientes: Caserío El Mora Cantón Loma Larga, Caserío Los Vásquez, Caserío Los Galicia Cantón El Rodeo, Caserío El Mangón Cantón El Rodeo; lo cual es necesario, para la ejecución del proyecto: Electrificación en diferentes caseríos y cantones del Municipio de Tacuba, Departamento de Ahuachapán, código: 357970. </w:t>
      </w:r>
      <w:r w:rsidRPr="00040156">
        <w:rPr>
          <w:rFonts w:cs="Arial"/>
          <w:bCs/>
          <w:sz w:val="23"/>
          <w:szCs w:val="23"/>
        </w:rPr>
        <w:t>Los concejales: Rafael Antonio Godoy Aguirre y Joel Ernesto Ramírez Acosta, manifiestan no estar de acuerdo en ésta resolución, por lo que salvan su voto</w:t>
      </w:r>
      <w:r w:rsidRPr="00040156">
        <w:rPr>
          <w:rFonts w:cs="Arial"/>
          <w:sz w:val="23"/>
          <w:szCs w:val="23"/>
        </w:rPr>
        <w:t>. Comuníquese.</w:t>
      </w:r>
    </w:p>
    <w:p w:rsidR="00855BB3" w:rsidRPr="00040156" w:rsidRDefault="00855BB3" w:rsidP="00855BB3">
      <w:pPr>
        <w:spacing w:after="0" w:line="240" w:lineRule="auto"/>
        <w:jc w:val="both"/>
        <w:rPr>
          <w:rFonts w:cs="Arial"/>
          <w:sz w:val="23"/>
          <w:szCs w:val="23"/>
        </w:rPr>
      </w:pPr>
      <w:r w:rsidRPr="00040156">
        <w:rPr>
          <w:rFonts w:cs="Arial"/>
          <w:sz w:val="23"/>
          <w:szCs w:val="23"/>
        </w:rPr>
        <w:t>Y no habiendo más que hacer constar se cierra la presente acta que firmamos después de leída.</w:t>
      </w:r>
    </w:p>
    <w:p w:rsidR="00855BB3" w:rsidRPr="00040156" w:rsidRDefault="00855BB3" w:rsidP="00855BB3">
      <w:pPr>
        <w:spacing w:after="0" w:line="240" w:lineRule="auto"/>
        <w:jc w:val="both"/>
        <w:rPr>
          <w:rFonts w:cs="Arial"/>
          <w:bCs/>
          <w:sz w:val="23"/>
          <w:szCs w:val="23"/>
        </w:rPr>
      </w:pPr>
    </w:p>
    <w:p w:rsidR="00855BB3" w:rsidRPr="00040156" w:rsidRDefault="00855BB3" w:rsidP="00855BB3">
      <w:pPr>
        <w:spacing w:after="0" w:line="240" w:lineRule="auto"/>
        <w:jc w:val="both"/>
        <w:rPr>
          <w:rFonts w:cs="Arial"/>
          <w:sz w:val="23"/>
          <w:szCs w:val="23"/>
        </w:rPr>
      </w:pPr>
    </w:p>
    <w:p w:rsidR="00855BB3" w:rsidRPr="00040156" w:rsidRDefault="00855BB3" w:rsidP="00855BB3">
      <w:pPr>
        <w:spacing w:after="0" w:line="240" w:lineRule="auto"/>
        <w:jc w:val="both"/>
        <w:rPr>
          <w:rFonts w:cs="Arial"/>
          <w:sz w:val="23"/>
          <w:szCs w:val="23"/>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855BB3" w:rsidRPr="00040156" w:rsidTr="00855BB3">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Lic. Luis Carlos Milla García </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Alcalde Municipal</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 xml:space="preserve">Francisco </w:t>
            </w:r>
            <w:proofErr w:type="spellStart"/>
            <w:r w:rsidRPr="00040156">
              <w:rPr>
                <w:rFonts w:cs="Arial"/>
                <w:sz w:val="23"/>
                <w:szCs w:val="23"/>
                <w:lang w:eastAsia="en-US"/>
              </w:rPr>
              <w:t>Ruvide</w:t>
            </w:r>
            <w:proofErr w:type="spellEnd"/>
            <w:r w:rsidRPr="00040156">
              <w:rPr>
                <w:rFonts w:cs="Arial"/>
                <w:sz w:val="23"/>
                <w:szCs w:val="23"/>
                <w:lang w:eastAsia="en-US"/>
              </w:rPr>
              <w:t xml:space="preserve"> Cruz Ruiz</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Síndico Municipal</w:t>
            </w:r>
          </w:p>
        </w:tc>
      </w:tr>
      <w:tr w:rsidR="00855BB3" w:rsidRPr="00040156" w:rsidTr="00855BB3">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Saúl Edgardo Ramírez García </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 Regidor</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María Teresa García </w:t>
            </w:r>
            <w:proofErr w:type="spellStart"/>
            <w:r w:rsidRPr="00040156">
              <w:rPr>
                <w:rFonts w:cs="Arial"/>
                <w:sz w:val="23"/>
                <w:szCs w:val="23"/>
                <w:lang w:val="es-MX" w:eastAsia="en-US"/>
              </w:rPr>
              <w:t>García</w:t>
            </w:r>
            <w:proofErr w:type="spellEnd"/>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w:t>
            </w:r>
          </w:p>
        </w:tc>
      </w:tr>
      <w:tr w:rsidR="00855BB3" w:rsidRPr="00040156" w:rsidTr="00855BB3">
        <w:trPr>
          <w:trHeight w:val="526"/>
        </w:trPr>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Mario David Sandoval Mendoza</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 Regidor</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Julio Alfredo Díaz Galicia </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w:t>
            </w:r>
          </w:p>
        </w:tc>
      </w:tr>
      <w:tr w:rsidR="00855BB3" w:rsidRPr="00040156" w:rsidTr="00855BB3">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Joel Ernesto Ramírez Acosta</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Quinto Regidor</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val="es-MX" w:eastAsia="en-US"/>
              </w:rPr>
            </w:pPr>
            <w:r w:rsidRPr="00040156">
              <w:rPr>
                <w:rFonts w:cs="Arial"/>
                <w:sz w:val="23"/>
                <w:szCs w:val="23"/>
                <w:lang w:val="es-MX" w:eastAsia="en-US"/>
              </w:rPr>
              <w:t xml:space="preserve">Rafael Antonio Godoy Aguirre </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Sexto Regidor</w:t>
            </w:r>
          </w:p>
        </w:tc>
      </w:tr>
      <w:tr w:rsidR="00855BB3" w:rsidRPr="00040156" w:rsidTr="00855BB3">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José Florentín Hernández Ventura</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eastAsia="en-US"/>
              </w:rPr>
              <w:t>SéptimoRegidor</w:t>
            </w:r>
            <w:proofErr w:type="spellEnd"/>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María Guadalupe Rivera Díaz</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Octava Regidora</w:t>
            </w:r>
          </w:p>
        </w:tc>
      </w:tr>
      <w:tr w:rsidR="00855BB3" w:rsidRPr="00040156" w:rsidTr="00855BB3">
        <w:trPr>
          <w:trHeight w:val="811"/>
        </w:trPr>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040156">
              <w:rPr>
                <w:rFonts w:cs="Arial"/>
                <w:spacing w:val="-10"/>
                <w:sz w:val="23"/>
                <w:szCs w:val="23"/>
                <w:lang w:val="es-MX" w:eastAsia="en-US"/>
              </w:rPr>
              <w:t>María Verónica Rodríguez de Sandoval</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Primera Regidora Suplente</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Edith </w:t>
            </w:r>
            <w:proofErr w:type="spellStart"/>
            <w:r w:rsidRPr="00040156">
              <w:rPr>
                <w:rFonts w:cs="Arial"/>
                <w:sz w:val="23"/>
                <w:szCs w:val="23"/>
                <w:lang w:val="es-MX" w:eastAsia="en-US"/>
              </w:rPr>
              <w:t>Verali</w:t>
            </w:r>
            <w:proofErr w:type="spellEnd"/>
            <w:r w:rsidRPr="00040156">
              <w:rPr>
                <w:rFonts w:cs="Arial"/>
                <w:sz w:val="23"/>
                <w:szCs w:val="23"/>
                <w:lang w:val="es-MX" w:eastAsia="en-US"/>
              </w:rPr>
              <w:t xml:space="preserve"> Galicia Dávila</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Segunda Regidora Suplente</w:t>
            </w:r>
          </w:p>
        </w:tc>
      </w:tr>
      <w:tr w:rsidR="00855BB3" w:rsidRPr="00040156" w:rsidTr="00855BB3">
        <w:trPr>
          <w:trHeight w:val="951"/>
        </w:trPr>
        <w:tc>
          <w:tcPr>
            <w:tcW w:w="4479" w:type="dxa"/>
            <w:tcBorders>
              <w:top w:val="single" w:sz="4" w:space="0" w:color="FFFFFF"/>
              <w:left w:val="single" w:sz="4" w:space="0" w:color="FFFFFF"/>
              <w:bottom w:val="single" w:sz="4" w:space="0" w:color="FFFFFF"/>
              <w:right w:val="single" w:sz="4" w:space="0" w:color="FFFFFF"/>
            </w:tcBorders>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040156">
              <w:rPr>
                <w:rFonts w:cs="Arial"/>
                <w:sz w:val="23"/>
                <w:szCs w:val="23"/>
                <w:lang w:val="es-MX" w:eastAsia="en-US"/>
              </w:rPr>
              <w:t>Arely</w:t>
            </w:r>
            <w:proofErr w:type="spellEnd"/>
            <w:r w:rsidRPr="00040156">
              <w:rPr>
                <w:rFonts w:cs="Arial"/>
                <w:sz w:val="23"/>
                <w:szCs w:val="23"/>
                <w:lang w:val="es-MX" w:eastAsia="en-US"/>
              </w:rPr>
              <w:t xml:space="preserve"> Angélica Vega Díaz</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Tercera Regidora Suplente</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Cornelio </w:t>
            </w:r>
            <w:proofErr w:type="spellStart"/>
            <w:r w:rsidRPr="00040156">
              <w:rPr>
                <w:rFonts w:cs="Arial"/>
                <w:sz w:val="23"/>
                <w:szCs w:val="23"/>
                <w:lang w:val="es-MX" w:eastAsia="en-US"/>
              </w:rPr>
              <w:t>Colindres</w:t>
            </w:r>
            <w:proofErr w:type="spellEnd"/>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Cuarto Regidor Suplente</w:t>
            </w:r>
          </w:p>
        </w:tc>
      </w:tr>
      <w:tr w:rsidR="00855BB3" w:rsidRPr="00040156" w:rsidTr="00855BB3">
        <w:tc>
          <w:tcPr>
            <w:tcW w:w="8925" w:type="dxa"/>
            <w:gridSpan w:val="2"/>
            <w:tcBorders>
              <w:top w:val="single" w:sz="4" w:space="0" w:color="FFFFFF"/>
              <w:left w:val="single" w:sz="4" w:space="0" w:color="FFFFFF"/>
              <w:bottom w:val="single" w:sz="4" w:space="0" w:color="FFFFFF"/>
              <w:right w:val="single" w:sz="4" w:space="0" w:color="FFFFFF"/>
            </w:tcBorders>
            <w:hideMark/>
          </w:tcPr>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eastAsia="en-US"/>
              </w:rPr>
              <w:t>F_____________________________</w:t>
            </w:r>
          </w:p>
          <w:p w:rsidR="00855BB3" w:rsidRPr="00040156" w:rsidRDefault="00855BB3" w:rsidP="00855BB3">
            <w:pPr>
              <w:widowControl w:val="0"/>
              <w:tabs>
                <w:tab w:val="left" w:pos="362"/>
              </w:tabs>
              <w:autoSpaceDE w:val="0"/>
              <w:autoSpaceDN w:val="0"/>
              <w:adjustRightInd w:val="0"/>
              <w:spacing w:after="0" w:line="240" w:lineRule="auto"/>
              <w:jc w:val="center"/>
              <w:rPr>
                <w:rFonts w:cs="Arial"/>
                <w:sz w:val="23"/>
                <w:szCs w:val="23"/>
                <w:lang w:eastAsia="en-US"/>
              </w:rPr>
            </w:pPr>
            <w:r w:rsidRPr="00040156">
              <w:rPr>
                <w:rFonts w:cs="Arial"/>
                <w:sz w:val="23"/>
                <w:szCs w:val="23"/>
                <w:lang w:val="es-MX" w:eastAsia="en-US"/>
              </w:rPr>
              <w:t xml:space="preserve">Enrique </w:t>
            </w:r>
            <w:proofErr w:type="spellStart"/>
            <w:r w:rsidRPr="00040156">
              <w:rPr>
                <w:rFonts w:cs="Arial"/>
                <w:sz w:val="23"/>
                <w:szCs w:val="23"/>
                <w:lang w:val="es-MX" w:eastAsia="en-US"/>
              </w:rPr>
              <w:t>German</w:t>
            </w:r>
            <w:proofErr w:type="spellEnd"/>
            <w:r w:rsidRPr="00040156">
              <w:rPr>
                <w:rFonts w:cs="Arial"/>
                <w:sz w:val="23"/>
                <w:szCs w:val="23"/>
                <w:lang w:val="es-MX" w:eastAsia="en-US"/>
              </w:rPr>
              <w:t xml:space="preserve"> Guardado López</w:t>
            </w:r>
          </w:p>
          <w:p w:rsidR="00855BB3" w:rsidRPr="00040156" w:rsidRDefault="00855BB3" w:rsidP="00855BB3">
            <w:pPr>
              <w:spacing w:after="0" w:line="240" w:lineRule="auto"/>
              <w:jc w:val="center"/>
              <w:rPr>
                <w:rFonts w:cs="Arial"/>
                <w:sz w:val="23"/>
                <w:szCs w:val="23"/>
                <w:lang w:eastAsia="en-US"/>
              </w:rPr>
            </w:pPr>
            <w:r w:rsidRPr="00040156">
              <w:rPr>
                <w:rFonts w:cs="Arial"/>
                <w:sz w:val="23"/>
                <w:szCs w:val="23"/>
                <w:lang w:eastAsia="en-US"/>
              </w:rPr>
              <w:t>Secretario Municipal</w:t>
            </w:r>
          </w:p>
        </w:tc>
      </w:tr>
    </w:tbl>
    <w:p w:rsidR="00855BB3" w:rsidRPr="001132FE" w:rsidRDefault="00855BB3" w:rsidP="00855BB3"/>
    <w:p w:rsidR="00855BB3" w:rsidRPr="001132FE" w:rsidRDefault="00855BB3" w:rsidP="00855BB3"/>
    <w:sectPr w:rsidR="00855BB3" w:rsidRPr="001132FE" w:rsidSect="001132FE">
      <w:pgSz w:w="12240" w:h="15840"/>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51A"/>
    <w:multiLevelType w:val="hybridMultilevel"/>
    <w:tmpl w:val="759685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E660D28"/>
    <w:multiLevelType w:val="hybridMultilevel"/>
    <w:tmpl w:val="F62479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5701181"/>
    <w:multiLevelType w:val="hybridMultilevel"/>
    <w:tmpl w:val="07F0C2EC"/>
    <w:lvl w:ilvl="0" w:tplc="A4C20F30">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205A9F"/>
    <w:multiLevelType w:val="hybridMultilevel"/>
    <w:tmpl w:val="BB18F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137370B"/>
    <w:multiLevelType w:val="hybridMultilevel"/>
    <w:tmpl w:val="133AF3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CA83EC2"/>
    <w:multiLevelType w:val="hybridMultilevel"/>
    <w:tmpl w:val="71A64900"/>
    <w:lvl w:ilvl="0" w:tplc="3C76FBE6">
      <w:start w:val="1"/>
      <w:numFmt w:val="lowerLetter"/>
      <w:lvlText w:val="%1)"/>
      <w:lvlJc w:val="left"/>
      <w:pPr>
        <w:ind w:left="720" w:hanging="360"/>
      </w:pPr>
      <w:rPr>
        <w:rFonts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5824291"/>
    <w:multiLevelType w:val="hybridMultilevel"/>
    <w:tmpl w:val="3C3671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2973A6"/>
    <w:multiLevelType w:val="hybridMultilevel"/>
    <w:tmpl w:val="57165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C63371E"/>
    <w:multiLevelType w:val="hybridMultilevel"/>
    <w:tmpl w:val="60CCD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D452069"/>
    <w:multiLevelType w:val="hybridMultilevel"/>
    <w:tmpl w:val="27703CEA"/>
    <w:lvl w:ilvl="0" w:tplc="440A0017">
      <w:start w:val="1"/>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FE837DF"/>
    <w:multiLevelType w:val="hybridMultilevel"/>
    <w:tmpl w:val="3AF8A760"/>
    <w:lvl w:ilvl="0" w:tplc="34C0217E">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4615158"/>
    <w:multiLevelType w:val="hybridMultilevel"/>
    <w:tmpl w:val="5BD8F4E6"/>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2">
    <w:nsid w:val="5B144506"/>
    <w:multiLevelType w:val="hybridMultilevel"/>
    <w:tmpl w:val="A82E6D7E"/>
    <w:lvl w:ilvl="0" w:tplc="A002010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3">
    <w:nsid w:val="64AE216C"/>
    <w:multiLevelType w:val="hybridMultilevel"/>
    <w:tmpl w:val="38EC3F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8E90BE2"/>
    <w:multiLevelType w:val="hybridMultilevel"/>
    <w:tmpl w:val="7A58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7D7155"/>
    <w:multiLevelType w:val="hybridMultilevel"/>
    <w:tmpl w:val="976A39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D7F5ECC"/>
    <w:multiLevelType w:val="hybridMultilevel"/>
    <w:tmpl w:val="35E2A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F8631C1"/>
    <w:multiLevelType w:val="hybridMultilevel"/>
    <w:tmpl w:val="54A4A2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F937ADB"/>
    <w:multiLevelType w:val="hybridMultilevel"/>
    <w:tmpl w:val="46F6C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3"/>
  </w:num>
  <w:num w:numId="6">
    <w:abstractNumId w:val="1"/>
  </w:num>
  <w:num w:numId="7">
    <w:abstractNumId w:val="8"/>
  </w:num>
  <w:num w:numId="8">
    <w:abstractNumId w:val="0"/>
  </w:num>
  <w:num w:numId="9">
    <w:abstractNumId w:val="10"/>
  </w:num>
  <w:num w:numId="10">
    <w:abstractNumId w:val="18"/>
  </w:num>
  <w:num w:numId="11">
    <w:abstractNumId w:val="12"/>
  </w:num>
  <w:num w:numId="12">
    <w:abstractNumId w:val="14"/>
  </w:num>
  <w:num w:numId="13">
    <w:abstractNumId w:val="15"/>
  </w:num>
  <w:num w:numId="14">
    <w:abstractNumId w:val="4"/>
  </w:num>
  <w:num w:numId="15">
    <w:abstractNumId w:val="9"/>
  </w:num>
  <w:num w:numId="16">
    <w:abstractNumId w:val="16"/>
  </w:num>
  <w:num w:numId="17">
    <w:abstractNumId w:val="2"/>
  </w:num>
  <w:num w:numId="18">
    <w:abstractNumId w:val="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hyphenationZone w:val="425"/>
  <w:characterSpacingControl w:val="doNotCompress"/>
  <w:compat/>
  <w:rsids>
    <w:rsidRoot w:val="00855BB3"/>
    <w:rsid w:val="00040156"/>
    <w:rsid w:val="000A3319"/>
    <w:rsid w:val="001132FE"/>
    <w:rsid w:val="00404441"/>
    <w:rsid w:val="005C4D3E"/>
    <w:rsid w:val="006B70A5"/>
    <w:rsid w:val="008059C7"/>
    <w:rsid w:val="008445DD"/>
    <w:rsid w:val="00855BB3"/>
    <w:rsid w:val="009068A3"/>
    <w:rsid w:val="009B6E55"/>
    <w:rsid w:val="00A55E13"/>
    <w:rsid w:val="00BA352D"/>
    <w:rsid w:val="00F140F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BB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5B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855BB3"/>
    <w:pPr>
      <w:ind w:left="720"/>
      <w:contextualSpacing/>
    </w:pPr>
  </w:style>
  <w:style w:type="character" w:customStyle="1" w:styleId="PrrafodelistaCar">
    <w:name w:val="Párrafo de lista Car"/>
    <w:link w:val="Prrafodelista"/>
    <w:uiPriority w:val="34"/>
    <w:locked/>
    <w:rsid w:val="00855BB3"/>
    <w:rPr>
      <w:rFonts w:eastAsiaTheme="minorEastAsia"/>
      <w:lang w:eastAsia="es-SV"/>
    </w:rPr>
  </w:style>
  <w:style w:type="paragraph" w:styleId="Textoindependiente">
    <w:name w:val="Body Text"/>
    <w:basedOn w:val="Normal"/>
    <w:link w:val="TextoindependienteCar"/>
    <w:rsid w:val="00855BB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55BB3"/>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1659</Words>
  <Characters>9126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7</cp:revision>
  <dcterms:created xsi:type="dcterms:W3CDTF">2020-10-05T13:55:00Z</dcterms:created>
  <dcterms:modified xsi:type="dcterms:W3CDTF">2020-10-06T20:37:00Z</dcterms:modified>
</cp:coreProperties>
</file>