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C1" w:rsidRPr="00FE74C3" w:rsidRDefault="00F173C1" w:rsidP="00F173C1">
      <w:pPr>
        <w:tabs>
          <w:tab w:val="left" w:pos="993"/>
        </w:tabs>
        <w:spacing w:after="0" w:line="240" w:lineRule="auto"/>
        <w:jc w:val="both"/>
        <w:rPr>
          <w:rFonts w:cs="Arial"/>
          <w:bCs/>
          <w:i/>
          <w:sz w:val="24"/>
          <w:szCs w:val="24"/>
        </w:rPr>
      </w:pPr>
      <w:r w:rsidRPr="00FE74C3">
        <w:rPr>
          <w:rFonts w:cs="Arial"/>
          <w:i/>
          <w:sz w:val="24"/>
          <w:szCs w:val="24"/>
        </w:rPr>
        <w:t>ACTA NÚMERO DIEZ</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CATORCE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 xml:space="preserve">CUATRO </w:t>
      </w:r>
      <w:r w:rsidRPr="00FE74C3">
        <w:rPr>
          <w:rFonts w:cs="Arial"/>
          <w:sz w:val="24"/>
          <w:szCs w:val="24"/>
        </w:rPr>
        <w:t xml:space="preserve">de </w:t>
      </w:r>
      <w:r w:rsidRPr="00FE74C3">
        <w:rPr>
          <w:rFonts w:cs="Arial"/>
          <w:bCs/>
          <w:i/>
          <w:sz w:val="24"/>
          <w:szCs w:val="24"/>
        </w:rPr>
        <w:t xml:space="preserve">MAYO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F173C1" w:rsidRPr="00FE74C3" w:rsidRDefault="00F173C1" w:rsidP="00F173C1">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F173C1" w:rsidRPr="00FE74C3" w:rsidRDefault="00F173C1" w:rsidP="00F173C1">
      <w:pPr>
        <w:spacing w:after="0" w:line="240" w:lineRule="auto"/>
        <w:jc w:val="both"/>
        <w:rPr>
          <w:rFonts w:cs="Arial"/>
          <w:sz w:val="24"/>
          <w:szCs w:val="24"/>
        </w:rPr>
      </w:pPr>
      <w:r w:rsidRPr="00FE74C3">
        <w:rPr>
          <w:rFonts w:cs="Arial"/>
          <w:sz w:val="24"/>
          <w:szCs w:val="24"/>
        </w:rPr>
        <w:t>1) MULTISERVICIOS “SALDAÑA”, facturas detalladas a continuación:</w:t>
      </w:r>
    </w:p>
    <w:tbl>
      <w:tblPr>
        <w:tblStyle w:val="Tablaconcuadrcula"/>
        <w:tblW w:w="0" w:type="auto"/>
        <w:tblInd w:w="108" w:type="dxa"/>
        <w:tblLayout w:type="fixed"/>
        <w:tblLook w:val="04A0"/>
      </w:tblPr>
      <w:tblGrid>
        <w:gridCol w:w="1418"/>
        <w:gridCol w:w="4252"/>
        <w:gridCol w:w="1560"/>
        <w:gridCol w:w="1559"/>
      </w:tblGrid>
      <w:tr w:rsidR="00F173C1" w:rsidRPr="00FE74C3" w:rsidTr="00517628">
        <w:tc>
          <w:tcPr>
            <w:tcW w:w="1418" w:type="dxa"/>
            <w:tcBorders>
              <w:top w:val="single" w:sz="12" w:space="0" w:color="auto"/>
              <w:left w:val="single" w:sz="12" w:space="0" w:color="auto"/>
              <w:bottom w:val="single" w:sz="12" w:space="0" w:color="auto"/>
              <w:right w:val="single" w:sz="12" w:space="0" w:color="auto"/>
            </w:tcBorders>
          </w:tcPr>
          <w:p w:rsidR="00F173C1" w:rsidRPr="00FE74C3" w:rsidRDefault="00F173C1" w:rsidP="00517628">
            <w:pPr>
              <w:jc w:val="center"/>
              <w:rPr>
                <w:rFonts w:cs="Arial"/>
                <w:sz w:val="24"/>
                <w:szCs w:val="24"/>
              </w:rPr>
            </w:pPr>
            <w:r w:rsidRPr="00FE74C3">
              <w:rPr>
                <w:rFonts w:cs="Arial"/>
                <w:sz w:val="24"/>
                <w:szCs w:val="24"/>
              </w:rPr>
              <w:t>Fact.</w:t>
            </w:r>
          </w:p>
        </w:tc>
        <w:tc>
          <w:tcPr>
            <w:tcW w:w="4252" w:type="dxa"/>
            <w:tcBorders>
              <w:top w:val="single" w:sz="12" w:space="0" w:color="auto"/>
              <w:left w:val="single" w:sz="12" w:space="0" w:color="auto"/>
              <w:bottom w:val="single" w:sz="12" w:space="0" w:color="auto"/>
              <w:right w:val="single" w:sz="12" w:space="0" w:color="auto"/>
            </w:tcBorders>
          </w:tcPr>
          <w:p w:rsidR="00F173C1" w:rsidRPr="00FE74C3" w:rsidRDefault="00F173C1" w:rsidP="00517628">
            <w:pPr>
              <w:jc w:val="center"/>
              <w:rPr>
                <w:rFonts w:cs="Arial"/>
                <w:sz w:val="24"/>
                <w:szCs w:val="24"/>
              </w:rPr>
            </w:pPr>
            <w:r w:rsidRPr="00FE74C3">
              <w:rPr>
                <w:rFonts w:cs="Arial"/>
                <w:sz w:val="24"/>
                <w:szCs w:val="24"/>
              </w:rPr>
              <w:t>Detalle</w:t>
            </w:r>
          </w:p>
        </w:tc>
        <w:tc>
          <w:tcPr>
            <w:tcW w:w="1560" w:type="dxa"/>
            <w:tcBorders>
              <w:top w:val="single" w:sz="12" w:space="0" w:color="auto"/>
              <w:left w:val="single" w:sz="12" w:space="0" w:color="auto"/>
              <w:bottom w:val="single" w:sz="12" w:space="0" w:color="auto"/>
              <w:right w:val="single" w:sz="12" w:space="0" w:color="auto"/>
            </w:tcBorders>
          </w:tcPr>
          <w:p w:rsidR="00F173C1" w:rsidRPr="00FE74C3" w:rsidRDefault="00F173C1" w:rsidP="00517628">
            <w:pPr>
              <w:jc w:val="center"/>
              <w:rPr>
                <w:rFonts w:cs="Arial"/>
                <w:sz w:val="24"/>
                <w:szCs w:val="24"/>
              </w:rPr>
            </w:pPr>
            <w:r w:rsidRPr="00FE74C3">
              <w:rPr>
                <w:rFonts w:cs="Arial"/>
                <w:sz w:val="24"/>
                <w:szCs w:val="24"/>
              </w:rPr>
              <w:t>Monto</w:t>
            </w:r>
          </w:p>
        </w:tc>
        <w:tc>
          <w:tcPr>
            <w:tcW w:w="1559" w:type="dxa"/>
            <w:tcBorders>
              <w:top w:val="single" w:sz="12" w:space="0" w:color="auto"/>
              <w:left w:val="single" w:sz="12" w:space="0" w:color="auto"/>
              <w:bottom w:val="single" w:sz="12" w:space="0" w:color="auto"/>
              <w:right w:val="single" w:sz="12" w:space="0" w:color="auto"/>
            </w:tcBorders>
          </w:tcPr>
          <w:p w:rsidR="00F173C1" w:rsidRPr="00FE74C3" w:rsidRDefault="00F173C1" w:rsidP="00517628">
            <w:pPr>
              <w:jc w:val="center"/>
              <w:rPr>
                <w:rFonts w:cs="Arial"/>
                <w:sz w:val="24"/>
                <w:szCs w:val="24"/>
              </w:rPr>
            </w:pPr>
            <w:r w:rsidRPr="00FE74C3">
              <w:rPr>
                <w:rFonts w:cs="Arial"/>
                <w:sz w:val="24"/>
                <w:szCs w:val="24"/>
              </w:rPr>
              <w:t>Sub total</w:t>
            </w:r>
          </w:p>
        </w:tc>
      </w:tr>
      <w:tr w:rsidR="00F173C1" w:rsidRPr="00FE74C3" w:rsidTr="00517628">
        <w:tc>
          <w:tcPr>
            <w:tcW w:w="1418" w:type="dxa"/>
            <w:tcBorders>
              <w:top w:val="single" w:sz="12" w:space="0" w:color="auto"/>
              <w:left w:val="single" w:sz="12" w:space="0" w:color="auto"/>
              <w:right w:val="single" w:sz="12" w:space="0" w:color="auto"/>
            </w:tcBorders>
          </w:tcPr>
          <w:p w:rsidR="00F173C1" w:rsidRPr="00FE74C3" w:rsidRDefault="00F173C1" w:rsidP="00517628">
            <w:pPr>
              <w:jc w:val="center"/>
              <w:rPr>
                <w:rFonts w:cs="Arial"/>
                <w:sz w:val="24"/>
                <w:szCs w:val="24"/>
              </w:rPr>
            </w:pPr>
            <w:r w:rsidRPr="00FE74C3">
              <w:rPr>
                <w:rFonts w:cs="Arial"/>
                <w:sz w:val="24"/>
                <w:szCs w:val="24"/>
              </w:rPr>
              <w:t>003464</w:t>
            </w:r>
          </w:p>
        </w:tc>
        <w:tc>
          <w:tcPr>
            <w:tcW w:w="4252" w:type="dxa"/>
            <w:vMerge w:val="restart"/>
            <w:tcBorders>
              <w:top w:val="single" w:sz="12" w:space="0" w:color="auto"/>
              <w:left w:val="single" w:sz="12" w:space="0" w:color="auto"/>
              <w:right w:val="single" w:sz="12" w:space="0" w:color="auto"/>
            </w:tcBorders>
          </w:tcPr>
          <w:p w:rsidR="00F173C1" w:rsidRPr="00FE74C3" w:rsidRDefault="00F173C1" w:rsidP="00517628">
            <w:pPr>
              <w:rPr>
                <w:sz w:val="24"/>
                <w:szCs w:val="24"/>
              </w:rPr>
            </w:pPr>
            <w:r w:rsidRPr="00FE74C3">
              <w:rPr>
                <w:rFonts w:cs="Arial"/>
                <w:sz w:val="24"/>
                <w:szCs w:val="24"/>
              </w:rPr>
              <w:t>Suministro de materiales para Centro Escolar Juan Pablo II (proyecto: apoyo para mejoramiento de infraestructura C.E. Juan Pablo II)</w:t>
            </w:r>
          </w:p>
        </w:tc>
        <w:tc>
          <w:tcPr>
            <w:tcW w:w="1560" w:type="dxa"/>
            <w:tcBorders>
              <w:top w:val="single" w:sz="12" w:space="0" w:color="auto"/>
              <w:left w:val="single" w:sz="12" w:space="0" w:color="auto"/>
              <w:right w:val="single" w:sz="12" w:space="0" w:color="auto"/>
            </w:tcBorders>
          </w:tcPr>
          <w:p w:rsidR="00F173C1" w:rsidRPr="00FE74C3" w:rsidRDefault="00F173C1" w:rsidP="00517628">
            <w:pPr>
              <w:jc w:val="right"/>
              <w:rPr>
                <w:rFonts w:cs="Arial"/>
                <w:sz w:val="24"/>
                <w:szCs w:val="24"/>
              </w:rPr>
            </w:pPr>
            <w:r w:rsidRPr="00FE74C3">
              <w:rPr>
                <w:rFonts w:cs="Arial"/>
                <w:sz w:val="24"/>
                <w:szCs w:val="24"/>
              </w:rPr>
              <w:t>$    985.80</w:t>
            </w:r>
          </w:p>
        </w:tc>
        <w:tc>
          <w:tcPr>
            <w:tcW w:w="1559" w:type="dxa"/>
            <w:vMerge w:val="restart"/>
            <w:tcBorders>
              <w:top w:val="single" w:sz="12" w:space="0" w:color="auto"/>
              <w:left w:val="single" w:sz="12" w:space="0" w:color="auto"/>
              <w:right w:val="single" w:sz="12" w:space="0" w:color="auto"/>
            </w:tcBorders>
          </w:tcPr>
          <w:p w:rsidR="00F173C1" w:rsidRPr="00FE74C3" w:rsidRDefault="00F173C1" w:rsidP="00517628">
            <w:pPr>
              <w:jc w:val="right"/>
              <w:rPr>
                <w:rFonts w:cs="Arial"/>
                <w:sz w:val="24"/>
                <w:szCs w:val="24"/>
              </w:rPr>
            </w:pPr>
          </w:p>
          <w:p w:rsidR="00F173C1" w:rsidRPr="00FE74C3" w:rsidRDefault="00F173C1" w:rsidP="00517628">
            <w:pPr>
              <w:jc w:val="right"/>
              <w:rPr>
                <w:rFonts w:cs="Arial"/>
                <w:sz w:val="24"/>
                <w:szCs w:val="24"/>
              </w:rPr>
            </w:pPr>
          </w:p>
          <w:p w:rsidR="00F173C1" w:rsidRPr="00FE74C3" w:rsidRDefault="00F173C1" w:rsidP="00517628">
            <w:pPr>
              <w:jc w:val="right"/>
              <w:rPr>
                <w:rFonts w:cs="Arial"/>
                <w:sz w:val="24"/>
                <w:szCs w:val="24"/>
              </w:rPr>
            </w:pPr>
          </w:p>
          <w:p w:rsidR="00F173C1" w:rsidRPr="00FE74C3" w:rsidRDefault="00F173C1" w:rsidP="00517628">
            <w:pPr>
              <w:jc w:val="right"/>
              <w:rPr>
                <w:rFonts w:cs="Arial"/>
                <w:sz w:val="24"/>
                <w:szCs w:val="24"/>
              </w:rPr>
            </w:pPr>
          </w:p>
          <w:p w:rsidR="00F173C1" w:rsidRPr="00FE74C3" w:rsidRDefault="001F19C6" w:rsidP="00517628">
            <w:pPr>
              <w:jc w:val="right"/>
              <w:rPr>
                <w:rFonts w:cs="Arial"/>
                <w:sz w:val="24"/>
                <w:szCs w:val="24"/>
              </w:rPr>
            </w:pPr>
            <w:r w:rsidRPr="00FE74C3">
              <w:rPr>
                <w:rFonts w:cs="Arial"/>
                <w:sz w:val="24"/>
                <w:szCs w:val="24"/>
              </w:rPr>
              <w:fldChar w:fldCharType="begin"/>
            </w:r>
            <w:r w:rsidR="00F173C1" w:rsidRPr="00FE74C3">
              <w:rPr>
                <w:rFonts w:cs="Arial"/>
                <w:sz w:val="24"/>
                <w:szCs w:val="24"/>
              </w:rPr>
              <w:instrText xml:space="preserve"> =SUM(ABOVE) </w:instrText>
            </w:r>
            <w:r w:rsidRPr="00FE74C3">
              <w:rPr>
                <w:rFonts w:cs="Arial"/>
                <w:sz w:val="24"/>
                <w:szCs w:val="24"/>
              </w:rPr>
              <w:fldChar w:fldCharType="separate"/>
            </w:r>
            <w:r w:rsidR="00F173C1" w:rsidRPr="00FE74C3">
              <w:rPr>
                <w:rFonts w:cs="Arial"/>
                <w:noProof/>
                <w:sz w:val="24"/>
                <w:szCs w:val="24"/>
              </w:rPr>
              <w:t>$6,674.25</w:t>
            </w:r>
            <w:r w:rsidRPr="00FE74C3">
              <w:rPr>
                <w:rFonts w:cs="Arial"/>
                <w:sz w:val="24"/>
                <w:szCs w:val="24"/>
              </w:rPr>
              <w:fldChar w:fldCharType="end"/>
            </w:r>
          </w:p>
        </w:tc>
      </w:tr>
      <w:tr w:rsidR="00F173C1" w:rsidRPr="00FE74C3" w:rsidTr="00517628">
        <w:tc>
          <w:tcPr>
            <w:tcW w:w="1418" w:type="dxa"/>
            <w:tcBorders>
              <w:left w:val="single" w:sz="12" w:space="0" w:color="auto"/>
              <w:right w:val="single" w:sz="12" w:space="0" w:color="auto"/>
            </w:tcBorders>
          </w:tcPr>
          <w:p w:rsidR="00F173C1" w:rsidRPr="00FE74C3" w:rsidRDefault="00F173C1" w:rsidP="00517628">
            <w:pPr>
              <w:jc w:val="center"/>
              <w:rPr>
                <w:rFonts w:cs="Arial"/>
                <w:sz w:val="24"/>
                <w:szCs w:val="24"/>
              </w:rPr>
            </w:pPr>
            <w:r w:rsidRPr="00FE74C3">
              <w:rPr>
                <w:rFonts w:cs="Arial"/>
                <w:sz w:val="24"/>
                <w:szCs w:val="24"/>
              </w:rPr>
              <w:t>003465</w:t>
            </w:r>
          </w:p>
        </w:tc>
        <w:tc>
          <w:tcPr>
            <w:tcW w:w="4252" w:type="dxa"/>
            <w:vMerge/>
            <w:tcBorders>
              <w:left w:val="single" w:sz="12" w:space="0" w:color="auto"/>
              <w:right w:val="single" w:sz="12" w:space="0" w:color="auto"/>
            </w:tcBorders>
          </w:tcPr>
          <w:p w:rsidR="00F173C1" w:rsidRPr="00FE74C3" w:rsidRDefault="00F173C1" w:rsidP="00517628">
            <w:pPr>
              <w:rPr>
                <w:sz w:val="24"/>
                <w:szCs w:val="24"/>
              </w:rPr>
            </w:pPr>
          </w:p>
        </w:tc>
        <w:tc>
          <w:tcPr>
            <w:tcW w:w="1560" w:type="dxa"/>
            <w:tcBorders>
              <w:left w:val="single" w:sz="12" w:space="0" w:color="auto"/>
              <w:right w:val="single" w:sz="12" w:space="0" w:color="auto"/>
            </w:tcBorders>
          </w:tcPr>
          <w:p w:rsidR="00F173C1" w:rsidRPr="00FE74C3" w:rsidRDefault="00F173C1" w:rsidP="00517628">
            <w:pPr>
              <w:jc w:val="right"/>
              <w:rPr>
                <w:rFonts w:cs="Arial"/>
                <w:sz w:val="24"/>
                <w:szCs w:val="24"/>
              </w:rPr>
            </w:pPr>
            <w:r w:rsidRPr="00FE74C3">
              <w:rPr>
                <w:rFonts w:cs="Arial"/>
                <w:sz w:val="24"/>
                <w:szCs w:val="24"/>
              </w:rPr>
              <w:t>$    731.00</w:t>
            </w:r>
          </w:p>
        </w:tc>
        <w:tc>
          <w:tcPr>
            <w:tcW w:w="1559" w:type="dxa"/>
            <w:vMerge/>
            <w:tcBorders>
              <w:left w:val="single" w:sz="12" w:space="0" w:color="auto"/>
              <w:right w:val="single" w:sz="12" w:space="0" w:color="auto"/>
            </w:tcBorders>
          </w:tcPr>
          <w:p w:rsidR="00F173C1" w:rsidRPr="00FE74C3" w:rsidRDefault="00F173C1" w:rsidP="00517628">
            <w:pPr>
              <w:jc w:val="right"/>
              <w:rPr>
                <w:rFonts w:cs="Arial"/>
                <w:sz w:val="24"/>
                <w:szCs w:val="24"/>
              </w:rPr>
            </w:pPr>
          </w:p>
        </w:tc>
      </w:tr>
      <w:tr w:rsidR="00F173C1" w:rsidRPr="00FE74C3" w:rsidTr="00517628">
        <w:tc>
          <w:tcPr>
            <w:tcW w:w="1418" w:type="dxa"/>
            <w:tcBorders>
              <w:left w:val="single" w:sz="12" w:space="0" w:color="auto"/>
              <w:right w:val="single" w:sz="12" w:space="0" w:color="auto"/>
            </w:tcBorders>
          </w:tcPr>
          <w:p w:rsidR="00F173C1" w:rsidRPr="00FE74C3" w:rsidRDefault="00F173C1" w:rsidP="00517628">
            <w:pPr>
              <w:jc w:val="center"/>
              <w:rPr>
                <w:rFonts w:cs="Arial"/>
                <w:sz w:val="24"/>
                <w:szCs w:val="24"/>
              </w:rPr>
            </w:pPr>
            <w:r w:rsidRPr="00FE74C3">
              <w:rPr>
                <w:rFonts w:cs="Arial"/>
                <w:sz w:val="24"/>
                <w:szCs w:val="24"/>
              </w:rPr>
              <w:t>003449</w:t>
            </w:r>
          </w:p>
        </w:tc>
        <w:tc>
          <w:tcPr>
            <w:tcW w:w="4252" w:type="dxa"/>
            <w:vMerge/>
            <w:tcBorders>
              <w:left w:val="single" w:sz="12" w:space="0" w:color="auto"/>
              <w:right w:val="single" w:sz="12" w:space="0" w:color="auto"/>
            </w:tcBorders>
          </w:tcPr>
          <w:p w:rsidR="00F173C1" w:rsidRPr="00FE74C3" w:rsidRDefault="00F173C1" w:rsidP="00517628">
            <w:pPr>
              <w:rPr>
                <w:sz w:val="24"/>
                <w:szCs w:val="24"/>
              </w:rPr>
            </w:pPr>
          </w:p>
        </w:tc>
        <w:tc>
          <w:tcPr>
            <w:tcW w:w="1560" w:type="dxa"/>
            <w:tcBorders>
              <w:left w:val="single" w:sz="12" w:space="0" w:color="auto"/>
              <w:right w:val="single" w:sz="12" w:space="0" w:color="auto"/>
            </w:tcBorders>
          </w:tcPr>
          <w:p w:rsidR="00F173C1" w:rsidRPr="00FE74C3" w:rsidRDefault="00F173C1" w:rsidP="00517628">
            <w:pPr>
              <w:jc w:val="right"/>
              <w:rPr>
                <w:rFonts w:cs="Arial"/>
                <w:sz w:val="24"/>
                <w:szCs w:val="24"/>
              </w:rPr>
            </w:pPr>
            <w:r w:rsidRPr="00FE74C3">
              <w:rPr>
                <w:rFonts w:cs="Arial"/>
                <w:sz w:val="24"/>
                <w:szCs w:val="24"/>
              </w:rPr>
              <w:t>$ 1,712.50</w:t>
            </w:r>
          </w:p>
        </w:tc>
        <w:tc>
          <w:tcPr>
            <w:tcW w:w="1559" w:type="dxa"/>
            <w:vMerge/>
            <w:tcBorders>
              <w:left w:val="single" w:sz="12" w:space="0" w:color="auto"/>
              <w:right w:val="single" w:sz="12" w:space="0" w:color="auto"/>
            </w:tcBorders>
          </w:tcPr>
          <w:p w:rsidR="00F173C1" w:rsidRPr="00FE74C3" w:rsidRDefault="00F173C1" w:rsidP="00517628">
            <w:pPr>
              <w:jc w:val="right"/>
              <w:rPr>
                <w:rFonts w:cs="Arial"/>
                <w:sz w:val="24"/>
                <w:szCs w:val="24"/>
              </w:rPr>
            </w:pPr>
          </w:p>
        </w:tc>
      </w:tr>
      <w:tr w:rsidR="00F173C1" w:rsidRPr="00FE74C3" w:rsidTr="00517628">
        <w:tc>
          <w:tcPr>
            <w:tcW w:w="1418" w:type="dxa"/>
            <w:tcBorders>
              <w:left w:val="single" w:sz="12" w:space="0" w:color="auto"/>
              <w:right w:val="single" w:sz="12" w:space="0" w:color="auto"/>
            </w:tcBorders>
          </w:tcPr>
          <w:p w:rsidR="00F173C1" w:rsidRPr="00FE74C3" w:rsidRDefault="00F173C1" w:rsidP="00517628">
            <w:pPr>
              <w:jc w:val="center"/>
              <w:rPr>
                <w:rFonts w:cs="Arial"/>
                <w:sz w:val="24"/>
                <w:szCs w:val="24"/>
              </w:rPr>
            </w:pPr>
            <w:r w:rsidRPr="00FE74C3">
              <w:rPr>
                <w:rFonts w:cs="Arial"/>
                <w:sz w:val="24"/>
                <w:szCs w:val="24"/>
              </w:rPr>
              <w:t>003447</w:t>
            </w:r>
          </w:p>
        </w:tc>
        <w:tc>
          <w:tcPr>
            <w:tcW w:w="4252" w:type="dxa"/>
            <w:vMerge/>
            <w:tcBorders>
              <w:left w:val="single" w:sz="12" w:space="0" w:color="auto"/>
              <w:right w:val="single" w:sz="12" w:space="0" w:color="auto"/>
            </w:tcBorders>
          </w:tcPr>
          <w:p w:rsidR="00F173C1" w:rsidRPr="00FE74C3" w:rsidRDefault="00F173C1" w:rsidP="00517628">
            <w:pPr>
              <w:rPr>
                <w:sz w:val="24"/>
                <w:szCs w:val="24"/>
              </w:rPr>
            </w:pPr>
          </w:p>
        </w:tc>
        <w:tc>
          <w:tcPr>
            <w:tcW w:w="1560" w:type="dxa"/>
            <w:tcBorders>
              <w:left w:val="single" w:sz="12" w:space="0" w:color="auto"/>
              <w:right w:val="single" w:sz="12" w:space="0" w:color="auto"/>
            </w:tcBorders>
          </w:tcPr>
          <w:p w:rsidR="00F173C1" w:rsidRPr="00FE74C3" w:rsidRDefault="00F173C1" w:rsidP="00517628">
            <w:pPr>
              <w:jc w:val="right"/>
              <w:rPr>
                <w:rFonts w:cs="Arial"/>
                <w:sz w:val="24"/>
                <w:szCs w:val="24"/>
              </w:rPr>
            </w:pPr>
            <w:r w:rsidRPr="00FE74C3">
              <w:rPr>
                <w:rFonts w:cs="Arial"/>
                <w:sz w:val="24"/>
                <w:szCs w:val="24"/>
              </w:rPr>
              <w:t>$ 1,434.75</w:t>
            </w:r>
          </w:p>
        </w:tc>
        <w:tc>
          <w:tcPr>
            <w:tcW w:w="1559" w:type="dxa"/>
            <w:vMerge/>
            <w:tcBorders>
              <w:left w:val="single" w:sz="12" w:space="0" w:color="auto"/>
              <w:right w:val="single" w:sz="12" w:space="0" w:color="auto"/>
            </w:tcBorders>
          </w:tcPr>
          <w:p w:rsidR="00F173C1" w:rsidRPr="00FE74C3" w:rsidRDefault="00F173C1" w:rsidP="00517628">
            <w:pPr>
              <w:jc w:val="right"/>
              <w:rPr>
                <w:rFonts w:cs="Arial"/>
                <w:sz w:val="24"/>
                <w:szCs w:val="24"/>
              </w:rPr>
            </w:pPr>
          </w:p>
        </w:tc>
      </w:tr>
      <w:tr w:rsidR="00F173C1" w:rsidRPr="00FE74C3" w:rsidTr="00517628">
        <w:tc>
          <w:tcPr>
            <w:tcW w:w="1418" w:type="dxa"/>
            <w:tcBorders>
              <w:left w:val="single" w:sz="12" w:space="0" w:color="auto"/>
              <w:bottom w:val="single" w:sz="12" w:space="0" w:color="auto"/>
              <w:right w:val="single" w:sz="12" w:space="0" w:color="000000"/>
            </w:tcBorders>
          </w:tcPr>
          <w:p w:rsidR="00F173C1" w:rsidRPr="00FE74C3" w:rsidRDefault="00F173C1" w:rsidP="00517628">
            <w:pPr>
              <w:jc w:val="center"/>
              <w:rPr>
                <w:rFonts w:cs="Arial"/>
                <w:sz w:val="24"/>
                <w:szCs w:val="24"/>
              </w:rPr>
            </w:pPr>
            <w:r w:rsidRPr="00FE74C3">
              <w:rPr>
                <w:rFonts w:cs="Arial"/>
                <w:sz w:val="24"/>
                <w:szCs w:val="24"/>
              </w:rPr>
              <w:t>003448</w:t>
            </w:r>
          </w:p>
        </w:tc>
        <w:tc>
          <w:tcPr>
            <w:tcW w:w="4252" w:type="dxa"/>
            <w:vMerge/>
            <w:tcBorders>
              <w:left w:val="single" w:sz="12" w:space="0" w:color="000000"/>
              <w:bottom w:val="single" w:sz="12" w:space="0" w:color="auto"/>
              <w:right w:val="single" w:sz="12" w:space="0" w:color="auto"/>
            </w:tcBorders>
          </w:tcPr>
          <w:p w:rsidR="00F173C1" w:rsidRPr="00FE74C3" w:rsidRDefault="00F173C1" w:rsidP="00517628">
            <w:pPr>
              <w:rPr>
                <w:rFonts w:cs="Arial"/>
                <w:sz w:val="24"/>
                <w:szCs w:val="24"/>
              </w:rPr>
            </w:pPr>
          </w:p>
        </w:tc>
        <w:tc>
          <w:tcPr>
            <w:tcW w:w="1560" w:type="dxa"/>
            <w:tcBorders>
              <w:left w:val="single" w:sz="12" w:space="0" w:color="auto"/>
              <w:bottom w:val="single" w:sz="12" w:space="0" w:color="auto"/>
              <w:right w:val="single" w:sz="12" w:space="0" w:color="auto"/>
            </w:tcBorders>
          </w:tcPr>
          <w:p w:rsidR="00F173C1" w:rsidRPr="00FE74C3" w:rsidRDefault="00F173C1" w:rsidP="00517628">
            <w:pPr>
              <w:jc w:val="right"/>
              <w:rPr>
                <w:rFonts w:cs="Arial"/>
                <w:sz w:val="24"/>
                <w:szCs w:val="24"/>
              </w:rPr>
            </w:pPr>
            <w:r w:rsidRPr="00FE74C3">
              <w:rPr>
                <w:rFonts w:cs="Arial"/>
                <w:sz w:val="24"/>
                <w:szCs w:val="24"/>
              </w:rPr>
              <w:t>$ 1,810.20</w:t>
            </w:r>
          </w:p>
        </w:tc>
        <w:tc>
          <w:tcPr>
            <w:tcW w:w="1559" w:type="dxa"/>
            <w:vMerge/>
            <w:tcBorders>
              <w:left w:val="single" w:sz="12" w:space="0" w:color="auto"/>
              <w:bottom w:val="single" w:sz="12" w:space="0" w:color="auto"/>
              <w:right w:val="single" w:sz="12" w:space="0" w:color="auto"/>
            </w:tcBorders>
          </w:tcPr>
          <w:p w:rsidR="00F173C1" w:rsidRPr="00FE74C3" w:rsidRDefault="00F173C1" w:rsidP="00517628">
            <w:pPr>
              <w:jc w:val="right"/>
              <w:rPr>
                <w:rFonts w:cs="Arial"/>
                <w:sz w:val="24"/>
                <w:szCs w:val="24"/>
              </w:rPr>
            </w:pPr>
          </w:p>
        </w:tc>
      </w:tr>
      <w:tr w:rsidR="00F173C1" w:rsidRPr="00FE74C3" w:rsidTr="00517628">
        <w:tc>
          <w:tcPr>
            <w:tcW w:w="1418" w:type="dxa"/>
            <w:tcBorders>
              <w:top w:val="single" w:sz="12" w:space="0" w:color="auto"/>
              <w:left w:val="single" w:sz="12" w:space="0" w:color="auto"/>
              <w:right w:val="single" w:sz="12" w:space="0" w:color="000000"/>
            </w:tcBorders>
          </w:tcPr>
          <w:p w:rsidR="00F173C1" w:rsidRPr="00FE74C3" w:rsidRDefault="00F173C1" w:rsidP="00517628">
            <w:pPr>
              <w:jc w:val="center"/>
              <w:rPr>
                <w:rFonts w:cs="Arial"/>
                <w:sz w:val="24"/>
                <w:szCs w:val="24"/>
              </w:rPr>
            </w:pPr>
            <w:r w:rsidRPr="00FE74C3">
              <w:rPr>
                <w:rFonts w:cs="Arial"/>
                <w:sz w:val="24"/>
                <w:szCs w:val="24"/>
              </w:rPr>
              <w:t>003463</w:t>
            </w:r>
          </w:p>
        </w:tc>
        <w:tc>
          <w:tcPr>
            <w:tcW w:w="4252" w:type="dxa"/>
            <w:vMerge w:val="restart"/>
            <w:tcBorders>
              <w:top w:val="single" w:sz="12" w:space="0" w:color="auto"/>
              <w:left w:val="single" w:sz="12" w:space="0" w:color="000000"/>
              <w:right w:val="single" w:sz="12" w:space="0" w:color="auto"/>
            </w:tcBorders>
          </w:tcPr>
          <w:p w:rsidR="00F173C1" w:rsidRPr="00FE74C3" w:rsidRDefault="00F173C1" w:rsidP="00517628">
            <w:pPr>
              <w:rPr>
                <w:rFonts w:cs="Arial"/>
                <w:spacing w:val="-4"/>
                <w:sz w:val="24"/>
                <w:szCs w:val="24"/>
              </w:rPr>
            </w:pPr>
            <w:r w:rsidRPr="00FE74C3">
              <w:rPr>
                <w:rFonts w:cs="Arial"/>
                <w:spacing w:val="-4"/>
                <w:sz w:val="24"/>
                <w:szCs w:val="24"/>
              </w:rPr>
              <w:t xml:space="preserve">Suministro de materiales para mantenimiento de bienes inmuebles </w:t>
            </w:r>
          </w:p>
        </w:tc>
        <w:tc>
          <w:tcPr>
            <w:tcW w:w="1560" w:type="dxa"/>
            <w:tcBorders>
              <w:top w:val="single" w:sz="12" w:space="0" w:color="auto"/>
              <w:left w:val="single" w:sz="12" w:space="0" w:color="auto"/>
              <w:right w:val="single" w:sz="12" w:space="0" w:color="auto"/>
            </w:tcBorders>
          </w:tcPr>
          <w:p w:rsidR="00F173C1" w:rsidRPr="00FE74C3" w:rsidRDefault="00F173C1" w:rsidP="00517628">
            <w:pPr>
              <w:jc w:val="right"/>
              <w:rPr>
                <w:rFonts w:cs="Arial"/>
                <w:sz w:val="24"/>
                <w:szCs w:val="24"/>
              </w:rPr>
            </w:pPr>
            <w:r w:rsidRPr="00FE74C3">
              <w:rPr>
                <w:rFonts w:cs="Arial"/>
                <w:sz w:val="24"/>
                <w:szCs w:val="24"/>
              </w:rPr>
              <w:t>$      66.05</w:t>
            </w:r>
          </w:p>
        </w:tc>
        <w:tc>
          <w:tcPr>
            <w:tcW w:w="1559" w:type="dxa"/>
            <w:vMerge w:val="restart"/>
            <w:tcBorders>
              <w:top w:val="single" w:sz="12" w:space="0" w:color="auto"/>
              <w:left w:val="single" w:sz="12" w:space="0" w:color="auto"/>
              <w:right w:val="single" w:sz="12" w:space="0" w:color="auto"/>
            </w:tcBorders>
          </w:tcPr>
          <w:p w:rsidR="00F173C1" w:rsidRPr="00FE74C3" w:rsidRDefault="00F173C1" w:rsidP="00517628">
            <w:pPr>
              <w:jc w:val="right"/>
              <w:rPr>
                <w:rFonts w:cs="Arial"/>
                <w:sz w:val="24"/>
                <w:szCs w:val="24"/>
              </w:rPr>
            </w:pPr>
          </w:p>
          <w:p w:rsidR="00F173C1" w:rsidRPr="00FE74C3" w:rsidRDefault="001F19C6" w:rsidP="00517628">
            <w:pPr>
              <w:jc w:val="right"/>
              <w:rPr>
                <w:rFonts w:cs="Arial"/>
                <w:sz w:val="24"/>
                <w:szCs w:val="24"/>
              </w:rPr>
            </w:pPr>
            <w:r w:rsidRPr="00FE74C3">
              <w:rPr>
                <w:rFonts w:cs="Arial"/>
                <w:sz w:val="24"/>
                <w:szCs w:val="24"/>
              </w:rPr>
              <w:fldChar w:fldCharType="begin"/>
            </w:r>
            <w:r w:rsidR="00F173C1" w:rsidRPr="00FE74C3">
              <w:rPr>
                <w:rFonts w:cs="Arial"/>
                <w:sz w:val="24"/>
                <w:szCs w:val="24"/>
              </w:rPr>
              <w:instrText xml:space="preserve"> =SUM(ABOVE) </w:instrText>
            </w:r>
            <w:r w:rsidRPr="00FE74C3">
              <w:rPr>
                <w:rFonts w:cs="Arial"/>
                <w:sz w:val="24"/>
                <w:szCs w:val="24"/>
              </w:rPr>
              <w:fldChar w:fldCharType="separate"/>
            </w:r>
            <w:r w:rsidR="00F173C1" w:rsidRPr="00FE74C3">
              <w:rPr>
                <w:rFonts w:cs="Arial"/>
                <w:noProof/>
                <w:sz w:val="24"/>
                <w:szCs w:val="24"/>
              </w:rPr>
              <w:t>$   238.15</w:t>
            </w:r>
            <w:r w:rsidRPr="00FE74C3">
              <w:rPr>
                <w:rFonts w:cs="Arial"/>
                <w:sz w:val="24"/>
                <w:szCs w:val="24"/>
              </w:rPr>
              <w:fldChar w:fldCharType="end"/>
            </w:r>
          </w:p>
        </w:tc>
      </w:tr>
      <w:tr w:rsidR="00F173C1" w:rsidRPr="00FE74C3" w:rsidTr="00517628">
        <w:tc>
          <w:tcPr>
            <w:tcW w:w="1418" w:type="dxa"/>
            <w:tcBorders>
              <w:left w:val="single" w:sz="12" w:space="0" w:color="auto"/>
              <w:bottom w:val="single" w:sz="12" w:space="0" w:color="auto"/>
              <w:right w:val="single" w:sz="12" w:space="0" w:color="000000"/>
            </w:tcBorders>
          </w:tcPr>
          <w:p w:rsidR="00F173C1" w:rsidRPr="00FE74C3" w:rsidRDefault="00F173C1" w:rsidP="00517628">
            <w:pPr>
              <w:jc w:val="center"/>
              <w:rPr>
                <w:rFonts w:cs="Arial"/>
                <w:sz w:val="24"/>
                <w:szCs w:val="24"/>
              </w:rPr>
            </w:pPr>
            <w:r w:rsidRPr="00FE74C3">
              <w:rPr>
                <w:rFonts w:cs="Arial"/>
                <w:sz w:val="24"/>
                <w:szCs w:val="24"/>
              </w:rPr>
              <w:t>003462</w:t>
            </w:r>
          </w:p>
        </w:tc>
        <w:tc>
          <w:tcPr>
            <w:tcW w:w="4252" w:type="dxa"/>
            <w:vMerge/>
            <w:tcBorders>
              <w:left w:val="single" w:sz="12" w:space="0" w:color="000000"/>
              <w:bottom w:val="single" w:sz="12" w:space="0" w:color="auto"/>
              <w:right w:val="single" w:sz="12" w:space="0" w:color="auto"/>
            </w:tcBorders>
          </w:tcPr>
          <w:p w:rsidR="00F173C1" w:rsidRPr="00FE74C3" w:rsidRDefault="00F173C1" w:rsidP="00517628">
            <w:pPr>
              <w:rPr>
                <w:rFonts w:cs="Arial"/>
                <w:sz w:val="24"/>
                <w:szCs w:val="24"/>
              </w:rPr>
            </w:pPr>
          </w:p>
        </w:tc>
        <w:tc>
          <w:tcPr>
            <w:tcW w:w="1560" w:type="dxa"/>
            <w:tcBorders>
              <w:left w:val="single" w:sz="12" w:space="0" w:color="auto"/>
              <w:bottom w:val="single" w:sz="12" w:space="0" w:color="auto"/>
              <w:right w:val="single" w:sz="12" w:space="0" w:color="auto"/>
            </w:tcBorders>
          </w:tcPr>
          <w:p w:rsidR="00F173C1" w:rsidRPr="00FE74C3" w:rsidRDefault="00F173C1" w:rsidP="00517628">
            <w:pPr>
              <w:jc w:val="right"/>
              <w:rPr>
                <w:rFonts w:cs="Arial"/>
                <w:sz w:val="24"/>
                <w:szCs w:val="24"/>
              </w:rPr>
            </w:pPr>
            <w:r w:rsidRPr="00FE74C3">
              <w:rPr>
                <w:rFonts w:cs="Arial"/>
                <w:sz w:val="24"/>
                <w:szCs w:val="24"/>
              </w:rPr>
              <w:t>$    172.10</w:t>
            </w:r>
          </w:p>
        </w:tc>
        <w:tc>
          <w:tcPr>
            <w:tcW w:w="1559" w:type="dxa"/>
            <w:vMerge/>
            <w:tcBorders>
              <w:left w:val="single" w:sz="12" w:space="0" w:color="auto"/>
              <w:right w:val="single" w:sz="12" w:space="0" w:color="auto"/>
            </w:tcBorders>
          </w:tcPr>
          <w:p w:rsidR="00F173C1" w:rsidRPr="00FE74C3" w:rsidRDefault="00F173C1" w:rsidP="00517628">
            <w:pPr>
              <w:jc w:val="right"/>
              <w:rPr>
                <w:rFonts w:cs="Arial"/>
                <w:sz w:val="24"/>
                <w:szCs w:val="24"/>
              </w:rPr>
            </w:pPr>
          </w:p>
        </w:tc>
      </w:tr>
      <w:tr w:rsidR="00F173C1" w:rsidRPr="00FE74C3" w:rsidTr="00517628">
        <w:tc>
          <w:tcPr>
            <w:tcW w:w="7230" w:type="dxa"/>
            <w:gridSpan w:val="3"/>
            <w:tcBorders>
              <w:top w:val="single" w:sz="12" w:space="0" w:color="auto"/>
              <w:left w:val="single" w:sz="12" w:space="0" w:color="auto"/>
              <w:bottom w:val="single" w:sz="12" w:space="0" w:color="auto"/>
              <w:right w:val="single" w:sz="12" w:space="0" w:color="auto"/>
            </w:tcBorders>
          </w:tcPr>
          <w:p w:rsidR="00F173C1" w:rsidRPr="00FE74C3" w:rsidRDefault="00F173C1" w:rsidP="00517628">
            <w:pPr>
              <w:jc w:val="right"/>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Borders>
              <w:top w:val="single" w:sz="12" w:space="0" w:color="auto"/>
              <w:left w:val="single" w:sz="12" w:space="0" w:color="auto"/>
              <w:bottom w:val="single" w:sz="12" w:space="0" w:color="auto"/>
              <w:right w:val="single" w:sz="12" w:space="0" w:color="auto"/>
            </w:tcBorders>
          </w:tcPr>
          <w:p w:rsidR="00F173C1" w:rsidRPr="00FE74C3" w:rsidRDefault="001F19C6" w:rsidP="00517628">
            <w:pPr>
              <w:jc w:val="right"/>
              <w:rPr>
                <w:rFonts w:cs="Arial"/>
                <w:sz w:val="24"/>
                <w:szCs w:val="24"/>
              </w:rPr>
            </w:pPr>
            <w:r w:rsidRPr="00FE74C3">
              <w:rPr>
                <w:rFonts w:cs="Arial"/>
                <w:sz w:val="24"/>
                <w:szCs w:val="24"/>
              </w:rPr>
              <w:fldChar w:fldCharType="begin"/>
            </w:r>
            <w:r w:rsidR="00F173C1" w:rsidRPr="00FE74C3">
              <w:rPr>
                <w:rFonts w:cs="Arial"/>
                <w:sz w:val="24"/>
                <w:szCs w:val="24"/>
              </w:rPr>
              <w:instrText xml:space="preserve"> =SUM(ABOVE) </w:instrText>
            </w:r>
            <w:r w:rsidRPr="00FE74C3">
              <w:rPr>
                <w:rFonts w:cs="Arial"/>
                <w:sz w:val="24"/>
                <w:szCs w:val="24"/>
              </w:rPr>
              <w:fldChar w:fldCharType="separate"/>
            </w:r>
            <w:r w:rsidR="00F173C1" w:rsidRPr="00FE74C3">
              <w:rPr>
                <w:rFonts w:cs="Arial"/>
                <w:noProof/>
                <w:sz w:val="24"/>
                <w:szCs w:val="24"/>
              </w:rPr>
              <w:t>$6,912.40</w:t>
            </w:r>
            <w:r w:rsidRPr="00FE74C3">
              <w:rPr>
                <w:rFonts w:cs="Arial"/>
                <w:sz w:val="24"/>
                <w:szCs w:val="24"/>
              </w:rPr>
              <w:fldChar w:fldCharType="end"/>
            </w:r>
          </w:p>
        </w:tc>
      </w:tr>
    </w:tbl>
    <w:p w:rsidR="00F173C1" w:rsidRPr="00FE74C3" w:rsidRDefault="00F173C1" w:rsidP="00F173C1">
      <w:pPr>
        <w:spacing w:after="0" w:line="240" w:lineRule="auto"/>
        <w:jc w:val="both"/>
        <w:rPr>
          <w:rFonts w:cs="Arial"/>
          <w:sz w:val="24"/>
          <w:szCs w:val="24"/>
        </w:rPr>
      </w:pPr>
      <w:r w:rsidRPr="00FE74C3">
        <w:rPr>
          <w:rFonts w:cs="Arial"/>
          <w:sz w:val="24"/>
          <w:szCs w:val="24"/>
        </w:rPr>
        <w:t>Conforme</w:t>
      </w:r>
      <w:r w:rsidR="00F20842">
        <w:rPr>
          <w:rFonts w:cs="Arial"/>
          <w:sz w:val="24"/>
          <w:szCs w:val="24"/>
        </w:rPr>
        <w:t xml:space="preserve"> </w:t>
      </w:r>
      <w:r w:rsidRPr="00FE74C3">
        <w:rPr>
          <w:rFonts w:cs="Arial"/>
          <w:sz w:val="24"/>
          <w:szCs w:val="24"/>
        </w:rPr>
        <w:t xml:space="preserve">detalle en documentación anexa, con aplicación a la asignación presupuestaria respectiva, </w:t>
      </w:r>
      <w:r w:rsidRPr="00FE74C3">
        <w:rPr>
          <w:rFonts w:cs="Arial"/>
          <w:bCs/>
          <w:i/>
          <w:iCs/>
          <w:sz w:val="24"/>
          <w:szCs w:val="24"/>
        </w:rPr>
        <w:t>Rafael Antonio Godoy Aguirre y Joel Ernesto Ramírez Acosta, manifiestan no estar de acuerdo en este pago, por lo que salvan su voto</w:t>
      </w:r>
      <w:r w:rsidRPr="00FE74C3">
        <w:rPr>
          <w:rFonts w:cs="Arial"/>
          <w:sz w:val="24"/>
          <w:szCs w:val="24"/>
        </w:rPr>
        <w:t>.</w:t>
      </w:r>
    </w:p>
    <w:p w:rsidR="00F173C1" w:rsidRPr="00FE74C3" w:rsidRDefault="00F173C1" w:rsidP="00F173C1">
      <w:pPr>
        <w:spacing w:after="0" w:line="240" w:lineRule="auto"/>
        <w:jc w:val="both"/>
        <w:rPr>
          <w:rFonts w:cs="Arial"/>
          <w:sz w:val="24"/>
          <w:szCs w:val="24"/>
        </w:rPr>
      </w:pPr>
      <w:r w:rsidRPr="00FE74C3">
        <w:rPr>
          <w:rFonts w:cs="Arial"/>
          <w:sz w:val="24"/>
          <w:szCs w:val="24"/>
        </w:rPr>
        <w:t>2)</w:t>
      </w:r>
      <w:proofErr w:type="spellStart"/>
      <w:r w:rsidRPr="00FE74C3">
        <w:rPr>
          <w:rFonts w:cs="Arial"/>
          <w:sz w:val="24"/>
          <w:szCs w:val="24"/>
        </w:rPr>
        <w:t>Digit@lSolutions</w:t>
      </w:r>
      <w:proofErr w:type="spellEnd"/>
      <w:r w:rsidRPr="00FE74C3">
        <w:rPr>
          <w:rFonts w:cs="Arial"/>
          <w:sz w:val="24"/>
          <w:szCs w:val="24"/>
        </w:rPr>
        <w:t xml:space="preserve"> (DS), $12,636.60, según factura No.2183, por suministro de 10 computadoras para uso administrativo, para las dependencias (1 Contabilidad, 1 Tesorería, 1 Cuentas Corrientes, 2 Registro Familiar, 1 Catastro, 1 UACI, 1 Auditoría Interna, 1</w:t>
      </w:r>
      <w:r w:rsidR="00F20842">
        <w:rPr>
          <w:rFonts w:cs="Arial"/>
          <w:sz w:val="24"/>
          <w:szCs w:val="24"/>
        </w:rPr>
        <w:t xml:space="preserve"> </w:t>
      </w:r>
      <w:r w:rsidRPr="00FE74C3">
        <w:rPr>
          <w:rFonts w:cs="Arial"/>
          <w:sz w:val="24"/>
          <w:szCs w:val="24"/>
        </w:rPr>
        <w:t>Informática y 1 Servidor de Registro Familiar) conforme detalle en documentación anexa, con aplicación a la asignación presupuestaria respectiva.</w:t>
      </w:r>
    </w:p>
    <w:p w:rsidR="00F173C1" w:rsidRPr="00FE74C3" w:rsidRDefault="00F173C1" w:rsidP="00F173C1">
      <w:pPr>
        <w:spacing w:after="0" w:line="240" w:lineRule="auto"/>
        <w:jc w:val="both"/>
        <w:rPr>
          <w:rFonts w:cs="Arial"/>
          <w:sz w:val="24"/>
          <w:szCs w:val="24"/>
        </w:rPr>
      </w:pPr>
      <w:r w:rsidRPr="00FE74C3">
        <w:rPr>
          <w:rFonts w:cs="Arial"/>
          <w:sz w:val="24"/>
          <w:szCs w:val="24"/>
        </w:rPr>
        <w:lastRenderedPageBreak/>
        <w:t>3) JOSE HUMBERTO SANTOS SURIANO, $140.00, por (5) reparación de carretones para recolección de basura y (8) cambios de llantas, conforme detalle en documentación anexa, con aplicación a la asignación presupuestaria respectiva.</w:t>
      </w:r>
    </w:p>
    <w:p w:rsidR="00F173C1" w:rsidRPr="00FE74C3" w:rsidRDefault="00F173C1" w:rsidP="00F173C1">
      <w:pPr>
        <w:spacing w:after="0" w:line="240" w:lineRule="auto"/>
        <w:jc w:val="both"/>
        <w:rPr>
          <w:rFonts w:cs="Arial"/>
          <w:sz w:val="24"/>
          <w:szCs w:val="24"/>
        </w:rPr>
      </w:pPr>
      <w:r w:rsidRPr="00FE74C3">
        <w:rPr>
          <w:rFonts w:cs="Arial"/>
          <w:sz w:val="24"/>
          <w:szCs w:val="24"/>
        </w:rPr>
        <w:t>4) FRANCISCO AQUINO SALDAÑA, $228.00, por mano de obra en el mantenimiento de alumbrado público, conforme detalle en documentación anexa, con aplicación a la asignación presupuestaria respectiva.</w:t>
      </w:r>
    </w:p>
    <w:p w:rsidR="00F173C1" w:rsidRPr="00FE74C3" w:rsidRDefault="00F173C1" w:rsidP="00F173C1">
      <w:pPr>
        <w:spacing w:after="0" w:line="240" w:lineRule="auto"/>
        <w:jc w:val="both"/>
        <w:rPr>
          <w:rFonts w:cs="Arial"/>
          <w:sz w:val="24"/>
          <w:szCs w:val="24"/>
        </w:rPr>
      </w:pPr>
      <w:r w:rsidRPr="00FE74C3">
        <w:rPr>
          <w:rFonts w:cs="Arial"/>
          <w:sz w:val="24"/>
          <w:szCs w:val="24"/>
        </w:rPr>
        <w:t xml:space="preserve">5) RENE LEONEL SALDAÑA ASCENCIO, $168.00, servicios prestados como instructor de aeróbicos, en 12 sesiones, a $14.00 c/u; con el fin de prevenir la violencia a través de actividades recreativas, mes de </w:t>
      </w:r>
      <w:r w:rsidRPr="00FE74C3">
        <w:rPr>
          <w:rFonts w:cs="Arial"/>
          <w:i/>
          <w:sz w:val="24"/>
          <w:szCs w:val="24"/>
        </w:rPr>
        <w:t>abril 2020</w:t>
      </w:r>
      <w:r w:rsidRPr="00FE74C3">
        <w:rPr>
          <w:rFonts w:cs="Arial"/>
          <w:sz w:val="24"/>
          <w:szCs w:val="24"/>
        </w:rPr>
        <w:t xml:space="preserve"> (Plan de Promoción Social), conforme detalle en documentación anexa, con aplicación a la asignación presupuestaria respectiva.</w:t>
      </w:r>
    </w:p>
    <w:p w:rsidR="00F173C1" w:rsidRPr="00FE74C3" w:rsidRDefault="00F173C1" w:rsidP="00F173C1">
      <w:pPr>
        <w:spacing w:after="0" w:line="240" w:lineRule="auto"/>
        <w:jc w:val="both"/>
        <w:rPr>
          <w:rFonts w:cs="Arial"/>
          <w:sz w:val="24"/>
          <w:szCs w:val="24"/>
        </w:rPr>
      </w:pPr>
      <w:r w:rsidRPr="00FE74C3">
        <w:rPr>
          <w:rFonts w:cs="Arial"/>
          <w:sz w:val="24"/>
          <w:szCs w:val="24"/>
        </w:rPr>
        <w:t xml:space="preserve">6) JOSE MAURICIO MARTINEZ MAJICO, $100.00, servicios como instructor de canto para Coro Municipal, mes de </w:t>
      </w:r>
      <w:r w:rsidRPr="00FE74C3">
        <w:rPr>
          <w:rFonts w:cs="Arial"/>
          <w:i/>
          <w:sz w:val="24"/>
          <w:szCs w:val="24"/>
        </w:rPr>
        <w:t>abril 2020</w:t>
      </w:r>
      <w:r w:rsidRPr="00FE74C3">
        <w:rPr>
          <w:rFonts w:cs="Arial"/>
          <w:sz w:val="24"/>
          <w:szCs w:val="24"/>
        </w:rPr>
        <w:t>, en las instalaciones del Mercado Municipal, como proyecto desarrollado dentro del Plan de la Niñez y la Adolescencia; conforme detalle en documentación anexa, con aplicación a la asignación presupuestaria respectiva.</w:t>
      </w:r>
    </w:p>
    <w:p w:rsidR="00F173C1" w:rsidRPr="00FE74C3" w:rsidRDefault="00F173C1" w:rsidP="00F173C1">
      <w:pPr>
        <w:spacing w:after="0" w:line="240" w:lineRule="auto"/>
        <w:jc w:val="both"/>
        <w:rPr>
          <w:rFonts w:cs="Arial"/>
          <w:sz w:val="24"/>
          <w:szCs w:val="24"/>
        </w:rPr>
      </w:pPr>
      <w:r w:rsidRPr="00FE74C3">
        <w:rPr>
          <w:rFonts w:cs="Arial"/>
          <w:sz w:val="24"/>
          <w:szCs w:val="24"/>
        </w:rPr>
        <w:t>7) Gasolinera, TACUBA GAS, facturas detalladas a continuación:</w:t>
      </w:r>
    </w:p>
    <w:tbl>
      <w:tblPr>
        <w:tblStyle w:val="Tablaconcuadrcula"/>
        <w:tblW w:w="0" w:type="auto"/>
        <w:tblInd w:w="108" w:type="dxa"/>
        <w:tblLayout w:type="fixed"/>
        <w:tblLook w:val="04A0"/>
      </w:tblPr>
      <w:tblGrid>
        <w:gridCol w:w="6521"/>
        <w:gridCol w:w="992"/>
        <w:gridCol w:w="1418"/>
      </w:tblGrid>
      <w:tr w:rsidR="00F173C1" w:rsidRPr="00FE74C3" w:rsidTr="00517628">
        <w:tc>
          <w:tcPr>
            <w:tcW w:w="6521" w:type="dxa"/>
          </w:tcPr>
          <w:p w:rsidR="00F173C1" w:rsidRPr="00FE74C3" w:rsidRDefault="00F173C1" w:rsidP="00517628">
            <w:pPr>
              <w:jc w:val="center"/>
              <w:rPr>
                <w:rFonts w:cs="Arial"/>
                <w:iCs/>
                <w:sz w:val="24"/>
                <w:szCs w:val="24"/>
              </w:rPr>
            </w:pPr>
            <w:r w:rsidRPr="00FE74C3">
              <w:rPr>
                <w:rFonts w:cs="Arial"/>
                <w:iCs/>
                <w:sz w:val="24"/>
                <w:szCs w:val="24"/>
              </w:rPr>
              <w:t>DESCRIPCIÓN</w:t>
            </w:r>
          </w:p>
        </w:tc>
        <w:tc>
          <w:tcPr>
            <w:tcW w:w="992" w:type="dxa"/>
          </w:tcPr>
          <w:p w:rsidR="00F173C1" w:rsidRPr="00FE74C3" w:rsidRDefault="00F173C1" w:rsidP="00517628">
            <w:pPr>
              <w:jc w:val="center"/>
              <w:rPr>
                <w:rFonts w:cs="Arial"/>
                <w:iCs/>
                <w:sz w:val="24"/>
                <w:szCs w:val="24"/>
              </w:rPr>
            </w:pPr>
            <w:r w:rsidRPr="00FE74C3">
              <w:rPr>
                <w:rFonts w:cs="Arial"/>
                <w:iCs/>
                <w:sz w:val="24"/>
                <w:szCs w:val="24"/>
              </w:rPr>
              <w:t>FACT</w:t>
            </w:r>
          </w:p>
        </w:tc>
        <w:tc>
          <w:tcPr>
            <w:tcW w:w="1418" w:type="dxa"/>
          </w:tcPr>
          <w:p w:rsidR="00F173C1" w:rsidRPr="00FE74C3" w:rsidRDefault="00F173C1" w:rsidP="00517628">
            <w:pPr>
              <w:jc w:val="center"/>
              <w:rPr>
                <w:rFonts w:cs="Arial"/>
                <w:iCs/>
                <w:sz w:val="24"/>
                <w:szCs w:val="24"/>
              </w:rPr>
            </w:pPr>
            <w:r w:rsidRPr="00FE74C3">
              <w:rPr>
                <w:rFonts w:cs="Arial"/>
                <w:iCs/>
                <w:sz w:val="24"/>
                <w:szCs w:val="24"/>
              </w:rPr>
              <w:t>MONTO</w:t>
            </w:r>
          </w:p>
        </w:tc>
      </w:tr>
      <w:tr w:rsidR="00F173C1" w:rsidRPr="00FE74C3" w:rsidTr="00517628">
        <w:tc>
          <w:tcPr>
            <w:tcW w:w="6521" w:type="dxa"/>
            <w:vMerge w:val="restart"/>
            <w:tcBorders>
              <w:top w:val="single" w:sz="4" w:space="0" w:color="auto"/>
            </w:tcBorders>
          </w:tcPr>
          <w:p w:rsidR="00F173C1" w:rsidRPr="00FE74C3" w:rsidRDefault="00F173C1" w:rsidP="00517628">
            <w:pPr>
              <w:rPr>
                <w:rFonts w:eastAsia="Times New Roman" w:cs="Arial"/>
                <w:sz w:val="24"/>
                <w:szCs w:val="24"/>
              </w:rPr>
            </w:pPr>
            <w:r w:rsidRPr="00FE74C3">
              <w:rPr>
                <w:rFonts w:cs="Arial"/>
                <w:sz w:val="24"/>
                <w:szCs w:val="24"/>
              </w:rPr>
              <w:t xml:space="preserve">Suministro de combustible para camión recolector de basura, </w:t>
            </w:r>
            <w:r w:rsidRPr="00FE74C3">
              <w:rPr>
                <w:rFonts w:cs="Arial"/>
                <w:i/>
                <w:sz w:val="24"/>
                <w:szCs w:val="24"/>
              </w:rPr>
              <w:t>fechas 6,14,20 y 28 de abril de 2020</w:t>
            </w:r>
          </w:p>
        </w:tc>
        <w:tc>
          <w:tcPr>
            <w:tcW w:w="992" w:type="dxa"/>
            <w:tcBorders>
              <w:top w:val="single" w:sz="4" w:space="0" w:color="auto"/>
              <w:bottom w:val="single" w:sz="4" w:space="0" w:color="auto"/>
            </w:tcBorders>
          </w:tcPr>
          <w:p w:rsidR="00F173C1" w:rsidRPr="00FE74C3" w:rsidRDefault="00F173C1" w:rsidP="00517628">
            <w:pPr>
              <w:jc w:val="right"/>
              <w:rPr>
                <w:rFonts w:cs="Arial"/>
                <w:sz w:val="24"/>
                <w:szCs w:val="24"/>
                <w:lang w:val="en-US"/>
              </w:rPr>
            </w:pPr>
            <w:r w:rsidRPr="00FE74C3">
              <w:rPr>
                <w:rFonts w:cs="Arial"/>
                <w:sz w:val="24"/>
                <w:szCs w:val="24"/>
                <w:lang w:val="en-US"/>
              </w:rPr>
              <w:t>3304</w:t>
            </w:r>
          </w:p>
        </w:tc>
        <w:tc>
          <w:tcPr>
            <w:tcW w:w="1418" w:type="dxa"/>
            <w:vAlign w:val="bottom"/>
          </w:tcPr>
          <w:p w:rsidR="00F173C1" w:rsidRPr="00FE74C3" w:rsidRDefault="00F173C1" w:rsidP="00517628">
            <w:pPr>
              <w:jc w:val="right"/>
              <w:rPr>
                <w:rFonts w:eastAsia="Times New Roman" w:cs="Arial"/>
                <w:sz w:val="24"/>
                <w:szCs w:val="24"/>
              </w:rPr>
            </w:pPr>
            <w:r w:rsidRPr="00FE74C3">
              <w:rPr>
                <w:rFonts w:eastAsia="Times New Roman" w:cs="Arial"/>
                <w:sz w:val="24"/>
                <w:szCs w:val="24"/>
              </w:rPr>
              <w:t xml:space="preserve"> $ 470.00</w:t>
            </w:r>
          </w:p>
        </w:tc>
      </w:tr>
      <w:tr w:rsidR="00F173C1" w:rsidRPr="00FE74C3" w:rsidTr="00517628">
        <w:tc>
          <w:tcPr>
            <w:tcW w:w="6521" w:type="dxa"/>
            <w:vMerge/>
          </w:tcPr>
          <w:p w:rsidR="00F173C1" w:rsidRPr="00FE74C3" w:rsidRDefault="00F173C1" w:rsidP="00517628">
            <w:pPr>
              <w:rPr>
                <w:rFonts w:eastAsia="Times New Roman" w:cs="Arial"/>
                <w:sz w:val="24"/>
                <w:szCs w:val="24"/>
              </w:rPr>
            </w:pPr>
          </w:p>
        </w:tc>
        <w:tc>
          <w:tcPr>
            <w:tcW w:w="992" w:type="dxa"/>
            <w:tcBorders>
              <w:top w:val="single" w:sz="4" w:space="0" w:color="auto"/>
              <w:bottom w:val="single" w:sz="4" w:space="0" w:color="auto"/>
            </w:tcBorders>
          </w:tcPr>
          <w:p w:rsidR="00F173C1" w:rsidRPr="00FE74C3" w:rsidRDefault="00F173C1" w:rsidP="00517628">
            <w:pPr>
              <w:jc w:val="right"/>
              <w:rPr>
                <w:rFonts w:cs="Arial"/>
                <w:sz w:val="24"/>
                <w:szCs w:val="24"/>
              </w:rPr>
            </w:pPr>
            <w:r w:rsidRPr="00FE74C3">
              <w:rPr>
                <w:rFonts w:cs="Arial"/>
                <w:sz w:val="24"/>
                <w:szCs w:val="24"/>
              </w:rPr>
              <w:t>3310</w:t>
            </w:r>
          </w:p>
        </w:tc>
        <w:tc>
          <w:tcPr>
            <w:tcW w:w="1418" w:type="dxa"/>
            <w:vAlign w:val="bottom"/>
          </w:tcPr>
          <w:p w:rsidR="00F173C1" w:rsidRPr="00FE74C3" w:rsidRDefault="00F173C1" w:rsidP="00517628">
            <w:pPr>
              <w:jc w:val="right"/>
              <w:rPr>
                <w:rFonts w:eastAsia="Times New Roman" w:cs="Arial"/>
                <w:sz w:val="24"/>
                <w:szCs w:val="24"/>
              </w:rPr>
            </w:pPr>
            <w:r w:rsidRPr="00FE74C3">
              <w:rPr>
                <w:rFonts w:eastAsia="Times New Roman" w:cs="Arial"/>
                <w:sz w:val="24"/>
                <w:szCs w:val="24"/>
              </w:rPr>
              <w:t xml:space="preserve"> $505.00</w:t>
            </w:r>
          </w:p>
        </w:tc>
      </w:tr>
      <w:tr w:rsidR="00F173C1" w:rsidRPr="00FE74C3" w:rsidTr="00517628">
        <w:tc>
          <w:tcPr>
            <w:tcW w:w="7513" w:type="dxa"/>
            <w:gridSpan w:val="2"/>
            <w:tcBorders>
              <w:top w:val="single" w:sz="4" w:space="0" w:color="auto"/>
            </w:tcBorders>
          </w:tcPr>
          <w:p w:rsidR="00F173C1" w:rsidRPr="00FE74C3" w:rsidRDefault="00F173C1" w:rsidP="00517628">
            <w:pPr>
              <w:jc w:val="right"/>
              <w:rPr>
                <w:rFonts w:cs="Arial"/>
                <w:sz w:val="24"/>
                <w:szCs w:val="24"/>
                <w:lang w:val="en-US"/>
              </w:rPr>
            </w:pPr>
            <w:proofErr w:type="gramStart"/>
            <w:r w:rsidRPr="00FE74C3">
              <w:rPr>
                <w:rFonts w:cs="Arial"/>
                <w:sz w:val="24"/>
                <w:szCs w:val="24"/>
              </w:rPr>
              <w:t>Total  …</w:t>
            </w:r>
            <w:proofErr w:type="gramEnd"/>
            <w:r w:rsidRPr="00FE74C3">
              <w:rPr>
                <w:rFonts w:cs="Arial"/>
                <w:sz w:val="24"/>
                <w:szCs w:val="24"/>
              </w:rPr>
              <w:t>…………………………………………………</w:t>
            </w:r>
          </w:p>
        </w:tc>
        <w:tc>
          <w:tcPr>
            <w:tcW w:w="1418" w:type="dxa"/>
          </w:tcPr>
          <w:p w:rsidR="00F173C1" w:rsidRPr="00FE74C3" w:rsidRDefault="001F19C6" w:rsidP="00517628">
            <w:pPr>
              <w:jc w:val="right"/>
              <w:rPr>
                <w:rFonts w:cs="Arial"/>
                <w:sz w:val="24"/>
                <w:szCs w:val="24"/>
                <w:lang w:val="en-US"/>
              </w:rPr>
            </w:pPr>
            <w:r w:rsidRPr="00FE74C3">
              <w:rPr>
                <w:rFonts w:cs="Arial"/>
                <w:sz w:val="24"/>
                <w:szCs w:val="24"/>
                <w:lang w:val="en-US"/>
              </w:rPr>
              <w:fldChar w:fldCharType="begin"/>
            </w:r>
            <w:r w:rsidR="00F173C1" w:rsidRPr="00FE74C3">
              <w:rPr>
                <w:rFonts w:cs="Arial"/>
                <w:sz w:val="24"/>
                <w:szCs w:val="24"/>
                <w:lang w:val="en-US"/>
              </w:rPr>
              <w:instrText xml:space="preserve"> =SUM(ABOVE) </w:instrText>
            </w:r>
            <w:r w:rsidRPr="00FE74C3">
              <w:rPr>
                <w:rFonts w:cs="Arial"/>
                <w:sz w:val="24"/>
                <w:szCs w:val="24"/>
                <w:lang w:val="en-US"/>
              </w:rPr>
              <w:fldChar w:fldCharType="separate"/>
            </w:r>
            <w:r w:rsidR="00F173C1" w:rsidRPr="00FE74C3">
              <w:rPr>
                <w:rFonts w:cs="Arial"/>
                <w:noProof/>
                <w:sz w:val="24"/>
                <w:szCs w:val="24"/>
                <w:lang w:val="en-US"/>
              </w:rPr>
              <w:t>$ 975.00</w:t>
            </w:r>
            <w:r w:rsidRPr="00FE74C3">
              <w:rPr>
                <w:rFonts w:cs="Arial"/>
                <w:sz w:val="24"/>
                <w:szCs w:val="24"/>
                <w:lang w:val="en-US"/>
              </w:rPr>
              <w:fldChar w:fldCharType="end"/>
            </w:r>
          </w:p>
        </w:tc>
      </w:tr>
    </w:tbl>
    <w:p w:rsidR="00F173C1" w:rsidRPr="00FE74C3" w:rsidRDefault="00F173C1" w:rsidP="00F173C1">
      <w:pPr>
        <w:spacing w:after="0" w:line="240" w:lineRule="auto"/>
        <w:jc w:val="both"/>
        <w:rPr>
          <w:rFonts w:cs="Arial"/>
          <w:sz w:val="24"/>
          <w:szCs w:val="24"/>
        </w:rPr>
      </w:pPr>
      <w:r w:rsidRPr="00FE74C3">
        <w:rPr>
          <w:rFonts w:cs="Arial"/>
          <w:sz w:val="24"/>
          <w:szCs w:val="24"/>
        </w:rPr>
        <w:t xml:space="preserve">Conforme detalle en documentación anexa, con aplicación a la asignación presupuestaria respectiva, los Concejales: </w:t>
      </w:r>
      <w:r w:rsidRPr="00FE74C3">
        <w:rPr>
          <w:rFonts w:cs="Arial"/>
          <w:bCs/>
          <w:i/>
          <w:iCs/>
          <w:sz w:val="24"/>
          <w:szCs w:val="24"/>
        </w:rPr>
        <w:t>Rafael Antonio Godoy Aguirre y Joel Ernesto Ramírez Acosta, manifiestan no estar de acuerdo en éste pago, por lo que salvan su voto</w:t>
      </w:r>
      <w:r w:rsidRPr="00FE74C3">
        <w:rPr>
          <w:rFonts w:cs="Arial"/>
          <w:sz w:val="24"/>
          <w:szCs w:val="24"/>
        </w:rPr>
        <w:t>.</w:t>
      </w:r>
    </w:p>
    <w:p w:rsidR="00F173C1" w:rsidRPr="00FE74C3" w:rsidRDefault="00F173C1" w:rsidP="00F173C1">
      <w:pPr>
        <w:spacing w:after="0" w:line="240" w:lineRule="auto"/>
        <w:jc w:val="both"/>
        <w:rPr>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F173C1" w:rsidRPr="00FE74C3" w:rsidRDefault="00F173C1" w:rsidP="00F173C1">
      <w:pPr>
        <w:spacing w:after="0" w:line="240" w:lineRule="auto"/>
        <w:jc w:val="both"/>
        <w:rPr>
          <w:rFonts w:eastAsia="Calibri" w:cs="Arial"/>
          <w:sz w:val="24"/>
          <w:szCs w:val="24"/>
        </w:rPr>
      </w:pPr>
      <w:r w:rsidRPr="00FE74C3">
        <w:rPr>
          <w:rFonts w:eastAsia="Calibri" w:cs="Arial"/>
          <w:bCs/>
          <w:i/>
          <w:sz w:val="24"/>
          <w:szCs w:val="24"/>
        </w:rPr>
        <w:t>ACUERDO No.2</w:t>
      </w:r>
      <w:r w:rsidRPr="00FE74C3">
        <w:rPr>
          <w:rFonts w:eastAsia="Calibri" w:cs="Arial"/>
          <w:i/>
          <w:sz w:val="24"/>
          <w:szCs w:val="24"/>
        </w:rPr>
        <w:t>.</w:t>
      </w:r>
      <w:r w:rsidRPr="00FE74C3">
        <w:rPr>
          <w:rFonts w:eastAsia="Calibri" w:cs="Arial"/>
          <w:sz w:val="24"/>
          <w:szCs w:val="24"/>
        </w:rPr>
        <w:t xml:space="preserve">En base a las facultades legales que le confiere el Código Municipal en el Art. 30 numeral 11 y considerando que según Decreto Legislativo No.593, de fecha 14 de marzo de 2020, publicado en el Diario Oficial No.52, Tomo No.426 del 14 del mismo mes y año, se decretó ESTADO DE EMERGENCIA NACIONAL DE LA PANDEMIA POR COVID-19, el cual ha sido prorrogado hasta el 16 de mayo de 2020, por medio de Decreto Legislativo No.634 de fecha 30 de abril de 2020 y con el objetivo de dar cumplimiento a las medidas sanitarias de prevención y contención de la pandemia COVID-19, decretadas por el Órgano Ejecutivo en el Ramo de Salud, según decretos ejecutivos No.19 y 21 de fecha 13 y 27 de abril de 2020. Éste Concejo Municipal; ACUERDA: Autorizar al Lic. Luis Carlos Milla García, Alcalde Municipal, para que pueda suscribir convenios de cooperación con instituciones públicas y privadas, con el fin de contener la pandemia COVID-19, para beneficio de los habitantes del Municipio de Tacuba. Comuníquese. </w:t>
      </w:r>
    </w:p>
    <w:p w:rsidR="00F173C1" w:rsidRPr="00FE74C3" w:rsidRDefault="00F173C1" w:rsidP="00F173C1">
      <w:pPr>
        <w:spacing w:after="0" w:line="240" w:lineRule="auto"/>
        <w:jc w:val="both"/>
        <w:rPr>
          <w:rFonts w:cs="Arial"/>
          <w:spacing w:val="-2"/>
          <w:sz w:val="24"/>
          <w:szCs w:val="24"/>
        </w:rPr>
      </w:pPr>
      <w:r w:rsidRPr="00FE74C3">
        <w:rPr>
          <w:rFonts w:cs="Arial"/>
          <w:bCs/>
          <w:i/>
          <w:sz w:val="24"/>
          <w:szCs w:val="24"/>
        </w:rPr>
        <w:t>ACUERDO No.3</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SCOTIABANK EL SALVADOR, S.A.</w:t>
      </w:r>
      <w:r w:rsidRPr="00FE74C3">
        <w:rPr>
          <w:rFonts w:cs="Arial"/>
          <w:spacing w:val="-2"/>
          <w:sz w:val="24"/>
          <w:szCs w:val="24"/>
        </w:rPr>
        <w:t xml:space="preserve">, con el valor de la chequera que se cancelará con fondos del la Cuenta Corriente que se denomina FONDO COMÚN MUNICIPAL, No.00300110297, para la recepción de pago de tasas e impuestos, por parte de las compañías: CTE, S.A. DE C.V., CTE TELECOM PERSONAL, S.A. DE C.V., otras compañías, instituciones y entidades; que se denominará: </w:t>
      </w:r>
      <w:r w:rsidRPr="00FE74C3">
        <w:rPr>
          <w:rFonts w:cs="Arial"/>
          <w:i/>
          <w:sz w:val="24"/>
          <w:szCs w:val="24"/>
        </w:rPr>
        <w:t>FONDOS PROPIOS, REPEPCIÓN DE PAGO DE TASAS E IMPUESTOS</w:t>
      </w:r>
      <w:r w:rsidRPr="00FE74C3">
        <w:rPr>
          <w:rFonts w:cs="Arial"/>
          <w:spacing w:val="-2"/>
          <w:sz w:val="24"/>
          <w:szCs w:val="24"/>
        </w:rPr>
        <w:t xml:space="preserve">, transfiriendo la cantidad de </w:t>
      </w:r>
      <w:r w:rsidRPr="00FE74C3">
        <w:rPr>
          <w:rFonts w:cs="Arial"/>
          <w:i/>
          <w:sz w:val="24"/>
          <w:szCs w:val="24"/>
        </w:rPr>
        <w:t>$5.00</w:t>
      </w:r>
      <w:r w:rsidRPr="00FE74C3">
        <w:rPr>
          <w:rFonts w:cs="Arial"/>
          <w:spacing w:val="-2"/>
          <w:sz w:val="24"/>
          <w:szCs w:val="24"/>
        </w:rPr>
        <w:t xml:space="preserve">, de la Cuenta del Fondo Común Municipal </w:t>
      </w:r>
      <w:r w:rsidRPr="00FE74C3">
        <w:rPr>
          <w:rFonts w:cs="Arial"/>
          <w:spacing w:val="-2"/>
          <w:sz w:val="24"/>
          <w:szCs w:val="24"/>
        </w:rPr>
        <w:lastRenderedPageBreak/>
        <w:t>No.00300110297</w:t>
      </w:r>
      <w:r w:rsidRPr="00FE74C3">
        <w:rPr>
          <w:rFonts w:cs="Arial"/>
          <w:sz w:val="24"/>
          <w:szCs w:val="24"/>
        </w:rPr>
        <w:t xml:space="preserve">, 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F173C1" w:rsidRPr="00FE74C3" w:rsidRDefault="00F173C1" w:rsidP="00F173C1">
      <w:pPr>
        <w:spacing w:after="0" w:line="240" w:lineRule="auto"/>
        <w:jc w:val="both"/>
        <w:rPr>
          <w:rFonts w:cs="Arial"/>
          <w:spacing w:val="-2"/>
          <w:sz w:val="24"/>
          <w:szCs w:val="24"/>
        </w:rPr>
      </w:pPr>
      <w:r w:rsidRPr="00FE74C3">
        <w:rPr>
          <w:rFonts w:cs="Arial"/>
          <w:bCs/>
          <w:i/>
          <w:sz w:val="24"/>
          <w:szCs w:val="24"/>
        </w:rPr>
        <w:t>ACUERDO No.4</w:t>
      </w:r>
      <w:r w:rsidRPr="00FE74C3">
        <w:rPr>
          <w:rFonts w:eastAsia="Times New Roman" w:cs="Arial"/>
          <w:i/>
          <w:sz w:val="24"/>
          <w:szCs w:val="24"/>
        </w:rPr>
        <w:t>.</w:t>
      </w:r>
      <w:r w:rsidRPr="00FE74C3">
        <w:rPr>
          <w:rFonts w:cs="Arial"/>
          <w:spacing w:val="-2"/>
          <w:sz w:val="24"/>
          <w:szCs w:val="24"/>
        </w:rPr>
        <w:t xml:space="preserve">En base a las facultades legales que le confiere el Código Municipal y la Ley de Adquisiciones y Contrataciones de la Administración Pública, y en base al acta presentada por la comisión de evaluación de ofertas del proceso de Licitación Pública No.AMT-03/2020 – ADQUISICION DEL PAQUETE AGRICOLA AÑO 2020, MUNICIPIO DE TACUBA DEPARTAMENTO DE AHUACHAPAN, éste Concejo Municipal; ACUERDA: Adjudicar al Señor: </w:t>
      </w:r>
      <w:r w:rsidRPr="00FE74C3">
        <w:rPr>
          <w:rFonts w:cs="Arial"/>
          <w:i/>
          <w:spacing w:val="-2"/>
          <w:sz w:val="24"/>
          <w:szCs w:val="24"/>
        </w:rPr>
        <w:t>OSCAR ALBERTO FLORES MENJIVAR propietario del AGROSERVICIO EL AMIGO DEL AGRICULTOR</w:t>
      </w:r>
      <w:r w:rsidRPr="00FE74C3">
        <w:rPr>
          <w:rFonts w:cs="Arial"/>
          <w:spacing w:val="-2"/>
          <w:sz w:val="24"/>
          <w:szCs w:val="24"/>
        </w:rPr>
        <w:t xml:space="preserve">, la </w:t>
      </w:r>
      <w:r w:rsidRPr="00FE74C3">
        <w:rPr>
          <w:rFonts w:cs="Arial"/>
          <w:i/>
          <w:spacing w:val="-2"/>
          <w:sz w:val="24"/>
          <w:szCs w:val="24"/>
        </w:rPr>
        <w:t>ADQUISICION DEL PAQUETE AGRICOLA AÑO 2020, MUNICIPIO DE TACUBA DEPARTAMENTO DE AHUACHAPAN</w:t>
      </w:r>
      <w:r w:rsidRPr="00FE74C3">
        <w:rPr>
          <w:rFonts w:cs="Arial"/>
          <w:spacing w:val="-2"/>
          <w:sz w:val="24"/>
          <w:szCs w:val="24"/>
        </w:rPr>
        <w:t xml:space="preserve">, por un monto de </w:t>
      </w:r>
      <w:r w:rsidRPr="00FE74C3">
        <w:rPr>
          <w:rFonts w:cs="Arial"/>
          <w:i/>
          <w:spacing w:val="-2"/>
          <w:sz w:val="24"/>
          <w:szCs w:val="24"/>
        </w:rPr>
        <w:t>doscientos cuarenta y cuatro mil 00/100 dólares ($244,000.00)</w:t>
      </w:r>
      <w:r w:rsidRPr="00FE74C3">
        <w:rPr>
          <w:rFonts w:cs="Arial"/>
          <w:spacing w:val="-2"/>
          <w:sz w:val="24"/>
          <w:szCs w:val="24"/>
        </w:rPr>
        <w:t xml:space="preserve">, resultante del proceso de licitación pública No. AMT-03/2020 - ADQUISICION DEL PAQUETE AGRICOLA AÑO 2020, MUNICIPIO DE TACUBA DEPARTAMENTO DE AHUACHAPAN; autorizando al Señor Alcalde Municipal, para que formalice el contrato de suministro respectivo. </w:t>
      </w:r>
      <w:r w:rsidRPr="00FE74C3">
        <w:rPr>
          <w:rFonts w:cs="Arial"/>
          <w:bCs/>
          <w:i/>
          <w:iCs/>
          <w:spacing w:val="-2"/>
          <w:sz w:val="24"/>
          <w:szCs w:val="24"/>
        </w:rPr>
        <w:t xml:space="preserve">Los Concejales: Rafael Antonio Godoy Aguirre, Joel Ernesto Ramírez Acosta, María Guadalupe Rivera Díaz y José </w:t>
      </w:r>
      <w:proofErr w:type="spellStart"/>
      <w:r w:rsidRPr="00FE74C3">
        <w:rPr>
          <w:rFonts w:cs="Arial"/>
          <w:bCs/>
          <w:i/>
          <w:iCs/>
          <w:spacing w:val="-2"/>
          <w:sz w:val="24"/>
          <w:szCs w:val="24"/>
        </w:rPr>
        <w:t>Florentin</w:t>
      </w:r>
      <w:proofErr w:type="spellEnd"/>
      <w:r w:rsidRPr="00FE74C3">
        <w:rPr>
          <w:rFonts w:cs="Arial"/>
          <w:bCs/>
          <w:i/>
          <w:iCs/>
          <w:spacing w:val="-2"/>
          <w:sz w:val="24"/>
          <w:szCs w:val="24"/>
        </w:rPr>
        <w:t xml:space="preserve"> Hernández Ventura, manifiestan no estar de acuerdo en ésta resolución, por lo que salvan su voto</w:t>
      </w:r>
      <w:r w:rsidRPr="00FE74C3">
        <w:rPr>
          <w:rFonts w:cs="Arial"/>
          <w:spacing w:val="-2"/>
          <w:sz w:val="24"/>
          <w:szCs w:val="24"/>
        </w:rPr>
        <w:t>. Comuníquese.</w:t>
      </w:r>
    </w:p>
    <w:p w:rsidR="00F173C1" w:rsidRPr="00FE74C3" w:rsidRDefault="00F173C1" w:rsidP="00F173C1">
      <w:pPr>
        <w:spacing w:after="0" w:line="240" w:lineRule="auto"/>
        <w:jc w:val="both"/>
        <w:rPr>
          <w:rFonts w:cs="Arial"/>
          <w:spacing w:val="-2"/>
          <w:sz w:val="24"/>
          <w:szCs w:val="24"/>
        </w:rPr>
      </w:pPr>
      <w:r w:rsidRPr="00FE74C3">
        <w:rPr>
          <w:rFonts w:cs="Arial"/>
          <w:bCs/>
          <w:i/>
          <w:sz w:val="24"/>
          <w:szCs w:val="24"/>
        </w:rPr>
        <w:t>ACUERDO No.5</w:t>
      </w:r>
      <w:r w:rsidRPr="00FE74C3">
        <w:rPr>
          <w:rFonts w:eastAsia="Times New Roman" w:cs="Arial"/>
          <w:i/>
          <w:sz w:val="24"/>
          <w:szCs w:val="24"/>
        </w:rPr>
        <w:t>.</w:t>
      </w:r>
      <w:r w:rsidRPr="00FE74C3">
        <w:rPr>
          <w:rFonts w:cs="Arial"/>
          <w:spacing w:val="-2"/>
          <w:sz w:val="24"/>
          <w:szCs w:val="24"/>
        </w:rPr>
        <w:t xml:space="preserve">En base a las facultades legales que le confiere el Código Municipal y la Ley de Adquisiciones y Contrataciones de la Administración Pública, éste Concejo Municipal; ACUERDA: Autorizar la publicación del resultado del proceso de licitación pública No. AMT-03/2020 - </w:t>
      </w:r>
      <w:r w:rsidRPr="00FE74C3">
        <w:rPr>
          <w:rFonts w:cs="Arial"/>
          <w:i/>
          <w:spacing w:val="-2"/>
          <w:sz w:val="24"/>
          <w:szCs w:val="24"/>
        </w:rPr>
        <w:t>ADQUISICION DEL PAQUETE AGRICOLA AÑO 2020, MUNICIPIO DE TACUBA DEPARTAMENTO DE AHUACHAPAN</w:t>
      </w:r>
      <w:r w:rsidRPr="00FE74C3">
        <w:rPr>
          <w:rFonts w:cs="Arial"/>
          <w:spacing w:val="-2"/>
          <w:sz w:val="24"/>
          <w:szCs w:val="24"/>
        </w:rPr>
        <w:t xml:space="preserve">, en el periódico Diario El Mundo, por un valor de </w:t>
      </w:r>
      <w:r w:rsidRPr="00FE74C3">
        <w:rPr>
          <w:rFonts w:cs="Arial"/>
          <w:i/>
          <w:spacing w:val="-2"/>
          <w:sz w:val="24"/>
          <w:szCs w:val="24"/>
        </w:rPr>
        <w:t>$102.60</w:t>
      </w:r>
      <w:r w:rsidRPr="00FE74C3">
        <w:rPr>
          <w:rFonts w:cs="Arial"/>
          <w:spacing w:val="-2"/>
          <w:sz w:val="24"/>
          <w:szCs w:val="24"/>
        </w:rPr>
        <w:t xml:space="preserve">, autorizando al Señor Tesorero Municipal, realizar el pago correspondiente. </w:t>
      </w:r>
      <w:r w:rsidRPr="00FE74C3">
        <w:rPr>
          <w:rFonts w:cs="Arial"/>
          <w:bCs/>
          <w:i/>
          <w:iCs/>
          <w:spacing w:val="-2"/>
          <w:sz w:val="24"/>
          <w:szCs w:val="24"/>
        </w:rPr>
        <w:t xml:space="preserve">Los Concejales: Rafael Antonio Godoy Aguirre, Joel Ernesto Ramírez Acosta, María Guadalupe Rivera Díaz y José </w:t>
      </w:r>
      <w:proofErr w:type="spellStart"/>
      <w:r w:rsidRPr="00FE74C3">
        <w:rPr>
          <w:rFonts w:cs="Arial"/>
          <w:bCs/>
          <w:i/>
          <w:iCs/>
          <w:spacing w:val="-2"/>
          <w:sz w:val="24"/>
          <w:szCs w:val="24"/>
        </w:rPr>
        <w:t>Florentin</w:t>
      </w:r>
      <w:proofErr w:type="spellEnd"/>
      <w:r w:rsidRPr="00FE74C3">
        <w:rPr>
          <w:rFonts w:cs="Arial"/>
          <w:bCs/>
          <w:i/>
          <w:iCs/>
          <w:spacing w:val="-2"/>
          <w:sz w:val="24"/>
          <w:szCs w:val="24"/>
        </w:rPr>
        <w:t xml:space="preserve"> Hernández Ventura, manifiestan no estar de acuerdo en ésta resolución, por lo que salvan su voto</w:t>
      </w:r>
      <w:r w:rsidRPr="00FE74C3">
        <w:rPr>
          <w:rFonts w:cs="Arial"/>
          <w:spacing w:val="-2"/>
          <w:sz w:val="24"/>
          <w:szCs w:val="24"/>
        </w:rPr>
        <w:t>. Comuníquese.</w:t>
      </w:r>
    </w:p>
    <w:p w:rsidR="00F173C1" w:rsidRPr="00FE74C3" w:rsidRDefault="00F173C1" w:rsidP="00F173C1">
      <w:pPr>
        <w:spacing w:after="0" w:line="240" w:lineRule="auto"/>
        <w:jc w:val="both"/>
        <w:rPr>
          <w:rFonts w:cs="Arial"/>
          <w:spacing w:val="-2"/>
          <w:sz w:val="24"/>
          <w:szCs w:val="24"/>
        </w:rPr>
      </w:pPr>
      <w:r w:rsidRPr="00FE74C3">
        <w:rPr>
          <w:rFonts w:cs="Arial"/>
          <w:bCs/>
          <w:i/>
          <w:sz w:val="24"/>
          <w:szCs w:val="24"/>
        </w:rPr>
        <w:t>ACUERDO No.6</w:t>
      </w:r>
      <w:r w:rsidR="00F20842">
        <w:rPr>
          <w:rFonts w:cs="Arial"/>
          <w:bCs/>
          <w:i/>
          <w:sz w:val="24"/>
          <w:szCs w:val="24"/>
        </w:rPr>
        <w:t xml:space="preserve"> </w:t>
      </w:r>
      <w:r w:rsidRPr="00FE74C3">
        <w:rPr>
          <w:rFonts w:eastAsia="Times New Roman" w:cs="Arial"/>
          <w:i/>
          <w:sz w:val="24"/>
          <w:szCs w:val="24"/>
        </w:rPr>
        <w:t>.</w:t>
      </w:r>
      <w:r w:rsidRPr="00FE74C3">
        <w:rPr>
          <w:rFonts w:cs="Arial"/>
          <w:spacing w:val="-2"/>
          <w:sz w:val="24"/>
          <w:szCs w:val="24"/>
        </w:rPr>
        <w:t xml:space="preserve">En base a las facultades legales que le confiere el Código Municipal en el Art. 30 numeral 3, éste Concejo Municipal; ACUERDA: Nombrar la comisión para la </w:t>
      </w:r>
      <w:r w:rsidRPr="00FE74C3">
        <w:rPr>
          <w:rFonts w:cs="Arial"/>
          <w:i/>
          <w:spacing w:val="-2"/>
          <w:sz w:val="24"/>
          <w:szCs w:val="24"/>
        </w:rPr>
        <w:t>RECEPCION Y DISTRIBUCION</w:t>
      </w:r>
      <w:r w:rsidRPr="00FE74C3">
        <w:rPr>
          <w:rFonts w:cs="Arial"/>
          <w:spacing w:val="-2"/>
          <w:sz w:val="24"/>
          <w:szCs w:val="24"/>
        </w:rPr>
        <w:t xml:space="preserve"> del </w:t>
      </w:r>
      <w:r w:rsidRPr="00FE74C3">
        <w:rPr>
          <w:rFonts w:cs="Arial"/>
          <w:i/>
          <w:spacing w:val="-2"/>
          <w:sz w:val="24"/>
          <w:szCs w:val="24"/>
        </w:rPr>
        <w:t>PAQUETE AGRICOLA AÑO 2020</w:t>
      </w:r>
      <w:r w:rsidRPr="00FE74C3">
        <w:rPr>
          <w:rFonts w:cs="Arial"/>
          <w:spacing w:val="-2"/>
          <w:sz w:val="24"/>
          <w:szCs w:val="24"/>
        </w:rPr>
        <w:t xml:space="preserve">, la cual se conforma de la manera siguiente: </w:t>
      </w:r>
      <w:r w:rsidRPr="00FE74C3">
        <w:rPr>
          <w:rFonts w:cs="Arial"/>
          <w:i/>
          <w:spacing w:val="-2"/>
          <w:sz w:val="24"/>
          <w:szCs w:val="24"/>
        </w:rPr>
        <w:t xml:space="preserve">Concejales, Señores: MARIA TERESA GARCIA </w:t>
      </w:r>
      <w:proofErr w:type="spellStart"/>
      <w:r w:rsidRPr="00FE74C3">
        <w:rPr>
          <w:rFonts w:cs="Arial"/>
          <w:i/>
          <w:spacing w:val="-2"/>
          <w:sz w:val="24"/>
          <w:szCs w:val="24"/>
        </w:rPr>
        <w:t>GARCIA</w:t>
      </w:r>
      <w:proofErr w:type="spellEnd"/>
      <w:r w:rsidRPr="00FE74C3">
        <w:rPr>
          <w:rFonts w:cs="Arial"/>
          <w:i/>
          <w:spacing w:val="-2"/>
          <w:sz w:val="24"/>
          <w:szCs w:val="24"/>
        </w:rPr>
        <w:t>, MARIA VERÓNICA RODRIGUEZ DE SANDOVAL, Personal de promoción social, Sra.: ROSA ARELY PALACIOS DE VASQUEZ y como representantes de los beneficiarios a los Sres.: JOSE ANTONIO ESCOBAR y FRANCISCA DEL ROSARIO RIVERA DE DE LA CRUZ</w:t>
      </w:r>
      <w:r w:rsidRPr="00FE74C3">
        <w:rPr>
          <w:rFonts w:cs="Arial"/>
          <w:spacing w:val="-2"/>
          <w:sz w:val="24"/>
          <w:szCs w:val="24"/>
        </w:rPr>
        <w:t xml:space="preserve">. . </w:t>
      </w:r>
      <w:r w:rsidRPr="00FE74C3">
        <w:rPr>
          <w:rFonts w:cs="Arial"/>
          <w:bCs/>
          <w:i/>
          <w:iCs/>
          <w:spacing w:val="-2"/>
          <w:sz w:val="24"/>
          <w:szCs w:val="24"/>
        </w:rPr>
        <w:t xml:space="preserve">Los Concejales: Rafael Antonio Godoy Aguirre, Joel Ernesto Ramírez Acosta, María Guadalupe Rivera Díaz y José </w:t>
      </w:r>
      <w:proofErr w:type="spellStart"/>
      <w:r w:rsidRPr="00FE74C3">
        <w:rPr>
          <w:rFonts w:cs="Arial"/>
          <w:bCs/>
          <w:i/>
          <w:iCs/>
          <w:spacing w:val="-2"/>
          <w:sz w:val="24"/>
          <w:szCs w:val="24"/>
        </w:rPr>
        <w:t>Florentin</w:t>
      </w:r>
      <w:proofErr w:type="spellEnd"/>
      <w:r w:rsidRPr="00FE74C3">
        <w:rPr>
          <w:rFonts w:cs="Arial"/>
          <w:bCs/>
          <w:i/>
          <w:iCs/>
          <w:spacing w:val="-2"/>
          <w:sz w:val="24"/>
          <w:szCs w:val="24"/>
        </w:rPr>
        <w:t xml:space="preserve"> Hernández Ventura, manifiestan no estar de acuerdo en ésta resolución, por lo que salvan su voto</w:t>
      </w:r>
      <w:r w:rsidRPr="00FE74C3">
        <w:rPr>
          <w:rFonts w:cs="Arial"/>
          <w:spacing w:val="-2"/>
          <w:sz w:val="24"/>
          <w:szCs w:val="24"/>
        </w:rPr>
        <w:t>. Comuníquese.</w:t>
      </w:r>
    </w:p>
    <w:p w:rsidR="00F173C1" w:rsidRPr="00FE74C3" w:rsidRDefault="00F173C1" w:rsidP="00F173C1">
      <w:pPr>
        <w:spacing w:after="0" w:line="240" w:lineRule="auto"/>
        <w:jc w:val="both"/>
        <w:rPr>
          <w:rFonts w:cs="Arial"/>
          <w:spacing w:val="-2"/>
          <w:sz w:val="24"/>
          <w:szCs w:val="24"/>
        </w:rPr>
      </w:pPr>
      <w:r w:rsidRPr="00FE74C3">
        <w:rPr>
          <w:rFonts w:cs="Arial"/>
          <w:bCs/>
          <w:i/>
          <w:sz w:val="24"/>
          <w:szCs w:val="24"/>
        </w:rPr>
        <w:t>ACUERDO No.7</w:t>
      </w:r>
      <w:r w:rsidRPr="00FE74C3">
        <w:rPr>
          <w:rFonts w:eastAsia="Times New Roman" w:cs="Arial"/>
          <w:i/>
          <w:sz w:val="24"/>
          <w:szCs w:val="24"/>
        </w:rPr>
        <w:t>.</w:t>
      </w:r>
      <w:r w:rsidRPr="00FE74C3">
        <w:rPr>
          <w:rFonts w:cs="Arial"/>
          <w:spacing w:val="-2"/>
          <w:sz w:val="24"/>
          <w:szCs w:val="24"/>
        </w:rPr>
        <w:t xml:space="preserve">En base a las facultades legales que le confiere el Código Municipal y la Ley de Adquisiciones y Contrataciones de la Administración Pública, este Concejo Municipal; ACUERDA: Nombrar como </w:t>
      </w:r>
      <w:r w:rsidRPr="00FE74C3">
        <w:rPr>
          <w:rFonts w:cs="Arial"/>
          <w:i/>
          <w:spacing w:val="-2"/>
          <w:sz w:val="24"/>
          <w:szCs w:val="24"/>
        </w:rPr>
        <w:t>ADMINISTRADOR DE CONTRATO</w:t>
      </w:r>
      <w:r w:rsidRPr="00FE74C3">
        <w:rPr>
          <w:rFonts w:cs="Arial"/>
          <w:spacing w:val="-2"/>
          <w:sz w:val="24"/>
          <w:szCs w:val="24"/>
        </w:rPr>
        <w:t xml:space="preserve">, al Concejal, Sr.: SAUL EDGARDO </w:t>
      </w:r>
      <w:r w:rsidRPr="00FE74C3">
        <w:rPr>
          <w:rFonts w:cs="Arial"/>
          <w:spacing w:val="-2"/>
          <w:sz w:val="24"/>
          <w:szCs w:val="24"/>
        </w:rPr>
        <w:lastRenderedPageBreak/>
        <w:t>RAMIREZ GARCIA, para la ejecución del proyecto:</w:t>
      </w:r>
      <w:r w:rsidRPr="00FE74C3">
        <w:rPr>
          <w:rFonts w:cs="Arial"/>
          <w:i/>
          <w:spacing w:val="-2"/>
          <w:sz w:val="24"/>
          <w:szCs w:val="24"/>
        </w:rPr>
        <w:t xml:space="preserve"> ADQUISICION DEL PAQUETE AGRICOLA AÑO 2020, MUNICIPIO DE TACUBA DEPARTAMENTO DE AHUACHAPAN</w:t>
      </w:r>
      <w:r w:rsidRPr="00FE74C3">
        <w:rPr>
          <w:rFonts w:cs="Arial"/>
          <w:spacing w:val="-2"/>
          <w:sz w:val="24"/>
          <w:szCs w:val="24"/>
        </w:rPr>
        <w:t>. Resultante del proceso de licitación pública No. AMT-03/2020.</w:t>
      </w:r>
      <w:r w:rsidRPr="00FE74C3">
        <w:rPr>
          <w:rFonts w:cs="Arial"/>
          <w:bCs/>
          <w:i/>
          <w:iCs/>
          <w:spacing w:val="-2"/>
          <w:sz w:val="24"/>
          <w:szCs w:val="24"/>
        </w:rPr>
        <w:t xml:space="preserve">Los Concejales: Rafael Antonio Godoy Aguirre, Joel Ernesto Ramírez Acosta, María Guadalupe Rivera Díaz y José </w:t>
      </w:r>
      <w:proofErr w:type="spellStart"/>
      <w:r w:rsidRPr="00FE74C3">
        <w:rPr>
          <w:rFonts w:cs="Arial"/>
          <w:bCs/>
          <w:i/>
          <w:iCs/>
          <w:spacing w:val="-2"/>
          <w:sz w:val="24"/>
          <w:szCs w:val="24"/>
        </w:rPr>
        <w:t>Florentin</w:t>
      </w:r>
      <w:proofErr w:type="spellEnd"/>
      <w:r w:rsidRPr="00FE74C3">
        <w:rPr>
          <w:rFonts w:cs="Arial"/>
          <w:bCs/>
          <w:i/>
          <w:iCs/>
          <w:spacing w:val="-2"/>
          <w:sz w:val="24"/>
          <w:szCs w:val="24"/>
        </w:rPr>
        <w:t xml:space="preserve"> Hernández Ventura, manifiestan no estar de acuerdo en ésta resolución, por lo que salvan su voto</w:t>
      </w:r>
      <w:r w:rsidRPr="00FE74C3">
        <w:rPr>
          <w:rFonts w:cs="Arial"/>
          <w:spacing w:val="-2"/>
          <w:sz w:val="24"/>
          <w:szCs w:val="24"/>
        </w:rPr>
        <w:t>. Comuníquese.</w:t>
      </w:r>
    </w:p>
    <w:p w:rsidR="00F173C1" w:rsidRPr="00FE74C3" w:rsidRDefault="00F173C1" w:rsidP="00F173C1">
      <w:pPr>
        <w:spacing w:after="0" w:line="240" w:lineRule="auto"/>
        <w:jc w:val="both"/>
        <w:rPr>
          <w:rFonts w:cs="Arial"/>
          <w:sz w:val="24"/>
          <w:szCs w:val="24"/>
        </w:rPr>
      </w:pPr>
    </w:p>
    <w:p w:rsidR="00F173C1" w:rsidRPr="00FE74C3" w:rsidRDefault="00F173C1" w:rsidP="00F173C1">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F173C1" w:rsidRPr="00FE74C3" w:rsidRDefault="00F173C1" w:rsidP="00F173C1">
      <w:pPr>
        <w:spacing w:after="0" w:line="240" w:lineRule="auto"/>
        <w:jc w:val="both"/>
        <w:rPr>
          <w:rFonts w:cs="Arial"/>
          <w:sz w:val="24"/>
          <w:szCs w:val="24"/>
        </w:rPr>
      </w:pPr>
    </w:p>
    <w:p w:rsidR="00F173C1" w:rsidRPr="00FE74C3" w:rsidRDefault="00F173C1" w:rsidP="00F173C1">
      <w:pPr>
        <w:spacing w:after="0" w:line="240" w:lineRule="auto"/>
        <w:jc w:val="both"/>
        <w:rPr>
          <w:rFonts w:cs="Arial"/>
          <w:sz w:val="24"/>
          <w:szCs w:val="24"/>
        </w:rPr>
      </w:pPr>
    </w:p>
    <w:p w:rsidR="00F173C1" w:rsidRPr="00FE74C3" w:rsidRDefault="00F173C1" w:rsidP="00F173C1">
      <w:pPr>
        <w:spacing w:after="0" w:line="240" w:lineRule="auto"/>
        <w:jc w:val="both"/>
        <w:rPr>
          <w:rFonts w:cs="Arial"/>
          <w:sz w:val="24"/>
          <w:szCs w:val="24"/>
        </w:rPr>
      </w:pPr>
    </w:p>
    <w:p w:rsidR="00F173C1" w:rsidRPr="00FE74C3" w:rsidRDefault="00F173C1" w:rsidP="00F173C1">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F173C1" w:rsidRPr="00FE74C3" w:rsidTr="00517628">
        <w:tc>
          <w:tcPr>
            <w:tcW w:w="4479" w:type="dxa"/>
            <w:tcBorders>
              <w:top w:val="single" w:sz="4" w:space="0" w:color="FFFFFF"/>
              <w:left w:val="single" w:sz="4" w:space="0" w:color="FFFFFF"/>
              <w:bottom w:val="single" w:sz="4" w:space="0" w:color="FFFFFF"/>
              <w:right w:val="single" w:sz="4" w:space="0" w:color="FFFFFF"/>
            </w:tcBorders>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F173C1" w:rsidRPr="00FE74C3" w:rsidTr="00517628">
        <w:tc>
          <w:tcPr>
            <w:tcW w:w="4479" w:type="dxa"/>
            <w:tcBorders>
              <w:top w:val="single" w:sz="4" w:space="0" w:color="FFFFFF"/>
              <w:left w:val="single" w:sz="4" w:space="0" w:color="FFFFFF"/>
              <w:bottom w:val="single" w:sz="4" w:space="0" w:color="FFFFFF"/>
              <w:right w:val="single" w:sz="4" w:space="0" w:color="FFFFFF"/>
            </w:tcBorders>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F173C1"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F173C1" w:rsidRPr="00FE74C3" w:rsidTr="00517628">
        <w:tc>
          <w:tcPr>
            <w:tcW w:w="4479" w:type="dxa"/>
            <w:tcBorders>
              <w:top w:val="single" w:sz="4" w:space="0" w:color="FFFFFF"/>
              <w:left w:val="single" w:sz="4" w:space="0" w:color="FFFFFF"/>
              <w:bottom w:val="single" w:sz="4" w:space="0" w:color="FFFFFF"/>
              <w:right w:val="single" w:sz="4" w:space="0" w:color="FFFFFF"/>
            </w:tcBorders>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F173C1" w:rsidRPr="00FE74C3" w:rsidTr="00517628">
        <w:tc>
          <w:tcPr>
            <w:tcW w:w="4479" w:type="dxa"/>
            <w:tcBorders>
              <w:top w:val="single" w:sz="4" w:space="0" w:color="FFFFFF"/>
              <w:left w:val="single" w:sz="4" w:space="0" w:color="FFFFFF"/>
              <w:bottom w:val="single" w:sz="4" w:space="0" w:color="FFFFFF"/>
              <w:right w:val="single" w:sz="4" w:space="0" w:color="FFFFFF"/>
            </w:tcBorders>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eastAsia="en-US"/>
              </w:rPr>
              <w:t>SéptimoRegidor</w:t>
            </w:r>
            <w:proofErr w:type="spellEnd"/>
          </w:p>
        </w:tc>
        <w:tc>
          <w:tcPr>
            <w:tcW w:w="4446" w:type="dxa"/>
            <w:tcBorders>
              <w:top w:val="single" w:sz="4" w:space="0" w:color="FFFFFF"/>
              <w:left w:val="single" w:sz="4" w:space="0" w:color="FFFFFF"/>
              <w:bottom w:val="single" w:sz="4" w:space="0" w:color="FFFFFF"/>
              <w:right w:val="single" w:sz="4" w:space="0" w:color="FFFFFF"/>
            </w:tcBorders>
            <w:hideMark/>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tc>
      </w:tr>
      <w:tr w:rsidR="00F173C1" w:rsidRPr="00FE74C3" w:rsidTr="00517628">
        <w:trPr>
          <w:trHeight w:val="811"/>
        </w:trPr>
        <w:tc>
          <w:tcPr>
            <w:tcW w:w="4479" w:type="dxa"/>
            <w:tcBorders>
              <w:top w:val="single" w:sz="4" w:space="0" w:color="FFFFFF"/>
              <w:left w:val="single" w:sz="4" w:space="0" w:color="FFFFFF"/>
              <w:bottom w:val="single" w:sz="4" w:space="0" w:color="FFFFFF"/>
              <w:right w:val="single" w:sz="4" w:space="0" w:color="FFFFFF"/>
            </w:tcBorders>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F173C1"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F173C1"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F173C1" w:rsidRPr="00FE74C3" w:rsidRDefault="00F173C1"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F173C1" w:rsidRPr="00FE74C3" w:rsidRDefault="00F173C1"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503509" w:rsidRDefault="00503509"/>
    <w:sectPr w:rsidR="00503509" w:rsidSect="001F19C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F173C1"/>
    <w:rsid w:val="001F19C6"/>
    <w:rsid w:val="00503509"/>
    <w:rsid w:val="00F173C1"/>
    <w:rsid w:val="00F2084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73C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1798</Words>
  <Characters>9890</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2020-07-09T17:36:00Z</dcterms:created>
  <dcterms:modified xsi:type="dcterms:W3CDTF">2020-07-09T17:45:00Z</dcterms:modified>
</cp:coreProperties>
</file>