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D23" w:rsidRPr="00FE74C3" w:rsidRDefault="009D6D23" w:rsidP="009D6D23">
      <w:pPr>
        <w:tabs>
          <w:tab w:val="left" w:pos="993"/>
        </w:tabs>
        <w:spacing w:after="0" w:line="240" w:lineRule="auto"/>
        <w:jc w:val="both"/>
        <w:rPr>
          <w:rFonts w:cs="Arial"/>
          <w:bCs/>
          <w:i/>
          <w:sz w:val="24"/>
          <w:szCs w:val="24"/>
        </w:rPr>
      </w:pPr>
      <w:r w:rsidRPr="00FE74C3">
        <w:rPr>
          <w:rFonts w:cs="Arial"/>
          <w:i/>
          <w:sz w:val="24"/>
          <w:szCs w:val="24"/>
        </w:rPr>
        <w:t>ACTA NÚMERO SEIS</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NUEVE</w:t>
      </w:r>
      <w:r w:rsidRPr="00FE74C3">
        <w:rPr>
          <w:rFonts w:cs="Arial"/>
          <w:sz w:val="24"/>
          <w:szCs w:val="24"/>
        </w:rPr>
        <w:t xml:space="preserve"> horas y </w:t>
      </w:r>
      <w:r w:rsidRPr="00FE74C3">
        <w:rPr>
          <w:rFonts w:cs="Arial"/>
          <w:i/>
          <w:sz w:val="24"/>
          <w:szCs w:val="24"/>
        </w:rPr>
        <w:t>TREINTA</w:t>
      </w:r>
      <w:r w:rsidRPr="00FE74C3">
        <w:rPr>
          <w:rFonts w:cs="Arial"/>
          <w:sz w:val="24"/>
          <w:szCs w:val="24"/>
        </w:rPr>
        <w:t xml:space="preserve"> minutos, del día </w:t>
      </w:r>
      <w:r w:rsidRPr="00FE74C3">
        <w:rPr>
          <w:rFonts w:cs="Arial"/>
          <w:bCs/>
          <w:i/>
          <w:sz w:val="24"/>
          <w:szCs w:val="24"/>
        </w:rPr>
        <w:t>DIECISEIS</w:t>
      </w:r>
      <w:r w:rsidR="00F71C1C">
        <w:rPr>
          <w:rFonts w:cs="Arial"/>
          <w:bCs/>
          <w:i/>
          <w:sz w:val="24"/>
          <w:szCs w:val="24"/>
        </w:rPr>
        <w:t xml:space="preserve"> </w:t>
      </w:r>
      <w:r w:rsidRPr="00FE74C3">
        <w:rPr>
          <w:rFonts w:cs="Arial"/>
          <w:sz w:val="24"/>
          <w:szCs w:val="24"/>
        </w:rPr>
        <w:t xml:space="preserve">de </w:t>
      </w:r>
      <w:r w:rsidRPr="00FE74C3">
        <w:rPr>
          <w:rFonts w:cs="Arial"/>
          <w:bCs/>
          <w:i/>
          <w:sz w:val="24"/>
          <w:szCs w:val="24"/>
        </w:rPr>
        <w:t>MARZO</w:t>
      </w:r>
      <w:r w:rsidR="00F71C1C">
        <w:rPr>
          <w:rFonts w:cs="Arial"/>
          <w:bCs/>
          <w:i/>
          <w:sz w:val="24"/>
          <w:szCs w:val="24"/>
        </w:rPr>
        <w:t xml:space="preserve"> </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extraordinaria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 xml:space="preserve">Primera Regidora Suplente María Verónica Rodríguez de </w:t>
      </w:r>
      <w:proofErr w:type="spellStart"/>
      <w:r w:rsidRPr="00FE74C3">
        <w:rPr>
          <w:rFonts w:cs="Arial"/>
          <w:i/>
          <w:sz w:val="24"/>
          <w:szCs w:val="24"/>
          <w:lang w:val="es-MX"/>
        </w:rPr>
        <w:t>SandovalSegunda</w:t>
      </w:r>
      <w:proofErr w:type="spellEnd"/>
      <w:r w:rsidRPr="00FE74C3">
        <w:rPr>
          <w:rFonts w:cs="Arial"/>
          <w:i/>
          <w:sz w:val="24"/>
          <w:szCs w:val="24"/>
          <w:lang w:val="es-MX"/>
        </w:rPr>
        <w:t xml:space="preserve">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9D6D23" w:rsidRPr="00FE74C3" w:rsidRDefault="009D6D23" w:rsidP="009D6D23">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9D6D23" w:rsidRPr="00FE74C3" w:rsidRDefault="009D6D23" w:rsidP="009D6D23">
      <w:pPr>
        <w:spacing w:after="0" w:line="240" w:lineRule="auto"/>
        <w:jc w:val="both"/>
        <w:rPr>
          <w:rFonts w:cs="Arial"/>
          <w:sz w:val="24"/>
          <w:szCs w:val="24"/>
        </w:rPr>
      </w:pPr>
      <w:r w:rsidRPr="00FE74C3">
        <w:rPr>
          <w:rFonts w:cs="Arial"/>
          <w:sz w:val="24"/>
          <w:szCs w:val="24"/>
        </w:rPr>
        <w:t>1) INDUSTRIAS TOBAR, facturas detalladas a continuación:</w:t>
      </w:r>
    </w:p>
    <w:tbl>
      <w:tblPr>
        <w:tblStyle w:val="Tablaconcuadrcula"/>
        <w:tblW w:w="0" w:type="auto"/>
        <w:tblInd w:w="108" w:type="dxa"/>
        <w:tblLayout w:type="fixed"/>
        <w:tblLook w:val="04A0"/>
      </w:tblPr>
      <w:tblGrid>
        <w:gridCol w:w="5812"/>
        <w:gridCol w:w="1418"/>
        <w:gridCol w:w="1559"/>
      </w:tblGrid>
      <w:tr w:rsidR="009D6D23" w:rsidRPr="00FE74C3" w:rsidTr="00517628">
        <w:tc>
          <w:tcPr>
            <w:tcW w:w="5812" w:type="dxa"/>
            <w:tcBorders>
              <w:right w:val="single" w:sz="4" w:space="0" w:color="auto"/>
            </w:tcBorders>
          </w:tcPr>
          <w:p w:rsidR="009D6D23" w:rsidRPr="00FE74C3" w:rsidRDefault="009D6D23" w:rsidP="00517628">
            <w:pPr>
              <w:jc w:val="center"/>
              <w:rPr>
                <w:rFonts w:cs="Arial"/>
                <w:sz w:val="24"/>
                <w:szCs w:val="24"/>
              </w:rPr>
            </w:pPr>
            <w:r w:rsidRPr="00FE74C3">
              <w:rPr>
                <w:rFonts w:cs="Arial"/>
                <w:sz w:val="24"/>
                <w:szCs w:val="24"/>
              </w:rPr>
              <w:t>DETALLE</w:t>
            </w:r>
          </w:p>
        </w:tc>
        <w:tc>
          <w:tcPr>
            <w:tcW w:w="1418" w:type="dxa"/>
            <w:tcBorders>
              <w:left w:val="single" w:sz="4" w:space="0" w:color="auto"/>
            </w:tcBorders>
          </w:tcPr>
          <w:p w:rsidR="009D6D23" w:rsidRPr="00FE74C3" w:rsidRDefault="009D6D23" w:rsidP="00517628">
            <w:pPr>
              <w:jc w:val="center"/>
              <w:rPr>
                <w:rFonts w:cs="Arial"/>
                <w:sz w:val="24"/>
                <w:szCs w:val="24"/>
              </w:rPr>
            </w:pPr>
            <w:r w:rsidRPr="00FE74C3">
              <w:rPr>
                <w:rFonts w:cs="Arial"/>
                <w:sz w:val="24"/>
                <w:szCs w:val="24"/>
              </w:rPr>
              <w:t>FACT.</w:t>
            </w:r>
          </w:p>
        </w:tc>
        <w:tc>
          <w:tcPr>
            <w:tcW w:w="1559" w:type="dxa"/>
          </w:tcPr>
          <w:p w:rsidR="009D6D23" w:rsidRPr="00FE74C3" w:rsidRDefault="009D6D23" w:rsidP="00517628">
            <w:pPr>
              <w:jc w:val="center"/>
              <w:rPr>
                <w:rFonts w:cs="Arial"/>
                <w:sz w:val="24"/>
                <w:szCs w:val="24"/>
              </w:rPr>
            </w:pPr>
            <w:r w:rsidRPr="00FE74C3">
              <w:rPr>
                <w:rFonts w:cs="Arial"/>
                <w:sz w:val="24"/>
                <w:szCs w:val="24"/>
              </w:rPr>
              <w:t>MONTO</w:t>
            </w:r>
          </w:p>
        </w:tc>
      </w:tr>
      <w:tr w:rsidR="009D6D23" w:rsidRPr="00FE74C3" w:rsidTr="00517628">
        <w:trPr>
          <w:trHeight w:val="183"/>
        </w:trPr>
        <w:tc>
          <w:tcPr>
            <w:tcW w:w="5812" w:type="dxa"/>
            <w:tcBorders>
              <w:bottom w:val="single" w:sz="4" w:space="0" w:color="auto"/>
              <w:right w:val="single" w:sz="4" w:space="0" w:color="auto"/>
            </w:tcBorders>
          </w:tcPr>
          <w:p w:rsidR="009D6D23" w:rsidRPr="00FE74C3" w:rsidRDefault="009D6D23" w:rsidP="00517628">
            <w:pPr>
              <w:rPr>
                <w:rFonts w:cs="Arial"/>
                <w:spacing w:val="-4"/>
                <w:sz w:val="24"/>
                <w:szCs w:val="24"/>
              </w:rPr>
            </w:pPr>
            <w:r w:rsidRPr="00FE74C3">
              <w:rPr>
                <w:rFonts w:cs="Arial"/>
                <w:sz w:val="24"/>
                <w:szCs w:val="24"/>
              </w:rPr>
              <w:t>Mantenimiento de pick up Toyota N7230</w:t>
            </w:r>
          </w:p>
        </w:tc>
        <w:tc>
          <w:tcPr>
            <w:tcW w:w="1418" w:type="dxa"/>
            <w:tcBorders>
              <w:left w:val="single" w:sz="4" w:space="0" w:color="auto"/>
              <w:bottom w:val="single" w:sz="4" w:space="0" w:color="auto"/>
            </w:tcBorders>
          </w:tcPr>
          <w:p w:rsidR="009D6D23" w:rsidRPr="00FE74C3" w:rsidRDefault="009D6D23" w:rsidP="00517628">
            <w:pPr>
              <w:jc w:val="center"/>
              <w:rPr>
                <w:rFonts w:cs="Arial"/>
                <w:spacing w:val="-4"/>
                <w:sz w:val="24"/>
                <w:szCs w:val="24"/>
              </w:rPr>
            </w:pPr>
            <w:r w:rsidRPr="00FE74C3">
              <w:rPr>
                <w:rFonts w:cs="Arial"/>
                <w:sz w:val="24"/>
                <w:szCs w:val="24"/>
              </w:rPr>
              <w:t>0033</w:t>
            </w:r>
          </w:p>
        </w:tc>
        <w:tc>
          <w:tcPr>
            <w:tcW w:w="1559" w:type="dxa"/>
          </w:tcPr>
          <w:p w:rsidR="009D6D23" w:rsidRPr="00FE74C3" w:rsidRDefault="009D6D23" w:rsidP="00517628">
            <w:pPr>
              <w:jc w:val="right"/>
              <w:rPr>
                <w:rFonts w:cs="Arial"/>
                <w:spacing w:val="-4"/>
                <w:sz w:val="24"/>
                <w:szCs w:val="24"/>
              </w:rPr>
            </w:pPr>
            <w:r w:rsidRPr="00FE74C3">
              <w:rPr>
                <w:rFonts w:cs="Arial"/>
                <w:sz w:val="24"/>
                <w:szCs w:val="24"/>
              </w:rPr>
              <w:t>$  465.00</w:t>
            </w:r>
          </w:p>
        </w:tc>
      </w:tr>
      <w:tr w:rsidR="009D6D23" w:rsidRPr="00FE74C3" w:rsidTr="00517628">
        <w:trPr>
          <w:trHeight w:val="290"/>
        </w:trPr>
        <w:tc>
          <w:tcPr>
            <w:tcW w:w="5812" w:type="dxa"/>
            <w:tcBorders>
              <w:top w:val="single" w:sz="4" w:space="0" w:color="auto"/>
              <w:bottom w:val="single" w:sz="4" w:space="0" w:color="auto"/>
              <w:right w:val="single" w:sz="4" w:space="0" w:color="auto"/>
            </w:tcBorders>
          </w:tcPr>
          <w:p w:rsidR="009D6D23" w:rsidRPr="00FE74C3" w:rsidRDefault="009D6D23" w:rsidP="00517628">
            <w:pPr>
              <w:rPr>
                <w:rFonts w:cs="Arial"/>
                <w:spacing w:val="-4"/>
                <w:sz w:val="24"/>
                <w:szCs w:val="24"/>
              </w:rPr>
            </w:pPr>
            <w:r w:rsidRPr="00FE74C3">
              <w:rPr>
                <w:rFonts w:cs="Arial"/>
                <w:spacing w:val="-4"/>
                <w:sz w:val="24"/>
                <w:szCs w:val="24"/>
              </w:rPr>
              <w:t>Mantenimiento de aires acondicionados feb.2020</w:t>
            </w:r>
          </w:p>
        </w:tc>
        <w:tc>
          <w:tcPr>
            <w:tcW w:w="1418" w:type="dxa"/>
            <w:tcBorders>
              <w:top w:val="single" w:sz="4" w:space="0" w:color="auto"/>
              <w:left w:val="single" w:sz="4" w:space="0" w:color="auto"/>
              <w:bottom w:val="single" w:sz="4" w:space="0" w:color="auto"/>
            </w:tcBorders>
          </w:tcPr>
          <w:p w:rsidR="009D6D23" w:rsidRPr="00FE74C3" w:rsidRDefault="009D6D23" w:rsidP="00517628">
            <w:pPr>
              <w:jc w:val="center"/>
              <w:rPr>
                <w:rFonts w:cs="Arial"/>
                <w:spacing w:val="-4"/>
                <w:sz w:val="24"/>
                <w:szCs w:val="24"/>
              </w:rPr>
            </w:pPr>
            <w:r w:rsidRPr="00FE74C3">
              <w:rPr>
                <w:rFonts w:cs="Arial"/>
                <w:spacing w:val="-4"/>
                <w:sz w:val="24"/>
                <w:szCs w:val="24"/>
              </w:rPr>
              <w:t>0035</w:t>
            </w:r>
          </w:p>
        </w:tc>
        <w:tc>
          <w:tcPr>
            <w:tcW w:w="1559" w:type="dxa"/>
            <w:tcBorders>
              <w:bottom w:val="single" w:sz="4" w:space="0" w:color="auto"/>
            </w:tcBorders>
          </w:tcPr>
          <w:p w:rsidR="009D6D23" w:rsidRPr="00FE74C3" w:rsidRDefault="009D6D23" w:rsidP="00517628">
            <w:pPr>
              <w:jc w:val="right"/>
              <w:rPr>
                <w:rFonts w:cs="Arial"/>
                <w:spacing w:val="-4"/>
                <w:sz w:val="24"/>
                <w:szCs w:val="24"/>
              </w:rPr>
            </w:pPr>
            <w:r w:rsidRPr="00FE74C3">
              <w:rPr>
                <w:rFonts w:cs="Arial"/>
                <w:sz w:val="24"/>
                <w:szCs w:val="24"/>
              </w:rPr>
              <w:t>$  741.00</w:t>
            </w:r>
          </w:p>
        </w:tc>
      </w:tr>
      <w:tr w:rsidR="009D6D23" w:rsidRPr="00FE74C3" w:rsidTr="00517628">
        <w:trPr>
          <w:trHeight w:val="290"/>
        </w:trPr>
        <w:tc>
          <w:tcPr>
            <w:tcW w:w="5812" w:type="dxa"/>
            <w:tcBorders>
              <w:top w:val="single" w:sz="4" w:space="0" w:color="auto"/>
              <w:bottom w:val="single" w:sz="4" w:space="0" w:color="auto"/>
              <w:right w:val="single" w:sz="4" w:space="0" w:color="auto"/>
            </w:tcBorders>
          </w:tcPr>
          <w:p w:rsidR="009D6D23" w:rsidRPr="00FE74C3" w:rsidRDefault="009D6D23" w:rsidP="00517628">
            <w:pPr>
              <w:rPr>
                <w:rFonts w:cs="Arial"/>
                <w:spacing w:val="-4"/>
                <w:sz w:val="24"/>
                <w:szCs w:val="24"/>
              </w:rPr>
            </w:pPr>
            <w:r w:rsidRPr="00FE74C3">
              <w:rPr>
                <w:rFonts w:cs="Arial"/>
                <w:spacing w:val="-4"/>
                <w:sz w:val="24"/>
                <w:szCs w:val="24"/>
              </w:rPr>
              <w:t>Repuestos y mantenimiento de pick up N4956</w:t>
            </w:r>
          </w:p>
        </w:tc>
        <w:tc>
          <w:tcPr>
            <w:tcW w:w="1418" w:type="dxa"/>
            <w:tcBorders>
              <w:top w:val="single" w:sz="4" w:space="0" w:color="auto"/>
              <w:left w:val="single" w:sz="4" w:space="0" w:color="auto"/>
              <w:bottom w:val="single" w:sz="4" w:space="0" w:color="auto"/>
            </w:tcBorders>
          </w:tcPr>
          <w:p w:rsidR="009D6D23" w:rsidRPr="00FE74C3" w:rsidRDefault="009D6D23" w:rsidP="00517628">
            <w:pPr>
              <w:jc w:val="center"/>
              <w:rPr>
                <w:rFonts w:cs="Arial"/>
                <w:spacing w:val="-4"/>
                <w:sz w:val="24"/>
                <w:szCs w:val="24"/>
              </w:rPr>
            </w:pPr>
            <w:r w:rsidRPr="00FE74C3">
              <w:rPr>
                <w:rFonts w:cs="Arial"/>
                <w:spacing w:val="-4"/>
                <w:sz w:val="24"/>
                <w:szCs w:val="24"/>
              </w:rPr>
              <w:t>0038</w:t>
            </w:r>
          </w:p>
        </w:tc>
        <w:tc>
          <w:tcPr>
            <w:tcW w:w="1559" w:type="dxa"/>
            <w:tcBorders>
              <w:bottom w:val="single" w:sz="4" w:space="0" w:color="auto"/>
            </w:tcBorders>
          </w:tcPr>
          <w:p w:rsidR="009D6D23" w:rsidRPr="00FE74C3" w:rsidRDefault="009D6D23" w:rsidP="00517628">
            <w:pPr>
              <w:jc w:val="right"/>
              <w:rPr>
                <w:rFonts w:cs="Arial"/>
                <w:sz w:val="24"/>
                <w:szCs w:val="24"/>
              </w:rPr>
            </w:pPr>
            <w:r w:rsidRPr="00FE74C3">
              <w:rPr>
                <w:rFonts w:cs="Arial"/>
                <w:sz w:val="24"/>
                <w:szCs w:val="24"/>
              </w:rPr>
              <w:t>$  162.25</w:t>
            </w:r>
          </w:p>
        </w:tc>
      </w:tr>
      <w:tr w:rsidR="009D6D23" w:rsidRPr="00FE74C3" w:rsidTr="00517628">
        <w:trPr>
          <w:trHeight w:val="290"/>
        </w:trPr>
        <w:tc>
          <w:tcPr>
            <w:tcW w:w="5812" w:type="dxa"/>
            <w:tcBorders>
              <w:top w:val="single" w:sz="4" w:space="0" w:color="auto"/>
              <w:bottom w:val="single" w:sz="4" w:space="0" w:color="auto"/>
              <w:right w:val="single" w:sz="4" w:space="0" w:color="auto"/>
            </w:tcBorders>
          </w:tcPr>
          <w:p w:rsidR="009D6D23" w:rsidRPr="00FE74C3" w:rsidRDefault="009D6D23" w:rsidP="00517628">
            <w:pPr>
              <w:rPr>
                <w:rFonts w:cs="Arial"/>
                <w:spacing w:val="-4"/>
                <w:sz w:val="24"/>
                <w:szCs w:val="24"/>
              </w:rPr>
            </w:pPr>
            <w:r w:rsidRPr="00FE74C3">
              <w:rPr>
                <w:rFonts w:cs="Arial"/>
                <w:spacing w:val="-4"/>
                <w:sz w:val="24"/>
                <w:szCs w:val="24"/>
              </w:rPr>
              <w:t>Mantenimiento y repuestos de pick up N4936</w:t>
            </w:r>
          </w:p>
        </w:tc>
        <w:tc>
          <w:tcPr>
            <w:tcW w:w="1418" w:type="dxa"/>
            <w:tcBorders>
              <w:top w:val="single" w:sz="4" w:space="0" w:color="auto"/>
              <w:left w:val="single" w:sz="4" w:space="0" w:color="auto"/>
              <w:bottom w:val="single" w:sz="4" w:space="0" w:color="auto"/>
            </w:tcBorders>
          </w:tcPr>
          <w:p w:rsidR="009D6D23" w:rsidRPr="00FE74C3" w:rsidRDefault="009D6D23" w:rsidP="00517628">
            <w:pPr>
              <w:jc w:val="center"/>
              <w:rPr>
                <w:rFonts w:cs="Arial"/>
                <w:spacing w:val="-4"/>
                <w:sz w:val="24"/>
                <w:szCs w:val="24"/>
              </w:rPr>
            </w:pPr>
            <w:r w:rsidRPr="00FE74C3">
              <w:rPr>
                <w:rFonts w:cs="Arial"/>
                <w:spacing w:val="-4"/>
                <w:sz w:val="24"/>
                <w:szCs w:val="24"/>
              </w:rPr>
              <w:t>0037</w:t>
            </w:r>
          </w:p>
        </w:tc>
        <w:tc>
          <w:tcPr>
            <w:tcW w:w="1559" w:type="dxa"/>
            <w:tcBorders>
              <w:bottom w:val="single" w:sz="4" w:space="0" w:color="auto"/>
            </w:tcBorders>
          </w:tcPr>
          <w:p w:rsidR="009D6D23" w:rsidRPr="00FE74C3" w:rsidRDefault="009D6D23" w:rsidP="00517628">
            <w:pPr>
              <w:jc w:val="right"/>
              <w:rPr>
                <w:rFonts w:cs="Arial"/>
                <w:sz w:val="24"/>
                <w:szCs w:val="24"/>
              </w:rPr>
            </w:pPr>
            <w:r w:rsidRPr="00FE74C3">
              <w:rPr>
                <w:rFonts w:cs="Arial"/>
                <w:sz w:val="24"/>
                <w:szCs w:val="24"/>
              </w:rPr>
              <w:t>$  465.00</w:t>
            </w:r>
          </w:p>
        </w:tc>
      </w:tr>
      <w:tr w:rsidR="009D6D23" w:rsidRPr="00FE74C3" w:rsidTr="00517628">
        <w:trPr>
          <w:trHeight w:val="290"/>
        </w:trPr>
        <w:tc>
          <w:tcPr>
            <w:tcW w:w="5812" w:type="dxa"/>
            <w:tcBorders>
              <w:top w:val="single" w:sz="4" w:space="0" w:color="auto"/>
              <w:bottom w:val="single" w:sz="4" w:space="0" w:color="auto"/>
              <w:right w:val="single" w:sz="4" w:space="0" w:color="auto"/>
            </w:tcBorders>
          </w:tcPr>
          <w:p w:rsidR="009D6D23" w:rsidRPr="00FE74C3" w:rsidRDefault="009D6D23" w:rsidP="00517628">
            <w:pPr>
              <w:rPr>
                <w:rFonts w:cs="Arial"/>
                <w:spacing w:val="-4"/>
                <w:sz w:val="24"/>
                <w:szCs w:val="24"/>
              </w:rPr>
            </w:pPr>
            <w:r w:rsidRPr="00FE74C3">
              <w:rPr>
                <w:rFonts w:cs="Arial"/>
                <w:spacing w:val="-4"/>
                <w:sz w:val="24"/>
                <w:szCs w:val="24"/>
              </w:rPr>
              <w:t xml:space="preserve">Mantenimiento de </w:t>
            </w:r>
            <w:proofErr w:type="spellStart"/>
            <w:r w:rsidRPr="00FE74C3">
              <w:rPr>
                <w:rFonts w:cs="Arial"/>
                <w:spacing w:val="-4"/>
                <w:sz w:val="24"/>
                <w:szCs w:val="24"/>
              </w:rPr>
              <w:t>motoniveladora</w:t>
            </w:r>
            <w:proofErr w:type="spellEnd"/>
            <w:r w:rsidRPr="00FE74C3">
              <w:rPr>
                <w:rFonts w:cs="Arial"/>
                <w:spacing w:val="-4"/>
                <w:sz w:val="24"/>
                <w:szCs w:val="24"/>
              </w:rPr>
              <w:t xml:space="preserve"> </w:t>
            </w:r>
          </w:p>
        </w:tc>
        <w:tc>
          <w:tcPr>
            <w:tcW w:w="1418" w:type="dxa"/>
            <w:tcBorders>
              <w:top w:val="single" w:sz="4" w:space="0" w:color="auto"/>
              <w:left w:val="single" w:sz="4" w:space="0" w:color="auto"/>
              <w:bottom w:val="single" w:sz="4" w:space="0" w:color="auto"/>
            </w:tcBorders>
          </w:tcPr>
          <w:p w:rsidR="009D6D23" w:rsidRPr="00FE74C3" w:rsidRDefault="009D6D23" w:rsidP="00517628">
            <w:pPr>
              <w:jc w:val="center"/>
              <w:rPr>
                <w:rFonts w:cs="Arial"/>
                <w:spacing w:val="-4"/>
                <w:sz w:val="24"/>
                <w:szCs w:val="24"/>
              </w:rPr>
            </w:pPr>
            <w:r w:rsidRPr="00FE74C3">
              <w:rPr>
                <w:rFonts w:cs="Arial"/>
                <w:spacing w:val="-4"/>
                <w:sz w:val="24"/>
                <w:szCs w:val="24"/>
              </w:rPr>
              <w:t>0036</w:t>
            </w:r>
          </w:p>
        </w:tc>
        <w:tc>
          <w:tcPr>
            <w:tcW w:w="1559" w:type="dxa"/>
            <w:tcBorders>
              <w:bottom w:val="single" w:sz="4" w:space="0" w:color="auto"/>
            </w:tcBorders>
          </w:tcPr>
          <w:p w:rsidR="009D6D23" w:rsidRPr="00FE74C3" w:rsidRDefault="009D6D23" w:rsidP="00517628">
            <w:pPr>
              <w:jc w:val="right"/>
              <w:rPr>
                <w:rFonts w:cs="Arial"/>
                <w:sz w:val="24"/>
                <w:szCs w:val="24"/>
              </w:rPr>
            </w:pPr>
            <w:r w:rsidRPr="00FE74C3">
              <w:rPr>
                <w:rFonts w:cs="Arial"/>
                <w:sz w:val="24"/>
                <w:szCs w:val="24"/>
              </w:rPr>
              <w:t>$  570.00</w:t>
            </w:r>
          </w:p>
        </w:tc>
      </w:tr>
      <w:tr w:rsidR="009D6D23" w:rsidRPr="00FE74C3" w:rsidTr="00517628">
        <w:tc>
          <w:tcPr>
            <w:tcW w:w="7230" w:type="dxa"/>
            <w:gridSpan w:val="2"/>
          </w:tcPr>
          <w:p w:rsidR="009D6D23" w:rsidRPr="00FE74C3" w:rsidRDefault="009D6D23"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9D6D23" w:rsidRPr="00FE74C3" w:rsidRDefault="006E40F6" w:rsidP="00517628">
            <w:pPr>
              <w:tabs>
                <w:tab w:val="left" w:pos="1783"/>
                <w:tab w:val="left" w:pos="1939"/>
              </w:tabs>
              <w:jc w:val="right"/>
              <w:rPr>
                <w:rFonts w:cs="Arial"/>
                <w:sz w:val="24"/>
                <w:szCs w:val="24"/>
              </w:rPr>
            </w:pPr>
            <w:r w:rsidRPr="00FE74C3">
              <w:rPr>
                <w:rFonts w:cs="Arial"/>
                <w:sz w:val="24"/>
                <w:szCs w:val="24"/>
              </w:rPr>
              <w:fldChar w:fldCharType="begin"/>
            </w:r>
            <w:r w:rsidR="009D6D23" w:rsidRPr="00FE74C3">
              <w:rPr>
                <w:rFonts w:cs="Arial"/>
                <w:sz w:val="24"/>
                <w:szCs w:val="24"/>
              </w:rPr>
              <w:instrText xml:space="preserve"> =SUM(ABOVE) </w:instrText>
            </w:r>
            <w:r w:rsidRPr="00FE74C3">
              <w:rPr>
                <w:rFonts w:cs="Arial"/>
                <w:sz w:val="24"/>
                <w:szCs w:val="24"/>
              </w:rPr>
              <w:fldChar w:fldCharType="separate"/>
            </w:r>
            <w:r w:rsidR="009D6D23" w:rsidRPr="00FE74C3">
              <w:rPr>
                <w:rFonts w:cs="Arial"/>
                <w:noProof/>
                <w:sz w:val="24"/>
                <w:szCs w:val="24"/>
              </w:rPr>
              <w:t>$2,403.25</w:t>
            </w:r>
            <w:r w:rsidRPr="00FE74C3">
              <w:rPr>
                <w:rFonts w:cs="Arial"/>
                <w:sz w:val="24"/>
                <w:szCs w:val="24"/>
              </w:rPr>
              <w:fldChar w:fldCharType="end"/>
            </w:r>
          </w:p>
        </w:tc>
      </w:tr>
    </w:tbl>
    <w:p w:rsidR="009D6D23" w:rsidRPr="00FE74C3" w:rsidRDefault="009D6D23" w:rsidP="009D6D23">
      <w:pPr>
        <w:spacing w:after="0" w:line="240" w:lineRule="auto"/>
        <w:jc w:val="both"/>
        <w:rPr>
          <w:rFonts w:cs="Arial"/>
          <w:sz w:val="24"/>
          <w:szCs w:val="24"/>
        </w:rPr>
      </w:pPr>
      <w:proofErr w:type="spellStart"/>
      <w:r w:rsidRPr="00FE74C3">
        <w:rPr>
          <w:rFonts w:cs="Arial"/>
          <w:sz w:val="24"/>
          <w:szCs w:val="24"/>
        </w:rPr>
        <w:t>Conformedetalle</w:t>
      </w:r>
      <w:proofErr w:type="spellEnd"/>
      <w:r w:rsidRPr="00FE74C3">
        <w:rPr>
          <w:rFonts w:cs="Arial"/>
          <w:sz w:val="24"/>
          <w:szCs w:val="24"/>
        </w:rPr>
        <w:t xml:space="preserve"> en documentación anexa, con aplicación a la asignación presupuestaria </w:t>
      </w:r>
      <w:proofErr w:type="spellStart"/>
      <w:r w:rsidRPr="00FE74C3">
        <w:rPr>
          <w:rFonts w:cs="Arial"/>
          <w:sz w:val="24"/>
          <w:szCs w:val="24"/>
        </w:rPr>
        <w:t>respectiva.</w:t>
      </w:r>
      <w:r w:rsidRPr="00FE74C3">
        <w:rPr>
          <w:rFonts w:cs="Arial"/>
          <w:bCs/>
          <w:i/>
          <w:iCs/>
          <w:sz w:val="24"/>
          <w:szCs w:val="24"/>
        </w:rPr>
        <w:t>Los</w:t>
      </w:r>
      <w:proofErr w:type="spellEnd"/>
      <w:r w:rsidRPr="00FE74C3">
        <w:rPr>
          <w:rFonts w:cs="Arial"/>
          <w:bCs/>
          <w:i/>
          <w:iCs/>
          <w:sz w:val="24"/>
          <w:szCs w:val="24"/>
        </w:rPr>
        <w:t xml:space="preserve"> concejales: Joel Ernesto Ramírez Acosta y Rafael Antonio Godoy Aguirre, manifiestan no estar de acuerdo en este pago, por lo que salvan su voto</w:t>
      </w:r>
      <w:r w:rsidRPr="00FE74C3">
        <w:rPr>
          <w:rFonts w:cs="Arial"/>
          <w:sz w:val="24"/>
          <w:szCs w:val="24"/>
        </w:rPr>
        <w:t>.</w:t>
      </w:r>
    </w:p>
    <w:p w:rsidR="009D6D23" w:rsidRPr="00FE74C3" w:rsidRDefault="009D6D23" w:rsidP="009D6D23">
      <w:pPr>
        <w:spacing w:after="0" w:line="240" w:lineRule="auto"/>
        <w:jc w:val="both"/>
        <w:rPr>
          <w:rFonts w:cs="Arial"/>
          <w:sz w:val="24"/>
          <w:szCs w:val="24"/>
        </w:rPr>
      </w:pPr>
      <w:r w:rsidRPr="00FE74C3">
        <w:rPr>
          <w:rFonts w:cs="Arial"/>
          <w:sz w:val="24"/>
          <w:szCs w:val="24"/>
        </w:rPr>
        <w:t xml:space="preserve">2) CONSTRUCTORA ROMA, S.A. DE C.V., $14,273.29, según factura No.0028; por anticipo de ejecución del proyecto: Mejoramiento de tramo de calle en Cuesta El Mango, ubicado sobre la calle que conduce hacia Cantón La </w:t>
      </w:r>
      <w:proofErr w:type="spellStart"/>
      <w:r w:rsidRPr="00FE74C3">
        <w:rPr>
          <w:rFonts w:cs="Arial"/>
          <w:sz w:val="24"/>
          <w:szCs w:val="24"/>
        </w:rPr>
        <w:t>Pandeadura</w:t>
      </w:r>
      <w:proofErr w:type="spellEnd"/>
      <w:r w:rsidRPr="00FE74C3">
        <w:rPr>
          <w:rFonts w:cs="Arial"/>
          <w:sz w:val="24"/>
          <w:szCs w:val="24"/>
        </w:rPr>
        <w:t xml:space="preserve"> Centro, Municipio de Tacuba; conforme detalle en documentación anexa, con aplicación a la asignación presupuestaria respectiva.</w:t>
      </w:r>
      <w:r w:rsidR="00F71C1C">
        <w:rPr>
          <w:rFonts w:cs="Arial"/>
          <w:sz w:val="24"/>
          <w:szCs w:val="24"/>
        </w:rPr>
        <w:t xml:space="preserve"> </w:t>
      </w:r>
      <w:r w:rsidRPr="00FE74C3">
        <w:rPr>
          <w:rFonts w:cs="Arial"/>
          <w:bCs/>
          <w:i/>
          <w:iCs/>
          <w:sz w:val="24"/>
          <w:szCs w:val="24"/>
        </w:rPr>
        <w:t>Los concejales: Joel Ernesto Ramírez Acosta y Rafael Antonio Godoy Aguirre, manifiestan no estar de acuerdo en este pago, por lo que salvan su voto.</w:t>
      </w:r>
    </w:p>
    <w:p w:rsidR="009D6D23" w:rsidRPr="00FE74C3" w:rsidRDefault="009D6D23" w:rsidP="009D6D23">
      <w:pPr>
        <w:spacing w:after="0" w:line="240" w:lineRule="auto"/>
        <w:jc w:val="both"/>
        <w:rPr>
          <w:rFonts w:cs="Arial"/>
          <w:sz w:val="24"/>
          <w:szCs w:val="24"/>
        </w:rPr>
      </w:pPr>
      <w:r w:rsidRPr="00FE74C3">
        <w:rPr>
          <w:rFonts w:cs="Arial"/>
          <w:sz w:val="24"/>
          <w:szCs w:val="24"/>
        </w:rPr>
        <w:t>3) CIMAR, S.A. DE C.V., $14,260.46, según factura No.0012; por 30% de anticipo de ejecución del proyecto: Mejoramiento de tramo de calle principal hacia El Rodeo número Uno, hasta cancha de fútbol Cantón Loma Larga, Municipio de Tacuba; conforme detalle en documentación anexa, con aplicación a la asignación presupuestaria respectiva.</w:t>
      </w:r>
      <w:r w:rsidR="00F71C1C">
        <w:rPr>
          <w:rFonts w:cs="Arial"/>
          <w:sz w:val="24"/>
          <w:szCs w:val="24"/>
        </w:rPr>
        <w:t xml:space="preserve"> </w:t>
      </w:r>
      <w:r w:rsidRPr="00FE74C3">
        <w:rPr>
          <w:rFonts w:cs="Arial"/>
          <w:bCs/>
          <w:i/>
          <w:iCs/>
          <w:sz w:val="24"/>
          <w:szCs w:val="24"/>
        </w:rPr>
        <w:t xml:space="preserve">Los </w:t>
      </w:r>
      <w:proofErr w:type="gramStart"/>
      <w:r w:rsidRPr="00FE74C3">
        <w:rPr>
          <w:rFonts w:cs="Arial"/>
          <w:bCs/>
          <w:i/>
          <w:iCs/>
          <w:sz w:val="24"/>
          <w:szCs w:val="24"/>
        </w:rPr>
        <w:lastRenderedPageBreak/>
        <w:t>concejales</w:t>
      </w:r>
      <w:proofErr w:type="gramEnd"/>
      <w:r w:rsidRPr="00FE74C3">
        <w:rPr>
          <w:rFonts w:cs="Arial"/>
          <w:bCs/>
          <w:i/>
          <w:iCs/>
          <w:sz w:val="24"/>
          <w:szCs w:val="24"/>
        </w:rPr>
        <w:t>: Joel Ernesto Ramírez Acosta y Rafael Antonio Godoy Aguirre, manifiestan no estar de acuerdo en este pago, por lo que salvan su voto</w:t>
      </w:r>
    </w:p>
    <w:p w:rsidR="009D6D23" w:rsidRPr="00FE74C3" w:rsidRDefault="009D6D23" w:rsidP="009D6D23">
      <w:pPr>
        <w:spacing w:after="0" w:line="240" w:lineRule="auto"/>
        <w:jc w:val="both"/>
        <w:rPr>
          <w:rFonts w:cs="Arial"/>
          <w:sz w:val="24"/>
          <w:szCs w:val="24"/>
        </w:rPr>
      </w:pPr>
      <w:r w:rsidRPr="00FE74C3">
        <w:rPr>
          <w:rFonts w:cs="Arial"/>
          <w:sz w:val="24"/>
          <w:szCs w:val="24"/>
        </w:rPr>
        <w:t>4) LR INGENIEROS, S.A. DE C.V., $13,478.62, según factura No.00155; por 30% de anticipo del proyecto: mejoramiento arquitectónico de acera costado poniente de la Iglesia Colonial Santa María Magdalena de Tacuba; conforme detalle en documentación anexa, con aplicación a la asignación presupuestaria respectiva.</w:t>
      </w:r>
      <w:r w:rsidR="00F71C1C">
        <w:rPr>
          <w:rFonts w:cs="Arial"/>
          <w:sz w:val="24"/>
          <w:szCs w:val="24"/>
        </w:rPr>
        <w:t xml:space="preserve"> </w:t>
      </w:r>
      <w:r w:rsidRPr="00FE74C3">
        <w:rPr>
          <w:rFonts w:cs="Arial"/>
          <w:bCs/>
          <w:i/>
          <w:iCs/>
          <w:sz w:val="24"/>
          <w:szCs w:val="24"/>
        </w:rPr>
        <w:t xml:space="preserve">Los concejales: Joel Ernesto Ramírez Acosta María Guadalupe Rivera </w:t>
      </w:r>
      <w:proofErr w:type="spellStart"/>
      <w:r w:rsidRPr="00FE74C3">
        <w:rPr>
          <w:rFonts w:cs="Arial"/>
          <w:bCs/>
          <w:i/>
          <w:iCs/>
          <w:sz w:val="24"/>
          <w:szCs w:val="24"/>
        </w:rPr>
        <w:t>Diaz</w:t>
      </w:r>
      <w:proofErr w:type="spellEnd"/>
      <w:r w:rsidRPr="00FE74C3">
        <w:rPr>
          <w:rFonts w:cs="Arial"/>
          <w:bCs/>
          <w:i/>
          <w:iCs/>
          <w:sz w:val="24"/>
          <w:szCs w:val="24"/>
        </w:rPr>
        <w:t xml:space="preserve"> y Rafael Antonio Godoy Aguirre, manifiestan no estar de acuerdo en este pago, por lo que salvan su voto.</w:t>
      </w:r>
    </w:p>
    <w:p w:rsidR="009D6D23" w:rsidRPr="00FE74C3" w:rsidRDefault="009D6D23" w:rsidP="009D6D23">
      <w:pPr>
        <w:spacing w:after="0" w:line="240" w:lineRule="auto"/>
        <w:jc w:val="both"/>
        <w:rPr>
          <w:rFonts w:cs="Arial"/>
          <w:sz w:val="24"/>
          <w:szCs w:val="24"/>
        </w:rPr>
      </w:pPr>
      <w:r w:rsidRPr="00FE74C3">
        <w:rPr>
          <w:rFonts w:cs="Arial"/>
          <w:sz w:val="24"/>
          <w:szCs w:val="24"/>
        </w:rPr>
        <w:t>5) KALI, S.E.M. DE C.V., factura No.0265, $1,785.44, por recibimiento de desecho común, en relleno sanitario de Sonsonate, correspondiente al mes de febrero de 2020; 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 xml:space="preserve">6) DISPROSAL, S.A. DE C.V., $200.00, por suministro de lámpara </w:t>
      </w:r>
      <w:proofErr w:type="spellStart"/>
      <w:r w:rsidRPr="00FE74C3">
        <w:rPr>
          <w:rFonts w:cs="Arial"/>
          <w:sz w:val="24"/>
          <w:szCs w:val="24"/>
        </w:rPr>
        <w:t>fotocurado</w:t>
      </w:r>
      <w:proofErr w:type="spellEnd"/>
      <w:r w:rsidRPr="00FE74C3">
        <w:rPr>
          <w:rFonts w:cs="Arial"/>
          <w:sz w:val="24"/>
          <w:szCs w:val="24"/>
        </w:rPr>
        <w:t xml:space="preserve"> </w:t>
      </w:r>
      <w:proofErr w:type="spellStart"/>
      <w:r w:rsidRPr="00FE74C3">
        <w:rPr>
          <w:rFonts w:cs="Arial"/>
          <w:sz w:val="24"/>
          <w:szCs w:val="24"/>
        </w:rPr>
        <w:t>led</w:t>
      </w:r>
      <w:proofErr w:type="spellEnd"/>
      <w:r w:rsidRPr="00FE74C3">
        <w:rPr>
          <w:rFonts w:cs="Arial"/>
          <w:sz w:val="24"/>
          <w:szCs w:val="24"/>
        </w:rPr>
        <w:t xml:space="preserve"> (para ser utilizada en jornadas odontológicas coordinadas con la Unidad Comunitaria de Salud Familiar Especializada UCSFE, del Ministerio de Salud); 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 xml:space="preserve">7) INDUSTRIAL PARTS, S.A. DE C.V., $1,954.00, según factura No.0683, por suministro de 2 llantas para la </w:t>
      </w:r>
      <w:proofErr w:type="spellStart"/>
      <w:r w:rsidRPr="00FE74C3">
        <w:rPr>
          <w:rFonts w:cs="Arial"/>
          <w:sz w:val="24"/>
          <w:szCs w:val="24"/>
        </w:rPr>
        <w:t>motoniveladora</w:t>
      </w:r>
      <w:proofErr w:type="spellEnd"/>
      <w:r w:rsidRPr="00FE74C3">
        <w:rPr>
          <w:rFonts w:cs="Arial"/>
          <w:sz w:val="24"/>
          <w:szCs w:val="24"/>
        </w:rPr>
        <w:t xml:space="preserve"> (mantenimiento de caminos vecinales); 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8) DORSA, S.A. DE C.V., facturas detalladas a continuación:</w:t>
      </w:r>
    </w:p>
    <w:tbl>
      <w:tblPr>
        <w:tblStyle w:val="Tablaconcuadrcula"/>
        <w:tblW w:w="0" w:type="auto"/>
        <w:tblInd w:w="108" w:type="dxa"/>
        <w:tblLayout w:type="fixed"/>
        <w:tblLook w:val="04A0"/>
      </w:tblPr>
      <w:tblGrid>
        <w:gridCol w:w="5812"/>
        <w:gridCol w:w="1418"/>
        <w:gridCol w:w="1559"/>
      </w:tblGrid>
      <w:tr w:rsidR="009D6D23" w:rsidRPr="00FE74C3" w:rsidTr="00517628">
        <w:tc>
          <w:tcPr>
            <w:tcW w:w="5812" w:type="dxa"/>
            <w:tcBorders>
              <w:right w:val="single" w:sz="4" w:space="0" w:color="auto"/>
            </w:tcBorders>
          </w:tcPr>
          <w:p w:rsidR="009D6D23" w:rsidRPr="00FE74C3" w:rsidRDefault="009D6D23" w:rsidP="00517628">
            <w:pPr>
              <w:jc w:val="center"/>
              <w:rPr>
                <w:rFonts w:cs="Arial"/>
                <w:sz w:val="24"/>
                <w:szCs w:val="24"/>
              </w:rPr>
            </w:pPr>
            <w:r w:rsidRPr="00FE74C3">
              <w:rPr>
                <w:rFonts w:cs="Arial"/>
                <w:sz w:val="24"/>
                <w:szCs w:val="24"/>
              </w:rPr>
              <w:t>DETALLE</w:t>
            </w:r>
          </w:p>
        </w:tc>
        <w:tc>
          <w:tcPr>
            <w:tcW w:w="1418" w:type="dxa"/>
            <w:tcBorders>
              <w:left w:val="single" w:sz="4" w:space="0" w:color="auto"/>
            </w:tcBorders>
          </w:tcPr>
          <w:p w:rsidR="009D6D23" w:rsidRPr="00FE74C3" w:rsidRDefault="009D6D23" w:rsidP="00517628">
            <w:pPr>
              <w:jc w:val="center"/>
              <w:rPr>
                <w:rFonts w:cs="Arial"/>
                <w:sz w:val="24"/>
                <w:szCs w:val="24"/>
              </w:rPr>
            </w:pPr>
            <w:r w:rsidRPr="00FE74C3">
              <w:rPr>
                <w:rFonts w:cs="Arial"/>
                <w:sz w:val="24"/>
                <w:szCs w:val="24"/>
              </w:rPr>
              <w:t>FACT.</w:t>
            </w:r>
          </w:p>
        </w:tc>
        <w:tc>
          <w:tcPr>
            <w:tcW w:w="1559" w:type="dxa"/>
          </w:tcPr>
          <w:p w:rsidR="009D6D23" w:rsidRPr="00FE74C3" w:rsidRDefault="009D6D23" w:rsidP="00517628">
            <w:pPr>
              <w:jc w:val="center"/>
              <w:rPr>
                <w:rFonts w:cs="Arial"/>
                <w:sz w:val="24"/>
                <w:szCs w:val="24"/>
              </w:rPr>
            </w:pPr>
            <w:r w:rsidRPr="00FE74C3">
              <w:rPr>
                <w:rFonts w:cs="Arial"/>
                <w:sz w:val="24"/>
                <w:szCs w:val="24"/>
              </w:rPr>
              <w:t>MONTO</w:t>
            </w:r>
          </w:p>
        </w:tc>
      </w:tr>
      <w:tr w:rsidR="009D6D23" w:rsidRPr="00FE74C3" w:rsidTr="00517628">
        <w:trPr>
          <w:trHeight w:val="183"/>
        </w:trPr>
        <w:tc>
          <w:tcPr>
            <w:tcW w:w="5812" w:type="dxa"/>
            <w:vMerge w:val="restart"/>
            <w:tcBorders>
              <w:right w:val="single" w:sz="4" w:space="0" w:color="auto"/>
            </w:tcBorders>
          </w:tcPr>
          <w:p w:rsidR="009D6D23" w:rsidRPr="00FE74C3" w:rsidRDefault="009D6D23" w:rsidP="00517628">
            <w:pPr>
              <w:rPr>
                <w:rFonts w:cs="Arial"/>
                <w:spacing w:val="-4"/>
                <w:sz w:val="24"/>
                <w:szCs w:val="24"/>
              </w:rPr>
            </w:pPr>
            <w:r w:rsidRPr="00FE74C3">
              <w:rPr>
                <w:rFonts w:cs="Arial"/>
                <w:spacing w:val="-4"/>
                <w:sz w:val="24"/>
                <w:szCs w:val="24"/>
              </w:rPr>
              <w:t>Suministro de accesorios y aceites para mantenimiento de pick up N4956</w:t>
            </w:r>
          </w:p>
        </w:tc>
        <w:tc>
          <w:tcPr>
            <w:tcW w:w="1418" w:type="dxa"/>
            <w:tcBorders>
              <w:left w:val="single" w:sz="4" w:space="0" w:color="auto"/>
              <w:bottom w:val="single" w:sz="4" w:space="0" w:color="auto"/>
            </w:tcBorders>
          </w:tcPr>
          <w:p w:rsidR="009D6D23" w:rsidRPr="00FE74C3" w:rsidRDefault="009D6D23" w:rsidP="00517628">
            <w:pPr>
              <w:jc w:val="center"/>
              <w:rPr>
                <w:rFonts w:cs="Arial"/>
                <w:spacing w:val="-4"/>
                <w:sz w:val="24"/>
                <w:szCs w:val="24"/>
              </w:rPr>
            </w:pPr>
            <w:r w:rsidRPr="00FE74C3">
              <w:rPr>
                <w:rFonts w:cs="Arial"/>
                <w:spacing w:val="-4"/>
                <w:sz w:val="24"/>
                <w:szCs w:val="24"/>
              </w:rPr>
              <w:t>24730</w:t>
            </w:r>
          </w:p>
        </w:tc>
        <w:tc>
          <w:tcPr>
            <w:tcW w:w="1559" w:type="dxa"/>
          </w:tcPr>
          <w:p w:rsidR="009D6D23" w:rsidRPr="00FE74C3" w:rsidRDefault="009D6D23" w:rsidP="00517628">
            <w:pPr>
              <w:jc w:val="right"/>
              <w:rPr>
                <w:rFonts w:cs="Arial"/>
                <w:spacing w:val="-4"/>
                <w:sz w:val="24"/>
                <w:szCs w:val="24"/>
              </w:rPr>
            </w:pPr>
            <w:r w:rsidRPr="00FE74C3">
              <w:rPr>
                <w:rFonts w:cs="Arial"/>
                <w:spacing w:val="-4"/>
                <w:sz w:val="24"/>
                <w:szCs w:val="24"/>
              </w:rPr>
              <w:t>$    5.76</w:t>
            </w:r>
          </w:p>
        </w:tc>
      </w:tr>
      <w:tr w:rsidR="009D6D23" w:rsidRPr="00FE74C3" w:rsidTr="00517628">
        <w:trPr>
          <w:trHeight w:val="290"/>
        </w:trPr>
        <w:tc>
          <w:tcPr>
            <w:tcW w:w="5812" w:type="dxa"/>
            <w:vMerge/>
            <w:tcBorders>
              <w:bottom w:val="single" w:sz="4" w:space="0" w:color="auto"/>
              <w:right w:val="single" w:sz="4" w:space="0" w:color="auto"/>
            </w:tcBorders>
          </w:tcPr>
          <w:p w:rsidR="009D6D23" w:rsidRPr="00FE74C3" w:rsidRDefault="009D6D23" w:rsidP="00517628">
            <w:pPr>
              <w:rPr>
                <w:rFonts w:cs="Arial"/>
                <w:spacing w:val="-4"/>
                <w:sz w:val="24"/>
                <w:szCs w:val="24"/>
              </w:rPr>
            </w:pPr>
          </w:p>
        </w:tc>
        <w:tc>
          <w:tcPr>
            <w:tcW w:w="1418" w:type="dxa"/>
            <w:tcBorders>
              <w:top w:val="single" w:sz="4" w:space="0" w:color="auto"/>
              <w:left w:val="single" w:sz="4" w:space="0" w:color="auto"/>
              <w:bottom w:val="single" w:sz="4" w:space="0" w:color="auto"/>
            </w:tcBorders>
          </w:tcPr>
          <w:p w:rsidR="009D6D23" w:rsidRPr="00FE74C3" w:rsidRDefault="009D6D23" w:rsidP="00517628">
            <w:pPr>
              <w:jc w:val="center"/>
              <w:rPr>
                <w:rFonts w:cs="Arial"/>
                <w:spacing w:val="-4"/>
                <w:sz w:val="24"/>
                <w:szCs w:val="24"/>
              </w:rPr>
            </w:pPr>
            <w:r w:rsidRPr="00FE74C3">
              <w:rPr>
                <w:rFonts w:cs="Arial"/>
                <w:spacing w:val="-4"/>
                <w:sz w:val="24"/>
                <w:szCs w:val="24"/>
              </w:rPr>
              <w:t>24731</w:t>
            </w:r>
          </w:p>
        </w:tc>
        <w:tc>
          <w:tcPr>
            <w:tcW w:w="1559" w:type="dxa"/>
            <w:tcBorders>
              <w:bottom w:val="single" w:sz="4" w:space="0" w:color="auto"/>
            </w:tcBorders>
          </w:tcPr>
          <w:p w:rsidR="009D6D23" w:rsidRPr="00FE74C3" w:rsidRDefault="009D6D23" w:rsidP="00517628">
            <w:pPr>
              <w:jc w:val="right"/>
              <w:rPr>
                <w:rFonts w:cs="Arial"/>
                <w:spacing w:val="-4"/>
                <w:sz w:val="24"/>
                <w:szCs w:val="24"/>
              </w:rPr>
            </w:pPr>
            <w:r w:rsidRPr="00FE74C3">
              <w:rPr>
                <w:rFonts w:cs="Arial"/>
                <w:spacing w:val="-4"/>
                <w:sz w:val="24"/>
                <w:szCs w:val="24"/>
              </w:rPr>
              <w:t>$  91.69</w:t>
            </w:r>
          </w:p>
        </w:tc>
      </w:tr>
      <w:tr w:rsidR="009D6D23" w:rsidRPr="00FE74C3" w:rsidTr="00517628">
        <w:trPr>
          <w:trHeight w:val="290"/>
        </w:trPr>
        <w:tc>
          <w:tcPr>
            <w:tcW w:w="5812" w:type="dxa"/>
            <w:tcBorders>
              <w:bottom w:val="single" w:sz="4" w:space="0" w:color="auto"/>
              <w:right w:val="single" w:sz="4" w:space="0" w:color="auto"/>
            </w:tcBorders>
          </w:tcPr>
          <w:p w:rsidR="009D6D23" w:rsidRPr="00FE74C3" w:rsidRDefault="009D6D23" w:rsidP="00517628">
            <w:pPr>
              <w:rPr>
                <w:rFonts w:cs="Arial"/>
                <w:spacing w:val="-4"/>
                <w:sz w:val="24"/>
                <w:szCs w:val="24"/>
              </w:rPr>
            </w:pPr>
            <w:r w:rsidRPr="00FE74C3">
              <w:rPr>
                <w:rFonts w:cs="Arial"/>
                <w:spacing w:val="-4"/>
                <w:sz w:val="24"/>
                <w:szCs w:val="24"/>
              </w:rPr>
              <w:t xml:space="preserve">Suministro de aceite para mantenimiento </w:t>
            </w:r>
            <w:proofErr w:type="spellStart"/>
            <w:r w:rsidRPr="00FE74C3">
              <w:rPr>
                <w:rFonts w:cs="Arial"/>
                <w:spacing w:val="-4"/>
                <w:sz w:val="24"/>
                <w:szCs w:val="24"/>
              </w:rPr>
              <w:t>bobcat</w:t>
            </w:r>
            <w:proofErr w:type="spellEnd"/>
          </w:p>
        </w:tc>
        <w:tc>
          <w:tcPr>
            <w:tcW w:w="1418" w:type="dxa"/>
            <w:tcBorders>
              <w:top w:val="single" w:sz="4" w:space="0" w:color="auto"/>
              <w:left w:val="single" w:sz="4" w:space="0" w:color="auto"/>
              <w:bottom w:val="single" w:sz="4" w:space="0" w:color="auto"/>
            </w:tcBorders>
          </w:tcPr>
          <w:p w:rsidR="009D6D23" w:rsidRPr="00FE74C3" w:rsidRDefault="009D6D23" w:rsidP="00517628">
            <w:pPr>
              <w:jc w:val="center"/>
              <w:rPr>
                <w:rFonts w:cs="Arial"/>
                <w:spacing w:val="-4"/>
                <w:sz w:val="24"/>
                <w:szCs w:val="24"/>
              </w:rPr>
            </w:pPr>
            <w:r w:rsidRPr="00FE74C3">
              <w:rPr>
                <w:rFonts w:cs="Arial"/>
                <w:spacing w:val="-4"/>
                <w:sz w:val="24"/>
                <w:szCs w:val="24"/>
              </w:rPr>
              <w:t>24729</w:t>
            </w:r>
          </w:p>
        </w:tc>
        <w:tc>
          <w:tcPr>
            <w:tcW w:w="1559" w:type="dxa"/>
            <w:tcBorders>
              <w:bottom w:val="single" w:sz="4" w:space="0" w:color="auto"/>
            </w:tcBorders>
          </w:tcPr>
          <w:p w:rsidR="009D6D23" w:rsidRPr="00FE74C3" w:rsidRDefault="009D6D23" w:rsidP="00517628">
            <w:pPr>
              <w:jc w:val="right"/>
              <w:rPr>
                <w:rFonts w:cs="Arial"/>
                <w:spacing w:val="-4"/>
                <w:sz w:val="24"/>
                <w:szCs w:val="24"/>
              </w:rPr>
            </w:pPr>
            <w:r w:rsidRPr="00FE74C3">
              <w:rPr>
                <w:rFonts w:cs="Arial"/>
                <w:spacing w:val="-4"/>
                <w:sz w:val="24"/>
                <w:szCs w:val="24"/>
              </w:rPr>
              <w:t>$  89.00</w:t>
            </w:r>
          </w:p>
        </w:tc>
      </w:tr>
      <w:tr w:rsidR="009D6D23" w:rsidRPr="00FE74C3" w:rsidTr="00517628">
        <w:tc>
          <w:tcPr>
            <w:tcW w:w="7230" w:type="dxa"/>
            <w:gridSpan w:val="2"/>
          </w:tcPr>
          <w:p w:rsidR="009D6D23" w:rsidRPr="00FE74C3" w:rsidRDefault="009D6D23"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9D6D23" w:rsidRPr="00FE74C3" w:rsidRDefault="006E40F6" w:rsidP="00517628">
            <w:pPr>
              <w:tabs>
                <w:tab w:val="left" w:pos="1783"/>
                <w:tab w:val="left" w:pos="1939"/>
              </w:tabs>
              <w:jc w:val="right"/>
              <w:rPr>
                <w:rFonts w:cs="Arial"/>
                <w:sz w:val="24"/>
                <w:szCs w:val="24"/>
              </w:rPr>
            </w:pPr>
            <w:r w:rsidRPr="00FE74C3">
              <w:rPr>
                <w:rFonts w:cs="Arial"/>
                <w:sz w:val="24"/>
                <w:szCs w:val="24"/>
              </w:rPr>
              <w:fldChar w:fldCharType="begin"/>
            </w:r>
            <w:r w:rsidR="009D6D23" w:rsidRPr="00FE74C3">
              <w:rPr>
                <w:rFonts w:cs="Arial"/>
                <w:sz w:val="24"/>
                <w:szCs w:val="24"/>
              </w:rPr>
              <w:instrText xml:space="preserve"> =SUM(ABOVE) </w:instrText>
            </w:r>
            <w:r w:rsidRPr="00FE74C3">
              <w:rPr>
                <w:rFonts w:cs="Arial"/>
                <w:sz w:val="24"/>
                <w:szCs w:val="24"/>
              </w:rPr>
              <w:fldChar w:fldCharType="separate"/>
            </w:r>
            <w:r w:rsidR="009D6D23" w:rsidRPr="00FE74C3">
              <w:rPr>
                <w:rFonts w:cs="Arial"/>
                <w:noProof/>
                <w:sz w:val="24"/>
                <w:szCs w:val="24"/>
              </w:rPr>
              <w:t>$186.45</w:t>
            </w:r>
            <w:r w:rsidRPr="00FE74C3">
              <w:rPr>
                <w:rFonts w:cs="Arial"/>
                <w:sz w:val="24"/>
                <w:szCs w:val="24"/>
              </w:rPr>
              <w:fldChar w:fldCharType="end"/>
            </w:r>
          </w:p>
        </w:tc>
      </w:tr>
    </w:tbl>
    <w:p w:rsidR="009D6D23" w:rsidRPr="00FE74C3" w:rsidRDefault="009D6D23" w:rsidP="009D6D23">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9) DIGITAL SOLUTIONS, $740.95, según factura No.1979, suministro de tinta para impresores; 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10) JOSE MAURICIO MARTINEZ MAJICO, $100.00, servicios como instructor de canto para Coro Municipal, mes de febrero 2020, en las instalaciones del Mercado Municipal, como proyecto desarrollado dentro del Plan de la Niñez y la Adolescencia; 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11) OLGA LIDIA ROSALES, recibos detallados a continuación:</w:t>
      </w:r>
    </w:p>
    <w:tbl>
      <w:tblPr>
        <w:tblStyle w:val="Tablaconcuadrcula"/>
        <w:tblW w:w="0" w:type="auto"/>
        <w:tblInd w:w="108" w:type="dxa"/>
        <w:tblLayout w:type="fixed"/>
        <w:tblLook w:val="04A0"/>
      </w:tblPr>
      <w:tblGrid>
        <w:gridCol w:w="7230"/>
        <w:gridCol w:w="1559"/>
      </w:tblGrid>
      <w:tr w:rsidR="009D6D23" w:rsidRPr="00FE74C3" w:rsidTr="00517628">
        <w:tc>
          <w:tcPr>
            <w:tcW w:w="7230" w:type="dxa"/>
          </w:tcPr>
          <w:p w:rsidR="009D6D23" w:rsidRPr="00FE74C3" w:rsidRDefault="009D6D23" w:rsidP="00517628">
            <w:pPr>
              <w:jc w:val="center"/>
              <w:rPr>
                <w:rFonts w:cs="Arial"/>
                <w:sz w:val="24"/>
                <w:szCs w:val="24"/>
              </w:rPr>
            </w:pPr>
            <w:r w:rsidRPr="00FE74C3">
              <w:rPr>
                <w:rFonts w:cs="Arial"/>
                <w:sz w:val="24"/>
                <w:szCs w:val="24"/>
              </w:rPr>
              <w:t>DETALLE</w:t>
            </w:r>
          </w:p>
        </w:tc>
        <w:tc>
          <w:tcPr>
            <w:tcW w:w="1559" w:type="dxa"/>
          </w:tcPr>
          <w:p w:rsidR="009D6D23" w:rsidRPr="00FE74C3" w:rsidRDefault="009D6D23" w:rsidP="00517628">
            <w:pPr>
              <w:jc w:val="center"/>
              <w:rPr>
                <w:rFonts w:cs="Arial"/>
                <w:sz w:val="24"/>
                <w:szCs w:val="24"/>
              </w:rPr>
            </w:pPr>
            <w:r w:rsidRPr="00FE74C3">
              <w:rPr>
                <w:rFonts w:cs="Arial"/>
                <w:sz w:val="24"/>
                <w:szCs w:val="24"/>
              </w:rPr>
              <w:t>MONTO</w:t>
            </w:r>
          </w:p>
        </w:tc>
      </w:tr>
      <w:tr w:rsidR="009D6D23" w:rsidRPr="00FE74C3" w:rsidTr="00517628">
        <w:trPr>
          <w:trHeight w:val="183"/>
        </w:trPr>
        <w:tc>
          <w:tcPr>
            <w:tcW w:w="7230" w:type="dxa"/>
            <w:tcBorders>
              <w:bottom w:val="single" w:sz="4" w:space="0" w:color="auto"/>
            </w:tcBorders>
          </w:tcPr>
          <w:p w:rsidR="009D6D23" w:rsidRPr="00FE74C3" w:rsidRDefault="009D6D23" w:rsidP="00517628">
            <w:pPr>
              <w:rPr>
                <w:rFonts w:cs="Arial"/>
                <w:sz w:val="24"/>
                <w:szCs w:val="24"/>
              </w:rPr>
            </w:pPr>
            <w:r w:rsidRPr="00FE74C3">
              <w:rPr>
                <w:rFonts w:cs="Arial"/>
                <w:sz w:val="24"/>
                <w:szCs w:val="24"/>
              </w:rPr>
              <w:t>Suministro de alimentos para reunión con promotores de salud de Tacuba, realizada el 28 de febrero de 2020</w:t>
            </w:r>
          </w:p>
        </w:tc>
        <w:tc>
          <w:tcPr>
            <w:tcW w:w="1559" w:type="dxa"/>
          </w:tcPr>
          <w:p w:rsidR="009D6D23" w:rsidRPr="00FE74C3" w:rsidRDefault="009D6D23" w:rsidP="00517628">
            <w:pPr>
              <w:jc w:val="right"/>
              <w:rPr>
                <w:rFonts w:cs="Arial"/>
                <w:spacing w:val="-4"/>
                <w:sz w:val="24"/>
                <w:szCs w:val="24"/>
              </w:rPr>
            </w:pPr>
            <w:r w:rsidRPr="00FE74C3">
              <w:rPr>
                <w:rFonts w:cs="Arial"/>
                <w:spacing w:val="-4"/>
                <w:sz w:val="24"/>
                <w:szCs w:val="24"/>
              </w:rPr>
              <w:t>$   48.00</w:t>
            </w:r>
          </w:p>
        </w:tc>
      </w:tr>
      <w:tr w:rsidR="009D6D23" w:rsidRPr="00FE74C3" w:rsidTr="00517628">
        <w:trPr>
          <w:trHeight w:val="290"/>
        </w:trPr>
        <w:tc>
          <w:tcPr>
            <w:tcW w:w="7230" w:type="dxa"/>
            <w:tcBorders>
              <w:top w:val="single" w:sz="4" w:space="0" w:color="auto"/>
              <w:bottom w:val="single" w:sz="4" w:space="0" w:color="auto"/>
            </w:tcBorders>
          </w:tcPr>
          <w:p w:rsidR="009D6D23" w:rsidRPr="00FE74C3" w:rsidRDefault="009D6D23" w:rsidP="00517628">
            <w:pPr>
              <w:rPr>
                <w:rFonts w:cs="Arial"/>
                <w:sz w:val="24"/>
                <w:szCs w:val="24"/>
              </w:rPr>
            </w:pPr>
            <w:r w:rsidRPr="00FE74C3">
              <w:rPr>
                <w:rFonts w:cs="Arial"/>
                <w:sz w:val="24"/>
                <w:szCs w:val="24"/>
              </w:rPr>
              <w:t>Suministro de alimentos en atención a personas en reunión intersectorial realizada el 10 de marzo de 2020, salón de usos múltiples</w:t>
            </w:r>
          </w:p>
        </w:tc>
        <w:tc>
          <w:tcPr>
            <w:tcW w:w="1559" w:type="dxa"/>
            <w:tcBorders>
              <w:bottom w:val="single" w:sz="4" w:space="0" w:color="auto"/>
            </w:tcBorders>
          </w:tcPr>
          <w:p w:rsidR="009D6D23" w:rsidRPr="00FE74C3" w:rsidRDefault="009D6D23" w:rsidP="00517628">
            <w:pPr>
              <w:jc w:val="right"/>
              <w:rPr>
                <w:rFonts w:cs="Arial"/>
                <w:spacing w:val="-4"/>
                <w:sz w:val="24"/>
                <w:szCs w:val="24"/>
              </w:rPr>
            </w:pPr>
            <w:r w:rsidRPr="00FE74C3">
              <w:rPr>
                <w:rFonts w:cs="Arial"/>
                <w:spacing w:val="-4"/>
                <w:sz w:val="24"/>
                <w:szCs w:val="24"/>
              </w:rPr>
              <w:t>$   41.00</w:t>
            </w:r>
          </w:p>
        </w:tc>
      </w:tr>
      <w:tr w:rsidR="009D6D23" w:rsidRPr="00FE74C3" w:rsidTr="00517628">
        <w:tc>
          <w:tcPr>
            <w:tcW w:w="7230" w:type="dxa"/>
          </w:tcPr>
          <w:p w:rsidR="009D6D23" w:rsidRPr="00FE74C3" w:rsidRDefault="009D6D23"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559" w:type="dxa"/>
          </w:tcPr>
          <w:p w:rsidR="009D6D23" w:rsidRPr="00FE74C3" w:rsidRDefault="006E40F6" w:rsidP="00517628">
            <w:pPr>
              <w:tabs>
                <w:tab w:val="left" w:pos="1783"/>
                <w:tab w:val="left" w:pos="1939"/>
              </w:tabs>
              <w:jc w:val="right"/>
              <w:rPr>
                <w:rFonts w:cs="Arial"/>
                <w:sz w:val="24"/>
                <w:szCs w:val="24"/>
              </w:rPr>
            </w:pPr>
            <w:r w:rsidRPr="00FE74C3">
              <w:rPr>
                <w:rFonts w:cs="Arial"/>
                <w:sz w:val="24"/>
                <w:szCs w:val="24"/>
              </w:rPr>
              <w:fldChar w:fldCharType="begin"/>
            </w:r>
            <w:r w:rsidR="009D6D23" w:rsidRPr="00FE74C3">
              <w:rPr>
                <w:rFonts w:cs="Arial"/>
                <w:sz w:val="24"/>
                <w:szCs w:val="24"/>
              </w:rPr>
              <w:instrText xml:space="preserve"> =SUM(ABOVE) </w:instrText>
            </w:r>
            <w:r w:rsidRPr="00FE74C3">
              <w:rPr>
                <w:rFonts w:cs="Arial"/>
                <w:sz w:val="24"/>
                <w:szCs w:val="24"/>
              </w:rPr>
              <w:fldChar w:fldCharType="separate"/>
            </w:r>
            <w:r w:rsidR="009D6D23" w:rsidRPr="00FE74C3">
              <w:rPr>
                <w:rFonts w:cs="Arial"/>
                <w:noProof/>
                <w:sz w:val="24"/>
                <w:szCs w:val="24"/>
              </w:rPr>
              <w:t>$   89.00</w:t>
            </w:r>
            <w:r w:rsidRPr="00FE74C3">
              <w:rPr>
                <w:rFonts w:cs="Arial"/>
                <w:sz w:val="24"/>
                <w:szCs w:val="24"/>
              </w:rPr>
              <w:fldChar w:fldCharType="end"/>
            </w:r>
          </w:p>
        </w:tc>
      </w:tr>
    </w:tbl>
    <w:p w:rsidR="009D6D23" w:rsidRPr="00FE74C3" w:rsidRDefault="009D6D23" w:rsidP="009D6D23">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 xml:space="preserve">12) RENE LEONEL SALDAÑA ASCENCIO, $168.00, servicios prestados como instructor de aeróbicos, en 12 sesiones, a $14.00 c/u; con el fin de prevenir la violencia a través de </w:t>
      </w:r>
      <w:r w:rsidRPr="00FE74C3">
        <w:rPr>
          <w:rFonts w:cs="Arial"/>
          <w:sz w:val="24"/>
          <w:szCs w:val="24"/>
        </w:rPr>
        <w:lastRenderedPageBreak/>
        <w:t xml:space="preserve">actividades recreativas, mes de </w:t>
      </w:r>
      <w:r w:rsidRPr="00FE74C3">
        <w:rPr>
          <w:rFonts w:cs="Arial"/>
          <w:i/>
          <w:sz w:val="24"/>
          <w:szCs w:val="24"/>
        </w:rPr>
        <w:t>febrero- 2020</w:t>
      </w:r>
      <w:r w:rsidRPr="00FE74C3">
        <w:rPr>
          <w:rFonts w:cs="Arial"/>
          <w:sz w:val="24"/>
          <w:szCs w:val="24"/>
        </w:rPr>
        <w:t xml:space="preserve"> (Plan de Promoción Social), 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13) Distribuidora “ALFA Y OMEGA”, facturas detalladas a continuación:</w:t>
      </w:r>
    </w:p>
    <w:tbl>
      <w:tblPr>
        <w:tblStyle w:val="Tablaconcuadrcula"/>
        <w:tblW w:w="0" w:type="auto"/>
        <w:tblInd w:w="108" w:type="dxa"/>
        <w:tblLayout w:type="fixed"/>
        <w:tblLook w:val="04A0"/>
      </w:tblPr>
      <w:tblGrid>
        <w:gridCol w:w="1479"/>
        <w:gridCol w:w="5609"/>
        <w:gridCol w:w="1830"/>
      </w:tblGrid>
      <w:tr w:rsidR="009D6D23" w:rsidRPr="00FE74C3" w:rsidTr="00517628">
        <w:tc>
          <w:tcPr>
            <w:tcW w:w="1479" w:type="dxa"/>
          </w:tcPr>
          <w:p w:rsidR="009D6D23" w:rsidRPr="00FE74C3" w:rsidRDefault="009D6D23" w:rsidP="00517628">
            <w:pPr>
              <w:jc w:val="center"/>
              <w:rPr>
                <w:rFonts w:cs="Arial"/>
                <w:spacing w:val="-6"/>
                <w:sz w:val="24"/>
                <w:szCs w:val="24"/>
              </w:rPr>
            </w:pPr>
            <w:r w:rsidRPr="00FE74C3">
              <w:rPr>
                <w:rFonts w:cs="Arial"/>
                <w:spacing w:val="-6"/>
                <w:sz w:val="24"/>
                <w:szCs w:val="24"/>
              </w:rPr>
              <w:t>FAC.</w:t>
            </w:r>
          </w:p>
        </w:tc>
        <w:tc>
          <w:tcPr>
            <w:tcW w:w="5609" w:type="dxa"/>
            <w:tcBorders>
              <w:right w:val="single" w:sz="4" w:space="0" w:color="auto"/>
            </w:tcBorders>
          </w:tcPr>
          <w:p w:rsidR="009D6D23" w:rsidRPr="00FE74C3" w:rsidRDefault="009D6D23" w:rsidP="00517628">
            <w:pPr>
              <w:jc w:val="center"/>
              <w:rPr>
                <w:rFonts w:cs="Arial"/>
                <w:sz w:val="24"/>
                <w:szCs w:val="24"/>
              </w:rPr>
            </w:pPr>
            <w:r w:rsidRPr="00FE74C3">
              <w:rPr>
                <w:rFonts w:cs="Arial"/>
                <w:sz w:val="24"/>
                <w:szCs w:val="24"/>
              </w:rPr>
              <w:t>DETALLE</w:t>
            </w:r>
          </w:p>
        </w:tc>
        <w:tc>
          <w:tcPr>
            <w:tcW w:w="1830" w:type="dxa"/>
            <w:tcBorders>
              <w:left w:val="single" w:sz="4" w:space="0" w:color="auto"/>
            </w:tcBorders>
          </w:tcPr>
          <w:p w:rsidR="009D6D23" w:rsidRPr="00FE74C3" w:rsidRDefault="009D6D23" w:rsidP="00517628">
            <w:pPr>
              <w:jc w:val="center"/>
              <w:rPr>
                <w:rFonts w:cs="Arial"/>
                <w:sz w:val="24"/>
                <w:szCs w:val="24"/>
              </w:rPr>
            </w:pPr>
            <w:r w:rsidRPr="00FE74C3">
              <w:rPr>
                <w:rFonts w:cs="Arial"/>
                <w:sz w:val="24"/>
                <w:szCs w:val="24"/>
              </w:rPr>
              <w:t>MONTO</w:t>
            </w:r>
          </w:p>
        </w:tc>
      </w:tr>
      <w:tr w:rsidR="009D6D23" w:rsidRPr="00FE74C3" w:rsidTr="00517628">
        <w:tc>
          <w:tcPr>
            <w:tcW w:w="1479" w:type="dxa"/>
          </w:tcPr>
          <w:p w:rsidR="009D6D23" w:rsidRPr="00FE74C3" w:rsidRDefault="009D6D23" w:rsidP="00517628">
            <w:pPr>
              <w:jc w:val="center"/>
              <w:rPr>
                <w:rFonts w:cs="Arial"/>
                <w:sz w:val="24"/>
                <w:szCs w:val="24"/>
              </w:rPr>
            </w:pPr>
            <w:r w:rsidRPr="00FE74C3">
              <w:rPr>
                <w:rFonts w:cs="Arial"/>
                <w:sz w:val="24"/>
                <w:szCs w:val="24"/>
              </w:rPr>
              <w:t>16167</w:t>
            </w:r>
          </w:p>
        </w:tc>
        <w:tc>
          <w:tcPr>
            <w:tcW w:w="5609" w:type="dxa"/>
            <w:tcBorders>
              <w:right w:val="single" w:sz="4" w:space="0" w:color="auto"/>
            </w:tcBorders>
          </w:tcPr>
          <w:p w:rsidR="009D6D23" w:rsidRPr="00FE74C3" w:rsidRDefault="009D6D23" w:rsidP="00517628">
            <w:pPr>
              <w:rPr>
                <w:rFonts w:cs="Arial"/>
                <w:sz w:val="24"/>
                <w:szCs w:val="24"/>
              </w:rPr>
            </w:pPr>
            <w:r w:rsidRPr="00FE74C3">
              <w:rPr>
                <w:rFonts w:cs="Arial"/>
                <w:sz w:val="24"/>
                <w:szCs w:val="24"/>
              </w:rPr>
              <w:t>Pago por suministro de 4 servicios funerarios</w:t>
            </w:r>
          </w:p>
        </w:tc>
        <w:tc>
          <w:tcPr>
            <w:tcW w:w="1830" w:type="dxa"/>
            <w:tcBorders>
              <w:left w:val="single" w:sz="4" w:space="0" w:color="auto"/>
            </w:tcBorders>
          </w:tcPr>
          <w:p w:rsidR="009D6D23" w:rsidRPr="00FE74C3" w:rsidRDefault="009D6D23" w:rsidP="00517628">
            <w:pPr>
              <w:jc w:val="right"/>
              <w:rPr>
                <w:rFonts w:cs="Arial"/>
                <w:sz w:val="24"/>
                <w:szCs w:val="24"/>
              </w:rPr>
            </w:pPr>
            <w:r w:rsidRPr="00FE74C3">
              <w:rPr>
                <w:rFonts w:cs="Arial"/>
                <w:sz w:val="24"/>
                <w:szCs w:val="24"/>
              </w:rPr>
              <w:t>$   500.00</w:t>
            </w:r>
          </w:p>
        </w:tc>
      </w:tr>
    </w:tbl>
    <w:p w:rsidR="009D6D23" w:rsidRPr="00FE74C3" w:rsidRDefault="009D6D23" w:rsidP="009D6D23">
      <w:pPr>
        <w:spacing w:after="0" w:line="240" w:lineRule="auto"/>
        <w:jc w:val="both"/>
        <w:rPr>
          <w:rFonts w:cs="Arial"/>
          <w:sz w:val="24"/>
          <w:szCs w:val="24"/>
        </w:rPr>
      </w:pPr>
      <w:r w:rsidRPr="00FE74C3">
        <w:rPr>
          <w:rFonts w:cs="Arial"/>
          <w:sz w:val="24"/>
          <w:szCs w:val="24"/>
        </w:rPr>
        <w:t>Entregados para finados, por medio de sus familiares; 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 xml:space="preserve">14) VENTA DE MATERIALES DE CONSTRUCCIÓN “MAGAÑA” (Hugo Ernesto Magaña), $1,200.00, según factura No.01899, suministro de 2 cisternas para agua de 5000 litros (para camión </w:t>
      </w:r>
      <w:proofErr w:type="spellStart"/>
      <w:r w:rsidRPr="00FE74C3">
        <w:rPr>
          <w:rFonts w:cs="Arial"/>
          <w:sz w:val="24"/>
          <w:szCs w:val="24"/>
        </w:rPr>
        <w:t>freightliner</w:t>
      </w:r>
      <w:proofErr w:type="spellEnd"/>
      <w:r w:rsidRPr="00FE74C3">
        <w:rPr>
          <w:rFonts w:cs="Arial"/>
          <w:sz w:val="24"/>
          <w:szCs w:val="24"/>
        </w:rPr>
        <w:t>), 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15) MINI LIBRERÍA Y PAPELERIA “EL BUEN PRECIO”, $122.45, según factura No.000939, suministro de artículos de limpieza diversos y otros productos, 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 xml:space="preserve">16) MASTER EQUIPOS, S.A. DE C.V., $220.00, según factura No.000976, suministro de 2 </w:t>
      </w:r>
      <w:r w:rsidR="00F71C1C" w:rsidRPr="00FE74C3">
        <w:rPr>
          <w:rFonts w:cs="Arial"/>
          <w:sz w:val="24"/>
          <w:szCs w:val="24"/>
        </w:rPr>
        <w:t>tóner</w:t>
      </w:r>
      <w:r w:rsidRPr="00FE74C3">
        <w:rPr>
          <w:rFonts w:cs="Arial"/>
          <w:sz w:val="24"/>
          <w:szCs w:val="24"/>
        </w:rPr>
        <w:t xml:space="preserve"> para fotocopiadora del REF, 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 xml:space="preserve">17) CONTRERAS TRUCKS (Jorge Luis Contreras Reynosa), $1,470.00, según factura No.0062, suministro de 98 metros cúbicos de balasto para mantenimiento de caminos vecinales; conforme detalle en documentación anexa, con aplicación a la asignación presupuestaria </w:t>
      </w:r>
      <w:proofErr w:type="spellStart"/>
      <w:r w:rsidRPr="00FE74C3">
        <w:rPr>
          <w:rFonts w:cs="Arial"/>
          <w:sz w:val="24"/>
          <w:szCs w:val="24"/>
        </w:rPr>
        <w:t>respectiva.</w:t>
      </w:r>
      <w:r w:rsidRPr="00FE74C3">
        <w:rPr>
          <w:rFonts w:cs="Arial"/>
          <w:bCs/>
          <w:i/>
          <w:iCs/>
          <w:sz w:val="24"/>
          <w:szCs w:val="24"/>
        </w:rPr>
        <w:t>Los</w:t>
      </w:r>
      <w:proofErr w:type="spellEnd"/>
      <w:r w:rsidRPr="00FE74C3">
        <w:rPr>
          <w:rFonts w:cs="Arial"/>
          <w:bCs/>
          <w:i/>
          <w:iCs/>
          <w:sz w:val="24"/>
          <w:szCs w:val="24"/>
        </w:rPr>
        <w:t xml:space="preserve"> concejales: Joel Ernesto Ramírez Acosta y Rafael Antonio Godoy Aguirre, manifiestan no estar de acuerdo en este pago, por lo que salvan su voto.</w:t>
      </w:r>
    </w:p>
    <w:p w:rsidR="009D6D23" w:rsidRPr="00FE74C3" w:rsidRDefault="009D6D23" w:rsidP="009D6D23">
      <w:pPr>
        <w:spacing w:after="0" w:line="240" w:lineRule="auto"/>
        <w:jc w:val="both"/>
        <w:rPr>
          <w:rFonts w:cs="Arial"/>
          <w:sz w:val="24"/>
          <w:szCs w:val="24"/>
        </w:rPr>
      </w:pPr>
      <w:r w:rsidRPr="00FE74C3">
        <w:rPr>
          <w:rFonts w:cs="Arial"/>
          <w:sz w:val="24"/>
          <w:szCs w:val="24"/>
        </w:rPr>
        <w:t>18) Hostal y Restaurante “MIRAFLORES”, facturas detalladas a continuación:</w:t>
      </w:r>
    </w:p>
    <w:tbl>
      <w:tblPr>
        <w:tblStyle w:val="Tablaconcuadrcula"/>
        <w:tblW w:w="0" w:type="auto"/>
        <w:tblInd w:w="108" w:type="dxa"/>
        <w:tblLayout w:type="fixed"/>
        <w:tblLook w:val="04A0"/>
      </w:tblPr>
      <w:tblGrid>
        <w:gridCol w:w="6663"/>
        <w:gridCol w:w="992"/>
        <w:gridCol w:w="1263"/>
      </w:tblGrid>
      <w:tr w:rsidR="009D6D23" w:rsidRPr="00FE74C3" w:rsidTr="00517628">
        <w:tc>
          <w:tcPr>
            <w:tcW w:w="6663" w:type="dxa"/>
          </w:tcPr>
          <w:p w:rsidR="009D6D23" w:rsidRPr="00FE74C3" w:rsidRDefault="009D6D23" w:rsidP="00517628">
            <w:pPr>
              <w:jc w:val="center"/>
              <w:rPr>
                <w:rFonts w:cs="Arial"/>
                <w:spacing w:val="-6"/>
                <w:sz w:val="24"/>
                <w:szCs w:val="24"/>
              </w:rPr>
            </w:pPr>
            <w:r w:rsidRPr="00FE74C3">
              <w:rPr>
                <w:rFonts w:cs="Arial"/>
                <w:sz w:val="24"/>
                <w:szCs w:val="24"/>
              </w:rPr>
              <w:t>DETALLE</w:t>
            </w:r>
          </w:p>
        </w:tc>
        <w:tc>
          <w:tcPr>
            <w:tcW w:w="992" w:type="dxa"/>
            <w:tcBorders>
              <w:right w:val="single" w:sz="4" w:space="0" w:color="auto"/>
            </w:tcBorders>
          </w:tcPr>
          <w:p w:rsidR="009D6D23" w:rsidRPr="00FE74C3" w:rsidRDefault="009D6D23" w:rsidP="00517628">
            <w:pPr>
              <w:jc w:val="center"/>
              <w:rPr>
                <w:rFonts w:cs="Arial"/>
                <w:sz w:val="24"/>
                <w:szCs w:val="24"/>
              </w:rPr>
            </w:pPr>
            <w:r w:rsidRPr="00FE74C3">
              <w:rPr>
                <w:rFonts w:cs="Arial"/>
                <w:spacing w:val="-6"/>
                <w:sz w:val="24"/>
                <w:szCs w:val="24"/>
              </w:rPr>
              <w:t>FAC.</w:t>
            </w:r>
          </w:p>
        </w:tc>
        <w:tc>
          <w:tcPr>
            <w:tcW w:w="1263" w:type="dxa"/>
            <w:tcBorders>
              <w:left w:val="single" w:sz="4" w:space="0" w:color="auto"/>
            </w:tcBorders>
          </w:tcPr>
          <w:p w:rsidR="009D6D23" w:rsidRPr="00FE74C3" w:rsidRDefault="009D6D23" w:rsidP="00517628">
            <w:pPr>
              <w:jc w:val="center"/>
              <w:rPr>
                <w:rFonts w:cs="Arial"/>
                <w:sz w:val="24"/>
                <w:szCs w:val="24"/>
              </w:rPr>
            </w:pPr>
            <w:r w:rsidRPr="00FE74C3">
              <w:rPr>
                <w:rFonts w:cs="Arial"/>
                <w:sz w:val="24"/>
                <w:szCs w:val="24"/>
              </w:rPr>
              <w:t>MONTO</w:t>
            </w:r>
          </w:p>
        </w:tc>
      </w:tr>
      <w:tr w:rsidR="009D6D23" w:rsidRPr="00FE74C3" w:rsidTr="00517628">
        <w:tc>
          <w:tcPr>
            <w:tcW w:w="6663" w:type="dxa"/>
          </w:tcPr>
          <w:p w:rsidR="009D6D23" w:rsidRPr="00FE74C3" w:rsidRDefault="009D6D23" w:rsidP="00517628">
            <w:pPr>
              <w:rPr>
                <w:rFonts w:cs="Arial"/>
                <w:sz w:val="24"/>
                <w:szCs w:val="24"/>
              </w:rPr>
            </w:pPr>
            <w:r w:rsidRPr="00FE74C3">
              <w:rPr>
                <w:rFonts w:cs="Arial"/>
                <w:sz w:val="24"/>
                <w:szCs w:val="24"/>
              </w:rPr>
              <w:t>Suministro de alimentos en reunión de emergencia por COVID-19 (PNC, Unidad de Salud, Protección Civil y Alcaldía), sistema de protección civil</w:t>
            </w:r>
          </w:p>
        </w:tc>
        <w:tc>
          <w:tcPr>
            <w:tcW w:w="992" w:type="dxa"/>
            <w:tcBorders>
              <w:right w:val="single" w:sz="4" w:space="0" w:color="auto"/>
            </w:tcBorders>
          </w:tcPr>
          <w:p w:rsidR="009D6D23" w:rsidRPr="00FE74C3" w:rsidRDefault="009D6D23" w:rsidP="00517628">
            <w:pPr>
              <w:rPr>
                <w:rFonts w:cs="Arial"/>
                <w:sz w:val="24"/>
                <w:szCs w:val="24"/>
              </w:rPr>
            </w:pPr>
            <w:r w:rsidRPr="00FE74C3">
              <w:rPr>
                <w:rFonts w:cs="Arial"/>
                <w:sz w:val="24"/>
                <w:szCs w:val="24"/>
              </w:rPr>
              <w:t>00101</w:t>
            </w:r>
          </w:p>
        </w:tc>
        <w:tc>
          <w:tcPr>
            <w:tcW w:w="1263" w:type="dxa"/>
            <w:tcBorders>
              <w:left w:val="single" w:sz="4" w:space="0" w:color="auto"/>
            </w:tcBorders>
          </w:tcPr>
          <w:p w:rsidR="009D6D23" w:rsidRPr="00FE74C3" w:rsidRDefault="009D6D23" w:rsidP="00517628">
            <w:pPr>
              <w:jc w:val="right"/>
              <w:rPr>
                <w:rFonts w:cs="Arial"/>
                <w:sz w:val="24"/>
                <w:szCs w:val="24"/>
              </w:rPr>
            </w:pPr>
            <w:r w:rsidRPr="00FE74C3">
              <w:rPr>
                <w:rFonts w:cs="Arial"/>
                <w:sz w:val="24"/>
                <w:szCs w:val="24"/>
              </w:rPr>
              <w:t>$ 12.00</w:t>
            </w:r>
          </w:p>
        </w:tc>
      </w:tr>
      <w:tr w:rsidR="009D6D23" w:rsidRPr="00FE74C3" w:rsidTr="00517628">
        <w:tc>
          <w:tcPr>
            <w:tcW w:w="6663" w:type="dxa"/>
          </w:tcPr>
          <w:p w:rsidR="009D6D23" w:rsidRPr="00FE74C3" w:rsidRDefault="009D6D23" w:rsidP="00517628">
            <w:pPr>
              <w:rPr>
                <w:rFonts w:cs="Arial"/>
                <w:sz w:val="24"/>
                <w:szCs w:val="24"/>
              </w:rPr>
            </w:pPr>
            <w:r w:rsidRPr="00FE74C3">
              <w:rPr>
                <w:rFonts w:cs="Arial"/>
                <w:sz w:val="24"/>
                <w:szCs w:val="24"/>
              </w:rPr>
              <w:t>Suministro de alimentos en reunión con representantes de ADIC, coordinación de jornadas médicas</w:t>
            </w:r>
          </w:p>
        </w:tc>
        <w:tc>
          <w:tcPr>
            <w:tcW w:w="992" w:type="dxa"/>
            <w:tcBorders>
              <w:right w:val="single" w:sz="4" w:space="0" w:color="auto"/>
            </w:tcBorders>
          </w:tcPr>
          <w:p w:rsidR="009D6D23" w:rsidRPr="00FE74C3" w:rsidRDefault="009D6D23" w:rsidP="00517628">
            <w:pPr>
              <w:rPr>
                <w:rFonts w:cs="Arial"/>
                <w:sz w:val="24"/>
                <w:szCs w:val="24"/>
              </w:rPr>
            </w:pPr>
            <w:r w:rsidRPr="00FE74C3">
              <w:rPr>
                <w:rFonts w:cs="Arial"/>
                <w:sz w:val="24"/>
                <w:szCs w:val="24"/>
              </w:rPr>
              <w:t>00100</w:t>
            </w:r>
          </w:p>
        </w:tc>
        <w:tc>
          <w:tcPr>
            <w:tcW w:w="1263" w:type="dxa"/>
            <w:tcBorders>
              <w:left w:val="single" w:sz="4" w:space="0" w:color="auto"/>
            </w:tcBorders>
          </w:tcPr>
          <w:p w:rsidR="009D6D23" w:rsidRPr="00FE74C3" w:rsidRDefault="009D6D23" w:rsidP="00517628">
            <w:pPr>
              <w:jc w:val="right"/>
              <w:rPr>
                <w:rFonts w:cs="Arial"/>
                <w:sz w:val="24"/>
                <w:szCs w:val="24"/>
              </w:rPr>
            </w:pPr>
            <w:r w:rsidRPr="00FE74C3">
              <w:rPr>
                <w:rFonts w:cs="Arial"/>
                <w:sz w:val="24"/>
                <w:szCs w:val="24"/>
              </w:rPr>
              <w:t>$ 84.00</w:t>
            </w:r>
          </w:p>
        </w:tc>
      </w:tr>
      <w:tr w:rsidR="009D6D23" w:rsidRPr="00FE74C3" w:rsidTr="00517628">
        <w:tc>
          <w:tcPr>
            <w:tcW w:w="7655" w:type="dxa"/>
            <w:gridSpan w:val="2"/>
            <w:tcBorders>
              <w:right w:val="single" w:sz="4" w:space="0" w:color="auto"/>
            </w:tcBorders>
          </w:tcPr>
          <w:p w:rsidR="009D6D23" w:rsidRPr="00FE74C3" w:rsidRDefault="009D6D23" w:rsidP="00517628">
            <w:pPr>
              <w:jc w:val="center"/>
              <w:rPr>
                <w:rFonts w:cs="Arial"/>
                <w:sz w:val="24"/>
                <w:szCs w:val="24"/>
              </w:rPr>
            </w:pPr>
            <w:proofErr w:type="gramStart"/>
            <w:r w:rsidRPr="00FE74C3">
              <w:rPr>
                <w:rFonts w:cs="Arial"/>
                <w:sz w:val="24"/>
                <w:szCs w:val="24"/>
              </w:rPr>
              <w:t>Total …</w:t>
            </w:r>
            <w:proofErr w:type="gramEnd"/>
            <w:r w:rsidRPr="00FE74C3">
              <w:rPr>
                <w:rFonts w:cs="Arial"/>
                <w:sz w:val="24"/>
                <w:szCs w:val="24"/>
              </w:rPr>
              <w:t>……………………………………..</w:t>
            </w:r>
          </w:p>
        </w:tc>
        <w:tc>
          <w:tcPr>
            <w:tcW w:w="1263" w:type="dxa"/>
            <w:tcBorders>
              <w:left w:val="single" w:sz="4" w:space="0" w:color="auto"/>
            </w:tcBorders>
          </w:tcPr>
          <w:p w:rsidR="009D6D23" w:rsidRPr="00FE74C3" w:rsidRDefault="006E40F6" w:rsidP="00517628">
            <w:pPr>
              <w:jc w:val="right"/>
              <w:rPr>
                <w:rFonts w:cs="Arial"/>
                <w:sz w:val="24"/>
                <w:szCs w:val="24"/>
              </w:rPr>
            </w:pPr>
            <w:r w:rsidRPr="00FE74C3">
              <w:rPr>
                <w:rFonts w:cs="Arial"/>
                <w:sz w:val="24"/>
                <w:szCs w:val="24"/>
              </w:rPr>
              <w:fldChar w:fldCharType="begin"/>
            </w:r>
            <w:r w:rsidR="009D6D23" w:rsidRPr="00FE74C3">
              <w:rPr>
                <w:rFonts w:cs="Arial"/>
                <w:sz w:val="24"/>
                <w:szCs w:val="24"/>
              </w:rPr>
              <w:instrText xml:space="preserve"> =SUM(ABOVE) </w:instrText>
            </w:r>
            <w:r w:rsidRPr="00FE74C3">
              <w:rPr>
                <w:rFonts w:cs="Arial"/>
                <w:sz w:val="24"/>
                <w:szCs w:val="24"/>
              </w:rPr>
              <w:fldChar w:fldCharType="separate"/>
            </w:r>
            <w:r w:rsidR="009D6D23" w:rsidRPr="00FE74C3">
              <w:rPr>
                <w:rFonts w:cs="Arial"/>
                <w:noProof/>
                <w:sz w:val="24"/>
                <w:szCs w:val="24"/>
              </w:rPr>
              <w:t>$  96.00</w:t>
            </w:r>
            <w:r w:rsidRPr="00FE74C3">
              <w:rPr>
                <w:rFonts w:cs="Arial"/>
                <w:sz w:val="24"/>
                <w:szCs w:val="24"/>
              </w:rPr>
              <w:fldChar w:fldCharType="end"/>
            </w:r>
          </w:p>
        </w:tc>
      </w:tr>
    </w:tbl>
    <w:p w:rsidR="009D6D23" w:rsidRPr="00FE74C3" w:rsidRDefault="009D6D23" w:rsidP="009D6D23">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 xml:space="preserve">19) GLORIA ELIZABETH ROJAS RAMOS, $175.00, suministro de alimentos en atención a médicos de operación bendición, que brindan consulta general el 27 de febrero de 2020 en Centro Escolar Cantón El </w:t>
      </w:r>
      <w:proofErr w:type="spellStart"/>
      <w:r w:rsidRPr="00FE74C3">
        <w:rPr>
          <w:rFonts w:cs="Arial"/>
          <w:sz w:val="24"/>
          <w:szCs w:val="24"/>
        </w:rPr>
        <w:t>Sincuyo</w:t>
      </w:r>
      <w:proofErr w:type="spellEnd"/>
      <w:r w:rsidRPr="00FE74C3">
        <w:rPr>
          <w:rFonts w:cs="Arial"/>
          <w:sz w:val="24"/>
          <w:szCs w:val="24"/>
        </w:rPr>
        <w:t>, dentro de las actividades del plan de la unidad de la niñez y adolescencia; 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20) ING. EDWIN ROBERTO CASTRO SALINAS, facturas detalladas a continuación:</w:t>
      </w:r>
    </w:p>
    <w:tbl>
      <w:tblPr>
        <w:tblStyle w:val="Tablaconcuadrcula"/>
        <w:tblW w:w="0" w:type="auto"/>
        <w:tblInd w:w="108" w:type="dxa"/>
        <w:tblLayout w:type="fixed"/>
        <w:tblLook w:val="04A0"/>
      </w:tblPr>
      <w:tblGrid>
        <w:gridCol w:w="5812"/>
        <w:gridCol w:w="1276"/>
        <w:gridCol w:w="1830"/>
      </w:tblGrid>
      <w:tr w:rsidR="009D6D23" w:rsidRPr="00FE74C3" w:rsidTr="00517628">
        <w:tc>
          <w:tcPr>
            <w:tcW w:w="5812" w:type="dxa"/>
          </w:tcPr>
          <w:p w:rsidR="009D6D23" w:rsidRPr="00FE74C3" w:rsidRDefault="009D6D23" w:rsidP="00517628">
            <w:pPr>
              <w:jc w:val="center"/>
              <w:rPr>
                <w:rFonts w:cs="Arial"/>
                <w:spacing w:val="-6"/>
                <w:sz w:val="24"/>
                <w:szCs w:val="24"/>
              </w:rPr>
            </w:pPr>
            <w:r w:rsidRPr="00FE74C3">
              <w:rPr>
                <w:rFonts w:cs="Arial"/>
                <w:sz w:val="24"/>
                <w:szCs w:val="24"/>
              </w:rPr>
              <w:t>DETALLE</w:t>
            </w:r>
          </w:p>
        </w:tc>
        <w:tc>
          <w:tcPr>
            <w:tcW w:w="1276" w:type="dxa"/>
            <w:tcBorders>
              <w:right w:val="single" w:sz="4" w:space="0" w:color="auto"/>
            </w:tcBorders>
          </w:tcPr>
          <w:p w:rsidR="009D6D23" w:rsidRPr="00FE74C3" w:rsidRDefault="009D6D23" w:rsidP="00517628">
            <w:pPr>
              <w:jc w:val="center"/>
              <w:rPr>
                <w:rFonts w:cs="Arial"/>
                <w:sz w:val="24"/>
                <w:szCs w:val="24"/>
              </w:rPr>
            </w:pPr>
            <w:r w:rsidRPr="00FE74C3">
              <w:rPr>
                <w:rFonts w:cs="Arial"/>
                <w:spacing w:val="-6"/>
                <w:sz w:val="24"/>
                <w:szCs w:val="24"/>
              </w:rPr>
              <w:t>FAC.</w:t>
            </w:r>
          </w:p>
        </w:tc>
        <w:tc>
          <w:tcPr>
            <w:tcW w:w="1830" w:type="dxa"/>
            <w:tcBorders>
              <w:left w:val="single" w:sz="4" w:space="0" w:color="auto"/>
            </w:tcBorders>
          </w:tcPr>
          <w:p w:rsidR="009D6D23" w:rsidRPr="00FE74C3" w:rsidRDefault="009D6D23" w:rsidP="00517628">
            <w:pPr>
              <w:jc w:val="center"/>
              <w:rPr>
                <w:rFonts w:cs="Arial"/>
                <w:sz w:val="24"/>
                <w:szCs w:val="24"/>
              </w:rPr>
            </w:pPr>
            <w:r w:rsidRPr="00FE74C3">
              <w:rPr>
                <w:rFonts w:cs="Arial"/>
                <w:sz w:val="24"/>
                <w:szCs w:val="24"/>
              </w:rPr>
              <w:t>MONTO</w:t>
            </w:r>
          </w:p>
        </w:tc>
      </w:tr>
      <w:tr w:rsidR="009D6D23" w:rsidRPr="00FE74C3" w:rsidTr="00517628">
        <w:tc>
          <w:tcPr>
            <w:tcW w:w="5812" w:type="dxa"/>
          </w:tcPr>
          <w:p w:rsidR="009D6D23" w:rsidRPr="00FE74C3" w:rsidRDefault="009D6D23" w:rsidP="00517628">
            <w:pPr>
              <w:rPr>
                <w:rFonts w:cs="Arial"/>
                <w:sz w:val="24"/>
                <w:szCs w:val="24"/>
              </w:rPr>
            </w:pPr>
            <w:r w:rsidRPr="00FE74C3">
              <w:rPr>
                <w:rFonts w:cs="Arial"/>
                <w:sz w:val="24"/>
                <w:szCs w:val="24"/>
              </w:rPr>
              <w:t xml:space="preserve">Por liquidación (100% de avance) del proyecto: Mejoramiento de tramos de calle principal Los Orantes, que conduce a Caserío Los Orantes y Caserío El Palmo Abajo, desde terreno de Andrés García hasta terreno de José Ángel Martínez Mendoza del Cantón El Jícaro y El </w:t>
            </w:r>
            <w:proofErr w:type="spellStart"/>
            <w:r w:rsidRPr="00FE74C3">
              <w:rPr>
                <w:rFonts w:cs="Arial"/>
                <w:sz w:val="24"/>
                <w:szCs w:val="24"/>
              </w:rPr>
              <w:lastRenderedPageBreak/>
              <w:t>Sincuyo</w:t>
            </w:r>
            <w:proofErr w:type="spellEnd"/>
            <w:r w:rsidRPr="00FE74C3">
              <w:rPr>
                <w:rFonts w:cs="Arial"/>
                <w:sz w:val="24"/>
                <w:szCs w:val="24"/>
              </w:rPr>
              <w:t>, Municipio de Tacuba</w:t>
            </w:r>
          </w:p>
        </w:tc>
        <w:tc>
          <w:tcPr>
            <w:tcW w:w="1276" w:type="dxa"/>
            <w:tcBorders>
              <w:right w:val="single" w:sz="4" w:space="0" w:color="auto"/>
            </w:tcBorders>
          </w:tcPr>
          <w:p w:rsidR="009D6D23" w:rsidRPr="00FE74C3" w:rsidRDefault="009D6D23" w:rsidP="00517628">
            <w:pPr>
              <w:jc w:val="center"/>
              <w:rPr>
                <w:rFonts w:cs="Arial"/>
                <w:sz w:val="24"/>
                <w:szCs w:val="24"/>
              </w:rPr>
            </w:pPr>
            <w:r w:rsidRPr="00FE74C3">
              <w:rPr>
                <w:rFonts w:cs="Arial"/>
                <w:sz w:val="24"/>
                <w:szCs w:val="24"/>
              </w:rPr>
              <w:lastRenderedPageBreak/>
              <w:t>0004</w:t>
            </w:r>
          </w:p>
        </w:tc>
        <w:tc>
          <w:tcPr>
            <w:tcW w:w="1830" w:type="dxa"/>
            <w:tcBorders>
              <w:left w:val="single" w:sz="4" w:space="0" w:color="auto"/>
            </w:tcBorders>
          </w:tcPr>
          <w:p w:rsidR="009D6D23" w:rsidRPr="00FE74C3" w:rsidRDefault="009D6D23" w:rsidP="00517628">
            <w:pPr>
              <w:jc w:val="right"/>
              <w:rPr>
                <w:rFonts w:cs="Arial"/>
                <w:sz w:val="24"/>
                <w:szCs w:val="24"/>
              </w:rPr>
            </w:pPr>
            <w:r w:rsidRPr="00FE74C3">
              <w:rPr>
                <w:rFonts w:cs="Arial"/>
                <w:sz w:val="24"/>
                <w:szCs w:val="24"/>
              </w:rPr>
              <w:t>$ 8,867.74</w:t>
            </w:r>
          </w:p>
        </w:tc>
      </w:tr>
      <w:tr w:rsidR="009D6D23" w:rsidRPr="00FE74C3" w:rsidTr="00517628">
        <w:tc>
          <w:tcPr>
            <w:tcW w:w="5812" w:type="dxa"/>
          </w:tcPr>
          <w:p w:rsidR="009D6D23" w:rsidRPr="00FE74C3" w:rsidRDefault="009D6D23" w:rsidP="00517628">
            <w:pPr>
              <w:rPr>
                <w:rFonts w:cs="Arial"/>
                <w:sz w:val="24"/>
                <w:szCs w:val="24"/>
              </w:rPr>
            </w:pPr>
            <w:r w:rsidRPr="00FE74C3">
              <w:rPr>
                <w:rFonts w:cs="Arial"/>
                <w:sz w:val="24"/>
                <w:szCs w:val="24"/>
              </w:rPr>
              <w:lastRenderedPageBreak/>
              <w:t xml:space="preserve">Por retención del 5% en estimación No.1 del proyecto: Mejoramiento de tramos de calle principal Los Orantes, que conduce a Caserío Los Orantes y Caserío El Palmo Abajo, desde terreno de Andrés García hasta terreno de José Ángel Martínez Mendoza del Cantón El Jícaro y El </w:t>
            </w:r>
            <w:proofErr w:type="spellStart"/>
            <w:r w:rsidRPr="00FE74C3">
              <w:rPr>
                <w:rFonts w:cs="Arial"/>
                <w:sz w:val="24"/>
                <w:szCs w:val="24"/>
              </w:rPr>
              <w:t>Sincuyo</w:t>
            </w:r>
            <w:proofErr w:type="spellEnd"/>
            <w:r w:rsidRPr="00FE74C3">
              <w:rPr>
                <w:rFonts w:cs="Arial"/>
                <w:sz w:val="24"/>
                <w:szCs w:val="24"/>
              </w:rPr>
              <w:t>, Municipio de Tacuba</w:t>
            </w:r>
          </w:p>
        </w:tc>
        <w:tc>
          <w:tcPr>
            <w:tcW w:w="1276" w:type="dxa"/>
            <w:tcBorders>
              <w:right w:val="single" w:sz="4" w:space="0" w:color="auto"/>
            </w:tcBorders>
          </w:tcPr>
          <w:p w:rsidR="009D6D23" w:rsidRPr="00FE74C3" w:rsidRDefault="009D6D23" w:rsidP="00517628">
            <w:pPr>
              <w:jc w:val="center"/>
              <w:rPr>
                <w:rFonts w:cs="Arial"/>
                <w:sz w:val="24"/>
                <w:szCs w:val="24"/>
              </w:rPr>
            </w:pPr>
            <w:r w:rsidRPr="00FE74C3">
              <w:rPr>
                <w:rFonts w:cs="Arial"/>
                <w:sz w:val="24"/>
                <w:szCs w:val="24"/>
              </w:rPr>
              <w:t>00051</w:t>
            </w:r>
          </w:p>
        </w:tc>
        <w:tc>
          <w:tcPr>
            <w:tcW w:w="1830" w:type="dxa"/>
            <w:tcBorders>
              <w:left w:val="single" w:sz="4" w:space="0" w:color="auto"/>
            </w:tcBorders>
          </w:tcPr>
          <w:p w:rsidR="009D6D23" w:rsidRPr="00FE74C3" w:rsidRDefault="009D6D23" w:rsidP="00517628">
            <w:pPr>
              <w:jc w:val="right"/>
              <w:rPr>
                <w:rFonts w:cs="Arial"/>
                <w:sz w:val="24"/>
                <w:szCs w:val="24"/>
              </w:rPr>
            </w:pPr>
            <w:r w:rsidRPr="00FE74C3">
              <w:rPr>
                <w:rFonts w:cs="Arial"/>
                <w:sz w:val="24"/>
                <w:szCs w:val="24"/>
              </w:rPr>
              <w:t>$   1,739.54</w:t>
            </w:r>
          </w:p>
        </w:tc>
      </w:tr>
      <w:tr w:rsidR="009D6D23" w:rsidRPr="00FE74C3" w:rsidTr="00517628">
        <w:tc>
          <w:tcPr>
            <w:tcW w:w="7088" w:type="dxa"/>
            <w:gridSpan w:val="2"/>
            <w:tcBorders>
              <w:right w:val="single" w:sz="4" w:space="0" w:color="auto"/>
            </w:tcBorders>
          </w:tcPr>
          <w:p w:rsidR="009D6D23" w:rsidRPr="00FE74C3" w:rsidRDefault="009D6D23" w:rsidP="00517628">
            <w:pPr>
              <w:jc w:val="center"/>
              <w:rPr>
                <w:rFonts w:cs="Arial"/>
                <w:bCs/>
                <w:sz w:val="24"/>
                <w:szCs w:val="24"/>
              </w:rPr>
            </w:pPr>
            <w:proofErr w:type="gramStart"/>
            <w:r w:rsidRPr="00FE74C3">
              <w:rPr>
                <w:rFonts w:cs="Arial"/>
                <w:bCs/>
                <w:sz w:val="24"/>
                <w:szCs w:val="24"/>
              </w:rPr>
              <w:t>Total …</w:t>
            </w:r>
            <w:proofErr w:type="gramEnd"/>
            <w:r w:rsidRPr="00FE74C3">
              <w:rPr>
                <w:rFonts w:cs="Arial"/>
                <w:bCs/>
                <w:sz w:val="24"/>
                <w:szCs w:val="24"/>
              </w:rPr>
              <w:t>……………………………………..</w:t>
            </w:r>
          </w:p>
        </w:tc>
        <w:tc>
          <w:tcPr>
            <w:tcW w:w="1830" w:type="dxa"/>
            <w:tcBorders>
              <w:left w:val="single" w:sz="4" w:space="0" w:color="auto"/>
            </w:tcBorders>
          </w:tcPr>
          <w:p w:rsidR="009D6D23" w:rsidRPr="00FE74C3" w:rsidRDefault="006E40F6" w:rsidP="00517628">
            <w:pPr>
              <w:jc w:val="right"/>
              <w:rPr>
                <w:rFonts w:cs="Arial"/>
                <w:sz w:val="24"/>
                <w:szCs w:val="24"/>
              </w:rPr>
            </w:pPr>
            <w:r w:rsidRPr="00FE74C3">
              <w:rPr>
                <w:rFonts w:cs="Arial"/>
                <w:sz w:val="24"/>
                <w:szCs w:val="24"/>
              </w:rPr>
              <w:fldChar w:fldCharType="begin"/>
            </w:r>
            <w:r w:rsidR="009D6D23" w:rsidRPr="00FE74C3">
              <w:rPr>
                <w:rFonts w:cs="Arial"/>
                <w:sz w:val="24"/>
                <w:szCs w:val="24"/>
              </w:rPr>
              <w:instrText xml:space="preserve"> =SUM(ABOVE) </w:instrText>
            </w:r>
            <w:r w:rsidRPr="00FE74C3">
              <w:rPr>
                <w:rFonts w:cs="Arial"/>
                <w:sz w:val="24"/>
                <w:szCs w:val="24"/>
              </w:rPr>
              <w:fldChar w:fldCharType="separate"/>
            </w:r>
            <w:r w:rsidR="009D6D23" w:rsidRPr="00FE74C3">
              <w:rPr>
                <w:rFonts w:cs="Arial"/>
                <w:noProof/>
                <w:sz w:val="24"/>
                <w:szCs w:val="24"/>
              </w:rPr>
              <w:t>$10,607.28</w:t>
            </w:r>
            <w:r w:rsidRPr="00FE74C3">
              <w:rPr>
                <w:rFonts w:cs="Arial"/>
                <w:sz w:val="24"/>
                <w:szCs w:val="24"/>
              </w:rPr>
              <w:fldChar w:fldCharType="end"/>
            </w:r>
          </w:p>
        </w:tc>
      </w:tr>
    </w:tbl>
    <w:p w:rsidR="009D6D23" w:rsidRPr="00FE74C3" w:rsidRDefault="009D6D23" w:rsidP="009D6D23">
      <w:pPr>
        <w:spacing w:after="0" w:line="240" w:lineRule="auto"/>
        <w:jc w:val="both"/>
        <w:rPr>
          <w:rFonts w:cs="Arial"/>
          <w:sz w:val="24"/>
          <w:szCs w:val="24"/>
        </w:rPr>
      </w:pPr>
      <w:r w:rsidRPr="00FE74C3">
        <w:rPr>
          <w:rFonts w:cs="Arial"/>
          <w:sz w:val="24"/>
          <w:szCs w:val="24"/>
        </w:rPr>
        <w:t>Conforme detalle en documentación anexa, con aplicación a la asignación presupuestaria respectiva.</w:t>
      </w:r>
    </w:p>
    <w:p w:rsidR="009D6D23" w:rsidRPr="00FE74C3" w:rsidRDefault="009D6D23" w:rsidP="009D6D23">
      <w:pPr>
        <w:spacing w:after="0" w:line="240" w:lineRule="auto"/>
        <w:jc w:val="both"/>
        <w:rPr>
          <w:rFonts w:cs="Arial"/>
          <w:sz w:val="24"/>
          <w:szCs w:val="24"/>
        </w:rPr>
      </w:pPr>
      <w:r w:rsidRPr="00FE74C3">
        <w:rPr>
          <w:rFonts w:cs="Arial"/>
          <w:sz w:val="24"/>
          <w:szCs w:val="24"/>
        </w:rPr>
        <w:t xml:space="preserve">21) Planilla No.1 $200.00, de trabajadores por día del proyecto: </w:t>
      </w:r>
      <w:r w:rsidRPr="00FE74C3">
        <w:rPr>
          <w:rFonts w:cs="Arial"/>
          <w:i/>
          <w:sz w:val="24"/>
          <w:szCs w:val="24"/>
        </w:rPr>
        <w:t>mantenimiento de caminos vecinales</w:t>
      </w:r>
      <w:r w:rsidRPr="00FE74C3">
        <w:rPr>
          <w:rFonts w:cs="Arial"/>
          <w:sz w:val="24"/>
          <w:szCs w:val="24"/>
        </w:rPr>
        <w:t>, caserío Los Aguirre, Cantón El Níspero, trabajos en coordinación con FOVIAL; además se adhiere al acuerdo No.21 de fecha 28 de febrero de 2020, lo siguiente: “se autoriza al señor Tesorero Municipal, para que cancele todas las planillas restantes de los auxiliares asignados al FOVIAL, para la realización de mejoras en la calle del Cantón El Níspero”. Conforme detalle en documentación anexa, con aplicación a la asignación presupuestaria respectiva.</w:t>
      </w:r>
    </w:p>
    <w:p w:rsidR="009D6D23" w:rsidRPr="00FE74C3" w:rsidRDefault="009D6D23" w:rsidP="009D6D23">
      <w:pPr>
        <w:spacing w:after="0" w:line="240" w:lineRule="auto"/>
        <w:jc w:val="both"/>
        <w:rPr>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9D6D23" w:rsidRPr="00FE74C3" w:rsidRDefault="009D6D23" w:rsidP="009D6D23">
      <w:pPr>
        <w:spacing w:after="0" w:line="240" w:lineRule="auto"/>
        <w:jc w:val="both"/>
        <w:rPr>
          <w:rFonts w:cs="Arial"/>
          <w:spacing w:val="-2"/>
          <w:sz w:val="24"/>
          <w:szCs w:val="24"/>
        </w:rPr>
      </w:pPr>
      <w:r w:rsidRPr="00FE74C3">
        <w:rPr>
          <w:rFonts w:cs="Arial"/>
          <w:bCs/>
          <w:i/>
          <w:spacing w:val="-2"/>
          <w:sz w:val="24"/>
          <w:szCs w:val="24"/>
        </w:rPr>
        <w:t>ACUERDO No.2</w:t>
      </w:r>
      <w:r w:rsidRPr="00FE74C3">
        <w:rPr>
          <w:rFonts w:eastAsia="Times New Roman" w:cs="Arial"/>
          <w:i/>
          <w:spacing w:val="-2"/>
          <w:sz w:val="24"/>
          <w:szCs w:val="24"/>
        </w:rPr>
        <w:t>.</w:t>
      </w:r>
      <w:r w:rsidRPr="00FE74C3">
        <w:rPr>
          <w:rFonts w:cs="Arial"/>
          <w:spacing w:val="-2"/>
          <w:sz w:val="24"/>
          <w:szCs w:val="24"/>
        </w:rPr>
        <w:t xml:space="preserve">En base a las facultades legales que le confiere el Código Municipal, el Concejo; ACUERDA: Realizar el proyecto: </w:t>
      </w:r>
      <w:r w:rsidRPr="00FE74C3">
        <w:rPr>
          <w:rFonts w:cs="Arial"/>
          <w:i/>
          <w:spacing w:val="-2"/>
          <w:sz w:val="24"/>
          <w:szCs w:val="24"/>
        </w:rPr>
        <w:t>MEJORAMIENTO DE TRAMO DE CALLE EN CASERÍO CUESTA LOS HERCEDES, CANTON EL ROSARIO, MUNICIPIO DE TACUBA</w:t>
      </w:r>
      <w:r w:rsidRPr="00FE74C3">
        <w:rPr>
          <w:rFonts w:cs="Arial"/>
          <w:spacing w:val="-2"/>
          <w:sz w:val="24"/>
          <w:szCs w:val="24"/>
        </w:rPr>
        <w:t xml:space="preserve">; por un monto de </w:t>
      </w:r>
      <w:r w:rsidRPr="00FE74C3">
        <w:rPr>
          <w:rFonts w:cs="Arial"/>
          <w:i/>
          <w:spacing w:val="-2"/>
          <w:sz w:val="24"/>
          <w:szCs w:val="24"/>
        </w:rPr>
        <w:t>cuarenta y siete mil ochocientos cincuenta y seis 79/100 dólares ($47,856.79)</w:t>
      </w:r>
      <w:r w:rsidRPr="00FE74C3">
        <w:rPr>
          <w:rFonts w:cs="Arial"/>
          <w:spacing w:val="-2"/>
          <w:sz w:val="24"/>
          <w:szCs w:val="24"/>
        </w:rPr>
        <w:t xml:space="preserve">, con fuente de financiamiento del 2% FODES, y se autoriza a la UACI, realizar el proceso para la contratación del </w:t>
      </w:r>
      <w:r w:rsidRPr="00FE74C3">
        <w:rPr>
          <w:rFonts w:cs="Arial"/>
          <w:i/>
          <w:spacing w:val="-2"/>
          <w:sz w:val="24"/>
          <w:szCs w:val="24"/>
        </w:rPr>
        <w:t>realizador y supervisor</w:t>
      </w:r>
      <w:r w:rsidRPr="00FE74C3">
        <w:rPr>
          <w:rFonts w:cs="Arial"/>
          <w:spacing w:val="-2"/>
          <w:sz w:val="24"/>
          <w:szCs w:val="24"/>
        </w:rPr>
        <w:t>. Comuníquese.</w:t>
      </w:r>
    </w:p>
    <w:p w:rsidR="009D6D23" w:rsidRPr="00FE74C3" w:rsidRDefault="009D6D23" w:rsidP="009D6D23">
      <w:pPr>
        <w:spacing w:after="0" w:line="240" w:lineRule="auto"/>
        <w:jc w:val="both"/>
        <w:rPr>
          <w:rFonts w:cs="Arial"/>
          <w:spacing w:val="-2"/>
          <w:sz w:val="24"/>
          <w:szCs w:val="24"/>
        </w:rPr>
      </w:pPr>
      <w:r w:rsidRPr="00FE74C3">
        <w:rPr>
          <w:rFonts w:cs="Arial"/>
          <w:bCs/>
          <w:i/>
          <w:sz w:val="24"/>
          <w:szCs w:val="24"/>
        </w:rPr>
        <w:t>ACUERDO No.3</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HIPOTECARIO DE EL SALVADOR, S.A.</w:t>
      </w:r>
      <w:r w:rsidRPr="00FE74C3">
        <w:rPr>
          <w:rFonts w:cs="Arial"/>
          <w:spacing w:val="-2"/>
          <w:sz w:val="24"/>
          <w:szCs w:val="24"/>
        </w:rPr>
        <w:t xml:space="preserve">, cancelando el valor de la chequera con fondos de la Cuenta Corriente que se denomina FONDO COMÚN MUNICIPAL, No.00300110297, para el pago del proyecto: </w:t>
      </w:r>
      <w:r w:rsidRPr="00FE74C3">
        <w:rPr>
          <w:rFonts w:cs="Arial"/>
          <w:i/>
          <w:spacing w:val="-2"/>
          <w:sz w:val="24"/>
          <w:szCs w:val="24"/>
        </w:rPr>
        <w:t>MEJORAMIENTO DE TRAMO DE CALLE EN CASERÍO CUESTA LOS HERCEDES, CANTON EL ROSARIO, MUNICIPIO DE TACUBA</w:t>
      </w:r>
      <w:r w:rsidRPr="00FE74C3">
        <w:rPr>
          <w:rFonts w:cs="Arial"/>
          <w:spacing w:val="-2"/>
          <w:sz w:val="24"/>
          <w:szCs w:val="24"/>
        </w:rPr>
        <w:t xml:space="preserve">, transfiriendo la cantidad de </w:t>
      </w:r>
      <w:r w:rsidRPr="00FE74C3">
        <w:rPr>
          <w:rFonts w:cs="Arial"/>
          <w:i/>
          <w:sz w:val="24"/>
          <w:szCs w:val="24"/>
        </w:rPr>
        <w:t>$</w:t>
      </w:r>
      <w:r w:rsidRPr="00FE74C3">
        <w:rPr>
          <w:rFonts w:cs="Arial"/>
          <w:i/>
          <w:spacing w:val="-2"/>
          <w:sz w:val="24"/>
          <w:szCs w:val="24"/>
        </w:rPr>
        <w:t>47,856.79</w:t>
      </w:r>
      <w:r w:rsidRPr="00FE74C3">
        <w:rPr>
          <w:rFonts w:cs="Arial"/>
          <w:spacing w:val="-2"/>
          <w:sz w:val="24"/>
          <w:szCs w:val="24"/>
        </w:rPr>
        <w:t xml:space="preserve">, de la Cuenta de Ahorro del mismo Banco, No. 01300182700 Alcaldía Municipal de Tacuba/ 2% FODES PARA INVERSIÓN; </w:t>
      </w:r>
      <w:r w:rsidRPr="00FE74C3">
        <w:rPr>
          <w:rFonts w:cs="Arial"/>
          <w:sz w:val="24"/>
          <w:szCs w:val="24"/>
        </w:rPr>
        <w:t xml:space="preserve">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9D6D23" w:rsidRPr="00FE74C3" w:rsidRDefault="009D6D23" w:rsidP="009D6D23">
      <w:pPr>
        <w:spacing w:after="0" w:line="240" w:lineRule="auto"/>
        <w:jc w:val="both"/>
        <w:rPr>
          <w:rFonts w:cs="Arial"/>
          <w:spacing w:val="-2"/>
          <w:sz w:val="24"/>
          <w:szCs w:val="24"/>
        </w:rPr>
      </w:pPr>
      <w:r w:rsidRPr="00FE74C3">
        <w:rPr>
          <w:rFonts w:cs="Arial"/>
          <w:bCs/>
          <w:i/>
          <w:spacing w:val="-2"/>
          <w:sz w:val="24"/>
          <w:szCs w:val="24"/>
        </w:rPr>
        <w:t>ACUERDO No.4</w:t>
      </w:r>
      <w:r w:rsidRPr="00FE74C3">
        <w:rPr>
          <w:rFonts w:eastAsia="Times New Roman" w:cs="Arial"/>
          <w:i/>
          <w:spacing w:val="-2"/>
          <w:sz w:val="24"/>
          <w:szCs w:val="24"/>
        </w:rPr>
        <w:t>.</w:t>
      </w:r>
      <w:r w:rsidRPr="00FE74C3">
        <w:rPr>
          <w:rFonts w:cs="Arial"/>
          <w:spacing w:val="-2"/>
          <w:sz w:val="24"/>
          <w:szCs w:val="24"/>
        </w:rPr>
        <w:t xml:space="preserve">En base a las facultades legales que le confiere el Código Municipal, el Concejo; ACUERDA: priorizar el proyecto: </w:t>
      </w:r>
      <w:r w:rsidRPr="00FE74C3">
        <w:rPr>
          <w:rFonts w:cs="Arial"/>
          <w:i/>
          <w:spacing w:val="-2"/>
          <w:sz w:val="24"/>
          <w:szCs w:val="24"/>
        </w:rPr>
        <w:t>MEJORAMIENTO DE CASA COMUNAL AGUA FRIA, CANTON AGUA FRIA, MUNICIPIO DE TACUBA</w:t>
      </w:r>
      <w:r w:rsidRPr="00FE74C3">
        <w:rPr>
          <w:rFonts w:cs="Arial"/>
          <w:spacing w:val="-2"/>
          <w:sz w:val="24"/>
          <w:szCs w:val="24"/>
        </w:rPr>
        <w:t xml:space="preserve">; con fuente de financiamiento FODES 75% y se autoriza a la Unidad Financiera para que realice la reprogramación presupuestaria, por un </w:t>
      </w:r>
      <w:r w:rsidRPr="00FE74C3">
        <w:rPr>
          <w:rFonts w:cs="Arial"/>
          <w:spacing w:val="-2"/>
          <w:sz w:val="24"/>
          <w:szCs w:val="24"/>
        </w:rPr>
        <w:lastRenderedPageBreak/>
        <w:t xml:space="preserve">valor de </w:t>
      </w:r>
      <w:r w:rsidRPr="00FE74C3">
        <w:rPr>
          <w:rFonts w:cs="Arial"/>
          <w:i/>
          <w:spacing w:val="-2"/>
          <w:sz w:val="24"/>
          <w:szCs w:val="24"/>
        </w:rPr>
        <w:t>$3,455.00</w:t>
      </w:r>
      <w:r w:rsidRPr="00FE74C3">
        <w:rPr>
          <w:rFonts w:cs="Arial"/>
          <w:spacing w:val="-2"/>
          <w:sz w:val="24"/>
          <w:szCs w:val="24"/>
        </w:rPr>
        <w:t>, tomando de los saldos acumulados objeto específico 616-99 y trasladarlo a los objetos específicos correspondiente. Comuníquese.</w:t>
      </w:r>
    </w:p>
    <w:p w:rsidR="009D6D23" w:rsidRPr="00FE74C3" w:rsidRDefault="009D6D23" w:rsidP="009D6D23">
      <w:pPr>
        <w:spacing w:after="0" w:line="240" w:lineRule="auto"/>
        <w:jc w:val="both"/>
        <w:rPr>
          <w:rFonts w:cs="Arial"/>
          <w:spacing w:val="-2"/>
          <w:sz w:val="24"/>
          <w:szCs w:val="24"/>
        </w:rPr>
      </w:pPr>
      <w:r w:rsidRPr="00FE74C3">
        <w:rPr>
          <w:rFonts w:cs="Arial"/>
          <w:bCs/>
          <w:i/>
          <w:spacing w:val="-2"/>
          <w:sz w:val="24"/>
          <w:szCs w:val="24"/>
        </w:rPr>
        <w:t>ACUERDO No.5</w:t>
      </w:r>
      <w:r w:rsidRPr="00FE74C3">
        <w:rPr>
          <w:rFonts w:eastAsia="Times New Roman" w:cs="Arial"/>
          <w:i/>
          <w:spacing w:val="-2"/>
          <w:sz w:val="24"/>
          <w:szCs w:val="24"/>
        </w:rPr>
        <w:t>.</w:t>
      </w:r>
      <w:r w:rsidRPr="00FE74C3">
        <w:rPr>
          <w:rFonts w:cs="Arial"/>
          <w:spacing w:val="-2"/>
          <w:sz w:val="24"/>
          <w:szCs w:val="24"/>
        </w:rPr>
        <w:t xml:space="preserve">En base a las facultades legales que le confiere el Código Municipal, el Concejo; ACUERDA: aprobar el perfil del proyecto: </w:t>
      </w:r>
      <w:r w:rsidRPr="00FE74C3">
        <w:rPr>
          <w:rFonts w:cs="Arial"/>
          <w:i/>
          <w:spacing w:val="-2"/>
          <w:sz w:val="24"/>
          <w:szCs w:val="24"/>
        </w:rPr>
        <w:t>MEJORAMIENTO DE CASA COMUNAL AGUA FRIA, CANTON AGUA FRIA, MUNICIPIO DE TACUBA</w:t>
      </w:r>
      <w:r w:rsidRPr="00FE74C3">
        <w:rPr>
          <w:rFonts w:cs="Arial"/>
          <w:spacing w:val="-2"/>
          <w:sz w:val="24"/>
          <w:szCs w:val="24"/>
        </w:rPr>
        <w:t xml:space="preserve">; por un monto de </w:t>
      </w:r>
      <w:r w:rsidRPr="00FE74C3">
        <w:rPr>
          <w:rFonts w:cs="Arial"/>
          <w:i/>
          <w:spacing w:val="-2"/>
          <w:sz w:val="24"/>
          <w:szCs w:val="24"/>
        </w:rPr>
        <w:t>tres mil cuatrocientos cincuenta y cinco 00/100 dólares ($3,455.00)</w:t>
      </w:r>
      <w:r w:rsidRPr="00FE74C3">
        <w:rPr>
          <w:rFonts w:cs="Arial"/>
          <w:spacing w:val="-2"/>
          <w:sz w:val="24"/>
          <w:szCs w:val="24"/>
        </w:rPr>
        <w:t>, con fuente de financiamiento FODES 75%, el cual se realizará por administración; autorizando a la UACI, realizar los procesos correspondientes. Comuníquese.</w:t>
      </w:r>
    </w:p>
    <w:p w:rsidR="009D6D23" w:rsidRPr="00FE74C3" w:rsidRDefault="009D6D23" w:rsidP="009D6D23">
      <w:pPr>
        <w:spacing w:after="0" w:line="240" w:lineRule="auto"/>
        <w:jc w:val="both"/>
        <w:rPr>
          <w:rFonts w:cs="Arial"/>
          <w:spacing w:val="-2"/>
          <w:sz w:val="24"/>
          <w:szCs w:val="24"/>
        </w:rPr>
      </w:pPr>
      <w:r w:rsidRPr="00FE74C3">
        <w:rPr>
          <w:rFonts w:cs="Arial"/>
          <w:bCs/>
          <w:i/>
          <w:sz w:val="24"/>
          <w:szCs w:val="24"/>
        </w:rPr>
        <w:t>ACUERDO No.6</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HIPOTECARIO DE EL SALVADOR, S.A.</w:t>
      </w:r>
      <w:r w:rsidRPr="00FE74C3">
        <w:rPr>
          <w:rFonts w:cs="Arial"/>
          <w:spacing w:val="-2"/>
          <w:sz w:val="24"/>
          <w:szCs w:val="24"/>
        </w:rPr>
        <w:t xml:space="preserve">, cancelando el valor de la chequera con fondos de la Cuenta Corriente que se denomina FONDO COMÚN MUNICIPAL, No.00300110297, para el pago del proyecto: </w:t>
      </w:r>
      <w:r w:rsidRPr="00FE74C3">
        <w:rPr>
          <w:rFonts w:cs="Arial"/>
          <w:i/>
          <w:spacing w:val="-2"/>
          <w:sz w:val="24"/>
          <w:szCs w:val="24"/>
        </w:rPr>
        <w:t>MEJORAMIENTO DE CASA COMUNAL AGUA FRIA, CANTON AGUA FRIA, MUNICIPIO DE TACUBA</w:t>
      </w:r>
      <w:r w:rsidRPr="00FE74C3">
        <w:rPr>
          <w:rFonts w:cs="Arial"/>
          <w:spacing w:val="-2"/>
          <w:sz w:val="24"/>
          <w:szCs w:val="24"/>
        </w:rPr>
        <w:t xml:space="preserve">, transfiriendo la cantidad de </w:t>
      </w:r>
      <w:r w:rsidRPr="00FE74C3">
        <w:rPr>
          <w:rFonts w:cs="Arial"/>
          <w:i/>
          <w:spacing w:val="-2"/>
          <w:sz w:val="24"/>
          <w:szCs w:val="24"/>
        </w:rPr>
        <w:t>$3,455.00</w:t>
      </w:r>
      <w:r w:rsidRPr="00FE74C3">
        <w:rPr>
          <w:rFonts w:cs="Arial"/>
          <w:spacing w:val="-2"/>
          <w:sz w:val="24"/>
          <w:szCs w:val="24"/>
        </w:rPr>
        <w:t xml:space="preserve">, de la Cuenta de Ahorro del mismo Banco, No. 01300074550 Fondo de Inversión FODES 75%; </w:t>
      </w:r>
      <w:r w:rsidRPr="00FE74C3">
        <w:rPr>
          <w:rFonts w:cs="Arial"/>
          <w:sz w:val="24"/>
          <w:szCs w:val="24"/>
        </w:rPr>
        <w:t xml:space="preserve">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9D6D23" w:rsidRPr="00FE74C3" w:rsidRDefault="009D6D23" w:rsidP="009D6D23">
      <w:pPr>
        <w:spacing w:after="0" w:line="240" w:lineRule="auto"/>
        <w:jc w:val="both"/>
        <w:rPr>
          <w:rFonts w:cs="Arial"/>
          <w:sz w:val="24"/>
          <w:szCs w:val="24"/>
        </w:rPr>
      </w:pPr>
      <w:r w:rsidRPr="00FE74C3">
        <w:rPr>
          <w:rFonts w:cs="Arial"/>
          <w:bCs/>
          <w:i/>
          <w:sz w:val="24"/>
          <w:szCs w:val="24"/>
        </w:rPr>
        <w:t>ACUERDO No.7</w:t>
      </w:r>
      <w:r w:rsidRPr="00FE74C3">
        <w:rPr>
          <w:rFonts w:cs="Arial"/>
          <w:i/>
          <w:sz w:val="24"/>
          <w:szCs w:val="24"/>
        </w:rPr>
        <w:t>.</w:t>
      </w:r>
      <w:r w:rsidRPr="00FE74C3">
        <w:rPr>
          <w:rFonts w:cs="Arial"/>
          <w:sz w:val="24"/>
          <w:szCs w:val="24"/>
        </w:rPr>
        <w:t xml:space="preserve">El Concejo, en uso de sus facultades legales conferidas por el Código Municipal y la LACAP; ACUERDA: Autorizar la </w:t>
      </w:r>
      <w:r w:rsidRPr="00FE74C3">
        <w:rPr>
          <w:rFonts w:cs="Arial"/>
          <w:i/>
          <w:sz w:val="24"/>
          <w:szCs w:val="24"/>
        </w:rPr>
        <w:t>COMPRA DE MEDICAMENTOS</w:t>
      </w:r>
      <w:r w:rsidRPr="00FE74C3">
        <w:rPr>
          <w:rFonts w:cs="Arial"/>
          <w:sz w:val="24"/>
          <w:szCs w:val="24"/>
        </w:rPr>
        <w:t>, para abastecer la Clínica Municipal, con el objetivo de continuar brindando atención en la salud, a las personas que se aboquen a dicho centro asistencial; autorizando al jefe de la UACI, para realizar el procedimiento respectivo, conforme la Ley. Comuníquese.</w:t>
      </w:r>
    </w:p>
    <w:p w:rsidR="009D6D23" w:rsidRPr="00FE74C3" w:rsidRDefault="009D6D23" w:rsidP="009D6D23">
      <w:pPr>
        <w:spacing w:after="0" w:line="240" w:lineRule="auto"/>
        <w:jc w:val="both"/>
        <w:rPr>
          <w:rFonts w:cs="Arial"/>
          <w:sz w:val="24"/>
          <w:szCs w:val="24"/>
        </w:rPr>
      </w:pPr>
      <w:r w:rsidRPr="00FE74C3">
        <w:rPr>
          <w:rFonts w:cs="Arial"/>
          <w:bCs/>
          <w:i/>
          <w:sz w:val="24"/>
          <w:szCs w:val="24"/>
        </w:rPr>
        <w:t>ACUERDO No.8</w:t>
      </w:r>
      <w:r w:rsidRPr="00FE74C3">
        <w:rPr>
          <w:rFonts w:eastAsia="Times New Roman" w:cs="Arial"/>
          <w:i/>
          <w:sz w:val="24"/>
          <w:szCs w:val="24"/>
        </w:rPr>
        <w:t>.</w:t>
      </w:r>
      <w:r w:rsidRPr="00FE74C3">
        <w:rPr>
          <w:rFonts w:cs="Arial"/>
          <w:bCs/>
          <w:sz w:val="24"/>
          <w:szCs w:val="24"/>
        </w:rPr>
        <w:t xml:space="preserve">En base a las facultades legales que le confiere el Código </w:t>
      </w:r>
      <w:proofErr w:type="spellStart"/>
      <w:r w:rsidRPr="00FE74C3">
        <w:rPr>
          <w:rFonts w:cs="Arial"/>
          <w:bCs/>
          <w:sz w:val="24"/>
          <w:szCs w:val="24"/>
        </w:rPr>
        <w:t>Municipal</w:t>
      </w:r>
      <w:proofErr w:type="gramStart"/>
      <w:r w:rsidRPr="00FE74C3">
        <w:rPr>
          <w:rFonts w:cs="Arial"/>
          <w:bCs/>
          <w:sz w:val="24"/>
          <w:szCs w:val="24"/>
        </w:rPr>
        <w:t>,Considerando</w:t>
      </w:r>
      <w:proofErr w:type="spellEnd"/>
      <w:proofErr w:type="gramEnd"/>
      <w:r w:rsidRPr="00FE74C3">
        <w:rPr>
          <w:rFonts w:cs="Arial"/>
          <w:bCs/>
          <w:sz w:val="24"/>
          <w:szCs w:val="24"/>
        </w:rPr>
        <w:t xml:space="preserve"> que según acuerdo No. 37 del acta No. 1 de fecha diez de enero del corriente año, se priorizo el </w:t>
      </w:r>
      <w:proofErr w:type="spellStart"/>
      <w:r w:rsidRPr="00FE74C3">
        <w:rPr>
          <w:rFonts w:cs="Arial"/>
          <w:bCs/>
          <w:sz w:val="24"/>
          <w:szCs w:val="24"/>
        </w:rPr>
        <w:t>proyecto:</w:t>
      </w:r>
      <w:r w:rsidRPr="00FE74C3">
        <w:rPr>
          <w:rFonts w:cs="Arial"/>
          <w:bCs/>
          <w:i/>
          <w:sz w:val="24"/>
          <w:szCs w:val="24"/>
        </w:rPr>
        <w:t>TECHO</w:t>
      </w:r>
      <w:proofErr w:type="spellEnd"/>
      <w:r w:rsidRPr="00FE74C3">
        <w:rPr>
          <w:rFonts w:cs="Arial"/>
          <w:bCs/>
          <w:i/>
          <w:sz w:val="24"/>
          <w:szCs w:val="24"/>
        </w:rPr>
        <w:t xml:space="preserve"> SOLIDARIO, APOYO A FAMILIAS DE ESCASOS RECURSOS ECONOMICOS DEL MUNICIPIO DE TACUBA</w:t>
      </w:r>
      <w:r w:rsidRPr="00FE74C3">
        <w:rPr>
          <w:rFonts w:cs="Arial"/>
          <w:bCs/>
          <w:sz w:val="24"/>
          <w:szCs w:val="24"/>
        </w:rPr>
        <w:t xml:space="preserve">, por un monto de $40,000.00, y que, según análisis de costos y cantidad de familias, el presupuesto no es suficiente para cubrir los requerimientos.  Este Concejo; ACUERDA:   Autorizar el ajuste presupuestario por la cantidad de </w:t>
      </w:r>
      <w:r w:rsidRPr="00FE74C3">
        <w:rPr>
          <w:rFonts w:cs="Arial"/>
          <w:bCs/>
          <w:i/>
          <w:sz w:val="24"/>
          <w:szCs w:val="24"/>
        </w:rPr>
        <w:t>OCHO MIL 00/100 DOLARES ($8,000.00)</w:t>
      </w:r>
      <w:r w:rsidRPr="00FE74C3">
        <w:rPr>
          <w:rFonts w:cs="Arial"/>
          <w:bCs/>
          <w:sz w:val="24"/>
          <w:szCs w:val="24"/>
        </w:rPr>
        <w:t xml:space="preserve"> tomando de los saldos acumulados Objeto especifico 616-99- Obras de Infraestructuras Diversas, y trasladarlos al objeto especifico 616-04 – De vivienda y Oficina, para el proyecto: TECHO SOLIDARIO, APOYO A FAMILIAS DE ESCASOS RECURSOS ECONOMICOS DEL MUNICIPIO DE TACUBA.  Por un monto de CUARENTA Y OCHO MIL 00/100 DOLARES ($48,000.00), con fuente de financiamiento FODES 75%.</w:t>
      </w:r>
      <w:r w:rsidRPr="00FE74C3">
        <w:rPr>
          <w:rFonts w:cs="Arial"/>
          <w:bCs/>
          <w:i/>
          <w:iCs/>
          <w:sz w:val="24"/>
          <w:szCs w:val="24"/>
        </w:rPr>
        <w:t>Los concejales: Joel Ernesto Ramírez Acosta y Rafael Antonio Godoy Aguirre, manifiestan no estar de acuerdo, por lo que salvan su voto en esta resolución</w:t>
      </w:r>
      <w:r w:rsidRPr="00FE74C3">
        <w:rPr>
          <w:rFonts w:cs="Arial"/>
          <w:sz w:val="24"/>
          <w:szCs w:val="24"/>
        </w:rPr>
        <w:t>. Comuníquese.</w:t>
      </w:r>
    </w:p>
    <w:p w:rsidR="009D6D23" w:rsidRPr="00FE74C3" w:rsidRDefault="009D6D23" w:rsidP="009D6D23">
      <w:pPr>
        <w:spacing w:after="0" w:line="240" w:lineRule="auto"/>
        <w:jc w:val="both"/>
        <w:rPr>
          <w:rFonts w:cs="Arial"/>
          <w:sz w:val="24"/>
          <w:szCs w:val="24"/>
        </w:rPr>
      </w:pPr>
      <w:r w:rsidRPr="00FE74C3">
        <w:rPr>
          <w:rFonts w:cs="Arial"/>
          <w:bCs/>
          <w:i/>
          <w:sz w:val="24"/>
          <w:szCs w:val="24"/>
        </w:rPr>
        <w:t>ACUERDO No.9</w:t>
      </w:r>
      <w:r w:rsidRPr="00FE74C3">
        <w:rPr>
          <w:rFonts w:eastAsia="Times New Roman" w:cs="Arial"/>
          <w:i/>
          <w:sz w:val="24"/>
          <w:szCs w:val="24"/>
        </w:rPr>
        <w:t>.</w:t>
      </w:r>
      <w:r w:rsidRPr="00FE74C3">
        <w:rPr>
          <w:rFonts w:cs="Arial"/>
          <w:sz w:val="24"/>
          <w:szCs w:val="24"/>
        </w:rPr>
        <w:t xml:space="preserve">El Concejo; en uso de sus facultades legales conferidas por el Código Municipal y la LACAP; ACUERDA: Aprobar las BASES DE LICITACION PUBLICA No. AMT-03/2020, para la ejecución del proyecto: </w:t>
      </w:r>
      <w:r w:rsidRPr="00FE74C3">
        <w:rPr>
          <w:rFonts w:cs="Arial"/>
          <w:i/>
          <w:sz w:val="24"/>
          <w:szCs w:val="24"/>
        </w:rPr>
        <w:t>ADQUISICIÓN DE PAQUETE AGRÍCOLA AÑO 2020, MUNICIPIO DE TACUBA, DEPARTAMENTO DE AHUACHAPÁN</w:t>
      </w:r>
      <w:r w:rsidRPr="00FE74C3">
        <w:rPr>
          <w:rFonts w:cs="Arial"/>
          <w:sz w:val="24"/>
          <w:szCs w:val="24"/>
        </w:rPr>
        <w:t xml:space="preserve">, autorizando a la UACI, darle </w:t>
      </w:r>
      <w:r w:rsidRPr="00FE74C3">
        <w:rPr>
          <w:rFonts w:cs="Arial"/>
          <w:sz w:val="24"/>
          <w:szCs w:val="24"/>
        </w:rPr>
        <w:lastRenderedPageBreak/>
        <w:t xml:space="preserve">seguimiento al proceso correspondiente. </w:t>
      </w:r>
      <w:r w:rsidRPr="00FE74C3">
        <w:rPr>
          <w:rFonts w:cs="Arial"/>
          <w:bCs/>
          <w:i/>
          <w:iCs/>
          <w:sz w:val="24"/>
          <w:szCs w:val="24"/>
        </w:rPr>
        <w:t>Los concejales: Joel Ernesto Ramírez Acosta y Rafael Antonio Godoy Aguirre, manifiestan no estar de acuerdo, por lo que salvan su voto en esta resolución</w:t>
      </w:r>
      <w:r w:rsidRPr="00FE74C3">
        <w:rPr>
          <w:rFonts w:cs="Arial"/>
          <w:sz w:val="24"/>
          <w:szCs w:val="24"/>
        </w:rPr>
        <w:t>. Comuníquese.</w:t>
      </w:r>
    </w:p>
    <w:p w:rsidR="009D6D23" w:rsidRPr="00FE74C3" w:rsidRDefault="009D6D23" w:rsidP="009D6D23">
      <w:pPr>
        <w:spacing w:after="0" w:line="240" w:lineRule="auto"/>
        <w:jc w:val="both"/>
        <w:rPr>
          <w:rFonts w:eastAsia="Calibri" w:cs="Arial"/>
          <w:bCs/>
          <w:i/>
          <w:spacing w:val="-2"/>
          <w:sz w:val="24"/>
          <w:szCs w:val="24"/>
        </w:rPr>
      </w:pPr>
      <w:r w:rsidRPr="00FE74C3">
        <w:rPr>
          <w:rFonts w:cs="Arial"/>
          <w:bCs/>
          <w:i/>
          <w:sz w:val="24"/>
          <w:szCs w:val="24"/>
        </w:rPr>
        <w:t>ACUERDO No.10</w:t>
      </w:r>
      <w:r w:rsidRPr="00FE74C3">
        <w:rPr>
          <w:rFonts w:eastAsia="Times New Roman" w:cs="Arial"/>
          <w:i/>
          <w:sz w:val="24"/>
          <w:szCs w:val="24"/>
        </w:rPr>
        <w:t>.</w:t>
      </w:r>
      <w:r w:rsidRPr="00FE74C3">
        <w:rPr>
          <w:rFonts w:cs="Arial"/>
          <w:sz w:val="24"/>
          <w:szCs w:val="24"/>
        </w:rPr>
        <w:t xml:space="preserve">El Concejo; en uso de sus facultades legales conferidas por el Código Municipal y la LACAP; ACUERDA: Autorizar la publicación de las BASES DE LICITACION PUBLICA No. AMT-03/2020, para la ejecución del proyecto: </w:t>
      </w:r>
      <w:r w:rsidRPr="00FE74C3">
        <w:rPr>
          <w:rFonts w:cs="Arial"/>
          <w:i/>
          <w:sz w:val="24"/>
          <w:szCs w:val="24"/>
        </w:rPr>
        <w:t>ADQUISICIÓN DE PAQUETE AGRÍCOLA AÑO 2020, MUNICIPIO DE TACUBA, DEPARTAMENTO DE AHUACHAPÁN</w:t>
      </w:r>
      <w:r w:rsidRPr="00FE74C3">
        <w:rPr>
          <w:rFonts w:cs="Arial"/>
          <w:sz w:val="24"/>
          <w:szCs w:val="24"/>
        </w:rPr>
        <w:t xml:space="preserve">, en Diario El Mundo, por valor de </w:t>
      </w:r>
      <w:r w:rsidRPr="00FE74C3">
        <w:rPr>
          <w:rFonts w:cs="Arial"/>
          <w:bCs/>
          <w:i/>
          <w:iCs/>
          <w:sz w:val="24"/>
          <w:szCs w:val="24"/>
        </w:rPr>
        <w:t>$108.48</w:t>
      </w:r>
      <w:r w:rsidRPr="00FE74C3">
        <w:rPr>
          <w:rFonts w:cs="Arial"/>
          <w:sz w:val="24"/>
          <w:szCs w:val="24"/>
        </w:rPr>
        <w:t xml:space="preserve">, autorizando al Señor Tesorero Municipal, para que efectúe el pago correspondiente. </w:t>
      </w:r>
      <w:r w:rsidRPr="00FE74C3">
        <w:rPr>
          <w:rFonts w:cs="Arial"/>
          <w:bCs/>
          <w:i/>
          <w:iCs/>
          <w:sz w:val="24"/>
          <w:szCs w:val="24"/>
        </w:rPr>
        <w:t>Los concejales: Joel Ernesto Ramírez Acosta y Rafael Antonio Godoy Aguirre, manifiestan no estar de acuerdo, por lo que salvan su voto en esta resolución</w:t>
      </w:r>
      <w:r w:rsidRPr="00FE74C3">
        <w:rPr>
          <w:rFonts w:cs="Arial"/>
          <w:sz w:val="24"/>
          <w:szCs w:val="24"/>
        </w:rPr>
        <w:t>. Comuníquese.</w:t>
      </w:r>
    </w:p>
    <w:p w:rsidR="009D6D23" w:rsidRPr="00FE74C3" w:rsidRDefault="009D6D23" w:rsidP="009D6D23">
      <w:pPr>
        <w:spacing w:after="0" w:line="240" w:lineRule="auto"/>
        <w:jc w:val="both"/>
        <w:rPr>
          <w:rFonts w:cs="Arial"/>
          <w:spacing w:val="-2"/>
          <w:sz w:val="24"/>
          <w:szCs w:val="24"/>
        </w:rPr>
      </w:pPr>
      <w:r w:rsidRPr="00FE74C3">
        <w:rPr>
          <w:rFonts w:cs="Arial"/>
          <w:bCs/>
          <w:i/>
          <w:sz w:val="24"/>
          <w:szCs w:val="24"/>
        </w:rPr>
        <w:t>ACUERDO No.11</w:t>
      </w:r>
      <w:r w:rsidRPr="00FE74C3">
        <w:rPr>
          <w:rFonts w:eastAsia="Times New Roman" w:cs="Arial"/>
          <w:i/>
          <w:sz w:val="24"/>
          <w:szCs w:val="24"/>
        </w:rPr>
        <w:t>.</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HIPOTECARIO DE EL SALVADOR, S.A.</w:t>
      </w:r>
      <w:r w:rsidRPr="00FE74C3">
        <w:rPr>
          <w:rFonts w:cs="Arial"/>
          <w:spacing w:val="-2"/>
          <w:sz w:val="24"/>
          <w:szCs w:val="24"/>
        </w:rPr>
        <w:t xml:space="preserve">, cancelando el valor de la chequera con fondos de la Cuenta Corriente que se denomina FONDO COMÚN MUNICIPAL, No.00300110297, para el pago del proyecto: </w:t>
      </w:r>
      <w:r w:rsidRPr="00FE74C3">
        <w:rPr>
          <w:rFonts w:cs="Arial"/>
          <w:i/>
          <w:sz w:val="24"/>
          <w:szCs w:val="24"/>
        </w:rPr>
        <w:t>ADQUISICIÓN DE PAQUETE AGRÍCOLA AÑO 2020, MUNICIPIO DE TACUBA, DEPARTAMENTO DE AHUACHAPÁN</w:t>
      </w:r>
      <w:r w:rsidRPr="00FE74C3">
        <w:rPr>
          <w:rFonts w:cs="Arial"/>
          <w:spacing w:val="-2"/>
          <w:sz w:val="24"/>
          <w:szCs w:val="24"/>
        </w:rPr>
        <w:t xml:space="preserve">, transfiriendo la cantidad de </w:t>
      </w:r>
      <w:r w:rsidRPr="00FE74C3">
        <w:rPr>
          <w:rFonts w:cs="Arial"/>
          <w:i/>
          <w:spacing w:val="-2"/>
          <w:sz w:val="24"/>
          <w:szCs w:val="24"/>
        </w:rPr>
        <w:t>$35,000.00</w:t>
      </w:r>
      <w:r w:rsidRPr="00FE74C3">
        <w:rPr>
          <w:rFonts w:cs="Arial"/>
          <w:spacing w:val="-2"/>
          <w:sz w:val="24"/>
          <w:szCs w:val="24"/>
        </w:rPr>
        <w:t xml:space="preserve">, de la Cuenta de Ahorro del mismo Banco, No. 01300074550 Fondo de Inversión FODES 75%; </w:t>
      </w:r>
      <w:r w:rsidRPr="00FE74C3">
        <w:rPr>
          <w:rFonts w:cs="Arial"/>
          <w:sz w:val="24"/>
          <w:szCs w:val="24"/>
        </w:rPr>
        <w:t xml:space="preserve">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FE74C3">
        <w:rPr>
          <w:rFonts w:cs="Arial"/>
          <w:bCs/>
          <w:i/>
          <w:iCs/>
          <w:sz w:val="24"/>
          <w:szCs w:val="24"/>
        </w:rPr>
        <w:t>Los concejales: Joel Ernesto Ramírez Acosta y Rafael Antonio Godoy Aguirre, manifiestan no estar de acuerdo, por lo que salvan su voto en esta resolución</w:t>
      </w:r>
      <w:r w:rsidRPr="00FE74C3">
        <w:rPr>
          <w:rFonts w:cs="Arial"/>
          <w:sz w:val="24"/>
          <w:szCs w:val="24"/>
        </w:rPr>
        <w:t>. Comuníquese.</w:t>
      </w:r>
    </w:p>
    <w:p w:rsidR="009D6D23" w:rsidRPr="00FE74C3" w:rsidRDefault="009D6D23" w:rsidP="009D6D23">
      <w:pPr>
        <w:spacing w:after="0" w:line="240" w:lineRule="auto"/>
        <w:jc w:val="both"/>
        <w:rPr>
          <w:rFonts w:cs="Arial"/>
          <w:spacing w:val="-2"/>
          <w:sz w:val="24"/>
          <w:szCs w:val="24"/>
        </w:rPr>
      </w:pPr>
      <w:r w:rsidRPr="00FE74C3">
        <w:rPr>
          <w:rFonts w:cs="Arial"/>
          <w:bCs/>
          <w:i/>
          <w:sz w:val="24"/>
          <w:szCs w:val="24"/>
        </w:rPr>
        <w:t>ACUERDO No.12</w:t>
      </w:r>
      <w:r w:rsidRPr="00FE74C3">
        <w:rPr>
          <w:rFonts w:eastAsia="Times New Roman" w:cs="Arial"/>
          <w:i/>
          <w:sz w:val="24"/>
          <w:szCs w:val="24"/>
        </w:rPr>
        <w:t>.</w:t>
      </w:r>
      <w:r w:rsidRPr="00FE74C3">
        <w:rPr>
          <w:rFonts w:cs="Arial"/>
          <w:spacing w:val="-2"/>
          <w:sz w:val="24"/>
          <w:szCs w:val="24"/>
        </w:rPr>
        <w:t xml:space="preserve">En </w:t>
      </w:r>
      <w:r w:rsidRPr="00FE74C3">
        <w:rPr>
          <w:rFonts w:cs="Arial"/>
          <w:bCs/>
          <w:sz w:val="24"/>
          <w:szCs w:val="24"/>
        </w:rPr>
        <w:t xml:space="preserve">base a las facultades legales que le confiere el Código Municipal en su Art. 4, numeral 1, y Art. 31, numerales 3, 5 y 6,Este Concejo; ACUERDA: Aprobar la Ejecución del Proyecto: </w:t>
      </w:r>
      <w:r w:rsidRPr="00FE74C3">
        <w:rPr>
          <w:rFonts w:cs="Arial"/>
          <w:bCs/>
          <w:i/>
          <w:sz w:val="24"/>
          <w:szCs w:val="24"/>
        </w:rPr>
        <w:t>TECHO SOLIDARIO, APOYO A FAMILIAS DE ESCASOS RECURSOS ECONOMICOS DEL MUNICIPIO DE TACUBA</w:t>
      </w:r>
      <w:r w:rsidRPr="00FE74C3">
        <w:rPr>
          <w:rFonts w:cs="Arial"/>
          <w:bCs/>
          <w:sz w:val="24"/>
          <w:szCs w:val="24"/>
        </w:rPr>
        <w:t xml:space="preserve">. Por un monto de CUARENTA Y OCHO MIL 00/100 DOLARES ($48,000.00), con fuente de financiamiento FODES 75%, y se autoriza a la UACI realizar el proceso respectivo. </w:t>
      </w:r>
      <w:r w:rsidRPr="00FE74C3">
        <w:rPr>
          <w:rFonts w:cs="Arial"/>
          <w:bCs/>
          <w:i/>
          <w:iCs/>
          <w:sz w:val="24"/>
          <w:szCs w:val="24"/>
        </w:rPr>
        <w:t>Los concejales: Joel Ernesto Ramírez Acosta y Rafael Antonio Godoy Aguirre, manifiestan no estar de acuerdo, por lo que salvan su voto en esta resolución</w:t>
      </w:r>
      <w:r w:rsidRPr="00FE74C3">
        <w:rPr>
          <w:rFonts w:cs="Arial"/>
          <w:sz w:val="24"/>
          <w:szCs w:val="24"/>
        </w:rPr>
        <w:t>. Comuníquese.</w:t>
      </w:r>
    </w:p>
    <w:p w:rsidR="009D6D23" w:rsidRPr="00FE74C3" w:rsidRDefault="009D6D23" w:rsidP="009D6D23">
      <w:pPr>
        <w:spacing w:after="0" w:line="240" w:lineRule="auto"/>
        <w:jc w:val="both"/>
        <w:rPr>
          <w:sz w:val="24"/>
          <w:szCs w:val="24"/>
        </w:rPr>
      </w:pPr>
      <w:r w:rsidRPr="00FE74C3">
        <w:rPr>
          <w:rFonts w:cs="Arial"/>
          <w:bCs/>
          <w:i/>
          <w:sz w:val="24"/>
          <w:szCs w:val="24"/>
        </w:rPr>
        <w:t>ACUERDO No.13</w:t>
      </w:r>
      <w:r w:rsidRPr="00FE74C3">
        <w:rPr>
          <w:rFonts w:cs="Arial"/>
          <w:i/>
          <w:sz w:val="24"/>
          <w:szCs w:val="24"/>
        </w:rPr>
        <w:t>.</w:t>
      </w:r>
      <w:r w:rsidRPr="00FE74C3">
        <w:rPr>
          <w:rFonts w:cs="Arial"/>
          <w:sz w:val="24"/>
          <w:szCs w:val="24"/>
        </w:rPr>
        <w:t xml:space="preserve">El Concejo, en uso de sus facultades legales conferidas por el Código Municipal; ACUERDA: Facultar al Señor </w:t>
      </w:r>
      <w:r w:rsidRPr="00FE74C3">
        <w:rPr>
          <w:rFonts w:cs="Arial"/>
          <w:i/>
          <w:sz w:val="24"/>
          <w:szCs w:val="24"/>
        </w:rPr>
        <w:t xml:space="preserve">Síndico Municipal, 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para que firme las </w:t>
      </w:r>
      <w:r w:rsidRPr="00FE74C3">
        <w:rPr>
          <w:rFonts w:cs="Arial"/>
          <w:i/>
          <w:sz w:val="24"/>
          <w:szCs w:val="24"/>
        </w:rPr>
        <w:t>cancelaciones del vínculo del bien de familia</w:t>
      </w:r>
      <w:r w:rsidRPr="00FE74C3">
        <w:rPr>
          <w:rFonts w:cs="Arial"/>
          <w:sz w:val="24"/>
          <w:szCs w:val="24"/>
        </w:rPr>
        <w:t xml:space="preserve"> que pesan sobre el </w:t>
      </w:r>
      <w:r w:rsidRPr="00FE74C3">
        <w:rPr>
          <w:rFonts w:cs="Arial"/>
          <w:i/>
          <w:sz w:val="24"/>
          <w:szCs w:val="24"/>
        </w:rPr>
        <w:t>PROYECTO HABITACIONAL ASENTAMIENTO HUMANO SAN RAFAEL LOS PINITOS</w:t>
      </w:r>
      <w:r w:rsidRPr="00FE74C3">
        <w:rPr>
          <w:rFonts w:cs="Arial"/>
          <w:sz w:val="24"/>
          <w:szCs w:val="24"/>
        </w:rPr>
        <w:t>, durante el período comprendido del uno de enero al 31 de diciembre de 2020, lo cual procede conforme Decreto Legislativo cuatrocientos cuarenta y seis de fecha catorce de junio del año dos mil uno, publicado en el Diario Oficial Tomo número trescientos cincuenta y dos de fecha cinco de julio de dos mil uno. Comuníquese.</w:t>
      </w:r>
    </w:p>
    <w:p w:rsidR="009D6D23" w:rsidRPr="00FE74C3" w:rsidRDefault="009D6D23" w:rsidP="009D6D23">
      <w:pPr>
        <w:spacing w:after="0" w:line="240" w:lineRule="auto"/>
        <w:jc w:val="both"/>
        <w:rPr>
          <w:rFonts w:cs="Arial"/>
          <w:bCs/>
          <w:sz w:val="24"/>
          <w:szCs w:val="24"/>
        </w:rPr>
      </w:pPr>
      <w:r w:rsidRPr="00FE74C3">
        <w:rPr>
          <w:rFonts w:cs="Arial"/>
          <w:bCs/>
          <w:i/>
          <w:sz w:val="24"/>
          <w:szCs w:val="24"/>
        </w:rPr>
        <w:lastRenderedPageBreak/>
        <w:t>ACUERDO No.14</w:t>
      </w:r>
      <w:r w:rsidRPr="00FE74C3">
        <w:rPr>
          <w:rFonts w:eastAsia="Times New Roman" w:cs="Arial"/>
          <w:i/>
          <w:sz w:val="24"/>
          <w:szCs w:val="24"/>
        </w:rPr>
        <w:t>.</w:t>
      </w:r>
      <w:r w:rsidRPr="00FE74C3">
        <w:rPr>
          <w:rFonts w:cs="Arial"/>
          <w:spacing w:val="-2"/>
          <w:sz w:val="24"/>
          <w:szCs w:val="24"/>
        </w:rPr>
        <w:t xml:space="preserve">En base a las facultades legales que le confiere el Código Municipal y considerando que es necesaria la actualización de algunos equipos informáticos que por el momento se encuentran desfasados y desactualizados y que son necesarios y de vital importancia para el desarrollo de las actividades administrativas; éste Concejo; ACUERDA: Autorizar la adquisición de </w:t>
      </w:r>
      <w:r w:rsidRPr="00FE74C3">
        <w:rPr>
          <w:rFonts w:cs="Arial"/>
          <w:i/>
          <w:spacing w:val="-2"/>
          <w:sz w:val="24"/>
          <w:szCs w:val="24"/>
        </w:rPr>
        <w:t>EQUIPO INFORMATIVO</w:t>
      </w:r>
      <w:r w:rsidRPr="00FE74C3">
        <w:rPr>
          <w:rFonts w:cs="Arial"/>
          <w:spacing w:val="-2"/>
          <w:sz w:val="24"/>
          <w:szCs w:val="24"/>
        </w:rPr>
        <w:t xml:space="preserve"> hasta por un monto de </w:t>
      </w:r>
      <w:r w:rsidRPr="00FE74C3">
        <w:rPr>
          <w:rFonts w:cs="Arial"/>
          <w:i/>
          <w:spacing w:val="-2"/>
          <w:sz w:val="24"/>
          <w:szCs w:val="24"/>
        </w:rPr>
        <w:t>doce mil setecientos 00/100 dólares ($12,700.00)</w:t>
      </w:r>
      <w:r w:rsidRPr="00FE74C3">
        <w:rPr>
          <w:rFonts w:cs="Arial"/>
          <w:spacing w:val="-2"/>
          <w:sz w:val="24"/>
          <w:szCs w:val="24"/>
        </w:rPr>
        <w:t xml:space="preserve">, consistente en 8 computadoras de escritorio marca HP procesador </w:t>
      </w:r>
      <w:proofErr w:type="spellStart"/>
      <w:r w:rsidRPr="00FE74C3">
        <w:rPr>
          <w:rFonts w:cs="Arial"/>
          <w:spacing w:val="-2"/>
          <w:sz w:val="24"/>
          <w:szCs w:val="24"/>
        </w:rPr>
        <w:t>Core</w:t>
      </w:r>
      <w:proofErr w:type="spellEnd"/>
      <w:r w:rsidRPr="00FE74C3">
        <w:rPr>
          <w:rFonts w:cs="Arial"/>
          <w:spacing w:val="-2"/>
          <w:sz w:val="24"/>
          <w:szCs w:val="24"/>
        </w:rPr>
        <w:t xml:space="preserve"> i5, 8gb de memoria </w:t>
      </w:r>
      <w:proofErr w:type="spellStart"/>
      <w:r w:rsidRPr="00FE74C3">
        <w:rPr>
          <w:rFonts w:cs="Arial"/>
          <w:spacing w:val="-2"/>
          <w:sz w:val="24"/>
          <w:szCs w:val="24"/>
        </w:rPr>
        <w:t>ram</w:t>
      </w:r>
      <w:proofErr w:type="spellEnd"/>
      <w:r w:rsidRPr="00FE74C3">
        <w:rPr>
          <w:rFonts w:cs="Arial"/>
          <w:spacing w:val="-2"/>
          <w:sz w:val="24"/>
          <w:szCs w:val="24"/>
        </w:rPr>
        <w:t xml:space="preserve"> y 2 computadoras HP procesador </w:t>
      </w:r>
      <w:proofErr w:type="spellStart"/>
      <w:r w:rsidRPr="00FE74C3">
        <w:rPr>
          <w:rFonts w:cs="Arial"/>
          <w:spacing w:val="-2"/>
          <w:sz w:val="24"/>
          <w:szCs w:val="24"/>
        </w:rPr>
        <w:t>Core</w:t>
      </w:r>
      <w:proofErr w:type="spellEnd"/>
      <w:r w:rsidRPr="00FE74C3">
        <w:rPr>
          <w:rFonts w:cs="Arial"/>
          <w:spacing w:val="-2"/>
          <w:sz w:val="24"/>
          <w:szCs w:val="24"/>
        </w:rPr>
        <w:t xml:space="preserve"> i7, 8 </w:t>
      </w:r>
      <w:proofErr w:type="spellStart"/>
      <w:r w:rsidRPr="00FE74C3">
        <w:rPr>
          <w:rFonts w:cs="Arial"/>
          <w:spacing w:val="-2"/>
          <w:sz w:val="24"/>
          <w:szCs w:val="24"/>
        </w:rPr>
        <w:t>gb</w:t>
      </w:r>
      <w:proofErr w:type="spellEnd"/>
      <w:r w:rsidRPr="00FE74C3">
        <w:rPr>
          <w:rFonts w:cs="Arial"/>
          <w:spacing w:val="-2"/>
          <w:sz w:val="24"/>
          <w:szCs w:val="24"/>
        </w:rPr>
        <w:t xml:space="preserve"> de memoria </w:t>
      </w:r>
      <w:proofErr w:type="spellStart"/>
      <w:r w:rsidRPr="00FE74C3">
        <w:rPr>
          <w:rFonts w:cs="Arial"/>
          <w:spacing w:val="-2"/>
          <w:sz w:val="24"/>
          <w:szCs w:val="24"/>
        </w:rPr>
        <w:t>ram</w:t>
      </w:r>
      <w:proofErr w:type="spellEnd"/>
      <w:r w:rsidRPr="00FE74C3">
        <w:rPr>
          <w:rFonts w:cs="Arial"/>
          <w:spacing w:val="-2"/>
          <w:sz w:val="24"/>
          <w:szCs w:val="24"/>
        </w:rPr>
        <w:t>, las que serán adquiridas con recursos del 25% FODES. Se autoriza a la UACI realizar el proceso correspondiente. Comuníquese.</w:t>
      </w:r>
    </w:p>
    <w:p w:rsidR="009D6D23" w:rsidRPr="00FE74C3" w:rsidRDefault="009D6D23" w:rsidP="009D6D23">
      <w:pPr>
        <w:spacing w:after="0" w:line="240" w:lineRule="auto"/>
        <w:jc w:val="both"/>
        <w:rPr>
          <w:rFonts w:cs="Arial"/>
          <w:sz w:val="24"/>
          <w:szCs w:val="24"/>
        </w:rPr>
      </w:pPr>
      <w:r w:rsidRPr="00FE74C3">
        <w:rPr>
          <w:rFonts w:cs="Arial"/>
          <w:sz w:val="24"/>
          <w:szCs w:val="24"/>
        </w:rPr>
        <w:t>Y no habiendo más que hacer constar se cierra la presente acta que firmamos después de leída.</w:t>
      </w:r>
    </w:p>
    <w:p w:rsidR="009D6D23" w:rsidRPr="00FE74C3" w:rsidRDefault="009D6D23" w:rsidP="009D6D23">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9D6D23" w:rsidRPr="00FE74C3" w:rsidTr="00517628">
        <w:tc>
          <w:tcPr>
            <w:tcW w:w="4479" w:type="dxa"/>
            <w:tcBorders>
              <w:top w:val="single" w:sz="4" w:space="0" w:color="FFFFFF"/>
              <w:left w:val="single" w:sz="4" w:space="0" w:color="FFFFFF"/>
              <w:bottom w:val="single" w:sz="4" w:space="0" w:color="FFFFFF"/>
              <w:right w:val="single" w:sz="4" w:space="0" w:color="FFFFFF"/>
            </w:tcBorders>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9D6D23" w:rsidRPr="00FE74C3" w:rsidTr="00517628">
        <w:tc>
          <w:tcPr>
            <w:tcW w:w="4479" w:type="dxa"/>
            <w:tcBorders>
              <w:top w:val="single" w:sz="4" w:space="0" w:color="FFFFFF"/>
              <w:left w:val="single" w:sz="4" w:space="0" w:color="FFFFFF"/>
              <w:bottom w:val="single" w:sz="4" w:space="0" w:color="FFFFFF"/>
              <w:right w:val="single" w:sz="4" w:space="0" w:color="FFFFFF"/>
            </w:tcBorders>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9D6D23" w:rsidRPr="00FE74C3" w:rsidTr="00517628">
        <w:trPr>
          <w:trHeight w:val="1123"/>
        </w:trPr>
        <w:tc>
          <w:tcPr>
            <w:tcW w:w="4479" w:type="dxa"/>
            <w:tcBorders>
              <w:top w:val="single" w:sz="4" w:space="0" w:color="FFFFFF"/>
              <w:left w:val="single" w:sz="4" w:space="0" w:color="FFFFFF"/>
              <w:bottom w:val="single" w:sz="4" w:space="0" w:color="FFFFFF"/>
              <w:right w:val="single" w:sz="4" w:space="0" w:color="FFFFFF"/>
            </w:tcBorders>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9D6D23" w:rsidRPr="00FE74C3" w:rsidTr="00517628">
        <w:tc>
          <w:tcPr>
            <w:tcW w:w="4479" w:type="dxa"/>
            <w:tcBorders>
              <w:top w:val="single" w:sz="4" w:space="0" w:color="FFFFFF"/>
              <w:left w:val="single" w:sz="4" w:space="0" w:color="FFFFFF"/>
              <w:bottom w:val="single" w:sz="4" w:space="0" w:color="FFFFFF"/>
              <w:right w:val="single" w:sz="4" w:space="0" w:color="FFFFFF"/>
            </w:tcBorders>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9D6D23" w:rsidRPr="00FE74C3" w:rsidTr="00517628">
        <w:tc>
          <w:tcPr>
            <w:tcW w:w="4479" w:type="dxa"/>
            <w:tcBorders>
              <w:top w:val="single" w:sz="4" w:space="0" w:color="FFFFFF"/>
              <w:left w:val="single" w:sz="4" w:space="0" w:color="FFFFFF"/>
              <w:bottom w:val="single" w:sz="4" w:space="0" w:color="FFFFFF"/>
              <w:right w:val="single" w:sz="4" w:space="0" w:color="FFFFFF"/>
            </w:tcBorders>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Séptimo Regidor</w:t>
            </w:r>
          </w:p>
        </w:tc>
        <w:tc>
          <w:tcPr>
            <w:tcW w:w="4446" w:type="dxa"/>
            <w:tcBorders>
              <w:top w:val="single" w:sz="4" w:space="0" w:color="FFFFFF"/>
              <w:left w:val="single" w:sz="4" w:space="0" w:color="FFFFFF"/>
              <w:bottom w:val="single" w:sz="4" w:space="0" w:color="FFFFFF"/>
              <w:right w:val="single" w:sz="4" w:space="0" w:color="FFFFFF"/>
            </w:tcBorders>
            <w:hideMark/>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p>
        </w:tc>
      </w:tr>
      <w:tr w:rsidR="009D6D23" w:rsidRPr="00FE74C3" w:rsidTr="00517628">
        <w:tc>
          <w:tcPr>
            <w:tcW w:w="4479" w:type="dxa"/>
            <w:tcBorders>
              <w:top w:val="single" w:sz="4" w:space="0" w:color="FFFFFF"/>
              <w:left w:val="single" w:sz="4" w:space="0" w:color="FFFFFF"/>
              <w:bottom w:val="single" w:sz="4" w:space="0" w:color="FFFFFF"/>
              <w:right w:val="single" w:sz="4" w:space="0" w:color="FFFFFF"/>
            </w:tcBorders>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9D6D23" w:rsidRPr="00FE74C3" w:rsidRDefault="009D6D23" w:rsidP="00517628">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p w:rsidR="009D6D23" w:rsidRPr="00FE74C3" w:rsidRDefault="009D6D23" w:rsidP="00517628">
            <w:pPr>
              <w:spacing w:after="0" w:line="240" w:lineRule="auto"/>
              <w:jc w:val="center"/>
              <w:rPr>
                <w:rFonts w:cs="Arial"/>
                <w:sz w:val="24"/>
                <w:szCs w:val="24"/>
                <w:lang w:eastAsia="en-US"/>
              </w:rPr>
            </w:pPr>
          </w:p>
        </w:tc>
      </w:tr>
      <w:tr w:rsidR="009D6D23" w:rsidRPr="00FE74C3" w:rsidTr="00517628">
        <w:tc>
          <w:tcPr>
            <w:tcW w:w="4479" w:type="dxa"/>
            <w:tcBorders>
              <w:top w:val="single" w:sz="4" w:space="0" w:color="FFFFFF"/>
              <w:left w:val="single" w:sz="4" w:space="0" w:color="FFFFFF"/>
              <w:bottom w:val="single" w:sz="4" w:space="0" w:color="FFFFFF"/>
              <w:right w:val="single" w:sz="4" w:space="0" w:color="FFFFFF"/>
            </w:tcBorders>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9D6D23"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9D6D23" w:rsidRPr="00FE74C3" w:rsidRDefault="009D6D23"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9D6D23" w:rsidRPr="00FE74C3" w:rsidRDefault="009D6D23"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D20AD2" w:rsidRPr="009D6D23" w:rsidRDefault="00D20AD2" w:rsidP="009D6D23">
      <w:pPr>
        <w:rPr>
          <w:sz w:val="24"/>
          <w:szCs w:val="24"/>
        </w:rPr>
      </w:pPr>
    </w:p>
    <w:sectPr w:rsidR="00D20AD2" w:rsidRPr="009D6D23" w:rsidSect="006E40F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9D6D23"/>
    <w:rsid w:val="006E40F6"/>
    <w:rsid w:val="009D6D23"/>
    <w:rsid w:val="00D20AD2"/>
    <w:rsid w:val="00F71C1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0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D6D2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3303</Words>
  <Characters>18170</Characters>
  <Application>Microsoft Office Word</Application>
  <DocSecurity>0</DocSecurity>
  <Lines>151</Lines>
  <Paragraphs>42</Paragraphs>
  <ScaleCrop>false</ScaleCrop>
  <Company/>
  <LinksUpToDate>false</LinksUpToDate>
  <CharactersWithSpaces>21431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2020-07-09T16:35:00Z</dcterms:created>
  <dcterms:modified xsi:type="dcterms:W3CDTF">2020-07-09T16:43:00Z</dcterms:modified>
</cp:coreProperties>
</file>