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7F" w:rsidRPr="00E05683" w:rsidRDefault="003A717F" w:rsidP="003A717F">
      <w:pPr>
        <w:spacing w:after="0" w:line="240" w:lineRule="auto"/>
        <w:jc w:val="both"/>
        <w:rPr>
          <w:rFonts w:cs="Arial"/>
        </w:rPr>
      </w:pPr>
      <w:r w:rsidRPr="00E05683">
        <w:rPr>
          <w:rFonts w:cs="Arial"/>
          <w:b/>
          <w:i/>
          <w:u w:val="single"/>
        </w:rPr>
        <w:t>ACTA NÚMERO VEINTITRES</w:t>
      </w:r>
      <w:r w:rsidRPr="00E05683">
        <w:rPr>
          <w:rFonts w:cs="Arial"/>
          <w:b/>
        </w:rPr>
        <w:t>.</w:t>
      </w:r>
      <w:r w:rsidRPr="00E05683">
        <w:rPr>
          <w:rFonts w:cs="Arial"/>
        </w:rPr>
        <w:t xml:space="preserve"> En </w:t>
      </w:r>
      <w:r w:rsidRPr="00E05683">
        <w:rPr>
          <w:rFonts w:cs="Arial"/>
          <w:b/>
          <w:i/>
        </w:rPr>
        <w:t>la Alcaldía Municipal</w:t>
      </w:r>
      <w:r w:rsidRPr="00E05683">
        <w:rPr>
          <w:rFonts w:cs="Arial"/>
        </w:rPr>
        <w:t xml:space="preserve">, de Tacuba, Departamento de Ahuachapán, a las </w:t>
      </w:r>
      <w:r w:rsidRPr="00E05683">
        <w:rPr>
          <w:rFonts w:cs="Arial"/>
          <w:b/>
          <w:bCs/>
          <w:i/>
          <w:u w:val="single"/>
        </w:rPr>
        <w:t>NUEVE</w:t>
      </w:r>
      <w:r w:rsidRPr="00E05683">
        <w:rPr>
          <w:rFonts w:cs="Arial"/>
        </w:rPr>
        <w:t xml:space="preserve"> horas y </w:t>
      </w:r>
      <w:r w:rsidRPr="00E05683">
        <w:rPr>
          <w:rFonts w:cs="Arial"/>
          <w:b/>
          <w:i/>
          <w:u w:val="single"/>
        </w:rPr>
        <w:t>CERO</w:t>
      </w:r>
      <w:r w:rsidRPr="00E05683">
        <w:rPr>
          <w:rFonts w:cs="Arial"/>
        </w:rPr>
        <w:t xml:space="preserve"> minutos, del día </w:t>
      </w:r>
      <w:r w:rsidRPr="00E05683">
        <w:rPr>
          <w:rFonts w:cs="Arial"/>
          <w:b/>
          <w:bCs/>
          <w:i/>
          <w:u w:val="single"/>
        </w:rPr>
        <w:t>VEINTISIETE</w:t>
      </w:r>
      <w:r w:rsidRPr="00E05683">
        <w:rPr>
          <w:rFonts w:cs="Arial"/>
          <w:bCs/>
        </w:rPr>
        <w:t xml:space="preserve"> </w:t>
      </w:r>
      <w:r w:rsidRPr="00E05683">
        <w:rPr>
          <w:rFonts w:cs="Arial"/>
        </w:rPr>
        <w:t xml:space="preserve">de </w:t>
      </w:r>
      <w:r w:rsidRPr="00E05683">
        <w:rPr>
          <w:rFonts w:cs="Arial"/>
          <w:b/>
          <w:bCs/>
          <w:i/>
          <w:u w:val="single"/>
        </w:rPr>
        <w:t>SEPTIEMBRE</w:t>
      </w:r>
      <w:r w:rsidRPr="00E05683">
        <w:rPr>
          <w:rFonts w:cs="Arial"/>
          <w:bCs/>
        </w:rPr>
        <w:t xml:space="preserve"> </w:t>
      </w:r>
      <w:r w:rsidRPr="00E05683">
        <w:rPr>
          <w:rFonts w:cs="Arial"/>
        </w:rPr>
        <w:t xml:space="preserve">del año </w:t>
      </w:r>
      <w:r w:rsidRPr="00E05683">
        <w:rPr>
          <w:rFonts w:cs="Arial"/>
          <w:b/>
          <w:bCs/>
          <w:i/>
          <w:u w:val="single"/>
        </w:rPr>
        <w:t>DOS MIL DIECINUEVE</w:t>
      </w:r>
      <w:r w:rsidRPr="00E05683">
        <w:rPr>
          <w:rFonts w:cs="Arial"/>
        </w:rPr>
        <w:t xml:space="preserve">. Se reúne el Concejo Municipal en Sesión </w:t>
      </w:r>
      <w:r w:rsidRPr="00E05683">
        <w:rPr>
          <w:rFonts w:cs="Arial"/>
          <w:b/>
          <w:i/>
        </w:rPr>
        <w:t>extraordinaria</w:t>
      </w:r>
      <w:r w:rsidRPr="00E05683">
        <w:rPr>
          <w:rFonts w:cs="Arial"/>
        </w:rPr>
        <w:t xml:space="preserve"> Convocada y Presidida por el Señor: </w:t>
      </w:r>
      <w:r w:rsidRPr="00E05683">
        <w:rPr>
          <w:rFonts w:cs="Arial"/>
          <w:b/>
        </w:rPr>
        <w:t>ALCALDE</w:t>
      </w:r>
      <w:r w:rsidRPr="00E05683">
        <w:rPr>
          <w:rFonts w:cs="Arial"/>
        </w:rPr>
        <w:t xml:space="preserve">: </w:t>
      </w:r>
      <w:r w:rsidRPr="00E05683">
        <w:rPr>
          <w:rFonts w:cs="Arial"/>
          <w:i/>
          <w:u w:val="single"/>
          <w:lang w:val="es-MX"/>
        </w:rPr>
        <w:t>Licenciado Luis Carlos Milla García</w:t>
      </w:r>
      <w:r w:rsidRPr="00E05683">
        <w:rPr>
          <w:rFonts w:cs="Arial"/>
        </w:rPr>
        <w:t xml:space="preserve">; asisten los Concejales: </w:t>
      </w:r>
      <w:r w:rsidRPr="00E05683">
        <w:rPr>
          <w:rFonts w:cs="Arial"/>
          <w:b/>
        </w:rPr>
        <w:t>SÍNDICO</w:t>
      </w:r>
      <w:r w:rsidRPr="00E05683">
        <w:rPr>
          <w:rFonts w:cs="Arial"/>
        </w:rPr>
        <w:t xml:space="preserve">: </w:t>
      </w:r>
      <w:r w:rsidRPr="00E05683">
        <w:rPr>
          <w:rFonts w:cs="Arial"/>
          <w:i/>
          <w:u w:val="single"/>
        </w:rPr>
        <w:t xml:space="preserve">Francisco </w:t>
      </w:r>
      <w:proofErr w:type="spellStart"/>
      <w:r w:rsidRPr="00E05683">
        <w:rPr>
          <w:rFonts w:cs="Arial"/>
          <w:i/>
          <w:u w:val="single"/>
        </w:rPr>
        <w:t>Ruvide</w:t>
      </w:r>
      <w:proofErr w:type="spellEnd"/>
      <w:r w:rsidRPr="00E05683">
        <w:rPr>
          <w:rFonts w:cs="Arial"/>
          <w:i/>
          <w:u w:val="single"/>
        </w:rPr>
        <w:t xml:space="preserve"> Cruz Ruiz</w:t>
      </w:r>
      <w:r w:rsidRPr="00E05683">
        <w:rPr>
          <w:rFonts w:cs="Arial"/>
        </w:rPr>
        <w:t xml:space="preserve">; </w:t>
      </w:r>
      <w:r w:rsidRPr="00E05683">
        <w:rPr>
          <w:rFonts w:cs="Arial"/>
          <w:b/>
          <w:lang w:val="es-MX"/>
        </w:rPr>
        <w:t>REGIDORES PROPIETARIOS POR SU ORDEN</w:t>
      </w:r>
      <w:r w:rsidRPr="00E05683">
        <w:rPr>
          <w:rFonts w:cs="Arial"/>
          <w:lang w:val="es-MX"/>
        </w:rPr>
        <w:t xml:space="preserve">: Señores: </w:t>
      </w:r>
      <w:r w:rsidRPr="00E05683">
        <w:rPr>
          <w:rFonts w:cs="Arial"/>
          <w:b/>
          <w:i/>
          <w:u w:val="single"/>
          <w:lang w:val="es-MX"/>
        </w:rPr>
        <w:t>Primer Regidor Propietario</w:t>
      </w:r>
      <w:r w:rsidRPr="00E05683">
        <w:rPr>
          <w:rFonts w:cs="Arial"/>
          <w:i/>
          <w:u w:val="single"/>
          <w:lang w:val="es-MX"/>
        </w:rPr>
        <w:t xml:space="preserve"> Saúl Edgardo Ramírez García, </w:t>
      </w:r>
      <w:r w:rsidRPr="00E05683">
        <w:rPr>
          <w:rFonts w:cs="Arial"/>
          <w:b/>
          <w:i/>
          <w:u w:val="single"/>
          <w:lang w:val="es-MX"/>
        </w:rPr>
        <w:t>Segunda Regidora Propietaria</w:t>
      </w:r>
      <w:r w:rsidRPr="00E05683">
        <w:rPr>
          <w:rFonts w:cs="Arial"/>
          <w:i/>
          <w:u w:val="single"/>
          <w:lang w:val="es-MX"/>
        </w:rPr>
        <w:t xml:space="preserve"> María Teresa García </w:t>
      </w:r>
      <w:proofErr w:type="spellStart"/>
      <w:r w:rsidRPr="00E05683">
        <w:rPr>
          <w:rFonts w:cs="Arial"/>
          <w:i/>
          <w:u w:val="single"/>
          <w:lang w:val="es-MX"/>
        </w:rPr>
        <w:t>García</w:t>
      </w:r>
      <w:proofErr w:type="spellEnd"/>
      <w:r w:rsidRPr="00E05683">
        <w:rPr>
          <w:rFonts w:cs="Arial"/>
          <w:i/>
          <w:u w:val="single"/>
          <w:lang w:val="es-MX"/>
        </w:rPr>
        <w:t xml:space="preserve">, </w:t>
      </w:r>
      <w:r w:rsidRPr="00E05683">
        <w:rPr>
          <w:rFonts w:cs="Arial"/>
          <w:b/>
          <w:i/>
          <w:u w:val="single"/>
          <w:lang w:val="es-MX"/>
        </w:rPr>
        <w:t>Tercer Regidor Propietario</w:t>
      </w:r>
      <w:r w:rsidRPr="00E05683">
        <w:rPr>
          <w:rFonts w:cs="Arial"/>
          <w:i/>
          <w:u w:val="single"/>
          <w:lang w:val="es-MX"/>
        </w:rPr>
        <w:t xml:space="preserve"> Mario David Sandoval Mendoza, </w:t>
      </w:r>
      <w:r w:rsidRPr="00E05683">
        <w:rPr>
          <w:rFonts w:cs="Arial"/>
          <w:b/>
          <w:i/>
          <w:u w:val="single"/>
          <w:lang w:val="es-MX"/>
        </w:rPr>
        <w:t>Cuarto Regidor Propietario</w:t>
      </w:r>
      <w:r w:rsidRPr="00E05683">
        <w:rPr>
          <w:rFonts w:cs="Arial"/>
          <w:i/>
          <w:u w:val="single"/>
          <w:lang w:val="es-MX"/>
        </w:rPr>
        <w:t xml:space="preserve"> Julio Alfredo Díaz Galicia, </w:t>
      </w:r>
      <w:r w:rsidRPr="00E05683">
        <w:rPr>
          <w:rFonts w:cs="Arial"/>
          <w:b/>
          <w:i/>
          <w:u w:val="single"/>
          <w:lang w:val="es-MX"/>
        </w:rPr>
        <w:t>Quinto Regidor Propietario</w:t>
      </w:r>
      <w:r w:rsidRPr="00E05683">
        <w:rPr>
          <w:rFonts w:cs="Arial"/>
          <w:i/>
          <w:u w:val="single"/>
          <w:lang w:val="es-MX"/>
        </w:rPr>
        <w:t xml:space="preserve"> Joel Ernesto Ramírez Acosta (ausente, desconociendo la razón), </w:t>
      </w:r>
      <w:r w:rsidRPr="00E05683">
        <w:rPr>
          <w:rFonts w:cs="Arial"/>
          <w:b/>
          <w:i/>
          <w:u w:val="single"/>
          <w:lang w:val="es-MX"/>
        </w:rPr>
        <w:t>Sexto Regidor Propietario</w:t>
      </w:r>
      <w:r w:rsidRPr="00E05683">
        <w:rPr>
          <w:rFonts w:cs="Arial"/>
          <w:i/>
          <w:u w:val="single"/>
          <w:lang w:val="es-MX"/>
        </w:rPr>
        <w:t xml:space="preserve"> Rafael Antonio Godoy Aguirre, </w:t>
      </w:r>
      <w:r w:rsidRPr="00E05683">
        <w:rPr>
          <w:rFonts w:cs="Arial"/>
          <w:b/>
          <w:i/>
          <w:u w:val="single"/>
          <w:lang w:val="es-MX"/>
        </w:rPr>
        <w:t>Séptimo Regidor Propietario</w:t>
      </w:r>
      <w:r w:rsidRPr="00E05683">
        <w:rPr>
          <w:rFonts w:cs="Arial"/>
          <w:i/>
          <w:u w:val="single"/>
          <w:lang w:val="es-MX"/>
        </w:rPr>
        <w:t xml:space="preserve"> José Florentín Hernández Ventura, </w:t>
      </w:r>
      <w:r w:rsidRPr="00E05683">
        <w:rPr>
          <w:rFonts w:cs="Arial"/>
          <w:b/>
          <w:i/>
          <w:u w:val="single"/>
          <w:lang w:val="es-MX"/>
        </w:rPr>
        <w:t>Octava Regidora Propietaria</w:t>
      </w:r>
      <w:r w:rsidRPr="00E05683">
        <w:rPr>
          <w:rFonts w:cs="Arial"/>
          <w:i/>
          <w:u w:val="single"/>
          <w:lang w:val="es-MX"/>
        </w:rPr>
        <w:t xml:space="preserve"> María Guadalupe Rivera Díaz</w:t>
      </w:r>
      <w:r w:rsidRPr="00E05683">
        <w:rPr>
          <w:rFonts w:cs="Arial"/>
        </w:rPr>
        <w:t xml:space="preserve">; </w:t>
      </w:r>
      <w:r w:rsidRPr="00E05683">
        <w:rPr>
          <w:rFonts w:cs="Arial"/>
          <w:b/>
          <w:lang w:val="es-MX"/>
        </w:rPr>
        <w:t>REGIDORES SUPLENTES POR SU ORDEN</w:t>
      </w:r>
      <w:r w:rsidRPr="00E05683">
        <w:rPr>
          <w:rFonts w:cs="Arial"/>
          <w:lang w:val="es-MX"/>
        </w:rPr>
        <w:t xml:space="preserve">: Señores: </w:t>
      </w:r>
      <w:r w:rsidRPr="00E05683">
        <w:rPr>
          <w:rFonts w:cs="Arial"/>
          <w:b/>
          <w:i/>
          <w:u w:val="single"/>
          <w:lang w:val="es-MX"/>
        </w:rPr>
        <w:t xml:space="preserve">Primera Regidora Suplente </w:t>
      </w:r>
      <w:r w:rsidRPr="00E05683">
        <w:rPr>
          <w:rFonts w:cs="Arial"/>
          <w:i/>
          <w:u w:val="single"/>
          <w:lang w:val="es-MX"/>
        </w:rPr>
        <w:t xml:space="preserve">María Verónica Rodríguez de Sandoval (sustituye con voz y voto al Concejal: Mario David Sandoval Mendoza, solicitó permiso) </w:t>
      </w:r>
      <w:r w:rsidRPr="00E05683">
        <w:rPr>
          <w:rFonts w:cs="Arial"/>
          <w:b/>
          <w:i/>
          <w:u w:val="single"/>
          <w:lang w:val="es-MX"/>
        </w:rPr>
        <w:t>Segunda Regidora Suplente</w:t>
      </w:r>
      <w:r w:rsidRPr="00E05683">
        <w:rPr>
          <w:rFonts w:cs="Arial"/>
          <w:i/>
          <w:u w:val="single"/>
          <w:lang w:val="es-MX"/>
        </w:rPr>
        <w:t xml:space="preserve"> Edith </w:t>
      </w:r>
      <w:proofErr w:type="spellStart"/>
      <w:r w:rsidRPr="00E05683">
        <w:rPr>
          <w:rFonts w:cs="Arial"/>
          <w:i/>
          <w:u w:val="single"/>
          <w:lang w:val="es-MX"/>
        </w:rPr>
        <w:t>Verali</w:t>
      </w:r>
      <w:proofErr w:type="spellEnd"/>
      <w:r w:rsidRPr="00E05683">
        <w:rPr>
          <w:rFonts w:cs="Arial"/>
          <w:i/>
          <w:u w:val="single"/>
          <w:lang w:val="es-MX"/>
        </w:rPr>
        <w:t xml:space="preserve"> Galicia Dávila (ausente), </w:t>
      </w:r>
      <w:r w:rsidRPr="00E05683">
        <w:rPr>
          <w:rFonts w:cs="Arial"/>
          <w:b/>
          <w:i/>
          <w:u w:val="single"/>
          <w:lang w:val="es-MX"/>
        </w:rPr>
        <w:t>Tercera Regidora Suplente</w:t>
      </w:r>
      <w:r w:rsidRPr="00E05683">
        <w:rPr>
          <w:rFonts w:cs="Arial"/>
          <w:i/>
          <w:u w:val="single"/>
          <w:lang w:val="es-MX"/>
        </w:rPr>
        <w:t xml:space="preserve"> </w:t>
      </w:r>
      <w:proofErr w:type="spellStart"/>
      <w:r w:rsidRPr="00E05683">
        <w:rPr>
          <w:rFonts w:cs="Arial"/>
          <w:i/>
          <w:u w:val="single"/>
          <w:lang w:val="es-MX"/>
        </w:rPr>
        <w:t>Arely</w:t>
      </w:r>
      <w:proofErr w:type="spellEnd"/>
      <w:r w:rsidRPr="00E05683">
        <w:rPr>
          <w:rFonts w:cs="Arial"/>
          <w:i/>
          <w:u w:val="single"/>
          <w:lang w:val="es-MX"/>
        </w:rPr>
        <w:t xml:space="preserve"> Angélica Vega de </w:t>
      </w:r>
      <w:proofErr w:type="spellStart"/>
      <w:r w:rsidRPr="00E05683">
        <w:rPr>
          <w:rFonts w:cs="Arial"/>
          <w:i/>
          <w:u w:val="single"/>
          <w:lang w:val="es-MX"/>
        </w:rPr>
        <w:t>Larios</w:t>
      </w:r>
      <w:proofErr w:type="spellEnd"/>
      <w:r w:rsidRPr="00E05683">
        <w:rPr>
          <w:rFonts w:cs="Arial"/>
          <w:i/>
          <w:u w:val="single"/>
          <w:lang w:val="es-MX"/>
        </w:rPr>
        <w:t xml:space="preserve"> (ausente), </w:t>
      </w:r>
      <w:r w:rsidRPr="00E05683">
        <w:rPr>
          <w:rFonts w:cs="Arial"/>
          <w:b/>
          <w:i/>
          <w:u w:val="single"/>
          <w:lang w:val="es-MX"/>
        </w:rPr>
        <w:t>Cuarto Regidor Suplente</w:t>
      </w:r>
      <w:r w:rsidRPr="00E05683">
        <w:rPr>
          <w:rFonts w:cs="Arial"/>
          <w:i/>
          <w:u w:val="single"/>
          <w:lang w:val="es-MX"/>
        </w:rPr>
        <w:t xml:space="preserve"> Cornelio </w:t>
      </w:r>
      <w:proofErr w:type="spellStart"/>
      <w:r w:rsidRPr="00E05683">
        <w:rPr>
          <w:rFonts w:cs="Arial"/>
          <w:i/>
          <w:u w:val="single"/>
          <w:lang w:val="es-MX"/>
        </w:rPr>
        <w:t>Colindres</w:t>
      </w:r>
      <w:proofErr w:type="spellEnd"/>
      <w:r w:rsidRPr="00E05683">
        <w:rPr>
          <w:rFonts w:cs="Arial"/>
          <w:i/>
          <w:u w:val="single"/>
          <w:lang w:val="es-MX"/>
        </w:rPr>
        <w:t xml:space="preserve"> (sustituye con voz y voto al Concejal: Rafael Antonio Godoy Aguirre, que está ausente, solicitó permiso)</w:t>
      </w:r>
      <w:r w:rsidRPr="00E05683">
        <w:rPr>
          <w:rFonts w:cs="Arial"/>
          <w:lang w:val="es-MX"/>
        </w:rPr>
        <w:t xml:space="preserve">. Asistida del SECRETARIO DEL CONCEJO: </w:t>
      </w:r>
      <w:r w:rsidRPr="00E05683">
        <w:rPr>
          <w:rFonts w:cs="Arial"/>
          <w:i/>
          <w:lang w:val="es-MX"/>
        </w:rPr>
        <w:t xml:space="preserve">Enrique </w:t>
      </w:r>
      <w:proofErr w:type="spellStart"/>
      <w:r w:rsidRPr="00E05683">
        <w:rPr>
          <w:rFonts w:cs="Arial"/>
          <w:i/>
          <w:lang w:val="es-MX"/>
        </w:rPr>
        <w:t>German</w:t>
      </w:r>
      <w:proofErr w:type="spellEnd"/>
      <w:r w:rsidRPr="00E05683">
        <w:rPr>
          <w:rFonts w:cs="Arial"/>
          <w:i/>
          <w:lang w:val="es-MX"/>
        </w:rPr>
        <w:t xml:space="preserve"> Guardado López</w:t>
      </w:r>
      <w:r w:rsidRPr="00E05683">
        <w:rPr>
          <w:rFonts w:cs="Arial"/>
        </w:rPr>
        <w:t xml:space="preserve">. </w:t>
      </w:r>
      <w:r w:rsidRPr="00E05683">
        <w:rPr>
          <w:rFonts w:cs="Arial"/>
          <w:lang w:val="es-MX"/>
        </w:rPr>
        <w:t xml:space="preserve">Abierta la Sesión se dio a conocer la Agenda a tratar, siendo aprobada por el pleno, comprobación de Quórum, seguidamente resoluciones, acuerdos, lectura y aprobación del Acta: </w:t>
      </w:r>
    </w:p>
    <w:p w:rsidR="003A717F" w:rsidRPr="00E05683" w:rsidRDefault="003A717F" w:rsidP="003A717F">
      <w:pPr>
        <w:spacing w:after="0" w:line="240" w:lineRule="auto"/>
        <w:jc w:val="both"/>
        <w:rPr>
          <w:rFonts w:cs="Arial"/>
        </w:rPr>
      </w:pPr>
      <w:r w:rsidRPr="00E05683">
        <w:rPr>
          <w:rFonts w:cs="Arial"/>
          <w:b/>
          <w:bCs/>
          <w:i/>
          <w:u w:val="single"/>
        </w:rPr>
        <w:t>ACUERDO No.1</w:t>
      </w:r>
      <w:r w:rsidRPr="00E05683">
        <w:rPr>
          <w:rFonts w:cs="Arial"/>
          <w:b/>
          <w:i/>
          <w:u w:val="single"/>
        </w:rPr>
        <w:t>.</w:t>
      </w:r>
      <w:r w:rsidRPr="00E05683">
        <w:rPr>
          <w:rFonts w:cs="Arial"/>
        </w:rPr>
        <w:t xml:space="preserve"> </w:t>
      </w:r>
      <w:r w:rsidRPr="00E05683">
        <w:rPr>
          <w:rFonts w:cs="Arial"/>
          <w:i/>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3A717F" w:rsidRPr="00E05683" w:rsidRDefault="003A717F" w:rsidP="003A717F">
      <w:pPr>
        <w:spacing w:after="0" w:line="240" w:lineRule="auto"/>
        <w:jc w:val="both"/>
        <w:rPr>
          <w:rFonts w:cs="Arial"/>
        </w:rPr>
      </w:pPr>
      <w:r w:rsidRPr="00E05683">
        <w:rPr>
          <w:rFonts w:cs="Arial"/>
          <w:b/>
        </w:rPr>
        <w:t>1)</w:t>
      </w:r>
      <w:r w:rsidRPr="00E05683">
        <w:rPr>
          <w:rFonts w:cs="Arial"/>
        </w:rPr>
        <w:t xml:space="preserve"> ZOILA ESPERANZA RODRIGUEZ, </w:t>
      </w:r>
      <w:r w:rsidRPr="00E05683">
        <w:rPr>
          <w:rFonts w:cs="Arial"/>
          <w:b/>
        </w:rPr>
        <w:t>$424.50</w:t>
      </w:r>
      <w:r w:rsidRPr="00E05683">
        <w:rPr>
          <w:rFonts w:cs="Arial"/>
        </w:rPr>
        <w:t>, suministro de 400 refrigerios y 4 fardos de agua, para actividad de festival de talento a realizarse el 27 de septiembre de 2019, dentro del Plan de la Niñez y Adolescencia; conforme documentación anexa, con aplicación a la asignación presupuestaria respectiva;</w:t>
      </w:r>
    </w:p>
    <w:p w:rsidR="003A717F" w:rsidRPr="00E05683" w:rsidRDefault="003A717F" w:rsidP="003A717F">
      <w:pPr>
        <w:spacing w:after="0" w:line="240" w:lineRule="auto"/>
        <w:jc w:val="both"/>
        <w:rPr>
          <w:rFonts w:cs="Arial"/>
        </w:rPr>
      </w:pPr>
      <w:r w:rsidRPr="00E05683">
        <w:rPr>
          <w:rFonts w:cs="Arial"/>
          <w:b/>
        </w:rPr>
        <w:t>2)</w:t>
      </w:r>
      <w:r w:rsidRPr="00E05683">
        <w:rPr>
          <w:rFonts w:cs="Arial"/>
        </w:rPr>
        <w:t xml:space="preserve"> JOSE ANTONIO AGUILERA ALVARADO, </w:t>
      </w:r>
      <w:r w:rsidRPr="00E05683">
        <w:rPr>
          <w:rFonts w:cs="Arial"/>
          <w:b/>
        </w:rPr>
        <w:t>$450.00</w:t>
      </w:r>
      <w:r w:rsidRPr="00E05683">
        <w:rPr>
          <w:rFonts w:cs="Arial"/>
        </w:rPr>
        <w:t xml:space="preserve">, servicios de transporte de 3 viajes de vivero </w:t>
      </w:r>
      <w:proofErr w:type="spellStart"/>
      <w:r w:rsidRPr="00E05683">
        <w:rPr>
          <w:rFonts w:cs="Arial"/>
        </w:rPr>
        <w:t>Guajoyo</w:t>
      </w:r>
      <w:proofErr w:type="spellEnd"/>
      <w:r w:rsidRPr="00E05683">
        <w:rPr>
          <w:rFonts w:cs="Arial"/>
        </w:rPr>
        <w:t xml:space="preserve"> Empresa Hidroeléctrica CEL a Tacuba, a $150.00 c/u, trasladando arbolitos donados a ésta Municipalidad para reforestación, coordinado por Unidad de Medio Ambiente; conforme documentación anexa, con aplicación a la asignación presupuestaria respectiva;</w:t>
      </w:r>
    </w:p>
    <w:p w:rsidR="003A717F" w:rsidRPr="00E05683" w:rsidRDefault="003A717F" w:rsidP="003A717F">
      <w:pPr>
        <w:spacing w:after="0" w:line="240" w:lineRule="auto"/>
        <w:jc w:val="both"/>
        <w:rPr>
          <w:rFonts w:cs="Arial"/>
        </w:rPr>
      </w:pPr>
      <w:r w:rsidRPr="00E05683">
        <w:rPr>
          <w:rFonts w:cs="Arial"/>
          <w:b/>
        </w:rPr>
        <w:t>3)</w:t>
      </w:r>
      <w:r w:rsidRPr="00E05683">
        <w:rPr>
          <w:rFonts w:cs="Arial"/>
        </w:rPr>
        <w:t xml:space="preserve"> DORSA, S.A. DE C.V., </w:t>
      </w:r>
      <w:r w:rsidRPr="00E05683">
        <w:rPr>
          <w:rFonts w:cs="Arial"/>
          <w:b/>
        </w:rPr>
        <w:t>$122.89</w:t>
      </w:r>
      <w:r w:rsidRPr="00E05683">
        <w:rPr>
          <w:rFonts w:cs="Arial"/>
        </w:rPr>
        <w:t>, según factura No.8697, por suministro de aceite para corona de camión recolector N2593; conforme documentación anexa, con aplicación a la asignación presupuestaria respectiva;</w:t>
      </w:r>
    </w:p>
    <w:p w:rsidR="003A717F" w:rsidRPr="00E05683" w:rsidRDefault="003A717F" w:rsidP="003A717F">
      <w:pPr>
        <w:spacing w:after="0" w:line="240" w:lineRule="auto"/>
        <w:jc w:val="both"/>
        <w:rPr>
          <w:rFonts w:cs="Arial"/>
        </w:rPr>
      </w:pPr>
      <w:r w:rsidRPr="00E05683">
        <w:rPr>
          <w:rFonts w:cs="Arial"/>
          <w:b/>
        </w:rPr>
        <w:t>4)</w:t>
      </w:r>
      <w:r w:rsidRPr="00E05683">
        <w:rPr>
          <w:rFonts w:cs="Arial"/>
        </w:rPr>
        <w:t xml:space="preserve"> Mini librería y papelería “EL BUEN PRECIO”, </w:t>
      </w:r>
      <w:r w:rsidRPr="00E05683">
        <w:rPr>
          <w:rFonts w:cs="Arial"/>
          <w:b/>
        </w:rPr>
        <w:t>$136.70</w:t>
      </w:r>
      <w:r w:rsidRPr="00E05683">
        <w:rPr>
          <w:rFonts w:cs="Arial"/>
        </w:rPr>
        <w:t>, según factura No.000818, por suministro de materiales de limpieza para uso administrativo; conforme documentación anexa, con aplicación a la asignación presupuestaria respectiva;</w:t>
      </w:r>
    </w:p>
    <w:p w:rsidR="003A717F" w:rsidRPr="00E05683" w:rsidRDefault="003A717F" w:rsidP="003A717F">
      <w:pPr>
        <w:spacing w:after="0" w:line="240" w:lineRule="auto"/>
        <w:jc w:val="both"/>
        <w:rPr>
          <w:rFonts w:cs="Arial"/>
          <w:i/>
        </w:rPr>
      </w:pPr>
      <w:r w:rsidRPr="00E05683">
        <w:rPr>
          <w:rFonts w:cs="Arial"/>
          <w:i/>
        </w:rPr>
        <w:t>Repórtese a los Departamentos de Contabilidad y Tesorería Municipal, para efectos de legalidad y los respectivos pagos, de conformidad a la Ley. Comuníquese.</w:t>
      </w:r>
    </w:p>
    <w:p w:rsidR="003A717F" w:rsidRPr="00E05683" w:rsidRDefault="003A717F" w:rsidP="003A717F">
      <w:pPr>
        <w:spacing w:after="0" w:line="240" w:lineRule="auto"/>
        <w:jc w:val="both"/>
        <w:rPr>
          <w:rFonts w:cs="Arial"/>
        </w:rPr>
      </w:pPr>
      <w:r w:rsidRPr="00E05683">
        <w:rPr>
          <w:rFonts w:cs="Arial"/>
          <w:b/>
          <w:bCs/>
          <w:i/>
          <w:u w:val="single"/>
        </w:rPr>
        <w:t>ACUERDO No.2</w:t>
      </w:r>
      <w:r w:rsidRPr="00E05683">
        <w:rPr>
          <w:rFonts w:cs="Arial"/>
          <w:b/>
          <w:i/>
          <w:u w:val="single"/>
        </w:rPr>
        <w:t>.</w:t>
      </w:r>
      <w:r w:rsidRPr="00E05683">
        <w:rPr>
          <w:rFonts w:cs="Arial"/>
        </w:rPr>
        <w:t xml:space="preserve"> El Concejo, considerando que nuestra Municipalidad, a través del Alcalde Municipal, está gestionando el financiamiento para la ejecución del proyecto: “</w:t>
      </w:r>
      <w:r w:rsidRPr="00E05683">
        <w:rPr>
          <w:rFonts w:cs="Arial"/>
          <w:b/>
          <w:i/>
        </w:rPr>
        <w:t>ELECTRIFICACIÓN EN DIFERENTES CASERÍOS Y CANTONES DEL MUNICIPIO DE TACUBA, DEPARTAMENTO DE AHUACHAPÁN</w:t>
      </w:r>
      <w:r w:rsidRPr="00E05683">
        <w:rPr>
          <w:rFonts w:cs="Arial"/>
        </w:rPr>
        <w:t xml:space="preserve">” y de acuerdo con la revisión realizada por los técnicos del departamento de ingeniería del FISDL, el monto total del proyecto es de </w:t>
      </w:r>
      <w:r w:rsidRPr="00E05683">
        <w:rPr>
          <w:rFonts w:cs="Arial"/>
          <w:b/>
        </w:rPr>
        <w:t>$240,064.55</w:t>
      </w:r>
      <w:r w:rsidRPr="00E05683">
        <w:rPr>
          <w:rFonts w:cs="Arial"/>
        </w:rPr>
        <w:t xml:space="preserve"> y que el total de la contrapartida municipal es de </w:t>
      </w:r>
      <w:r w:rsidRPr="00E05683">
        <w:rPr>
          <w:rFonts w:cs="Arial"/>
          <w:b/>
        </w:rPr>
        <w:t>$24,006.46</w:t>
      </w:r>
      <w:r w:rsidRPr="00E05683">
        <w:rPr>
          <w:rFonts w:cs="Arial"/>
        </w:rPr>
        <w:t xml:space="preserve"> de los cuales </w:t>
      </w:r>
      <w:r w:rsidRPr="00E05683">
        <w:rPr>
          <w:rFonts w:cs="Arial"/>
          <w:b/>
        </w:rPr>
        <w:t>$13,900.00</w:t>
      </w:r>
      <w:r w:rsidRPr="00E05683">
        <w:rPr>
          <w:rFonts w:cs="Arial"/>
        </w:rPr>
        <w:t xml:space="preserve"> corresponden al pago de la carpeta técnica y </w:t>
      </w:r>
      <w:r w:rsidRPr="00E05683">
        <w:rPr>
          <w:rFonts w:cs="Arial"/>
          <w:b/>
        </w:rPr>
        <w:t>$10,106.46</w:t>
      </w:r>
      <w:r w:rsidRPr="00E05683">
        <w:rPr>
          <w:rFonts w:cs="Arial"/>
        </w:rPr>
        <w:t xml:space="preserve"> en efectivo; por tanto éste Concejo; ACUERDA: Aportar en concepto de contrapartida municipal, la cantidad de </w:t>
      </w:r>
      <w:r w:rsidRPr="00E05683">
        <w:rPr>
          <w:rFonts w:cs="Arial"/>
          <w:b/>
        </w:rPr>
        <w:t>$24,006.46</w:t>
      </w:r>
      <w:r w:rsidRPr="00E05683">
        <w:rPr>
          <w:rFonts w:cs="Arial"/>
        </w:rPr>
        <w:t xml:space="preserve">, desglosada de la siguiente manera: </w:t>
      </w:r>
      <w:r w:rsidRPr="00E05683">
        <w:rPr>
          <w:rFonts w:cs="Arial"/>
          <w:b/>
        </w:rPr>
        <w:lastRenderedPageBreak/>
        <w:t>$13,900.00</w:t>
      </w:r>
      <w:r w:rsidRPr="00E05683">
        <w:rPr>
          <w:rFonts w:cs="Arial"/>
        </w:rPr>
        <w:t xml:space="preserve">, pago de la carpeta técnica y </w:t>
      </w:r>
      <w:r w:rsidRPr="00E05683">
        <w:rPr>
          <w:rFonts w:cs="Arial"/>
          <w:b/>
        </w:rPr>
        <w:t>$10,106.46</w:t>
      </w:r>
      <w:r w:rsidRPr="00E05683">
        <w:rPr>
          <w:rFonts w:cs="Arial"/>
        </w:rPr>
        <w:t xml:space="preserve"> en efectivo para la ejecución del proyecto. Comuníquese.</w:t>
      </w:r>
    </w:p>
    <w:p w:rsidR="003A717F" w:rsidRPr="00E05683" w:rsidRDefault="003A717F" w:rsidP="003A717F">
      <w:pPr>
        <w:spacing w:after="0" w:line="240" w:lineRule="auto"/>
        <w:jc w:val="both"/>
        <w:rPr>
          <w:rFonts w:cs="Arial"/>
        </w:rPr>
      </w:pPr>
      <w:r w:rsidRPr="00E05683">
        <w:rPr>
          <w:rFonts w:cs="Arial"/>
          <w:b/>
          <w:bCs/>
          <w:i/>
          <w:u w:val="single"/>
        </w:rPr>
        <w:t>ACUERDO No.3</w:t>
      </w:r>
      <w:r w:rsidRPr="00E05683">
        <w:rPr>
          <w:rFonts w:cs="Arial"/>
          <w:b/>
          <w:i/>
          <w:u w:val="single"/>
        </w:rPr>
        <w:t>.</w:t>
      </w:r>
      <w:r w:rsidRPr="00E05683">
        <w:rPr>
          <w:rFonts w:cs="Arial"/>
        </w:rPr>
        <w:t xml:space="preserve"> El Concejo, debido al desarrollo poblacional del municipio tanto en su área rural como urbana, la falta de acceso de transporte colectivo autorizado por el </w:t>
      </w:r>
      <w:proofErr w:type="spellStart"/>
      <w:r w:rsidRPr="00E05683">
        <w:rPr>
          <w:rFonts w:cs="Arial"/>
        </w:rPr>
        <w:t>Viceministerio</w:t>
      </w:r>
      <w:proofErr w:type="spellEnd"/>
      <w:r w:rsidRPr="00E05683">
        <w:rPr>
          <w:rFonts w:cs="Arial"/>
        </w:rPr>
        <w:t xml:space="preserve"> de Transporte (VMT) en esta zonas; éste Concejo con el fin y único objetivo de apoyar a los habitantes del municipio, garantizarles seguridad en su tránsito y movilización para la realización de sus diferentes actividades tanto internamente como a nivel de departamento; ACUERDA: Apoyar todo medio de transporte que presta su servicio de los cantones, barrios y colonias a las zonas donde pueden tener acceso a transporte público autorizado por las instancias correspondientes, esta municipalidad por el momento no se siente vulnerada por los medios de transporte existente en los cantones, caseríos, barrios y colonias. Comuníquese.</w:t>
      </w:r>
    </w:p>
    <w:p w:rsidR="003A717F" w:rsidRPr="00E05683" w:rsidRDefault="003A717F" w:rsidP="003A717F">
      <w:pPr>
        <w:spacing w:after="0" w:line="240" w:lineRule="auto"/>
        <w:jc w:val="both"/>
        <w:rPr>
          <w:rFonts w:cs="Arial"/>
          <w:lang w:val="es-ES"/>
        </w:rPr>
      </w:pPr>
      <w:r w:rsidRPr="00E05683">
        <w:rPr>
          <w:rFonts w:cs="Arial"/>
          <w:b/>
          <w:bCs/>
          <w:i/>
          <w:u w:val="single"/>
        </w:rPr>
        <w:t>ACUERDO No.4</w:t>
      </w:r>
      <w:r w:rsidRPr="00E05683">
        <w:rPr>
          <w:rFonts w:cs="Arial"/>
          <w:b/>
          <w:i/>
          <w:u w:val="single"/>
        </w:rPr>
        <w:t>.</w:t>
      </w:r>
      <w:r w:rsidRPr="00E05683">
        <w:rPr>
          <w:rFonts w:cs="Arial"/>
        </w:rPr>
        <w:t xml:space="preserve"> El Concejo Municipal de Tacuba; </w:t>
      </w:r>
      <w:r w:rsidRPr="00E05683">
        <w:rPr>
          <w:rFonts w:cs="Arial"/>
          <w:lang w:val="es-ES"/>
        </w:rPr>
        <w:t xml:space="preserve">ACUERDA: </w:t>
      </w:r>
    </w:p>
    <w:p w:rsidR="003A717F" w:rsidRPr="00E05683" w:rsidRDefault="003A717F" w:rsidP="003A717F">
      <w:pPr>
        <w:spacing w:after="0" w:line="240" w:lineRule="auto"/>
        <w:jc w:val="both"/>
        <w:rPr>
          <w:rFonts w:cs="Arial"/>
          <w:lang w:val="es-ES"/>
        </w:rPr>
      </w:pPr>
      <w:r w:rsidRPr="00E05683">
        <w:rPr>
          <w:rFonts w:cs="Arial"/>
          <w:lang w:val="es-ES"/>
        </w:rPr>
        <w:t xml:space="preserve">I.- Firmar una carta convenio con la asociación sin fines de lucro por su nombre: Asociación pro construcción ciudadana y orden normativo que se conocerá por sus siglas como: “ACCION” en el marco de apoyo interinstitucional, para ejecutar proyectos, realizar diagnósticos, gestionar apoyo institucional, cooperación local, internacional o de cualquier tipo con la finalidad de generar desarrollo territorial en beneficio del municipio, pudiendo este comprender los siguientes temas: arquitectónicos, académicos, turísticos, vocacionales, culturales, apoyo a pueblos originarios, genero, etc. A través de este acuerdo la asociación ACCION se incorporará como un apoyo directo para la municipalidad, buscando de manera directa un crecimiento para el municipio de Tacuba en el departamento de Ahuachapán. - </w:t>
      </w:r>
    </w:p>
    <w:p w:rsidR="003A717F" w:rsidRPr="00E05683" w:rsidRDefault="003A717F" w:rsidP="003A717F">
      <w:pPr>
        <w:spacing w:after="0" w:line="240" w:lineRule="auto"/>
        <w:jc w:val="both"/>
        <w:rPr>
          <w:rFonts w:cs="Arial"/>
          <w:lang w:val="es-ES"/>
        </w:rPr>
      </w:pPr>
      <w:r w:rsidRPr="00E05683">
        <w:rPr>
          <w:rFonts w:cs="Arial"/>
          <w:lang w:val="es-ES"/>
        </w:rPr>
        <w:t xml:space="preserve">II.- También se otorgará una carta poder de representación con base a este acuerdo para que dicha asociación pueda tener oportunidad de homologar acuerdos con Municipalidades, gobernaciones o embajadas de cualquier parte del mundo, respetando la autonomía con la cual goza el gobierno municipal de Tacuba, teniendo como objetivo principal buscar beneficios y ayuda para la población de nuestro municipio. – </w:t>
      </w:r>
    </w:p>
    <w:p w:rsidR="003A717F" w:rsidRPr="00E05683" w:rsidRDefault="003A717F" w:rsidP="003A717F">
      <w:pPr>
        <w:spacing w:after="0" w:line="240" w:lineRule="auto"/>
        <w:jc w:val="both"/>
        <w:rPr>
          <w:rFonts w:cs="Arial"/>
          <w:lang w:val="es-ES"/>
        </w:rPr>
      </w:pPr>
      <w:r w:rsidRPr="00E05683">
        <w:rPr>
          <w:rFonts w:cs="Arial"/>
          <w:lang w:val="es-ES"/>
        </w:rPr>
        <w:t>III.- como primer punto en el marco de este convenio ACCION hará la gestión necesaria para traer al municipio cursos de gastronomía y desarrollo turístico, comprometiéndose la municipalidad a facilitar la contrapartida la cual comprenderá la facilitación de un espacio físico para impartir dichos cursos al igual que la gestión para realizar el estudio diagnostico requerido por las instituciones capacitadoras. -</w:t>
      </w:r>
    </w:p>
    <w:p w:rsidR="003A717F" w:rsidRPr="00E05683" w:rsidRDefault="003A717F" w:rsidP="003A717F">
      <w:pPr>
        <w:spacing w:after="0" w:line="240" w:lineRule="auto"/>
        <w:jc w:val="both"/>
        <w:rPr>
          <w:rFonts w:cs="Arial"/>
        </w:rPr>
      </w:pPr>
      <w:r w:rsidRPr="00E05683">
        <w:rPr>
          <w:rFonts w:cs="Arial"/>
        </w:rPr>
        <w:t>Todas las actividades realizadas en el municipio deberán ser coordinadas con la administración municipal. Comuníquese.</w:t>
      </w:r>
    </w:p>
    <w:p w:rsidR="003A717F" w:rsidRPr="00E05683" w:rsidRDefault="003A717F" w:rsidP="003A717F">
      <w:pPr>
        <w:spacing w:after="0" w:line="240" w:lineRule="auto"/>
        <w:jc w:val="both"/>
        <w:rPr>
          <w:rFonts w:cs="Arial"/>
        </w:rPr>
      </w:pPr>
      <w:r w:rsidRPr="00E05683">
        <w:rPr>
          <w:rFonts w:cs="Arial"/>
          <w:b/>
          <w:bCs/>
          <w:u w:val="single"/>
        </w:rPr>
        <w:t>ACUERDO No.5</w:t>
      </w:r>
      <w:r w:rsidRPr="00E05683">
        <w:rPr>
          <w:rFonts w:eastAsia="Times New Roman" w:cs="Arial"/>
          <w:b/>
          <w:u w:val="single"/>
        </w:rPr>
        <w:t>.</w:t>
      </w:r>
      <w:r w:rsidRPr="00E05683">
        <w:rPr>
          <w:rFonts w:eastAsia="Times New Roman" w:cs="Arial"/>
        </w:rPr>
        <w:t xml:space="preserve"> </w:t>
      </w:r>
      <w:r w:rsidRPr="00E05683">
        <w:rPr>
          <w:rFonts w:cs="Arial"/>
        </w:rPr>
        <w:t xml:space="preserve">El Concejo, en uso de sus facultades legales conferidas por el Código Municipal; ACUERDA: Aprobar solicitud de la Asociación de Desarrollo Comunal El Progreso “ADESCOEP”, y el Comité Organizador de Futbol de Cantón Loma Larga, en el sentido de apoyarles económicamente para la premiación de un torneo de futbol, de dicha Comunidad, conforme el detalle siguiente: </w:t>
      </w:r>
    </w:p>
    <w:tbl>
      <w:tblPr>
        <w:tblStyle w:val="Tablaconcuadrcula"/>
        <w:tblW w:w="0" w:type="auto"/>
        <w:tblInd w:w="108" w:type="dxa"/>
        <w:tblLook w:val="04A0"/>
      </w:tblPr>
      <w:tblGrid>
        <w:gridCol w:w="3261"/>
        <w:gridCol w:w="2976"/>
        <w:gridCol w:w="2557"/>
      </w:tblGrid>
      <w:tr w:rsidR="003A717F" w:rsidRPr="00E05683" w:rsidTr="001C3F8F">
        <w:tc>
          <w:tcPr>
            <w:tcW w:w="3261" w:type="dxa"/>
            <w:vMerge w:val="restart"/>
            <w:tcBorders>
              <w:top w:val="single" w:sz="4" w:space="0" w:color="auto"/>
              <w:right w:val="single" w:sz="4" w:space="0" w:color="auto"/>
            </w:tcBorders>
            <w:shd w:val="clear" w:color="auto" w:fill="auto"/>
          </w:tcPr>
          <w:p w:rsidR="003A717F" w:rsidRPr="00E05683" w:rsidRDefault="003A717F" w:rsidP="001C3F8F">
            <w:pPr>
              <w:jc w:val="center"/>
              <w:rPr>
                <w:rFonts w:cs="Arial"/>
              </w:rPr>
            </w:pPr>
          </w:p>
          <w:p w:rsidR="003A717F" w:rsidRPr="00E05683" w:rsidRDefault="003A717F" w:rsidP="001C3F8F">
            <w:pPr>
              <w:jc w:val="center"/>
              <w:rPr>
                <w:rFonts w:cs="Arial"/>
              </w:rPr>
            </w:pPr>
          </w:p>
          <w:p w:rsidR="003A717F" w:rsidRPr="00E05683" w:rsidRDefault="003A717F" w:rsidP="001C3F8F">
            <w:pPr>
              <w:jc w:val="center"/>
              <w:rPr>
                <w:rFonts w:cs="Arial"/>
              </w:rPr>
            </w:pPr>
            <w:r w:rsidRPr="00E05683">
              <w:rPr>
                <w:rFonts w:cs="Arial"/>
              </w:rPr>
              <w:t xml:space="preserve">TORNEO </w:t>
            </w:r>
          </w:p>
          <w:p w:rsidR="003A717F" w:rsidRPr="00E05683" w:rsidRDefault="003A717F" w:rsidP="001C3F8F">
            <w:pPr>
              <w:jc w:val="center"/>
              <w:rPr>
                <w:rFonts w:cs="Arial"/>
              </w:rPr>
            </w:pPr>
          </w:p>
        </w:tc>
        <w:tc>
          <w:tcPr>
            <w:tcW w:w="2976" w:type="dxa"/>
            <w:tcBorders>
              <w:left w:val="single" w:sz="4" w:space="0" w:color="auto"/>
              <w:right w:val="single" w:sz="4" w:space="0" w:color="auto"/>
            </w:tcBorders>
          </w:tcPr>
          <w:p w:rsidR="003A717F" w:rsidRPr="00E05683" w:rsidRDefault="003A717F" w:rsidP="001C3F8F">
            <w:pPr>
              <w:rPr>
                <w:rFonts w:cs="Arial"/>
              </w:rPr>
            </w:pPr>
            <w:r w:rsidRPr="00E05683">
              <w:rPr>
                <w:rFonts w:cs="Arial"/>
              </w:rPr>
              <w:t>Primer lugar</w:t>
            </w:r>
          </w:p>
        </w:tc>
        <w:tc>
          <w:tcPr>
            <w:tcW w:w="2557" w:type="dxa"/>
            <w:tcBorders>
              <w:left w:val="single" w:sz="4" w:space="0" w:color="auto"/>
            </w:tcBorders>
          </w:tcPr>
          <w:p w:rsidR="003A717F" w:rsidRPr="00E05683" w:rsidRDefault="003A717F" w:rsidP="001C3F8F">
            <w:pPr>
              <w:jc w:val="right"/>
              <w:rPr>
                <w:rFonts w:cs="Arial"/>
              </w:rPr>
            </w:pPr>
            <w:r w:rsidRPr="00E05683">
              <w:rPr>
                <w:rFonts w:cs="Arial"/>
              </w:rPr>
              <w:t>$   200.00</w:t>
            </w:r>
          </w:p>
        </w:tc>
      </w:tr>
      <w:tr w:rsidR="003A717F" w:rsidRPr="00E05683" w:rsidTr="001C3F8F">
        <w:tc>
          <w:tcPr>
            <w:tcW w:w="3261" w:type="dxa"/>
            <w:vMerge/>
            <w:tcBorders>
              <w:right w:val="single" w:sz="4" w:space="0" w:color="auto"/>
            </w:tcBorders>
            <w:shd w:val="clear" w:color="auto" w:fill="auto"/>
          </w:tcPr>
          <w:p w:rsidR="003A717F" w:rsidRPr="00E05683" w:rsidRDefault="003A717F" w:rsidP="001C3F8F">
            <w:pPr>
              <w:jc w:val="right"/>
              <w:rPr>
                <w:rFonts w:cs="Arial"/>
              </w:rPr>
            </w:pPr>
          </w:p>
        </w:tc>
        <w:tc>
          <w:tcPr>
            <w:tcW w:w="2976" w:type="dxa"/>
            <w:tcBorders>
              <w:left w:val="single" w:sz="4" w:space="0" w:color="auto"/>
            </w:tcBorders>
          </w:tcPr>
          <w:p w:rsidR="003A717F" w:rsidRPr="00E05683" w:rsidRDefault="003A717F" w:rsidP="001C3F8F">
            <w:pPr>
              <w:rPr>
                <w:rFonts w:cs="Arial"/>
              </w:rPr>
            </w:pPr>
            <w:r w:rsidRPr="00E05683">
              <w:rPr>
                <w:rFonts w:cs="Arial"/>
              </w:rPr>
              <w:t xml:space="preserve">Segundo lugar </w:t>
            </w:r>
          </w:p>
        </w:tc>
        <w:tc>
          <w:tcPr>
            <w:tcW w:w="2557" w:type="dxa"/>
          </w:tcPr>
          <w:p w:rsidR="003A717F" w:rsidRPr="00E05683" w:rsidRDefault="003A717F" w:rsidP="001C3F8F">
            <w:pPr>
              <w:jc w:val="right"/>
              <w:rPr>
                <w:rFonts w:cs="Arial"/>
              </w:rPr>
            </w:pPr>
            <w:r w:rsidRPr="00E05683">
              <w:rPr>
                <w:rFonts w:cs="Arial"/>
              </w:rPr>
              <w:t>$   125.00</w:t>
            </w:r>
          </w:p>
        </w:tc>
      </w:tr>
      <w:tr w:rsidR="003A717F" w:rsidRPr="00E05683" w:rsidTr="001C3F8F">
        <w:tc>
          <w:tcPr>
            <w:tcW w:w="3261" w:type="dxa"/>
            <w:vMerge/>
            <w:tcBorders>
              <w:right w:val="single" w:sz="4" w:space="0" w:color="auto"/>
            </w:tcBorders>
            <w:shd w:val="clear" w:color="auto" w:fill="auto"/>
          </w:tcPr>
          <w:p w:rsidR="003A717F" w:rsidRPr="00E05683" w:rsidRDefault="003A717F" w:rsidP="001C3F8F">
            <w:pPr>
              <w:jc w:val="right"/>
              <w:rPr>
                <w:rFonts w:cs="Arial"/>
              </w:rPr>
            </w:pPr>
          </w:p>
        </w:tc>
        <w:tc>
          <w:tcPr>
            <w:tcW w:w="2976" w:type="dxa"/>
            <w:tcBorders>
              <w:left w:val="single" w:sz="4" w:space="0" w:color="auto"/>
            </w:tcBorders>
          </w:tcPr>
          <w:p w:rsidR="003A717F" w:rsidRPr="00E05683" w:rsidRDefault="003A717F" w:rsidP="001C3F8F">
            <w:pPr>
              <w:rPr>
                <w:rFonts w:cs="Arial"/>
              </w:rPr>
            </w:pPr>
            <w:r w:rsidRPr="00E05683">
              <w:rPr>
                <w:rFonts w:cs="Arial"/>
              </w:rPr>
              <w:t xml:space="preserve">Tercer lugar </w:t>
            </w:r>
          </w:p>
        </w:tc>
        <w:tc>
          <w:tcPr>
            <w:tcW w:w="2557" w:type="dxa"/>
          </w:tcPr>
          <w:p w:rsidR="003A717F" w:rsidRPr="00E05683" w:rsidRDefault="003A717F" w:rsidP="001C3F8F">
            <w:pPr>
              <w:jc w:val="right"/>
              <w:rPr>
                <w:rFonts w:cs="Arial"/>
              </w:rPr>
            </w:pPr>
            <w:r w:rsidRPr="00E05683">
              <w:rPr>
                <w:rFonts w:cs="Arial"/>
              </w:rPr>
              <w:t>$     75.00</w:t>
            </w:r>
          </w:p>
        </w:tc>
      </w:tr>
      <w:tr w:rsidR="003A717F" w:rsidRPr="00E05683" w:rsidTr="001C3F8F">
        <w:tc>
          <w:tcPr>
            <w:tcW w:w="3261" w:type="dxa"/>
            <w:vMerge/>
            <w:tcBorders>
              <w:right w:val="single" w:sz="4" w:space="0" w:color="auto"/>
            </w:tcBorders>
            <w:shd w:val="clear" w:color="auto" w:fill="auto"/>
          </w:tcPr>
          <w:p w:rsidR="003A717F" w:rsidRPr="00E05683" w:rsidRDefault="003A717F" w:rsidP="001C3F8F">
            <w:pPr>
              <w:jc w:val="right"/>
              <w:rPr>
                <w:rFonts w:cs="Arial"/>
              </w:rPr>
            </w:pPr>
          </w:p>
        </w:tc>
        <w:tc>
          <w:tcPr>
            <w:tcW w:w="2976" w:type="dxa"/>
            <w:tcBorders>
              <w:left w:val="single" w:sz="4" w:space="0" w:color="auto"/>
              <w:right w:val="single" w:sz="4" w:space="0" w:color="auto"/>
            </w:tcBorders>
          </w:tcPr>
          <w:p w:rsidR="003A717F" w:rsidRPr="00E05683" w:rsidRDefault="003A717F" w:rsidP="001C3F8F">
            <w:pPr>
              <w:rPr>
                <w:rFonts w:cs="Arial"/>
              </w:rPr>
            </w:pPr>
            <w:r w:rsidRPr="00E05683">
              <w:rPr>
                <w:rFonts w:cs="Arial"/>
              </w:rPr>
              <w:t xml:space="preserve">Cuarto lugar </w:t>
            </w:r>
          </w:p>
        </w:tc>
        <w:tc>
          <w:tcPr>
            <w:tcW w:w="2557" w:type="dxa"/>
            <w:tcBorders>
              <w:left w:val="single" w:sz="4" w:space="0" w:color="auto"/>
              <w:right w:val="single" w:sz="4" w:space="0" w:color="auto"/>
            </w:tcBorders>
          </w:tcPr>
          <w:p w:rsidR="003A717F" w:rsidRPr="00E05683" w:rsidRDefault="003A717F" w:rsidP="001C3F8F">
            <w:pPr>
              <w:jc w:val="right"/>
              <w:rPr>
                <w:rFonts w:cs="Arial"/>
              </w:rPr>
            </w:pPr>
            <w:r w:rsidRPr="00E05683">
              <w:rPr>
                <w:rFonts w:cs="Arial"/>
              </w:rPr>
              <w:t xml:space="preserve">$     50.00 </w:t>
            </w:r>
          </w:p>
        </w:tc>
      </w:tr>
      <w:tr w:rsidR="003A717F" w:rsidRPr="00E05683" w:rsidTr="001C3F8F">
        <w:tc>
          <w:tcPr>
            <w:tcW w:w="3261" w:type="dxa"/>
            <w:vMerge/>
            <w:tcBorders>
              <w:bottom w:val="single" w:sz="4" w:space="0" w:color="auto"/>
              <w:right w:val="single" w:sz="4" w:space="0" w:color="auto"/>
            </w:tcBorders>
            <w:shd w:val="clear" w:color="auto" w:fill="auto"/>
          </w:tcPr>
          <w:p w:rsidR="003A717F" w:rsidRPr="00E05683" w:rsidRDefault="003A717F" w:rsidP="001C3F8F">
            <w:pPr>
              <w:jc w:val="right"/>
              <w:rPr>
                <w:rFonts w:cs="Arial"/>
              </w:rPr>
            </w:pPr>
          </w:p>
        </w:tc>
        <w:tc>
          <w:tcPr>
            <w:tcW w:w="2976" w:type="dxa"/>
            <w:tcBorders>
              <w:left w:val="single" w:sz="4" w:space="0" w:color="auto"/>
              <w:right w:val="single" w:sz="4" w:space="0" w:color="auto"/>
            </w:tcBorders>
          </w:tcPr>
          <w:p w:rsidR="003A717F" w:rsidRPr="00E05683" w:rsidRDefault="003A717F" w:rsidP="001C3F8F">
            <w:pPr>
              <w:rPr>
                <w:rFonts w:cs="Arial"/>
              </w:rPr>
            </w:pPr>
            <w:r w:rsidRPr="00E05683">
              <w:rPr>
                <w:rFonts w:cs="Arial"/>
              </w:rPr>
              <w:t xml:space="preserve">Liguilla </w:t>
            </w:r>
          </w:p>
        </w:tc>
        <w:tc>
          <w:tcPr>
            <w:tcW w:w="2557" w:type="dxa"/>
            <w:tcBorders>
              <w:left w:val="single" w:sz="4" w:space="0" w:color="auto"/>
              <w:right w:val="single" w:sz="4" w:space="0" w:color="auto"/>
            </w:tcBorders>
          </w:tcPr>
          <w:p w:rsidR="003A717F" w:rsidRPr="00E05683" w:rsidRDefault="003A717F" w:rsidP="001C3F8F">
            <w:pPr>
              <w:jc w:val="right"/>
              <w:rPr>
                <w:rFonts w:cs="Arial"/>
              </w:rPr>
            </w:pPr>
            <w:r w:rsidRPr="00E05683">
              <w:rPr>
                <w:rFonts w:cs="Arial"/>
              </w:rPr>
              <w:t>$     50.00</w:t>
            </w:r>
          </w:p>
        </w:tc>
      </w:tr>
      <w:tr w:rsidR="003A717F" w:rsidRPr="00E05683" w:rsidTr="001C3F8F">
        <w:tc>
          <w:tcPr>
            <w:tcW w:w="6237" w:type="dxa"/>
            <w:gridSpan w:val="2"/>
          </w:tcPr>
          <w:p w:rsidR="003A717F" w:rsidRPr="00E05683" w:rsidRDefault="003A717F" w:rsidP="001C3F8F">
            <w:pPr>
              <w:rPr>
                <w:rFonts w:cs="Arial"/>
                <w:b/>
              </w:rPr>
            </w:pPr>
            <w:proofErr w:type="gramStart"/>
            <w:r w:rsidRPr="00E05683">
              <w:rPr>
                <w:rFonts w:cs="Arial"/>
                <w:b/>
              </w:rPr>
              <w:t>Total  …</w:t>
            </w:r>
            <w:proofErr w:type="gramEnd"/>
            <w:r w:rsidRPr="00E05683">
              <w:rPr>
                <w:rFonts w:cs="Arial"/>
                <w:b/>
              </w:rPr>
              <w:t>……………………………………….</w:t>
            </w:r>
          </w:p>
        </w:tc>
        <w:tc>
          <w:tcPr>
            <w:tcW w:w="2557" w:type="dxa"/>
          </w:tcPr>
          <w:p w:rsidR="003A717F" w:rsidRPr="00E05683" w:rsidRDefault="009366EA" w:rsidP="001C3F8F">
            <w:pPr>
              <w:jc w:val="right"/>
              <w:rPr>
                <w:rFonts w:cs="Arial"/>
                <w:b/>
              </w:rPr>
            </w:pPr>
            <w:r w:rsidRPr="00E05683">
              <w:rPr>
                <w:rFonts w:cs="Arial"/>
                <w:b/>
              </w:rPr>
              <w:fldChar w:fldCharType="begin"/>
            </w:r>
            <w:r w:rsidR="003A717F" w:rsidRPr="00E05683">
              <w:rPr>
                <w:rFonts w:cs="Arial"/>
                <w:b/>
              </w:rPr>
              <w:instrText xml:space="preserve"> =SUM(ABOVE) </w:instrText>
            </w:r>
            <w:r w:rsidRPr="00E05683">
              <w:rPr>
                <w:rFonts w:cs="Arial"/>
                <w:b/>
              </w:rPr>
              <w:fldChar w:fldCharType="separate"/>
            </w:r>
            <w:r w:rsidR="003A717F" w:rsidRPr="00E05683">
              <w:rPr>
                <w:rFonts w:cs="Arial"/>
                <w:b/>
                <w:noProof/>
              </w:rPr>
              <w:t>$   500.00</w:t>
            </w:r>
            <w:r w:rsidRPr="00E05683">
              <w:rPr>
                <w:rFonts w:cs="Arial"/>
                <w:b/>
              </w:rPr>
              <w:fldChar w:fldCharType="end"/>
            </w:r>
          </w:p>
        </w:tc>
      </w:tr>
    </w:tbl>
    <w:p w:rsidR="003A717F" w:rsidRPr="00E05683" w:rsidRDefault="003A717F" w:rsidP="003A717F">
      <w:pPr>
        <w:spacing w:after="0" w:line="240" w:lineRule="auto"/>
        <w:jc w:val="both"/>
        <w:rPr>
          <w:rFonts w:cs="Arial"/>
        </w:rPr>
      </w:pPr>
      <w:r w:rsidRPr="00E05683">
        <w:rPr>
          <w:rFonts w:cs="Arial"/>
        </w:rPr>
        <w:t xml:space="preserve">Autorizando al Señor Tesorero Municipal, para que emita cheque a nombre del Señor: </w:t>
      </w:r>
      <w:r w:rsidRPr="00E05683">
        <w:rPr>
          <w:rFonts w:cs="Arial"/>
          <w:b/>
          <w:i/>
          <w:u w:val="single"/>
        </w:rPr>
        <w:t>LUIS ALFONSO RODRIGUEZ GARCIA</w:t>
      </w:r>
      <w:r w:rsidRPr="00E05683">
        <w:rPr>
          <w:rFonts w:cs="Arial"/>
        </w:rPr>
        <w:t>, Presidente de la ADESCOEP. Comuníquese.</w:t>
      </w:r>
    </w:p>
    <w:p w:rsidR="003A717F" w:rsidRPr="00E05683" w:rsidRDefault="003A717F" w:rsidP="003A717F">
      <w:pPr>
        <w:spacing w:after="0" w:line="240" w:lineRule="auto"/>
        <w:jc w:val="both"/>
        <w:rPr>
          <w:rFonts w:cs="Arial"/>
        </w:rPr>
      </w:pPr>
      <w:r w:rsidRPr="00E05683">
        <w:rPr>
          <w:rFonts w:cs="Arial"/>
          <w:b/>
          <w:bCs/>
          <w:u w:val="single"/>
        </w:rPr>
        <w:t>ACUERDO No.6</w:t>
      </w:r>
      <w:r w:rsidRPr="00E05683">
        <w:rPr>
          <w:rFonts w:eastAsia="Times New Roman" w:cs="Arial"/>
          <w:b/>
          <w:u w:val="single"/>
        </w:rPr>
        <w:t>.</w:t>
      </w:r>
      <w:r w:rsidRPr="00E05683">
        <w:rPr>
          <w:rFonts w:eastAsia="Times New Roman" w:cs="Arial"/>
        </w:rPr>
        <w:t xml:space="preserve"> </w:t>
      </w:r>
      <w:r w:rsidRPr="00E05683">
        <w:rPr>
          <w:rFonts w:cs="Arial"/>
        </w:rPr>
        <w:t xml:space="preserve">El Concejo, en uso de sus facultades legales conferidas por el Código Municipal; ACUERDA: Aprobar solicitud que presentan los miembros de la Asociación de Emprendedores Bendición de Dios Tacuba “ADEBENDITAC”, en el sentido de proporcionarles 250 refrigerios, para </w:t>
      </w:r>
      <w:r w:rsidRPr="00E05683">
        <w:rPr>
          <w:rFonts w:cs="Arial"/>
        </w:rPr>
        <w:lastRenderedPageBreak/>
        <w:t>actividad de los emprendedores de dicha asociación, con el objetivo de promover actividades relacionadas al emprendimiento, autorizando al Señor Tesorero Municipal, para que cancele la cantidad correspondiente al pago de estos refrigerios. Comuníquese.</w:t>
      </w:r>
    </w:p>
    <w:p w:rsidR="003A717F" w:rsidRPr="00E05683" w:rsidRDefault="003A717F" w:rsidP="003A717F">
      <w:pPr>
        <w:spacing w:after="0" w:line="240" w:lineRule="auto"/>
        <w:jc w:val="both"/>
        <w:rPr>
          <w:rFonts w:cs="Arial"/>
        </w:rPr>
      </w:pPr>
      <w:r w:rsidRPr="00E05683">
        <w:rPr>
          <w:rFonts w:cs="Arial"/>
        </w:rPr>
        <w:t>Y no habiendo más que hacer constar se cierra la presente acta que firmamos después de leída.</w:t>
      </w:r>
    </w:p>
    <w:p w:rsidR="003A717F" w:rsidRPr="00E05683" w:rsidRDefault="003A717F" w:rsidP="003A717F">
      <w:pPr>
        <w:spacing w:after="0" w:line="240" w:lineRule="auto"/>
        <w:jc w:val="both"/>
        <w:rPr>
          <w:rFonts w:cs="Arial"/>
        </w:rPr>
      </w:pPr>
    </w:p>
    <w:p w:rsidR="003A717F" w:rsidRPr="00E05683" w:rsidRDefault="003A717F" w:rsidP="003A717F">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3A717F" w:rsidRPr="00E05683" w:rsidTr="001C3F8F">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Lic. Luis Carlos Milla García </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Alcalde Municipal</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 xml:space="preserve">Francisco </w:t>
            </w:r>
            <w:proofErr w:type="spellStart"/>
            <w:r w:rsidRPr="00E05683">
              <w:rPr>
                <w:rFonts w:cs="Arial"/>
                <w:lang w:eastAsia="en-US"/>
              </w:rPr>
              <w:t>Ruvide</w:t>
            </w:r>
            <w:proofErr w:type="spellEnd"/>
            <w:r w:rsidRPr="00E05683">
              <w:rPr>
                <w:rFonts w:cs="Arial"/>
                <w:lang w:eastAsia="en-US"/>
              </w:rPr>
              <w:t xml:space="preserve"> Cruz Ruiz</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Síndico Municipal</w:t>
            </w:r>
          </w:p>
        </w:tc>
      </w:tr>
      <w:tr w:rsidR="003A717F" w:rsidRPr="00E05683" w:rsidTr="001C3F8F">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Saúl Edgardo Ramírez García </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Primer Regidor</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val="es-MX" w:eastAsia="en-US"/>
              </w:rPr>
            </w:pPr>
            <w:r w:rsidRPr="00E05683">
              <w:rPr>
                <w:rFonts w:cs="Arial"/>
                <w:lang w:val="es-MX" w:eastAsia="en-US"/>
              </w:rPr>
              <w:t xml:space="preserve">María Teresa García </w:t>
            </w:r>
            <w:proofErr w:type="spellStart"/>
            <w:r w:rsidRPr="00E05683">
              <w:rPr>
                <w:rFonts w:cs="Arial"/>
                <w:lang w:val="es-MX" w:eastAsia="en-US"/>
              </w:rPr>
              <w:t>García</w:t>
            </w:r>
            <w:proofErr w:type="spellEnd"/>
            <w:r w:rsidRPr="00E05683">
              <w:rPr>
                <w:rFonts w:cs="Arial"/>
                <w:lang w:val="es-MX" w:eastAsia="en-US"/>
              </w:rPr>
              <w:t xml:space="preserve"> </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Segunda Regidora</w:t>
            </w:r>
          </w:p>
        </w:tc>
      </w:tr>
      <w:tr w:rsidR="003A717F" w:rsidRPr="00E05683" w:rsidTr="001C3F8F">
        <w:trPr>
          <w:trHeight w:val="1123"/>
        </w:trPr>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Mario David Sandoval Mendoza</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Tercer Regidor</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Julio Alfredo Díaz Galicia </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Cuarto Regidor</w:t>
            </w:r>
          </w:p>
        </w:tc>
      </w:tr>
      <w:tr w:rsidR="003A717F" w:rsidRPr="00E05683" w:rsidTr="001C3F8F">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Joel Ernesto Ramírez Acosta</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Quinto Regidor</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val="es-MX" w:eastAsia="en-US"/>
              </w:rPr>
            </w:pPr>
            <w:r w:rsidRPr="00E05683">
              <w:rPr>
                <w:rFonts w:cs="Arial"/>
                <w:lang w:val="es-MX" w:eastAsia="en-US"/>
              </w:rPr>
              <w:t xml:space="preserve">Rafael Antonio Godoy Aguirre </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Sexto Regidor</w:t>
            </w:r>
          </w:p>
        </w:tc>
      </w:tr>
      <w:tr w:rsidR="003A717F" w:rsidRPr="00E05683" w:rsidTr="001C3F8F">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José Florentín Hernández Ventura</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Séptimo Regidor</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María Guadalupe Rivera Díaz</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Octava Regidora</w:t>
            </w:r>
          </w:p>
        </w:tc>
      </w:tr>
      <w:tr w:rsidR="003A717F" w:rsidRPr="00E05683" w:rsidTr="001C3F8F">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spacing w:val="-10"/>
                <w:lang w:val="es-MX" w:eastAsia="en-US"/>
              </w:rPr>
            </w:pPr>
            <w:r w:rsidRPr="00E05683">
              <w:rPr>
                <w:rFonts w:cs="Arial"/>
                <w:spacing w:val="-10"/>
                <w:lang w:val="es-MX" w:eastAsia="en-US"/>
              </w:rPr>
              <w:t>María Verónica Rodríguez de Sandoval</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Primera Regidora Suplente</w:t>
            </w:r>
          </w:p>
          <w:p w:rsidR="003A717F" w:rsidRPr="00E05683" w:rsidRDefault="003A717F" w:rsidP="001C3F8F">
            <w:pPr>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Edith </w:t>
            </w:r>
            <w:proofErr w:type="spellStart"/>
            <w:r w:rsidRPr="00E05683">
              <w:rPr>
                <w:rFonts w:cs="Arial"/>
                <w:lang w:val="es-MX" w:eastAsia="en-US"/>
              </w:rPr>
              <w:t>Verali</w:t>
            </w:r>
            <w:proofErr w:type="spellEnd"/>
            <w:r w:rsidRPr="00E05683">
              <w:rPr>
                <w:rFonts w:cs="Arial"/>
                <w:lang w:val="es-MX" w:eastAsia="en-US"/>
              </w:rPr>
              <w:t xml:space="preserve"> Galicia Dávila</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Segunda Regidora Suplente</w:t>
            </w:r>
          </w:p>
          <w:p w:rsidR="003A717F" w:rsidRPr="00E05683" w:rsidRDefault="003A717F" w:rsidP="001C3F8F">
            <w:pPr>
              <w:spacing w:after="0" w:line="240" w:lineRule="auto"/>
              <w:jc w:val="center"/>
              <w:rPr>
                <w:rFonts w:cs="Arial"/>
                <w:lang w:eastAsia="en-US"/>
              </w:rPr>
            </w:pPr>
          </w:p>
        </w:tc>
      </w:tr>
      <w:tr w:rsidR="003A717F" w:rsidRPr="00E05683" w:rsidTr="001C3F8F">
        <w:tc>
          <w:tcPr>
            <w:tcW w:w="4479" w:type="dxa"/>
            <w:tcBorders>
              <w:top w:val="single" w:sz="4" w:space="0" w:color="FFFFFF"/>
              <w:left w:val="single" w:sz="4" w:space="0" w:color="FFFFFF"/>
              <w:bottom w:val="single" w:sz="4" w:space="0" w:color="FFFFFF"/>
              <w:right w:val="single" w:sz="4" w:space="0" w:color="FFFFFF"/>
            </w:tcBorders>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roofErr w:type="spellStart"/>
            <w:r w:rsidRPr="00E05683">
              <w:rPr>
                <w:rFonts w:cs="Arial"/>
                <w:lang w:val="es-MX" w:eastAsia="en-US"/>
              </w:rPr>
              <w:t>Arely</w:t>
            </w:r>
            <w:proofErr w:type="spellEnd"/>
            <w:r w:rsidRPr="00E05683">
              <w:rPr>
                <w:rFonts w:cs="Arial"/>
                <w:lang w:val="es-MX" w:eastAsia="en-US"/>
              </w:rPr>
              <w:t xml:space="preserve"> Angélica Vega Díaz</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Tercera Regidora Suplente</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Cornelio </w:t>
            </w:r>
            <w:proofErr w:type="spellStart"/>
            <w:r w:rsidRPr="00E05683">
              <w:rPr>
                <w:rFonts w:cs="Arial"/>
                <w:lang w:val="es-MX" w:eastAsia="en-US"/>
              </w:rPr>
              <w:t>Colindres</w:t>
            </w:r>
            <w:proofErr w:type="spellEnd"/>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Cuarto Regidor Suplente</w:t>
            </w:r>
          </w:p>
        </w:tc>
      </w:tr>
      <w:tr w:rsidR="003A717F" w:rsidRPr="00E05683" w:rsidTr="001C3F8F">
        <w:tc>
          <w:tcPr>
            <w:tcW w:w="8925" w:type="dxa"/>
            <w:gridSpan w:val="2"/>
            <w:tcBorders>
              <w:top w:val="single" w:sz="4" w:space="0" w:color="FFFFFF"/>
              <w:left w:val="single" w:sz="4" w:space="0" w:color="FFFFFF"/>
              <w:bottom w:val="single" w:sz="4" w:space="0" w:color="FFFFFF"/>
              <w:right w:val="single" w:sz="4" w:space="0" w:color="FFFFFF"/>
            </w:tcBorders>
            <w:hideMark/>
          </w:tcPr>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eastAsia="en-US"/>
              </w:rPr>
              <w:t>F_____________________________</w:t>
            </w:r>
          </w:p>
          <w:p w:rsidR="003A717F" w:rsidRPr="00E05683" w:rsidRDefault="003A717F" w:rsidP="001C3F8F">
            <w:pPr>
              <w:widowControl w:val="0"/>
              <w:tabs>
                <w:tab w:val="left" w:pos="362"/>
              </w:tabs>
              <w:autoSpaceDE w:val="0"/>
              <w:autoSpaceDN w:val="0"/>
              <w:adjustRightInd w:val="0"/>
              <w:spacing w:after="0" w:line="240" w:lineRule="auto"/>
              <w:jc w:val="center"/>
              <w:rPr>
                <w:rFonts w:cs="Arial"/>
                <w:lang w:eastAsia="en-US"/>
              </w:rPr>
            </w:pPr>
            <w:r w:rsidRPr="00E05683">
              <w:rPr>
                <w:rFonts w:cs="Arial"/>
                <w:lang w:val="es-MX" w:eastAsia="en-US"/>
              </w:rPr>
              <w:t xml:space="preserve">Enrique </w:t>
            </w:r>
            <w:proofErr w:type="spellStart"/>
            <w:r w:rsidRPr="00E05683">
              <w:rPr>
                <w:rFonts w:cs="Arial"/>
                <w:lang w:val="es-MX" w:eastAsia="en-US"/>
              </w:rPr>
              <w:t>German</w:t>
            </w:r>
            <w:proofErr w:type="spellEnd"/>
            <w:r w:rsidRPr="00E05683">
              <w:rPr>
                <w:rFonts w:cs="Arial"/>
                <w:lang w:val="es-MX" w:eastAsia="en-US"/>
              </w:rPr>
              <w:t xml:space="preserve"> Guardado López</w:t>
            </w:r>
          </w:p>
          <w:p w:rsidR="003A717F" w:rsidRPr="00E05683" w:rsidRDefault="003A717F" w:rsidP="001C3F8F">
            <w:pPr>
              <w:spacing w:after="0" w:line="240" w:lineRule="auto"/>
              <w:jc w:val="center"/>
              <w:rPr>
                <w:rFonts w:cs="Arial"/>
                <w:lang w:eastAsia="en-US"/>
              </w:rPr>
            </w:pPr>
            <w:r w:rsidRPr="00E05683">
              <w:rPr>
                <w:rFonts w:cs="Arial"/>
                <w:lang w:eastAsia="en-US"/>
              </w:rPr>
              <w:t>Secretario Municipal</w:t>
            </w:r>
          </w:p>
        </w:tc>
      </w:tr>
    </w:tbl>
    <w:p w:rsidR="00066279" w:rsidRDefault="00066279"/>
    <w:sectPr w:rsidR="00066279" w:rsidSect="009366E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A717F"/>
    <w:rsid w:val="00066279"/>
    <w:rsid w:val="003A717F"/>
    <w:rsid w:val="0065437F"/>
    <w:rsid w:val="009366E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6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17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1438</Words>
  <Characters>7913</Characters>
  <Application>Microsoft Office Word</Application>
  <DocSecurity>0</DocSecurity>
  <Lines>65</Lines>
  <Paragraphs>18</Paragraphs>
  <ScaleCrop>false</ScaleCrop>
  <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2019-11-05T21:15:00Z</dcterms:created>
  <dcterms:modified xsi:type="dcterms:W3CDTF">2019-11-05T22:01:00Z</dcterms:modified>
</cp:coreProperties>
</file>