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CE" w:rsidRPr="009A0C06" w:rsidRDefault="00E741C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58"/>
        <w:gridCol w:w="2020"/>
        <w:gridCol w:w="2620"/>
        <w:gridCol w:w="1960"/>
        <w:gridCol w:w="1580"/>
        <w:gridCol w:w="1660"/>
      </w:tblGrid>
      <w:tr w:rsidR="00E741CE" w:rsidRPr="005B52E1" w:rsidTr="00E741CE">
        <w:trPr>
          <w:trHeight w:val="315"/>
        </w:trPr>
        <w:tc>
          <w:tcPr>
            <w:tcW w:w="13420" w:type="dxa"/>
            <w:gridSpan w:val="7"/>
            <w:noWrap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FONDO COMUN DEL 01 AL 04 DE OCTUBRE</w:t>
            </w:r>
          </w:p>
        </w:tc>
      </w:tr>
      <w:tr w:rsidR="00E741CE" w:rsidRPr="005B52E1" w:rsidTr="009F3766">
        <w:trPr>
          <w:trHeight w:val="615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Proveedor a quien se adjudica</w:t>
            </w:r>
          </w:p>
        </w:tc>
        <w:tc>
          <w:tcPr>
            <w:tcW w:w="1458" w:type="dxa"/>
            <w:noWrap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Monto</w:t>
            </w:r>
          </w:p>
        </w:tc>
        <w:tc>
          <w:tcPr>
            <w:tcW w:w="2020" w:type="dxa"/>
            <w:noWrap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</w:p>
        </w:tc>
        <w:tc>
          <w:tcPr>
            <w:tcW w:w="2620" w:type="dxa"/>
            <w:noWrap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Destino</w:t>
            </w:r>
          </w:p>
        </w:tc>
        <w:tc>
          <w:tcPr>
            <w:tcW w:w="1960" w:type="dxa"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Fecha de orden de pago</w:t>
            </w:r>
          </w:p>
        </w:tc>
        <w:tc>
          <w:tcPr>
            <w:tcW w:w="1580" w:type="dxa"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# de orden de pago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Forma de contratación</w:t>
            </w:r>
          </w:p>
        </w:tc>
      </w:tr>
      <w:tr w:rsidR="00E741CE" w:rsidRPr="005B52E1" w:rsidTr="009F3766">
        <w:trPr>
          <w:trHeight w:val="1545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MERCEDES MAURICIO GONZALEZ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$218.25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Por 90 desayunos para los militares y personal de apoyo que asistió a la conmemoración de 180° de batalla del GRAL. Francisco Morazán</w:t>
            </w:r>
          </w:p>
        </w:tc>
        <w:tc>
          <w:tcPr>
            <w:tcW w:w="196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04-10-2019</w:t>
            </w:r>
          </w:p>
        </w:tc>
        <w:tc>
          <w:tcPr>
            <w:tcW w:w="158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021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741CE" w:rsidRPr="005B52E1" w:rsidTr="009F3766">
        <w:trPr>
          <w:trHeight w:val="780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PATRICIA AZUCENA LOPEZ  DE DIAZ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$150.00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Para 10° festival de bandas el día 28 de septiembre 2019</w:t>
            </w:r>
          </w:p>
        </w:tc>
        <w:tc>
          <w:tcPr>
            <w:tcW w:w="196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04-10-2019</w:t>
            </w:r>
          </w:p>
        </w:tc>
        <w:tc>
          <w:tcPr>
            <w:tcW w:w="158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044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741CE" w:rsidRPr="005B52E1" w:rsidTr="009F3766">
        <w:trPr>
          <w:trHeight w:val="780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MIRNA ARACELY PINTO DE ROSALES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$300.00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Para 10° festival de bandas el día 28 de septiembre 2019</w:t>
            </w:r>
          </w:p>
        </w:tc>
        <w:tc>
          <w:tcPr>
            <w:tcW w:w="196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04-10-2019</w:t>
            </w:r>
          </w:p>
        </w:tc>
        <w:tc>
          <w:tcPr>
            <w:tcW w:w="158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045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741CE" w:rsidRPr="005B52E1" w:rsidTr="009F3766">
        <w:trPr>
          <w:trHeight w:val="780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JOSE OSWALDO CARRILLO AYALA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$288.00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Para miembros de las bandas participantes en el Festival de Bandas</w:t>
            </w:r>
          </w:p>
        </w:tc>
        <w:tc>
          <w:tcPr>
            <w:tcW w:w="196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04-10-2019</w:t>
            </w:r>
          </w:p>
        </w:tc>
        <w:tc>
          <w:tcPr>
            <w:tcW w:w="158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023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741CE" w:rsidRPr="005B52E1" w:rsidTr="009F3766">
        <w:trPr>
          <w:trHeight w:val="1035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BORIS ALEXANDER CANALES ANGULO(MARIA AUXILIADORA)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</w:t>
            </w:r>
            <w:r w:rsidR="009F3766" w:rsidRPr="005B52E1">
              <w:rPr>
                <w:rFonts w:ascii="Arial" w:hAnsi="Arial" w:cs="Arial"/>
                <w:sz w:val="18"/>
                <w:szCs w:val="18"/>
              </w:rPr>
              <w:t>$88.00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Para alumnos asistentes al desfile estudiantil por 180 ° aniversario de la batalla de GRAL. Francisco Morazán</w:t>
            </w:r>
          </w:p>
        </w:tc>
        <w:tc>
          <w:tcPr>
            <w:tcW w:w="196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04-10-2019</w:t>
            </w:r>
          </w:p>
        </w:tc>
        <w:tc>
          <w:tcPr>
            <w:tcW w:w="1580" w:type="dxa"/>
            <w:hideMark/>
          </w:tcPr>
          <w:p w:rsidR="00E741CE" w:rsidRPr="005B52E1" w:rsidRDefault="009F3766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025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741CE" w:rsidRPr="005B52E1" w:rsidTr="009F3766">
        <w:trPr>
          <w:trHeight w:val="1035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NANCY JAZMIN SANCHEZ AGULAR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$500.00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Pago para gastos funerarios por fallecimiento del Señor José Ángel Sánchez Beltrán padre de la solicitante.</w:t>
            </w:r>
          </w:p>
        </w:tc>
        <w:tc>
          <w:tcPr>
            <w:tcW w:w="1960" w:type="dxa"/>
            <w:hideMark/>
          </w:tcPr>
          <w:p w:rsidR="00E741CE" w:rsidRPr="005B52E1" w:rsidRDefault="00E741CE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0" w:type="dxa"/>
            <w:hideMark/>
          </w:tcPr>
          <w:p w:rsidR="00E741CE" w:rsidRPr="005B52E1" w:rsidRDefault="00E741CE" w:rsidP="00E808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741CE" w:rsidRPr="005B52E1" w:rsidTr="009F3766">
        <w:trPr>
          <w:trHeight w:val="1800"/>
        </w:trPr>
        <w:tc>
          <w:tcPr>
            <w:tcW w:w="2122" w:type="dxa"/>
            <w:hideMark/>
          </w:tcPr>
          <w:p w:rsidR="00E741CE" w:rsidRPr="005B52E1" w:rsidRDefault="00E741CE" w:rsidP="00E741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lastRenderedPageBreak/>
              <w:t>JOSE OSWALDO CARRILLO AYALA</w:t>
            </w:r>
          </w:p>
        </w:tc>
        <w:tc>
          <w:tcPr>
            <w:tcW w:w="1458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$202.10</w:t>
            </w:r>
          </w:p>
        </w:tc>
        <w:tc>
          <w:tcPr>
            <w:tcW w:w="20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Social.</w:t>
            </w:r>
          </w:p>
        </w:tc>
        <w:tc>
          <w:tcPr>
            <w:tcW w:w="262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Compra de refrigerios para alumnos que participan en el concurso de pintura para los murales del programa las paredes hablan que está realizando el CMPV de San Pedro Perulapan</w:t>
            </w:r>
          </w:p>
        </w:tc>
        <w:tc>
          <w:tcPr>
            <w:tcW w:w="19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</w:t>
            </w:r>
            <w:r w:rsidR="006D19E4" w:rsidRPr="005B52E1">
              <w:rPr>
                <w:rFonts w:ascii="Arial" w:hAnsi="Arial" w:cs="Arial"/>
                <w:sz w:val="18"/>
                <w:szCs w:val="18"/>
              </w:rPr>
              <w:t>18-10-2019</w:t>
            </w:r>
          </w:p>
        </w:tc>
        <w:tc>
          <w:tcPr>
            <w:tcW w:w="1580" w:type="dxa"/>
            <w:hideMark/>
          </w:tcPr>
          <w:p w:rsidR="00E741CE" w:rsidRPr="005B52E1" w:rsidRDefault="006D19E4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0094</w:t>
            </w:r>
            <w:r w:rsidR="00E741CE" w:rsidRPr="005B52E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60" w:type="dxa"/>
            <w:hideMark/>
          </w:tcPr>
          <w:p w:rsidR="00E741CE" w:rsidRPr="005B52E1" w:rsidRDefault="00E741CE" w:rsidP="00E741CE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</w:tbl>
    <w:p w:rsidR="00E741CE" w:rsidRPr="009A0C06" w:rsidRDefault="00E741C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Y="4457"/>
        <w:tblW w:w="0" w:type="auto"/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EB1E95" w:rsidRPr="005B52E1" w:rsidTr="00EB1E95">
        <w:trPr>
          <w:trHeight w:val="315"/>
        </w:trPr>
        <w:tc>
          <w:tcPr>
            <w:tcW w:w="13420" w:type="dxa"/>
            <w:gridSpan w:val="7"/>
            <w:noWrap/>
            <w:hideMark/>
          </w:tcPr>
          <w:p w:rsidR="00EB1E95" w:rsidRPr="005B52E1" w:rsidRDefault="00EB1E95" w:rsidP="00EB1E9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FONDO COMUN DEL 07 AL 11 DE OCTUBRE</w:t>
            </w:r>
          </w:p>
        </w:tc>
      </w:tr>
      <w:tr w:rsidR="00EB1E95" w:rsidRPr="005B52E1" w:rsidTr="00EB1E95">
        <w:trPr>
          <w:trHeight w:val="615"/>
        </w:trPr>
        <w:tc>
          <w:tcPr>
            <w:tcW w:w="20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Proveedor a quien se adjudica</w:t>
            </w:r>
          </w:p>
        </w:tc>
        <w:tc>
          <w:tcPr>
            <w:tcW w:w="1520" w:type="dxa"/>
            <w:noWrap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Monto</w:t>
            </w:r>
          </w:p>
        </w:tc>
        <w:tc>
          <w:tcPr>
            <w:tcW w:w="2020" w:type="dxa"/>
            <w:noWrap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Solicitante</w:t>
            </w:r>
          </w:p>
        </w:tc>
        <w:tc>
          <w:tcPr>
            <w:tcW w:w="2620" w:type="dxa"/>
            <w:noWrap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Destino</w:t>
            </w:r>
          </w:p>
        </w:tc>
        <w:tc>
          <w:tcPr>
            <w:tcW w:w="19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Fecha de orden de pago</w:t>
            </w:r>
          </w:p>
        </w:tc>
        <w:tc>
          <w:tcPr>
            <w:tcW w:w="158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># de orden de pago</w:t>
            </w:r>
          </w:p>
        </w:tc>
        <w:tc>
          <w:tcPr>
            <w:tcW w:w="16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B52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Forma de contratación </w:t>
            </w:r>
          </w:p>
        </w:tc>
      </w:tr>
      <w:tr w:rsidR="00EB1E95" w:rsidRPr="005B52E1" w:rsidTr="00EB1E95">
        <w:trPr>
          <w:trHeight w:val="2055"/>
        </w:trPr>
        <w:tc>
          <w:tcPr>
            <w:tcW w:w="20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GILMA IVETTE JOAQUIN RODAS</w:t>
            </w:r>
          </w:p>
        </w:tc>
        <w:tc>
          <w:tcPr>
            <w:tcW w:w="15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$25.00</w:t>
            </w:r>
          </w:p>
        </w:tc>
        <w:tc>
          <w:tcPr>
            <w:tcW w:w="20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Compra de sándwiches  para los alumnos que participaron en el concurso de pintura para  los morales del programa las paredes hablan que está realizando el CMPV de San Pedro Perulapan</w:t>
            </w:r>
          </w:p>
        </w:tc>
        <w:tc>
          <w:tcPr>
            <w:tcW w:w="19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18-09-2019</w:t>
            </w:r>
          </w:p>
        </w:tc>
        <w:tc>
          <w:tcPr>
            <w:tcW w:w="158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0021</w:t>
            </w:r>
          </w:p>
        </w:tc>
        <w:tc>
          <w:tcPr>
            <w:tcW w:w="16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B1E95" w:rsidRPr="005B52E1" w:rsidTr="00EB1E95">
        <w:trPr>
          <w:trHeight w:val="1035"/>
        </w:trPr>
        <w:tc>
          <w:tcPr>
            <w:tcW w:w="20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MIRNA ARACELY PINTO DE ROSALES</w:t>
            </w:r>
          </w:p>
        </w:tc>
        <w:tc>
          <w:tcPr>
            <w:tcW w:w="15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$240.00</w:t>
            </w:r>
          </w:p>
        </w:tc>
        <w:tc>
          <w:tcPr>
            <w:tcW w:w="20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Compra de 80 almuerzos para el personal de apoyo que colaboro en el festival de banda</w:t>
            </w:r>
          </w:p>
        </w:tc>
        <w:tc>
          <w:tcPr>
            <w:tcW w:w="19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18-10-2019</w:t>
            </w:r>
          </w:p>
        </w:tc>
        <w:tc>
          <w:tcPr>
            <w:tcW w:w="158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0018</w:t>
            </w:r>
          </w:p>
        </w:tc>
        <w:tc>
          <w:tcPr>
            <w:tcW w:w="16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  <w:tr w:rsidR="00EB1E95" w:rsidRPr="005B52E1" w:rsidTr="00EB1E95">
        <w:trPr>
          <w:trHeight w:val="1290"/>
        </w:trPr>
        <w:tc>
          <w:tcPr>
            <w:tcW w:w="20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VILMA YANIRA PINTO RAMOS</w:t>
            </w:r>
          </w:p>
        </w:tc>
        <w:tc>
          <w:tcPr>
            <w:tcW w:w="15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$71.25</w:t>
            </w:r>
          </w:p>
        </w:tc>
        <w:tc>
          <w:tcPr>
            <w:tcW w:w="20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Promoción Social</w:t>
            </w:r>
          </w:p>
        </w:tc>
        <w:tc>
          <w:tcPr>
            <w:tcW w:w="262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Compra de 57 desayunos para personal de apoyo que colaboro en el Festival de Bandas el día 28 septiembre 2019</w:t>
            </w:r>
          </w:p>
        </w:tc>
        <w:tc>
          <w:tcPr>
            <w:tcW w:w="19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19-10-2019</w:t>
            </w:r>
          </w:p>
        </w:tc>
        <w:tc>
          <w:tcPr>
            <w:tcW w:w="158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 0019</w:t>
            </w:r>
          </w:p>
        </w:tc>
        <w:tc>
          <w:tcPr>
            <w:tcW w:w="1660" w:type="dxa"/>
            <w:hideMark/>
          </w:tcPr>
          <w:p w:rsidR="00EB1E95" w:rsidRPr="005B52E1" w:rsidRDefault="00EB1E95" w:rsidP="00EB1E95">
            <w:pPr>
              <w:rPr>
                <w:rFonts w:ascii="Arial" w:hAnsi="Arial" w:cs="Arial"/>
                <w:sz w:val="18"/>
                <w:szCs w:val="18"/>
              </w:rPr>
            </w:pPr>
            <w:r w:rsidRPr="005B52E1">
              <w:rPr>
                <w:rFonts w:ascii="Arial" w:hAnsi="Arial" w:cs="Arial"/>
                <w:sz w:val="18"/>
                <w:szCs w:val="18"/>
              </w:rPr>
              <w:t>Libre gestión</w:t>
            </w:r>
          </w:p>
        </w:tc>
      </w:tr>
    </w:tbl>
    <w:p w:rsidR="009A0C06" w:rsidRPr="009A0C06" w:rsidRDefault="009A0C06">
      <w:pPr>
        <w:rPr>
          <w:rFonts w:ascii="Arial" w:hAnsi="Arial" w:cs="Arial"/>
          <w:sz w:val="20"/>
          <w:szCs w:val="20"/>
        </w:rPr>
      </w:pPr>
    </w:p>
    <w:p w:rsidR="0024111A" w:rsidRDefault="0024111A">
      <w:pPr>
        <w:rPr>
          <w:color w:val="FF0000"/>
        </w:rPr>
      </w:pPr>
    </w:p>
    <w:p w:rsidR="0024111A" w:rsidRDefault="0024111A">
      <w:pPr>
        <w:rPr>
          <w:color w:val="FF0000"/>
        </w:rPr>
      </w:pPr>
    </w:p>
    <w:p w:rsidR="0024111A" w:rsidRDefault="0024111A">
      <w:pPr>
        <w:rPr>
          <w:color w:val="FF0000"/>
        </w:rPr>
      </w:pPr>
    </w:p>
    <w:p w:rsidR="0024111A" w:rsidRDefault="0024111A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24760F" w:rsidRDefault="0024760F">
      <w:pPr>
        <w:rPr>
          <w:color w:val="FF0000"/>
        </w:rPr>
      </w:pPr>
    </w:p>
    <w:p w:rsidR="0024760F" w:rsidRDefault="0024760F">
      <w:pPr>
        <w:rPr>
          <w:color w:val="FF0000"/>
        </w:rPr>
      </w:pPr>
    </w:p>
    <w:p w:rsidR="0024760F" w:rsidRDefault="0024760F">
      <w:pPr>
        <w:rPr>
          <w:color w:val="FF0000"/>
        </w:rPr>
      </w:pPr>
    </w:p>
    <w:p w:rsidR="0024760F" w:rsidRDefault="0024760F">
      <w:pPr>
        <w:rPr>
          <w:color w:val="FF0000"/>
        </w:rPr>
      </w:pPr>
    </w:p>
    <w:p w:rsidR="0024760F" w:rsidRDefault="0024760F">
      <w:pPr>
        <w:rPr>
          <w:color w:val="FF0000"/>
        </w:rPr>
      </w:pPr>
    </w:p>
    <w:p w:rsidR="0024760F" w:rsidRDefault="0024760F">
      <w:pPr>
        <w:rPr>
          <w:color w:val="FF0000"/>
        </w:rPr>
      </w:pPr>
    </w:p>
    <w:p w:rsidR="005B52E1" w:rsidRDefault="005B52E1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AD0F8B" w:rsidRPr="005B52E1" w:rsidTr="00AD0F8B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FONDO COMUN DEL 21 AL  25 DE OCTUBRE</w:t>
            </w:r>
          </w:p>
        </w:tc>
      </w:tr>
      <w:tr w:rsidR="00AD0F8B" w:rsidRPr="005B52E1" w:rsidTr="00AD0F8B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Monto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AD0F8B" w:rsidRPr="005B52E1" w:rsidTr="00AD0F8B">
        <w:trPr>
          <w:trHeight w:val="12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$13.21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Por recibo eléctrico del mes de Octubre para base policial de la PNC en el Cantón Loma Linda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22-10-2019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0096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D0F8B" w:rsidRPr="005B52E1" w:rsidTr="00AD0F8B">
        <w:trPr>
          <w:trHeight w:val="15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$34.13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Por recibo de energía eléctrica correspondiente al mes de Octubre de la base policia</w:t>
            </w:r>
            <w:r w:rsidR="00EB1E95"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 ubicada  en el Cantón El Limón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22-10-2019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0094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D0F8B" w:rsidRPr="005B52E1" w:rsidTr="00AD0F8B">
        <w:trPr>
          <w:trHeight w:val="9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$22.36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Por consumo de energía eléctrica de la base policial del Cantón La Cruz</w:t>
            </w: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22-10-2019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0095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AD0F8B" w:rsidRPr="005B52E1" w:rsidTr="00AD0F8B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FONDO COMUN DEL 28 DE OCTUBRE AL   01 DE NOVIEMBRE</w:t>
            </w:r>
          </w:p>
        </w:tc>
      </w:tr>
      <w:tr w:rsidR="00AD0F8B" w:rsidRPr="005B52E1" w:rsidTr="00AD0F8B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AD0F8B" w:rsidRPr="005B52E1" w:rsidTr="00AD0F8B">
        <w:trPr>
          <w:trHeight w:val="15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ANA JULIA LARIN DE VIVAS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25.00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Compra de 25 tuti fruti refrigerio de jueces e invitados especiales de Nicaragua y Honduras para el día 20 de Octubre 2019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28-10-2019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0146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D0F8B" w:rsidRPr="005B52E1" w:rsidTr="00AD0F8B">
        <w:trPr>
          <w:trHeight w:val="24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VILMA YANIRA PINTO RAMOS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32.50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Compra de 75 desayunos y 25 cafés para jueces e invitados especiales de Nicaragua y Honduras para día domingo 20 de Octubre en  el Según torneo internacional de TAE KWON DO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28-10-2019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0147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D0F8B" w:rsidRPr="005B52E1" w:rsidTr="00AD0F8B">
        <w:trPr>
          <w:trHeight w:val="24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REINA ELIZABETH AGUILLON MARTINEZ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25.00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Apoyo económico mensual para familia de escasos recursos económicos para llevar a su hija a y tratamientos  con fisioterapista. Correspondiente al Mes de Octubre 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28-10-2019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p w:rsidR="00AD0F8B" w:rsidRDefault="00AD0F8B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AD0F8B" w:rsidRPr="005B52E1" w:rsidTr="00AD0F8B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FONDO COMUN DEL 04 al 07 DE NOVIEMBRE</w:t>
            </w:r>
          </w:p>
        </w:tc>
      </w:tr>
      <w:tr w:rsidR="00AD0F8B" w:rsidRPr="005B52E1" w:rsidTr="00AD0F8B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AD0F8B" w:rsidRPr="005B52E1" w:rsidTr="005B52E1">
        <w:trPr>
          <w:trHeight w:val="1771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WENDY EMILY MENDOZA HERNANDEZ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48.00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Compra de                                                      &gt; 8 Desayuno                                                                                         &gt; 8 Almuerzo                                                                                          &gt; 8 Refrigerios                                                                                                        Para el personal logístico en el cementerio del casco urbano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07-11-2019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0020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D0F8B" w:rsidRPr="005B52E1" w:rsidTr="005B52E1">
        <w:trPr>
          <w:trHeight w:val="1386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JOSE OSWALDO CARRILLO AYALA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45.00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Compra de 30 libras de pollo crudo  Para foro trasformando nuestras comunidades de la iglesia tabernáculo bíblico salem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07-11-2019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EB1E95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D0F8B" w:rsidRPr="005B52E1" w:rsidTr="005B52E1">
        <w:trPr>
          <w:trHeight w:val="1973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JOSE OSWALDO CARRILLO AYALA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112.50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Compra de refrigerios 250 gaseosa en botelladas de 12 onz y 250 galleta envasada margarita para la apertura de torneos de futbol masculino y femenino en el cantón La Cruz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07-11-2019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EB1E95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0018</w:t>
            </w:r>
            <w:r w:rsidR="00AD0F8B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0F8B" w:rsidRPr="005B52E1" w:rsidRDefault="00AD0F8B" w:rsidP="00AD0F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A64E29" w:rsidRDefault="00A64E29">
      <w:pPr>
        <w:rPr>
          <w:color w:val="FF0000"/>
        </w:rPr>
      </w:pPr>
    </w:p>
    <w:p w:rsidR="005B52E1" w:rsidRDefault="005B52E1">
      <w:pPr>
        <w:rPr>
          <w:color w:val="FF0000"/>
        </w:rPr>
      </w:pPr>
    </w:p>
    <w:p w:rsidR="005B52E1" w:rsidRDefault="005B52E1">
      <w:pPr>
        <w:rPr>
          <w:color w:val="FF0000"/>
        </w:rPr>
      </w:pPr>
    </w:p>
    <w:p w:rsidR="005B52E1" w:rsidRDefault="005B52E1">
      <w:pPr>
        <w:rPr>
          <w:color w:val="FF0000"/>
        </w:rPr>
      </w:pPr>
    </w:p>
    <w:p w:rsidR="005B52E1" w:rsidRDefault="005B52E1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A64E29" w:rsidRPr="005B52E1" w:rsidTr="00A64E29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FONDO COMUN DEL 18 al 22 DE NOVIEMBRE</w:t>
            </w:r>
          </w:p>
        </w:tc>
      </w:tr>
      <w:tr w:rsidR="00A64E29" w:rsidRPr="005B52E1" w:rsidTr="00A64E29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A64E29" w:rsidRPr="005B52E1" w:rsidTr="00A64E29">
        <w:trPr>
          <w:trHeight w:val="20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REINA ELIZABETH AGUILLON MARTINEZ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25.00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Apoyo económico mensual para familia de escasos recursos económicos para llevar a su hija a y tratamientos  con fisioterapista. Correspondiente al Mes de Noviembre 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22-11-2019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03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EB1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  6.91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Por recibo de electricidad mes de Noviembre del 2019 Puesto policial La Loma Linda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22-11-2019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29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EB1E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10.97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5B52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Por recibo de electricidad mes de Noviembre del 2019 Puesto Base policial y militar GCAC5539, Cantón El Limón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22-11-2019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0104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29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  7.52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Por recibo de electricidad mes de Noviembre del 2019 Base policial  ubicada en C a San Pedro LOT El Bálsamo PG GN7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22-11-2019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A64E29" w:rsidRDefault="00A64E29">
      <w:pPr>
        <w:rPr>
          <w:color w:val="FF0000"/>
        </w:rPr>
      </w:pPr>
    </w:p>
    <w:p w:rsidR="00B85F98" w:rsidRDefault="00B85F98">
      <w:pPr>
        <w:rPr>
          <w:color w:val="FF0000"/>
        </w:rPr>
      </w:pPr>
    </w:p>
    <w:p w:rsidR="00B85F98" w:rsidRDefault="00B85F98">
      <w:pPr>
        <w:rPr>
          <w:color w:val="FF0000"/>
        </w:rPr>
      </w:pPr>
    </w:p>
    <w:p w:rsidR="00A64E29" w:rsidRDefault="00A64E29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A64E29" w:rsidRPr="005B52E1" w:rsidTr="00A64E29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FONDO COMUN DEL 02 al 06 DE DICIEMBRE</w:t>
            </w:r>
          </w:p>
        </w:tc>
      </w:tr>
      <w:tr w:rsidR="00A64E29" w:rsidRPr="005B52E1" w:rsidTr="00A64E29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A64E29" w:rsidRPr="005B52E1" w:rsidTr="00A64E29">
        <w:trPr>
          <w:trHeight w:val="24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JOSE OSWALDO CARRILLO AYALA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50.00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377843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Social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Compra de papel fabriano para los alumnos que participan en el con cursos de pinturas para los morales del programa las paredes hablan que </w:t>
            </w:r>
            <w:r w:rsidR="00377843"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están</w:t>
            </w: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 realizando el CMPV de San Pedro Perulapan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50191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06-12-2019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50191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0041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54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PATRICIA AZUCENA LOPEZ DE DIAZ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125.00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Promoción Social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Para  elaboración de tamales para bandas, colaboradores y las instituciones (PNC Y FAES) Para fiestas Navideña del día 07/12/19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501913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05-12-2019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50191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29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DELMY ESTHELA PEREZ DE JIMENEZ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276.00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Gerencia General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or la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elaboración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600 marquesotes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serán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entregados en la fiesta navideña el 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día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Sábado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de 07 de Diciembre del 2019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06-12-2019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80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KATYA IVETH HERNANDEZ DE LOVATO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110.00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Gerencia General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Pago por transporte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 grupo de banda de paz "4ta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Generación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" de 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Cojutepeque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presentación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en el evento navideño frente a la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alcaldía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municipal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06-12-2019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03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lastRenderedPageBreak/>
              <w:t>ROBERTO NAVARRETE CALDERON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160.00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Gerencia General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Por trasporte de grupo de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ballet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presentarse en el evento navideño frente a la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alcaldía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municipal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06-12-2019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B85F98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29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ALFREDO ANTONIO GUIDO TREJO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90.00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Gerencia General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Por trasporte de grupo de banda de paz "tinecos band" para presentarse en el evento navideño frente a la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alcaldía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municipal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06-12-2019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0033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A64E29" w:rsidRPr="005B52E1" w:rsidTr="00A64E29">
        <w:trPr>
          <w:trHeight w:val="15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DENNIS RAFAEL PEÑA ALARCON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B85F98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</w:t>
            </w:r>
            <w:r w:rsidR="00A64E29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100.00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Gerencia General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64E29" w:rsidRPr="005B52E1" w:rsidRDefault="00A64E29" w:rsidP="00B85F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Por trasporte  de grupo de banda de paz de alta vista para presentarse en el evento navideño frente a la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alcaldía</w:t>
            </w:r>
            <w:r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77843" w:rsidRPr="005B52E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municipal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E29" w:rsidRPr="005B52E1" w:rsidRDefault="00B85F98" w:rsidP="00B85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06-12-2019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E29" w:rsidRPr="005B52E1" w:rsidRDefault="00B85F98" w:rsidP="00B85F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0034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4E29" w:rsidRPr="005B52E1" w:rsidRDefault="00A64E29" w:rsidP="00A64E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 </w:t>
            </w:r>
            <w:r w:rsidR="00377843" w:rsidRPr="005B52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377843" w:rsidRDefault="00377843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377843" w:rsidRPr="00C83C29" w:rsidTr="00377843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FONDO COMUN DEL 09 al 13 DE DICIEMBRE</w:t>
            </w:r>
          </w:p>
        </w:tc>
      </w:tr>
      <w:tr w:rsidR="00377843" w:rsidRPr="00C83C29" w:rsidTr="00377843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377843" w:rsidRPr="00C83C29" w:rsidTr="00377843">
        <w:trPr>
          <w:trHeight w:val="24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NELSON EDWIN REYES ARGUETA (CCI)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186.00 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Compra de cuatro reflectores led c.amarillo 10w, diez cajas 4x2 plásticas, diez toma hembra polarizado y diez conector romex 42" un galón de tinner y una cinta doble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18-12-2019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C83C29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0120</w:t>
            </w:r>
            <w:r w:rsidR="00377843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377843" w:rsidRDefault="00C83C29">
      <w:pPr>
        <w:rPr>
          <w:color w:val="FF0000"/>
        </w:rPr>
      </w:pPr>
      <w:r>
        <w:rPr>
          <w:color w:val="FF0000"/>
        </w:rPr>
        <w:t xml:space="preserve"> </w:t>
      </w:r>
    </w:p>
    <w:p w:rsidR="00C83C29" w:rsidRDefault="00C83C29">
      <w:pPr>
        <w:rPr>
          <w:color w:val="FF0000"/>
        </w:rPr>
      </w:pPr>
    </w:p>
    <w:tbl>
      <w:tblPr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520"/>
        <w:gridCol w:w="2020"/>
        <w:gridCol w:w="2620"/>
        <w:gridCol w:w="1960"/>
        <w:gridCol w:w="1580"/>
        <w:gridCol w:w="1660"/>
      </w:tblGrid>
      <w:tr w:rsidR="00377843" w:rsidRPr="00C83C29" w:rsidTr="00377843">
        <w:trPr>
          <w:trHeight w:val="315"/>
        </w:trPr>
        <w:tc>
          <w:tcPr>
            <w:tcW w:w="134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lastRenderedPageBreak/>
              <w:t>FONDO COMUN DEL 16 al 20 DE DICIEMBRE</w:t>
            </w:r>
          </w:p>
        </w:tc>
      </w:tr>
      <w:tr w:rsidR="00377843" w:rsidRPr="00C83C29" w:rsidTr="00377843">
        <w:trPr>
          <w:trHeight w:val="6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Proveedor a quien se adjudica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 Monto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Solicitante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Destino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Fecha de orden de pago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># de orden de pago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SV"/>
              </w:rPr>
              <w:t xml:space="preserve">Forma de contratación </w:t>
            </w:r>
          </w:p>
        </w:tc>
      </w:tr>
      <w:tr w:rsidR="00377843" w:rsidRPr="00C83C29" w:rsidTr="00377843">
        <w:trPr>
          <w:trHeight w:val="18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  5.45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Por energía eléctrica de la base policial CL panamericana KM 215 PTO Loma Linda correspondiente al mes de Diciembre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18-12-2019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377843" w:rsidRPr="00C83C29" w:rsidTr="00377843">
        <w:trPr>
          <w:trHeight w:val="151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CAESS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  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Por energía eléctrica  de la base policial ubicada en el cantón La cruz correspondiente al mes de Diciembre del 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C83C29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18-12-2019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377843" w:rsidRPr="00C83C29" w:rsidTr="00377843">
        <w:trPr>
          <w:trHeight w:val="154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ESTEFANI SARAI CASTELLANOS ARCE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455.00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Gerencia General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Compra de ochenta y seis  almuerzo y dos pasteles, soda para el evento de  navideño para la los empleados de la municipalidad  Año 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C83C29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18-12-2019</w:t>
            </w:r>
            <w:r w:rsidR="00377843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377843" w:rsidRPr="00C83C29" w:rsidTr="00377843">
        <w:trPr>
          <w:trHeight w:val="129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JOSE OSWALDO CARRILLO AYALA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175.00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Compra de refrigerio para clausura del plan escuela de verano año 2019 de vacaciones divertidas del CMPV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18-12-2019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C83C29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0124</w:t>
            </w:r>
            <w:r w:rsidR="00377843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  <w:tr w:rsidR="00377843" w:rsidRPr="00C83C29" w:rsidTr="00377843">
        <w:trPr>
          <w:trHeight w:val="52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JORI S.A DE C.V.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$            18.75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Promoción Social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Compra de quince yardas de  plástico negro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  <w:r w:rsid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20-12-2019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C83C29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0145</w:t>
            </w:r>
            <w:r w:rsidR="00377843"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7843" w:rsidRPr="00C83C29" w:rsidRDefault="00377843" w:rsidP="003778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C83C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Libre gestión</w:t>
            </w:r>
          </w:p>
        </w:tc>
      </w:tr>
    </w:tbl>
    <w:p w:rsidR="00027D7C" w:rsidRPr="00027D7C" w:rsidRDefault="00027D7C" w:rsidP="00027D7C">
      <w:pPr>
        <w:spacing w:after="0"/>
      </w:pPr>
      <w:r w:rsidRPr="00027D7C">
        <w:t>Arq. Douglas Palacios</w:t>
      </w:r>
    </w:p>
    <w:p w:rsidR="00027D7C" w:rsidRPr="00027D7C" w:rsidRDefault="00027D7C" w:rsidP="00027D7C">
      <w:pPr>
        <w:spacing w:after="0"/>
      </w:pPr>
      <w:r w:rsidRPr="00027D7C">
        <w:t>Jefe de UACI</w:t>
      </w:r>
    </w:p>
    <w:p w:rsidR="00027D7C" w:rsidRPr="00027D7C" w:rsidRDefault="00027D7C" w:rsidP="00027D7C">
      <w:pPr>
        <w:spacing w:after="0"/>
      </w:pPr>
      <w:r w:rsidRPr="00027D7C">
        <w:t>Se confronta con su original en esta unidad.</w:t>
      </w:r>
      <w:bookmarkStart w:id="0" w:name="_GoBack"/>
      <w:bookmarkEnd w:id="0"/>
    </w:p>
    <w:sectPr w:rsidR="00027D7C" w:rsidRPr="00027D7C" w:rsidSect="00FF5171">
      <w:headerReference w:type="default" r:id="rId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15D" w:rsidRDefault="005B415D" w:rsidP="00BE03F3">
      <w:pPr>
        <w:spacing w:after="0" w:line="240" w:lineRule="auto"/>
      </w:pPr>
      <w:r>
        <w:separator/>
      </w:r>
    </w:p>
  </w:endnote>
  <w:endnote w:type="continuationSeparator" w:id="0">
    <w:p w:rsidR="005B415D" w:rsidRDefault="005B415D" w:rsidP="00BE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15D" w:rsidRDefault="005B415D" w:rsidP="00BE03F3">
      <w:pPr>
        <w:spacing w:after="0" w:line="240" w:lineRule="auto"/>
      </w:pPr>
      <w:r>
        <w:separator/>
      </w:r>
    </w:p>
  </w:footnote>
  <w:footnote w:type="continuationSeparator" w:id="0">
    <w:p w:rsidR="005B415D" w:rsidRDefault="005B415D" w:rsidP="00BE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E4" w:rsidRDefault="006D19E4" w:rsidP="006E63CA">
    <w:pPr>
      <w:pStyle w:val="Encabezado"/>
      <w:tabs>
        <w:tab w:val="clear" w:pos="4419"/>
        <w:tab w:val="clear" w:pos="8838"/>
        <w:tab w:val="left" w:pos="9540"/>
      </w:tabs>
    </w:pPr>
    <w:r>
      <w:rPr>
        <w:noProof/>
        <w:lang w:eastAsia="es-SV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58366</wp:posOffset>
              </wp:positionH>
              <wp:positionV relativeFrom="page">
                <wp:posOffset>361950</wp:posOffset>
              </wp:positionV>
              <wp:extent cx="8667750" cy="523875"/>
              <wp:effectExtent l="0" t="0" r="0" b="9525"/>
              <wp:wrapNone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0" cy="523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21381439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D19E4" w:rsidRPr="00BE03F3" w:rsidRDefault="006D19E4">
                              <w:pPr>
                                <w:pStyle w:val="Encabezado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BE03F3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LISTADO DE </w:t>
                              </w:r>
                              <w:r w:rsidR="00027D7C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subsidios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DE OCTUBRE A DICIEMBRE</w:t>
                              </w:r>
                              <w:r w:rsidRPr="00BE03F3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DEL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BE03F3"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AÑO 201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7" o:spid="_x0000_s1026" style="position:absolute;margin-left:4.6pt;margin-top:28.5pt;width:682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QrmQIAAJkFAAAOAAAAZHJzL2Uyb0RvYy54bWysVNtOGzEQfa/Uf7D8XjZJCYEoGxQFUVVC&#10;gICKZ8drZ1eyPa7tZDf9m35Lf4yx9wIF1EpV87CZsc/cjmdmcd5oRfbC+QpMTsdHI0qE4VBUZpvT&#10;bw+Xn04p8YGZgikwIqcH4en58uOHRW3nYgIlqEI4gk6Mn9c2p2UIdp5lnpdCM38EVhi8lOA0C6i6&#10;bVY4VqN3rbLJaHSS1eAK64AL7/H0or2ky+RfSsHDjZReBKJyirmF9HXpu4nfbLlg861jtqx4lwb7&#10;hyw0qwwGHVxdsMDIzlVvXOmKO/AgwxEHnYGUFRepBqxmPHpVzX3JrEi1IDneDjT5/+eWX+9vHakK&#10;fLuzGSWGaXykO6Tt10+z3Skg8RhJqq2fI/be3rpO8yjGihvpdPzHWkiTiD0MxIomEI6Hpycns9kU&#10;+ed4N518Pp1No9Ps2do6H74I0CQKOXWYQeKT7a98aKE9JAbzoKrislIqKbFZxFo5smf4zIxzYcK4&#10;C/AbUpmINxAtW6fxJIvFteUkKRyUiDhl7oREbrCASUomdeXbQCmHkhWijT8d4a+P3qeWik0OI1pi&#10;/MH3+E++2yw7fDQVqakH49HfjQeLFBlMGIx1ZcC950AN9MkW35PUUhNZCs2mweSiuIHigE3koJ0u&#10;b/llha94xXy4ZQ7HCR8eV0S4wY9UUOcUOomSEtyP984jHrscbympcTxz6r/vmBOUqK8G+/9sfHwc&#10;5zkpx9PZBBX38mbz8sbs9BqwNca4jCxPYsQH1YvSgX7ETbKKUfGKGY6xc8qD65V1aNcG7iIuVqsE&#10;wxm2LFyZe8uj80hw7NKH5pE527VywCG4hn6U2fxVR7fYaGlgtQsgq9Tuz7x21OP8px7qdlVcMC/1&#10;hHreqMsnAAAA//8DAFBLAwQUAAYACAAAACEABqKSAt4AAAAJAQAADwAAAGRycy9kb3ducmV2Lnht&#10;bEyPQU/DMAyF70j8h8hI3FjKoBsrTSdAYmc2JgS3rPGaisapmnTt+PW4J7jZfk/P38vXo2vECbtQ&#10;e1JwO0tAIJXe1FQp2L+/3jyACFGT0Y0nVHDGAOvi8iLXmfEDbfG0i5XgEAqZVmBjbDMpQ2nR6TDz&#10;LRJrR985HXntKmk6PXC4a+Q8SRbS6Zr4g9Utvlgsv3e9U9Bu9m9fR/vcDovzR7oZq/7zp+6Vur4a&#10;nx5BRBzjnxkmfEaHgpkOvicTRKNgNWejgnTJjSb5bnnPl8M0rVKQRS7/Nyh+AQAA//8DAFBLAQIt&#10;ABQABgAIAAAAIQC2gziS/gAAAOEBAAATAAAAAAAAAAAAAAAAAAAAAABbQ29udGVudF9UeXBlc10u&#10;eG1sUEsBAi0AFAAGAAgAAAAhADj9If/WAAAAlAEAAAsAAAAAAAAAAAAAAAAALwEAAF9yZWxzLy5y&#10;ZWxzUEsBAi0AFAAGAAgAAAAhABXtxCuZAgAAmQUAAA4AAAAAAAAAAAAAAAAALgIAAGRycy9lMm9E&#10;b2MueG1sUEsBAi0AFAAGAAgAAAAhAAaikgLeAAAACQEAAA8AAAAAAAAAAAAAAAAA8wQAAGRycy9k&#10;b3ducmV2LnhtbFBLBQYAAAAABAAEAPMAAAD+BQAAAAA=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21381439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6D19E4" w:rsidRPr="00BE03F3" w:rsidRDefault="006D19E4">
                        <w:pPr>
                          <w:pStyle w:val="Encabezado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BE03F3"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LISTADO DE </w:t>
                        </w:r>
                        <w:r w:rsidR="00027D7C"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subsidios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DE OCTUBRE A DICIEMBRE</w:t>
                        </w:r>
                        <w:r w:rsidRPr="00BE03F3"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DEL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Pr="00BE03F3"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AÑO 201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:rsidR="006D19E4" w:rsidRDefault="006D19E4" w:rsidP="006E63CA">
    <w:pPr>
      <w:pStyle w:val="Encabezado"/>
      <w:tabs>
        <w:tab w:val="clear" w:pos="4419"/>
        <w:tab w:val="clear" w:pos="8838"/>
        <w:tab w:val="left" w:pos="9540"/>
      </w:tabs>
    </w:pPr>
  </w:p>
  <w:p w:rsidR="006D19E4" w:rsidRDefault="006D19E4" w:rsidP="006E63CA">
    <w:pPr>
      <w:pStyle w:val="Encabezado"/>
      <w:tabs>
        <w:tab w:val="clear" w:pos="4419"/>
        <w:tab w:val="clear" w:pos="8838"/>
        <w:tab w:val="left" w:pos="9540"/>
      </w:tabs>
    </w:pPr>
  </w:p>
  <w:p w:rsidR="006D19E4" w:rsidRDefault="006D19E4" w:rsidP="006E63CA">
    <w:pPr>
      <w:pStyle w:val="Encabezado"/>
      <w:tabs>
        <w:tab w:val="clear" w:pos="4419"/>
        <w:tab w:val="clear" w:pos="8838"/>
        <w:tab w:val="lef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2CA3"/>
    <w:multiLevelType w:val="hybridMultilevel"/>
    <w:tmpl w:val="68E6ADA8"/>
    <w:lvl w:ilvl="0" w:tplc="D506F66E">
      <w:start w:val="2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9C"/>
    <w:rsid w:val="00027D7C"/>
    <w:rsid w:val="00047FB5"/>
    <w:rsid w:val="000549FC"/>
    <w:rsid w:val="00074AB8"/>
    <w:rsid w:val="00077304"/>
    <w:rsid w:val="00091B2F"/>
    <w:rsid w:val="00093ACB"/>
    <w:rsid w:val="000978B7"/>
    <w:rsid w:val="000A6DDC"/>
    <w:rsid w:val="000A7C87"/>
    <w:rsid w:val="000C0A21"/>
    <w:rsid w:val="000C70B9"/>
    <w:rsid w:val="000E6013"/>
    <w:rsid w:val="000E7A31"/>
    <w:rsid w:val="000F14C6"/>
    <w:rsid w:val="00104605"/>
    <w:rsid w:val="001076A7"/>
    <w:rsid w:val="00110F92"/>
    <w:rsid w:val="00116B26"/>
    <w:rsid w:val="00125717"/>
    <w:rsid w:val="00141528"/>
    <w:rsid w:val="001418E0"/>
    <w:rsid w:val="00147363"/>
    <w:rsid w:val="0015215D"/>
    <w:rsid w:val="00161D5E"/>
    <w:rsid w:val="001642BF"/>
    <w:rsid w:val="00164702"/>
    <w:rsid w:val="00167F2D"/>
    <w:rsid w:val="00172F39"/>
    <w:rsid w:val="00176C90"/>
    <w:rsid w:val="00181889"/>
    <w:rsid w:val="00190534"/>
    <w:rsid w:val="00190CE9"/>
    <w:rsid w:val="001B1A25"/>
    <w:rsid w:val="001B4D82"/>
    <w:rsid w:val="001B68B9"/>
    <w:rsid w:val="001C56D6"/>
    <w:rsid w:val="001D202E"/>
    <w:rsid w:val="001D683E"/>
    <w:rsid w:val="001D6B0C"/>
    <w:rsid w:val="001E1D45"/>
    <w:rsid w:val="001E7267"/>
    <w:rsid w:val="00200362"/>
    <w:rsid w:val="00206B7B"/>
    <w:rsid w:val="00220D60"/>
    <w:rsid w:val="002303A6"/>
    <w:rsid w:val="0023661B"/>
    <w:rsid w:val="0024111A"/>
    <w:rsid w:val="002422C6"/>
    <w:rsid w:val="0024268A"/>
    <w:rsid w:val="0024760F"/>
    <w:rsid w:val="00256527"/>
    <w:rsid w:val="00277BE2"/>
    <w:rsid w:val="00280986"/>
    <w:rsid w:val="00291D13"/>
    <w:rsid w:val="00295195"/>
    <w:rsid w:val="002A0BDD"/>
    <w:rsid w:val="002B6689"/>
    <w:rsid w:val="002C5E5B"/>
    <w:rsid w:val="002E6BD8"/>
    <w:rsid w:val="002E732C"/>
    <w:rsid w:val="00301978"/>
    <w:rsid w:val="00310BFB"/>
    <w:rsid w:val="00311DF0"/>
    <w:rsid w:val="00312374"/>
    <w:rsid w:val="00314B9D"/>
    <w:rsid w:val="00315B71"/>
    <w:rsid w:val="00327D4D"/>
    <w:rsid w:val="0033113C"/>
    <w:rsid w:val="00331AB0"/>
    <w:rsid w:val="00341804"/>
    <w:rsid w:val="0034633C"/>
    <w:rsid w:val="0035268B"/>
    <w:rsid w:val="00352CD4"/>
    <w:rsid w:val="00372BA1"/>
    <w:rsid w:val="00372D0C"/>
    <w:rsid w:val="00377843"/>
    <w:rsid w:val="00377B4F"/>
    <w:rsid w:val="00384690"/>
    <w:rsid w:val="00385066"/>
    <w:rsid w:val="0039034B"/>
    <w:rsid w:val="00391E83"/>
    <w:rsid w:val="00395210"/>
    <w:rsid w:val="003C57BD"/>
    <w:rsid w:val="003C5BE6"/>
    <w:rsid w:val="003D5C22"/>
    <w:rsid w:val="003E351A"/>
    <w:rsid w:val="0040719A"/>
    <w:rsid w:val="00424BAD"/>
    <w:rsid w:val="004462C8"/>
    <w:rsid w:val="004520B9"/>
    <w:rsid w:val="0049397C"/>
    <w:rsid w:val="00494CD1"/>
    <w:rsid w:val="004B1178"/>
    <w:rsid w:val="004C3A54"/>
    <w:rsid w:val="004C742C"/>
    <w:rsid w:val="004F5E96"/>
    <w:rsid w:val="0050013C"/>
    <w:rsid w:val="00501913"/>
    <w:rsid w:val="00502A88"/>
    <w:rsid w:val="0053272B"/>
    <w:rsid w:val="005374CA"/>
    <w:rsid w:val="00547590"/>
    <w:rsid w:val="0054767E"/>
    <w:rsid w:val="00553F08"/>
    <w:rsid w:val="005549B3"/>
    <w:rsid w:val="005642C5"/>
    <w:rsid w:val="005952DE"/>
    <w:rsid w:val="005A1BB6"/>
    <w:rsid w:val="005A5E37"/>
    <w:rsid w:val="005B34EA"/>
    <w:rsid w:val="005B415D"/>
    <w:rsid w:val="005B4FE0"/>
    <w:rsid w:val="005B52E1"/>
    <w:rsid w:val="005C4DE3"/>
    <w:rsid w:val="005E673C"/>
    <w:rsid w:val="005F6917"/>
    <w:rsid w:val="005F7EDF"/>
    <w:rsid w:val="00616D5F"/>
    <w:rsid w:val="006207C8"/>
    <w:rsid w:val="00622B5D"/>
    <w:rsid w:val="006331FE"/>
    <w:rsid w:val="006467FE"/>
    <w:rsid w:val="006514A6"/>
    <w:rsid w:val="00655724"/>
    <w:rsid w:val="00656F48"/>
    <w:rsid w:val="00661171"/>
    <w:rsid w:val="00671C2B"/>
    <w:rsid w:val="006806FF"/>
    <w:rsid w:val="006811CF"/>
    <w:rsid w:val="00687E5F"/>
    <w:rsid w:val="006B0459"/>
    <w:rsid w:val="006B1E8F"/>
    <w:rsid w:val="006D063C"/>
    <w:rsid w:val="006D1351"/>
    <w:rsid w:val="006D19E4"/>
    <w:rsid w:val="006D405C"/>
    <w:rsid w:val="006E63CA"/>
    <w:rsid w:val="006F096F"/>
    <w:rsid w:val="00711825"/>
    <w:rsid w:val="00716779"/>
    <w:rsid w:val="00721FC2"/>
    <w:rsid w:val="00721FD6"/>
    <w:rsid w:val="00736193"/>
    <w:rsid w:val="007545D1"/>
    <w:rsid w:val="007548E5"/>
    <w:rsid w:val="00755451"/>
    <w:rsid w:val="00785E83"/>
    <w:rsid w:val="00797FEA"/>
    <w:rsid w:val="007A0116"/>
    <w:rsid w:val="007A30C0"/>
    <w:rsid w:val="007C1062"/>
    <w:rsid w:val="007D0667"/>
    <w:rsid w:val="007D6B87"/>
    <w:rsid w:val="007F46C7"/>
    <w:rsid w:val="00803378"/>
    <w:rsid w:val="00807C23"/>
    <w:rsid w:val="00811E4E"/>
    <w:rsid w:val="008260F8"/>
    <w:rsid w:val="00831A0E"/>
    <w:rsid w:val="00843F87"/>
    <w:rsid w:val="00847019"/>
    <w:rsid w:val="00850395"/>
    <w:rsid w:val="0086312A"/>
    <w:rsid w:val="00885922"/>
    <w:rsid w:val="008A4F82"/>
    <w:rsid w:val="008A5DA9"/>
    <w:rsid w:val="008B1D7F"/>
    <w:rsid w:val="008B35EE"/>
    <w:rsid w:val="008D5BE7"/>
    <w:rsid w:val="008E3560"/>
    <w:rsid w:val="008E6914"/>
    <w:rsid w:val="00907066"/>
    <w:rsid w:val="0091123D"/>
    <w:rsid w:val="009331CD"/>
    <w:rsid w:val="009356F4"/>
    <w:rsid w:val="0094308C"/>
    <w:rsid w:val="00950DA2"/>
    <w:rsid w:val="009600BE"/>
    <w:rsid w:val="00967F16"/>
    <w:rsid w:val="009705EB"/>
    <w:rsid w:val="0097098A"/>
    <w:rsid w:val="00970F8A"/>
    <w:rsid w:val="00971391"/>
    <w:rsid w:val="009731C6"/>
    <w:rsid w:val="009918D0"/>
    <w:rsid w:val="009953AC"/>
    <w:rsid w:val="009A0C06"/>
    <w:rsid w:val="009A35D7"/>
    <w:rsid w:val="009A5777"/>
    <w:rsid w:val="009A6ED8"/>
    <w:rsid w:val="009B1340"/>
    <w:rsid w:val="009D3175"/>
    <w:rsid w:val="009F0CD5"/>
    <w:rsid w:val="009F3766"/>
    <w:rsid w:val="009F3807"/>
    <w:rsid w:val="009F4C2E"/>
    <w:rsid w:val="00A10679"/>
    <w:rsid w:val="00A36DDA"/>
    <w:rsid w:val="00A43F9B"/>
    <w:rsid w:val="00A5015A"/>
    <w:rsid w:val="00A64E29"/>
    <w:rsid w:val="00A6744F"/>
    <w:rsid w:val="00A75E37"/>
    <w:rsid w:val="00A76B1B"/>
    <w:rsid w:val="00A85CFB"/>
    <w:rsid w:val="00A91A34"/>
    <w:rsid w:val="00A97F98"/>
    <w:rsid w:val="00AB0E7C"/>
    <w:rsid w:val="00AB5694"/>
    <w:rsid w:val="00AC521D"/>
    <w:rsid w:val="00AD0F8B"/>
    <w:rsid w:val="00AE253E"/>
    <w:rsid w:val="00AE5F4A"/>
    <w:rsid w:val="00AF0D50"/>
    <w:rsid w:val="00AF0F6A"/>
    <w:rsid w:val="00AF1896"/>
    <w:rsid w:val="00B002EE"/>
    <w:rsid w:val="00B02828"/>
    <w:rsid w:val="00B05279"/>
    <w:rsid w:val="00B0534B"/>
    <w:rsid w:val="00B11F16"/>
    <w:rsid w:val="00B138C2"/>
    <w:rsid w:val="00B1626B"/>
    <w:rsid w:val="00B41399"/>
    <w:rsid w:val="00B525A6"/>
    <w:rsid w:val="00B5282D"/>
    <w:rsid w:val="00B66C93"/>
    <w:rsid w:val="00B701B5"/>
    <w:rsid w:val="00B74FF3"/>
    <w:rsid w:val="00B85F98"/>
    <w:rsid w:val="00B961E8"/>
    <w:rsid w:val="00BB4E52"/>
    <w:rsid w:val="00BB4FB4"/>
    <w:rsid w:val="00BB5DBB"/>
    <w:rsid w:val="00BC540B"/>
    <w:rsid w:val="00BD02E8"/>
    <w:rsid w:val="00BE03F3"/>
    <w:rsid w:val="00BE4571"/>
    <w:rsid w:val="00BF0140"/>
    <w:rsid w:val="00BF0C77"/>
    <w:rsid w:val="00BF402A"/>
    <w:rsid w:val="00BF5934"/>
    <w:rsid w:val="00C10583"/>
    <w:rsid w:val="00C23AE6"/>
    <w:rsid w:val="00C4050C"/>
    <w:rsid w:val="00C40C1B"/>
    <w:rsid w:val="00C61261"/>
    <w:rsid w:val="00C66F14"/>
    <w:rsid w:val="00C7383C"/>
    <w:rsid w:val="00C816AB"/>
    <w:rsid w:val="00C83C29"/>
    <w:rsid w:val="00C923B0"/>
    <w:rsid w:val="00C952A2"/>
    <w:rsid w:val="00CA5064"/>
    <w:rsid w:val="00CB04B2"/>
    <w:rsid w:val="00D008B1"/>
    <w:rsid w:val="00D032B0"/>
    <w:rsid w:val="00D075AC"/>
    <w:rsid w:val="00D109B3"/>
    <w:rsid w:val="00D164C1"/>
    <w:rsid w:val="00D16C75"/>
    <w:rsid w:val="00D2579D"/>
    <w:rsid w:val="00D302BB"/>
    <w:rsid w:val="00D3502C"/>
    <w:rsid w:val="00D55ECA"/>
    <w:rsid w:val="00D5680D"/>
    <w:rsid w:val="00D75873"/>
    <w:rsid w:val="00D81BA6"/>
    <w:rsid w:val="00D92275"/>
    <w:rsid w:val="00D95812"/>
    <w:rsid w:val="00D974C7"/>
    <w:rsid w:val="00DB5841"/>
    <w:rsid w:val="00DC6B83"/>
    <w:rsid w:val="00DD2618"/>
    <w:rsid w:val="00DD79C7"/>
    <w:rsid w:val="00DD79FE"/>
    <w:rsid w:val="00E003CE"/>
    <w:rsid w:val="00E00E01"/>
    <w:rsid w:val="00E134D8"/>
    <w:rsid w:val="00E20657"/>
    <w:rsid w:val="00E24259"/>
    <w:rsid w:val="00E46A1C"/>
    <w:rsid w:val="00E506B5"/>
    <w:rsid w:val="00E73BB7"/>
    <w:rsid w:val="00E741CE"/>
    <w:rsid w:val="00E74A20"/>
    <w:rsid w:val="00E77150"/>
    <w:rsid w:val="00E77B9E"/>
    <w:rsid w:val="00E8083D"/>
    <w:rsid w:val="00EB1E95"/>
    <w:rsid w:val="00EC2C00"/>
    <w:rsid w:val="00EC5F48"/>
    <w:rsid w:val="00EE4B70"/>
    <w:rsid w:val="00EE7901"/>
    <w:rsid w:val="00EF0C03"/>
    <w:rsid w:val="00EF73D9"/>
    <w:rsid w:val="00F05872"/>
    <w:rsid w:val="00F23EE2"/>
    <w:rsid w:val="00F24D9C"/>
    <w:rsid w:val="00F27B3B"/>
    <w:rsid w:val="00F27EA1"/>
    <w:rsid w:val="00F3050D"/>
    <w:rsid w:val="00F43059"/>
    <w:rsid w:val="00F47B23"/>
    <w:rsid w:val="00F47F54"/>
    <w:rsid w:val="00F5353E"/>
    <w:rsid w:val="00F7275A"/>
    <w:rsid w:val="00F900B9"/>
    <w:rsid w:val="00F951EE"/>
    <w:rsid w:val="00FB369B"/>
    <w:rsid w:val="00FC4383"/>
    <w:rsid w:val="00FD0317"/>
    <w:rsid w:val="00FD7916"/>
    <w:rsid w:val="00FE4332"/>
    <w:rsid w:val="00FE6BFE"/>
    <w:rsid w:val="00FF4820"/>
    <w:rsid w:val="00FF5171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F8CFBB"/>
  <w15:docId w15:val="{E8712458-5292-495E-B1D1-75CABC07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E0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3F3"/>
  </w:style>
  <w:style w:type="paragraph" w:styleId="Piedepgina">
    <w:name w:val="footer"/>
    <w:basedOn w:val="Normal"/>
    <w:link w:val="PiedepginaCar"/>
    <w:uiPriority w:val="99"/>
    <w:unhideWhenUsed/>
    <w:rsid w:val="00BE03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3F3"/>
  </w:style>
  <w:style w:type="paragraph" w:styleId="Prrafodelista">
    <w:name w:val="List Paragraph"/>
    <w:basedOn w:val="Normal"/>
    <w:uiPriority w:val="34"/>
    <w:qFormat/>
    <w:rsid w:val="00310B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E5A5-BD81-4061-9D0B-F69DBAF8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1457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LISTADO DE CONTRATACIONES Y ADJUDICACIONES DE OCTUBRE A DICIEMBRE DEL AÑO 2019</vt:lpstr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LISTADO DE CONTRATACIONES Y ADJUDICACIONES DE OCTUBRE A DICIEMBRE DEL AÑO 2019</dc:title>
  <dc:creator>Bv-04</dc:creator>
  <cp:lastModifiedBy>Evin Pinto</cp:lastModifiedBy>
  <cp:revision>85</cp:revision>
  <cp:lastPrinted>2020-01-13T20:34:00Z</cp:lastPrinted>
  <dcterms:created xsi:type="dcterms:W3CDTF">2019-01-30T21:21:00Z</dcterms:created>
  <dcterms:modified xsi:type="dcterms:W3CDTF">2020-01-13T21:10:00Z</dcterms:modified>
</cp:coreProperties>
</file>