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A65400">
        <w:rPr>
          <w:rFonts w:ascii="Century Gothic" w:hAnsi="Century Gothic"/>
          <w:b/>
          <w:sz w:val="19"/>
          <w:szCs w:val="19"/>
        </w:rPr>
        <w:t>22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A65400">
        <w:rPr>
          <w:rFonts w:ascii="Century Gothic" w:hAnsi="Century Gothic"/>
          <w:color w:val="000000"/>
          <w:sz w:val="19"/>
          <w:szCs w:val="19"/>
          <w:lang w:val="es-419"/>
        </w:rPr>
        <w:t>catorce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cuarenta</w:t>
      </w:r>
      <w:r w:rsidR="003E1AA9">
        <w:rPr>
          <w:rFonts w:ascii="Century Gothic" w:hAnsi="Century Gothic"/>
          <w:color w:val="000000"/>
          <w:sz w:val="19"/>
          <w:szCs w:val="19"/>
          <w:lang w:val="es-419"/>
        </w:rPr>
        <w:t xml:space="preserve"> y tres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3E1AA9">
        <w:rPr>
          <w:rFonts w:ascii="Century Gothic" w:hAnsi="Century Gothic"/>
          <w:color w:val="000000"/>
          <w:sz w:val="19"/>
          <w:szCs w:val="19"/>
          <w:lang w:val="es-419"/>
        </w:rPr>
        <w:t>9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3E1AA9">
        <w:rPr>
          <w:rFonts w:ascii="Century Gothic" w:hAnsi="Century Gothic"/>
          <w:color w:val="000000"/>
          <w:sz w:val="19"/>
          <w:szCs w:val="19"/>
          <w:lang w:val="es-419"/>
        </w:rPr>
        <w:t>octubre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A65400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D77F26">
        <w:rPr>
          <w:rFonts w:ascii="Century Gothic" w:hAnsi="Century Gothic" w:cs="Calibri"/>
          <w:color w:val="000000"/>
          <w:sz w:val="19"/>
          <w:szCs w:val="19"/>
          <w:lang w:val="es-419"/>
        </w:rPr>
        <w:t>el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90201F" w:rsidRPr="0090201F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Sr. </w:t>
      </w:r>
      <w:proofErr w:type="spellStart"/>
      <w:r w:rsidR="008C5C11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</w:t>
      </w:r>
      <w:proofErr w:type="spellEnd"/>
      <w:r w:rsidR="008C5C11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8C5C11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</w:t>
      </w:r>
      <w:proofErr w:type="spellEnd"/>
      <w:r w:rsidR="008C5C11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8C5C11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proofErr w:type="spellStart"/>
      <w:r w:rsidR="008C5C11">
        <w:rPr>
          <w:rFonts w:ascii="Century Gothic" w:eastAsia="Times New Roman" w:hAnsi="Century Gothic" w:cs="Arial"/>
          <w:color w:val="000000"/>
          <w:sz w:val="18"/>
          <w:szCs w:val="18"/>
        </w:rPr>
        <w:t>xxxxxxx</w:t>
      </w:r>
      <w:proofErr w:type="spellEnd"/>
      <w:r w:rsidR="008C5C11">
        <w:rPr>
          <w:rFonts w:ascii="Century Gothic" w:eastAsia="Times New Roman" w:hAnsi="Century Gothic" w:cs="Arial"/>
          <w:color w:val="000000"/>
          <w:sz w:val="18"/>
          <w:szCs w:val="18"/>
        </w:rPr>
        <w:t xml:space="preserve"> - x</w:t>
      </w:r>
      <w:bookmarkStart w:id="0" w:name="_GoBack"/>
      <w:bookmarkEnd w:id="0"/>
      <w:r w:rsidR="005731A2" w:rsidRPr="00E71355">
        <w:rPr>
          <w:rFonts w:ascii="Century Gothic" w:eastAsia="Times New Roman" w:hAnsi="Century Gothic" w:cs="Arial"/>
          <w:color w:val="000000"/>
          <w:sz w:val="18"/>
          <w:szCs w:val="18"/>
        </w:rPr>
        <w:t>,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5731A2" w:rsidRPr="005731A2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>
        <w:rPr>
          <w:rFonts w:ascii="Century Gothic" w:hAnsi="Century Gothic"/>
          <w:b/>
          <w:color w:val="000000"/>
          <w:sz w:val="19"/>
          <w:szCs w:val="19"/>
          <w:lang w:val="es-419"/>
        </w:rPr>
        <w:t>DOCUMENTACIÓN DEL PROCESO DE LEGALIZACIÓN DE CANCHA BONAIRE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A65400">
        <w:rPr>
          <w:rFonts w:ascii="Century Gothic" w:hAnsi="Century Gothic"/>
          <w:sz w:val="19"/>
          <w:szCs w:val="19"/>
        </w:rPr>
        <w:t xml:space="preserve">3 de octubre </w:t>
      </w:r>
      <w:r w:rsidR="0005207A" w:rsidRPr="0090201F">
        <w:rPr>
          <w:rFonts w:ascii="Century Gothic" w:hAnsi="Century Gothic"/>
          <w:sz w:val="19"/>
          <w:szCs w:val="19"/>
        </w:rPr>
        <w:t>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A65400">
        <w:rPr>
          <w:rFonts w:ascii="Century Gothic" w:hAnsi="Century Gothic"/>
          <w:b/>
          <w:sz w:val="19"/>
          <w:szCs w:val="19"/>
        </w:rPr>
        <w:t>Unidad Jurídica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A65400">
        <w:rPr>
          <w:rFonts w:ascii="Century Gothic" w:hAnsi="Century Gothic"/>
          <w:b/>
          <w:sz w:val="19"/>
          <w:szCs w:val="19"/>
        </w:rPr>
        <w:t>Unidad Jurídica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A65400">
        <w:rPr>
          <w:rFonts w:ascii="Century Gothic" w:hAnsi="Century Gothic"/>
          <w:sz w:val="19"/>
          <w:szCs w:val="19"/>
        </w:rPr>
        <w:t>7 de octubre</w:t>
      </w:r>
      <w:r w:rsidR="00AA33CA">
        <w:rPr>
          <w:rFonts w:ascii="Century Gothic" w:hAnsi="Century Gothic"/>
          <w:sz w:val="19"/>
          <w:szCs w:val="19"/>
        </w:rPr>
        <w:t xml:space="preserve"> del 2019 que ya tenía la información en sus manos. 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</w:p>
    <w:p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:rsidR="00AA33CA" w:rsidRPr="00AA33CA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considerada como </w:t>
      </w:r>
      <w:r w:rsidR="00AA33CA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PÚBLICA. 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se encuentra </w:t>
      </w:r>
      <w:r w:rsidR="00AA33CA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disponible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D8D" w:rsidRDefault="00496D8D" w:rsidP="00793CC1">
      <w:pPr>
        <w:spacing w:after="0" w:line="240" w:lineRule="auto"/>
      </w:pPr>
      <w:r>
        <w:separator/>
      </w:r>
    </w:p>
  </w:endnote>
  <w:endnote w:type="continuationSeparator" w:id="0">
    <w:p w:rsidR="00496D8D" w:rsidRDefault="00496D8D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D8D" w:rsidRDefault="00496D8D" w:rsidP="00793CC1">
      <w:pPr>
        <w:spacing w:after="0" w:line="240" w:lineRule="auto"/>
      </w:pPr>
      <w:r>
        <w:separator/>
      </w:r>
    </w:p>
  </w:footnote>
  <w:footnote w:type="continuationSeparator" w:id="0">
    <w:p w:rsidR="00496D8D" w:rsidRDefault="00496D8D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3E1AA9"/>
    <w:rsid w:val="003F3AE1"/>
    <w:rsid w:val="00407268"/>
    <w:rsid w:val="0045058E"/>
    <w:rsid w:val="00496D8D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C5C11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2259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2019-07-24T20:01:00Z</cp:lastPrinted>
  <dcterms:created xsi:type="dcterms:W3CDTF">2019-10-10T15:33:00Z</dcterms:created>
  <dcterms:modified xsi:type="dcterms:W3CDTF">2019-10-10T15:33:00Z</dcterms:modified>
</cp:coreProperties>
</file>