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19"/>
          <w:szCs w:val="19"/>
        </w:rPr>
      </w:pPr>
      <w:r w:rsidRPr="0090201F">
        <w:rPr>
          <w:rFonts w:ascii="Century Gothic" w:hAnsi="Century Gothic" w:cs="Calibri"/>
          <w:b/>
          <w:bCs/>
          <w:spacing w:val="-1"/>
          <w:sz w:val="19"/>
          <w:szCs w:val="19"/>
        </w:rPr>
        <w:t>RESOLUCIÓN</w:t>
      </w:r>
    </w:p>
    <w:p w:rsidR="005F167C" w:rsidRPr="0090201F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19"/>
          <w:szCs w:val="19"/>
        </w:rPr>
      </w:pPr>
      <w:r w:rsidRPr="0090201F">
        <w:rPr>
          <w:rFonts w:ascii="Century Gothic" w:hAnsi="Century Gothic"/>
          <w:b/>
          <w:sz w:val="19"/>
          <w:szCs w:val="19"/>
          <w:lang w:val="es-419"/>
        </w:rPr>
        <w:t>N</w:t>
      </w:r>
      <w:r w:rsidRPr="0090201F">
        <w:rPr>
          <w:rFonts w:ascii="Century Gothic" w:hAnsi="Century Gothic"/>
          <w:b/>
          <w:sz w:val="19"/>
          <w:szCs w:val="19"/>
        </w:rPr>
        <w:t>° de Solicitud:</w:t>
      </w:r>
    </w:p>
    <w:p w:rsidR="005F167C" w:rsidRPr="0090201F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19"/>
          <w:szCs w:val="19"/>
          <w:lang w:val="es-419"/>
        </w:rPr>
      </w:pPr>
      <w:r w:rsidRPr="0090201F">
        <w:rPr>
          <w:rFonts w:ascii="Century Gothic" w:hAnsi="Century Gothic"/>
          <w:b/>
          <w:sz w:val="19"/>
          <w:szCs w:val="19"/>
        </w:rPr>
        <w:t>UAIP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SPP- </w:t>
      </w:r>
      <w:r w:rsidR="00ED1E53">
        <w:rPr>
          <w:rFonts w:ascii="Century Gothic" w:hAnsi="Century Gothic"/>
          <w:b/>
          <w:sz w:val="19"/>
          <w:szCs w:val="19"/>
        </w:rPr>
        <w:t>21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 </w:t>
      </w:r>
      <w:r w:rsidR="00ED1E53">
        <w:rPr>
          <w:rFonts w:ascii="Century Gothic" w:hAnsi="Century Gothic"/>
          <w:b/>
          <w:sz w:val="19"/>
          <w:szCs w:val="19"/>
        </w:rPr>
        <w:t xml:space="preserve">- </w:t>
      </w:r>
      <w:r w:rsidR="00131D92" w:rsidRPr="0090201F">
        <w:rPr>
          <w:rFonts w:ascii="Century Gothic" w:hAnsi="Century Gothic"/>
          <w:b/>
          <w:sz w:val="19"/>
          <w:szCs w:val="19"/>
        </w:rPr>
        <w:t>201</w:t>
      </w:r>
      <w:r w:rsidR="0090201F">
        <w:rPr>
          <w:rFonts w:ascii="Century Gothic" w:hAnsi="Century Gothic"/>
          <w:b/>
          <w:sz w:val="19"/>
          <w:szCs w:val="19"/>
        </w:rPr>
        <w:t>9</w:t>
      </w:r>
    </w:p>
    <w:p w:rsidR="005F167C" w:rsidRPr="0090201F" w:rsidRDefault="005F167C" w:rsidP="0090201F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ALCALDIA MUNICIPAL DE </w:t>
      </w:r>
      <w:r w:rsidR="00595A01" w:rsidRPr="0090201F">
        <w:rPr>
          <w:rFonts w:ascii="Century Gothic" w:eastAsia="Times New Roman" w:hAnsi="Century Gothic" w:cs="Arial"/>
          <w:b/>
          <w:sz w:val="19"/>
          <w:szCs w:val="19"/>
        </w:rPr>
        <w:t>SAN PEDRO PERULAPÁN</w:t>
      </w: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: </w:t>
      </w:r>
      <w:r w:rsidRPr="0090201F">
        <w:rPr>
          <w:rFonts w:ascii="Century Gothic" w:eastAsia="Times New Roman" w:hAnsi="Century Gothic" w:cs="Arial"/>
          <w:b/>
          <w:sz w:val="19"/>
          <w:szCs w:val="19"/>
          <w:lang w:val="es-419"/>
        </w:rPr>
        <w:t>UNIDAD DE ACCESO A LA INFORMACIÓN PÚBLICA</w:t>
      </w:r>
      <w:r w:rsidR="00595A01" w:rsidRPr="0090201F">
        <w:rPr>
          <w:rFonts w:ascii="Century Gothic" w:eastAsia="Times New Roman" w:hAnsi="Century Gothic" w:cs="Arial"/>
          <w:sz w:val="19"/>
          <w:szCs w:val="19"/>
        </w:rPr>
        <w:t>. En la ciudad de San Pedro Perulapán</w:t>
      </w:r>
      <w:r w:rsidRPr="0090201F">
        <w:rPr>
          <w:rFonts w:ascii="Century Gothic" w:eastAsia="Times New Roman" w:hAnsi="Century Gothic" w:cs="Arial"/>
          <w:sz w:val="19"/>
          <w:szCs w:val="19"/>
        </w:rPr>
        <w:t xml:space="preserve">, 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a las </w:t>
      </w:r>
      <w:r w:rsidR="00ED1E53">
        <w:rPr>
          <w:rFonts w:ascii="Century Gothic" w:hAnsi="Century Gothic"/>
          <w:color w:val="000000"/>
          <w:sz w:val="19"/>
          <w:szCs w:val="19"/>
          <w:lang w:val="es-419"/>
        </w:rPr>
        <w:t>ocho</w:t>
      </w:r>
      <w:r w:rsidR="00E87BD4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horas con </w:t>
      </w:r>
      <w:r w:rsidR="00ED1E53">
        <w:rPr>
          <w:rFonts w:ascii="Century Gothic" w:hAnsi="Century Gothic"/>
          <w:color w:val="000000"/>
          <w:sz w:val="19"/>
          <w:szCs w:val="19"/>
          <w:lang w:val="es-419"/>
        </w:rPr>
        <w:t>treinta y tres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minutos, del día </w:t>
      </w:r>
      <w:r w:rsidR="00ED1E53">
        <w:rPr>
          <w:rFonts w:ascii="Century Gothic" w:hAnsi="Century Gothic"/>
          <w:color w:val="000000"/>
          <w:sz w:val="19"/>
          <w:szCs w:val="19"/>
          <w:lang w:val="es-419"/>
        </w:rPr>
        <w:t>27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 </w:t>
      </w:r>
      <w:r w:rsidR="00560AEF">
        <w:rPr>
          <w:rFonts w:ascii="Century Gothic" w:hAnsi="Century Gothic"/>
          <w:color w:val="000000"/>
          <w:sz w:val="19"/>
          <w:szCs w:val="19"/>
          <w:lang w:val="es-419"/>
        </w:rPr>
        <w:t>septiembre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del dos mil dieci</w:t>
      </w:r>
      <w:r w:rsidR="008D1B19">
        <w:rPr>
          <w:rFonts w:ascii="Century Gothic" w:hAnsi="Century Gothic"/>
          <w:color w:val="000000"/>
          <w:sz w:val="19"/>
          <w:szCs w:val="19"/>
          <w:lang w:val="es-419"/>
        </w:rPr>
        <w:t>nueve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>.</w:t>
      </w: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color w:val="000000"/>
          <w:sz w:val="19"/>
          <w:szCs w:val="19"/>
        </w:rPr>
        <w:t>CONSIDERANDOS:</w:t>
      </w:r>
    </w:p>
    <w:p w:rsidR="008A4DB3" w:rsidRPr="0090201F" w:rsidRDefault="000E18D6" w:rsidP="008A4DB3">
      <w:pPr>
        <w:tabs>
          <w:tab w:val="left" w:pos="1701"/>
        </w:tabs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  <w:lang w:val="es-419"/>
        </w:rPr>
      </w:pPr>
      <w:r>
        <w:rPr>
          <w:rFonts w:ascii="Century Gothic" w:hAnsi="Century Gothic"/>
          <w:color w:val="000000"/>
          <w:sz w:val="19"/>
          <w:szCs w:val="19"/>
          <w:lang w:val="es-419"/>
        </w:rPr>
        <w:t>A</w:t>
      </w:r>
      <w:r w:rsidRPr="000E18D6">
        <w:rPr>
          <w:rFonts w:ascii="Century Gothic" w:hAnsi="Century Gothic"/>
          <w:color w:val="000000"/>
          <w:sz w:val="19"/>
          <w:szCs w:val="19"/>
          <w:lang w:val="es-419"/>
        </w:rPr>
        <w:t xml:space="preserve"> las </w:t>
      </w:r>
      <w:r w:rsidR="00ED1E53">
        <w:rPr>
          <w:rFonts w:ascii="Century Gothic" w:hAnsi="Century Gothic"/>
          <w:color w:val="000000"/>
          <w:sz w:val="19"/>
          <w:szCs w:val="19"/>
          <w:lang w:val="es-419"/>
        </w:rPr>
        <w:t>catorce</w:t>
      </w:r>
      <w:r w:rsidR="00714F72">
        <w:rPr>
          <w:rFonts w:ascii="Century Gothic" w:hAnsi="Century Gothic"/>
          <w:color w:val="000000"/>
          <w:sz w:val="19"/>
          <w:szCs w:val="19"/>
          <w:lang w:val="es-419"/>
        </w:rPr>
        <w:t xml:space="preserve"> hora</w:t>
      </w:r>
      <w:r w:rsidR="002D540C">
        <w:rPr>
          <w:rFonts w:ascii="Century Gothic" w:hAnsi="Century Gothic"/>
          <w:color w:val="000000"/>
          <w:sz w:val="19"/>
          <w:szCs w:val="19"/>
          <w:lang w:val="es-419"/>
        </w:rPr>
        <w:t>s</w:t>
      </w:r>
      <w:r w:rsidR="00714F72">
        <w:rPr>
          <w:rFonts w:ascii="Century Gothic" w:hAnsi="Century Gothic"/>
          <w:color w:val="000000"/>
          <w:sz w:val="19"/>
          <w:szCs w:val="19"/>
          <w:lang w:val="es-419"/>
        </w:rPr>
        <w:t xml:space="preserve"> con </w:t>
      </w:r>
      <w:r w:rsidR="002D540C">
        <w:rPr>
          <w:rFonts w:ascii="Century Gothic" w:hAnsi="Century Gothic"/>
          <w:color w:val="000000"/>
          <w:sz w:val="19"/>
          <w:szCs w:val="19"/>
          <w:lang w:val="es-419"/>
        </w:rPr>
        <w:t>veint</w:t>
      </w:r>
      <w:r w:rsidR="00ED1E53">
        <w:rPr>
          <w:rFonts w:ascii="Century Gothic" w:hAnsi="Century Gothic"/>
          <w:color w:val="000000"/>
          <w:sz w:val="19"/>
          <w:szCs w:val="19"/>
          <w:lang w:val="es-419"/>
        </w:rPr>
        <w:t>isiete</w:t>
      </w:r>
      <w:r w:rsidR="00714F72">
        <w:rPr>
          <w:rFonts w:ascii="Century Gothic" w:hAnsi="Century Gothic"/>
          <w:color w:val="000000"/>
          <w:sz w:val="19"/>
          <w:szCs w:val="19"/>
          <w:lang w:val="es-419"/>
        </w:rPr>
        <w:t xml:space="preserve"> minutos</w:t>
      </w:r>
      <w:r w:rsidRPr="000E18D6">
        <w:rPr>
          <w:rFonts w:ascii="Century Gothic" w:hAnsi="Century Gothic"/>
          <w:color w:val="000000"/>
          <w:sz w:val="19"/>
          <w:szCs w:val="19"/>
          <w:lang w:val="es-419"/>
        </w:rPr>
        <w:t xml:space="preserve">, del día </w:t>
      </w:r>
      <w:r w:rsidR="00ED1E53">
        <w:rPr>
          <w:rFonts w:ascii="Century Gothic" w:hAnsi="Century Gothic"/>
          <w:color w:val="000000"/>
          <w:sz w:val="19"/>
          <w:szCs w:val="19"/>
          <w:lang w:val="es-419"/>
        </w:rPr>
        <w:t>16</w:t>
      </w:r>
      <w:r w:rsidRPr="000E18D6">
        <w:rPr>
          <w:rFonts w:ascii="Century Gothic" w:hAnsi="Century Gothic"/>
          <w:color w:val="000000"/>
          <w:sz w:val="19"/>
          <w:szCs w:val="19"/>
          <w:lang w:val="es-419"/>
        </w:rPr>
        <w:t xml:space="preserve"> de </w:t>
      </w:r>
      <w:r w:rsidR="002D540C">
        <w:rPr>
          <w:rFonts w:ascii="Century Gothic" w:hAnsi="Century Gothic"/>
          <w:color w:val="000000"/>
          <w:sz w:val="19"/>
          <w:szCs w:val="19"/>
          <w:lang w:val="es-419"/>
        </w:rPr>
        <w:t>septiembre</w:t>
      </w:r>
      <w:r w:rsidRPr="000E18D6">
        <w:rPr>
          <w:rFonts w:ascii="Century Gothic" w:hAnsi="Century Gothic"/>
          <w:color w:val="000000"/>
          <w:sz w:val="19"/>
          <w:szCs w:val="19"/>
          <w:lang w:val="es-419"/>
        </w:rPr>
        <w:t xml:space="preserve"> del dos mil diecinueve</w:t>
      </w:r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>, se recibió Solicitud de Acceso de Inf</w:t>
      </w:r>
      <w:r w:rsidR="00595A01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ormación, vía </w:t>
      </w:r>
      <w:r w:rsidR="002D540C">
        <w:rPr>
          <w:rFonts w:ascii="Century Gothic" w:hAnsi="Century Gothic"/>
          <w:color w:val="000000"/>
          <w:sz w:val="19"/>
          <w:szCs w:val="19"/>
          <w:lang w:val="es-419"/>
        </w:rPr>
        <w:t>correo electrónico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,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por</w:t>
      </w:r>
      <w:r w:rsidR="0090201F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</w:t>
      </w:r>
      <w:r w:rsidR="002D540C">
        <w:rPr>
          <w:rFonts w:ascii="Century Gothic" w:hAnsi="Century Gothic" w:cs="Calibri"/>
          <w:color w:val="000000"/>
          <w:sz w:val="19"/>
          <w:szCs w:val="19"/>
          <w:lang w:val="es-419"/>
        </w:rPr>
        <w:t>el Sr</w:t>
      </w:r>
      <w:r w:rsidR="001E1BEF">
        <w:rPr>
          <w:rFonts w:ascii="Century Gothic" w:hAnsi="Century Gothic" w:cs="Calibri"/>
          <w:b/>
          <w:bCs/>
          <w:color w:val="000000"/>
          <w:sz w:val="19"/>
          <w:szCs w:val="19"/>
          <w:lang w:val="es-419"/>
        </w:rPr>
        <w:t xml:space="preserve">. </w:t>
      </w:r>
      <w:proofErr w:type="spellStart"/>
      <w:r w:rsidR="00491818">
        <w:rPr>
          <w:rFonts w:ascii="Century Gothic" w:hAnsi="Century Gothic" w:cs="Calibri"/>
          <w:b/>
          <w:bCs/>
          <w:color w:val="000000"/>
          <w:sz w:val="19"/>
          <w:szCs w:val="19"/>
          <w:lang w:val="es-419"/>
        </w:rPr>
        <w:t>xxxx</w:t>
      </w:r>
      <w:proofErr w:type="spellEnd"/>
      <w:r w:rsidR="00491818">
        <w:rPr>
          <w:rFonts w:ascii="Century Gothic" w:hAnsi="Century Gothic" w:cs="Calibri"/>
          <w:b/>
          <w:bCs/>
          <w:color w:val="000000"/>
          <w:sz w:val="19"/>
          <w:szCs w:val="19"/>
          <w:lang w:val="es-419"/>
        </w:rPr>
        <w:t xml:space="preserve"> </w:t>
      </w:r>
      <w:proofErr w:type="spellStart"/>
      <w:r w:rsidR="00491818">
        <w:rPr>
          <w:rFonts w:ascii="Century Gothic" w:hAnsi="Century Gothic" w:cs="Calibri"/>
          <w:b/>
          <w:bCs/>
          <w:color w:val="000000"/>
          <w:sz w:val="19"/>
          <w:szCs w:val="19"/>
          <w:lang w:val="es-419"/>
        </w:rPr>
        <w:t>xxxxxx</w:t>
      </w:r>
      <w:proofErr w:type="spellEnd"/>
      <w:r w:rsidR="00491818">
        <w:rPr>
          <w:rFonts w:ascii="Century Gothic" w:hAnsi="Century Gothic" w:cs="Calibri"/>
          <w:b/>
          <w:bCs/>
          <w:color w:val="000000"/>
          <w:sz w:val="19"/>
          <w:szCs w:val="19"/>
          <w:lang w:val="es-419"/>
        </w:rPr>
        <w:t xml:space="preserve"> </w:t>
      </w:r>
      <w:proofErr w:type="spellStart"/>
      <w:r w:rsidR="00491818">
        <w:rPr>
          <w:rFonts w:ascii="Century Gothic" w:hAnsi="Century Gothic" w:cs="Calibri"/>
          <w:b/>
          <w:bCs/>
          <w:color w:val="000000"/>
          <w:sz w:val="19"/>
          <w:szCs w:val="19"/>
          <w:lang w:val="es-419"/>
        </w:rPr>
        <w:t>xxxxxxx</w:t>
      </w:r>
      <w:proofErr w:type="spellEnd"/>
      <w:r w:rsidR="00491818">
        <w:rPr>
          <w:rFonts w:ascii="Century Gothic" w:hAnsi="Century Gothic" w:cs="Calibri"/>
          <w:b/>
          <w:bCs/>
          <w:color w:val="000000"/>
          <w:sz w:val="19"/>
          <w:szCs w:val="19"/>
          <w:lang w:val="es-419"/>
        </w:rPr>
        <w:t xml:space="preserve"> </w:t>
      </w:r>
      <w:proofErr w:type="spellStart"/>
      <w:r w:rsidR="00491818">
        <w:rPr>
          <w:rFonts w:ascii="Century Gothic" w:hAnsi="Century Gothic" w:cs="Calibri"/>
          <w:b/>
          <w:bCs/>
          <w:color w:val="000000"/>
          <w:sz w:val="19"/>
          <w:szCs w:val="19"/>
          <w:lang w:val="es-419"/>
        </w:rPr>
        <w:t>xxxxx</w:t>
      </w:r>
      <w:proofErr w:type="spellEnd"/>
      <w:r w:rsidR="005F167C" w:rsidRPr="0090201F">
        <w:rPr>
          <w:rFonts w:ascii="Century Gothic" w:eastAsia="Times New Roman" w:hAnsi="Century Gothic" w:cs="Arial"/>
          <w:b/>
          <w:color w:val="000000"/>
          <w:sz w:val="19"/>
          <w:szCs w:val="19"/>
        </w:rPr>
        <w:t>,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mayor de edad,</w:t>
      </w:r>
      <w:r w:rsidR="0005207A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</w:t>
      </w:r>
      <w:r w:rsidR="00595A01" w:rsidRPr="0090201F">
        <w:rPr>
          <w:rFonts w:ascii="Century Gothic" w:eastAsia="Times New Roman" w:hAnsi="Century Gothic" w:cs="Arial"/>
          <w:color w:val="000000"/>
          <w:sz w:val="19"/>
          <w:szCs w:val="19"/>
        </w:rPr>
        <w:t>portador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de su Documento Único de Identidad </w:t>
      </w:r>
      <w:r w:rsidR="0005207A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número </w:t>
      </w:r>
      <w:proofErr w:type="spellStart"/>
      <w:r w:rsidR="00491818">
        <w:rPr>
          <w:rFonts w:ascii="Century Gothic" w:eastAsia="Times New Roman" w:hAnsi="Century Gothic" w:cs="Arial"/>
          <w:color w:val="000000"/>
          <w:sz w:val="20"/>
          <w:szCs w:val="20"/>
        </w:rPr>
        <w:t>xxxxxxx</w:t>
      </w:r>
      <w:proofErr w:type="spellEnd"/>
      <w:r w:rsidR="00491818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 - x</w:t>
      </w:r>
      <w:bookmarkStart w:id="0" w:name="_GoBack"/>
      <w:bookmarkEnd w:id="0"/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, en su calidad de persona natural</w:t>
      </w:r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>;</w:t>
      </w:r>
      <w:r w:rsidR="005F167C"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solicitando la información que se detalla a continuación:</w:t>
      </w:r>
      <w:r w:rsidRPr="000E18D6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 </w:t>
      </w:r>
      <w:r w:rsidR="00742BC9" w:rsidRPr="00742BC9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1) </w:t>
      </w:r>
      <w:r w:rsidR="00ED1E53">
        <w:rPr>
          <w:rFonts w:ascii="Century Gothic" w:hAnsi="Century Gothic"/>
          <w:b/>
          <w:color w:val="000000"/>
          <w:sz w:val="19"/>
          <w:szCs w:val="19"/>
          <w:lang w:val="es-419"/>
        </w:rPr>
        <w:t>detallar la cuota mensual pagada a cada acreedor financiero haciendo la distinción del monto correspondiente a capital e intereses de los últimos cuatro meses a que se disponga la información.</w:t>
      </w:r>
    </w:p>
    <w:p w:rsidR="005F167C" w:rsidRPr="0090201F" w:rsidRDefault="005F167C" w:rsidP="005F167C">
      <w:pPr>
        <w:pStyle w:val="Textosinformato"/>
        <w:numPr>
          <w:ilvl w:val="0"/>
          <w:numId w:val="4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Con base a las funciones que le corresponde al Oficial de Información, de conformidad al art. 50 literales d), i), y j)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la requirente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de una manera oportuna y veraz. </w:t>
      </w:r>
    </w:p>
    <w:p w:rsidR="005F167C" w:rsidRPr="0090201F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:rsidR="005F167C" w:rsidRPr="0090201F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Es de aclarar que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 es el vínculo entre</w:t>
      </w:r>
      <w:r w:rsidR="005F167C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el ente obligado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y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solicitante, realizando las gestiones necesarias, para facilitar el acceso a la información.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FUNDAMENTACIÓN </w:t>
      </w:r>
    </w:p>
    <w:p w:rsidR="008F20E5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El </w:t>
      </w:r>
      <w:r w:rsidRPr="0090201F">
        <w:rPr>
          <w:rFonts w:ascii="Century Gothic" w:hAnsi="Century Gothic"/>
          <w:color w:val="000000"/>
          <w:sz w:val="19"/>
          <w:szCs w:val="19"/>
        </w:rPr>
        <w:t>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(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)</w:t>
      </w:r>
    </w:p>
    <w:p w:rsidR="008F20E5" w:rsidRPr="0090201F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 xml:space="preserve">El derecho al acceso a la información, constituye una categoría fundamental que el Estado debe garantizar a la población en general, para efectos de consolidar un sistema democrático válido, donde </w:t>
      </w:r>
      <w:r w:rsidRPr="0090201F">
        <w:rPr>
          <w:rFonts w:ascii="Century Gothic" w:hAnsi="Century Gothic"/>
          <w:color w:val="000000"/>
          <w:sz w:val="19"/>
          <w:szCs w:val="19"/>
        </w:rPr>
        <w:lastRenderedPageBreak/>
        <w:t>el ejercicio del poder de las instituciones del estado, estén sujetas a la divulgación pública, y los funcionarios actúen bajo un régimen de transparencia.</w:t>
      </w:r>
    </w:p>
    <w:p w:rsidR="005E3DF7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Como parte del procedimiento de acceso a información pública, 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>El suscrito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131D92" w:rsidRPr="0090201F" w:rsidRDefault="005E3DF7" w:rsidP="0005207A">
      <w:pPr>
        <w:spacing w:after="0" w:line="360" w:lineRule="auto"/>
        <w:ind w:left="720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>•</w:t>
      </w:r>
      <w:r w:rsidRPr="0090201F">
        <w:rPr>
          <w:rFonts w:ascii="Century Gothic" w:hAnsi="Century Gothic"/>
          <w:sz w:val="19"/>
          <w:szCs w:val="19"/>
        </w:rPr>
        <w:tab/>
        <w:t xml:space="preserve">Con fecha </w:t>
      </w:r>
      <w:r w:rsidR="002D540C">
        <w:rPr>
          <w:rFonts w:ascii="Century Gothic" w:hAnsi="Century Gothic"/>
          <w:sz w:val="19"/>
          <w:szCs w:val="19"/>
        </w:rPr>
        <w:t>2</w:t>
      </w:r>
      <w:r w:rsidR="00ED1E53">
        <w:rPr>
          <w:rFonts w:ascii="Century Gothic" w:hAnsi="Century Gothic"/>
          <w:sz w:val="19"/>
          <w:szCs w:val="19"/>
        </w:rPr>
        <w:t>3</w:t>
      </w:r>
      <w:r w:rsidR="0005207A" w:rsidRPr="0090201F">
        <w:rPr>
          <w:rFonts w:ascii="Century Gothic" w:hAnsi="Century Gothic"/>
          <w:sz w:val="19"/>
          <w:szCs w:val="19"/>
        </w:rPr>
        <w:t xml:space="preserve"> de</w:t>
      </w:r>
      <w:r w:rsidR="002D540C">
        <w:rPr>
          <w:rFonts w:ascii="Century Gothic" w:hAnsi="Century Gothic"/>
          <w:sz w:val="19"/>
          <w:szCs w:val="19"/>
        </w:rPr>
        <w:t xml:space="preserve"> septiembre</w:t>
      </w:r>
      <w:r w:rsidR="0005207A" w:rsidRPr="0090201F">
        <w:rPr>
          <w:rFonts w:ascii="Century Gothic" w:hAnsi="Century Gothic"/>
          <w:sz w:val="19"/>
          <w:szCs w:val="19"/>
        </w:rPr>
        <w:t xml:space="preserve"> del 201</w:t>
      </w:r>
      <w:r w:rsidR="0090201F" w:rsidRPr="0090201F">
        <w:rPr>
          <w:rFonts w:ascii="Century Gothic" w:hAnsi="Century Gothic"/>
          <w:sz w:val="19"/>
          <w:szCs w:val="19"/>
        </w:rPr>
        <w:t>9</w:t>
      </w:r>
      <w:r w:rsidR="0005207A" w:rsidRPr="0090201F">
        <w:rPr>
          <w:rFonts w:ascii="Century Gothic" w:hAnsi="Century Gothic"/>
          <w:sz w:val="19"/>
          <w:szCs w:val="19"/>
        </w:rPr>
        <w:t>, se envi</w:t>
      </w:r>
      <w:r w:rsidR="00D21B36" w:rsidRPr="0090201F">
        <w:rPr>
          <w:rFonts w:ascii="Century Gothic" w:hAnsi="Century Gothic"/>
          <w:sz w:val="19"/>
          <w:szCs w:val="19"/>
        </w:rPr>
        <w:t>ó</w:t>
      </w:r>
      <w:r w:rsidR="0005207A" w:rsidRPr="0090201F">
        <w:rPr>
          <w:rFonts w:ascii="Century Gothic" w:hAnsi="Century Gothic"/>
          <w:sz w:val="19"/>
          <w:szCs w:val="19"/>
        </w:rPr>
        <w:t xml:space="preserve"> </w:t>
      </w:r>
      <w:r w:rsidR="00D21B36" w:rsidRPr="0090201F">
        <w:rPr>
          <w:rFonts w:ascii="Century Gothic" w:hAnsi="Century Gothic"/>
          <w:sz w:val="19"/>
          <w:szCs w:val="19"/>
        </w:rPr>
        <w:t>el</w:t>
      </w:r>
      <w:r w:rsidR="0005207A" w:rsidRPr="0090201F">
        <w:rPr>
          <w:rFonts w:ascii="Century Gothic" w:hAnsi="Century Gothic"/>
          <w:sz w:val="19"/>
          <w:szCs w:val="19"/>
        </w:rPr>
        <w:t xml:space="preserve"> memorándum a</w:t>
      </w:r>
      <w:r w:rsidR="008A4DB3" w:rsidRPr="0090201F">
        <w:rPr>
          <w:rFonts w:ascii="Century Gothic" w:hAnsi="Century Gothic"/>
          <w:sz w:val="19"/>
          <w:szCs w:val="19"/>
        </w:rPr>
        <w:t xml:space="preserve"> </w:t>
      </w:r>
      <w:r w:rsidR="002D540C">
        <w:rPr>
          <w:rFonts w:ascii="Century Gothic" w:hAnsi="Century Gothic"/>
          <w:b/>
          <w:sz w:val="19"/>
          <w:szCs w:val="19"/>
        </w:rPr>
        <w:t>Contabilidad</w:t>
      </w:r>
      <w:r w:rsidR="00D21B36" w:rsidRPr="0090201F">
        <w:rPr>
          <w:rFonts w:ascii="Century Gothic" w:hAnsi="Century Gothic"/>
          <w:sz w:val="19"/>
          <w:szCs w:val="19"/>
        </w:rPr>
        <w:t>, unidad</w:t>
      </w:r>
      <w:r w:rsidR="0005207A" w:rsidRPr="0090201F">
        <w:rPr>
          <w:rFonts w:ascii="Century Gothic" w:hAnsi="Century Gothic"/>
          <w:sz w:val="19"/>
          <w:szCs w:val="19"/>
        </w:rPr>
        <w:t xml:space="preserve"> correspondiente de la municipalidad para gestionar la información solicitada.</w:t>
      </w:r>
    </w:p>
    <w:p w:rsidR="00714F72" w:rsidRDefault="00714F72" w:rsidP="0005207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 xml:space="preserve">Con fecha </w:t>
      </w:r>
      <w:r w:rsidR="00ED1E53">
        <w:rPr>
          <w:rFonts w:ascii="Century Gothic" w:hAnsi="Century Gothic"/>
          <w:sz w:val="19"/>
          <w:szCs w:val="19"/>
        </w:rPr>
        <w:t>2</w:t>
      </w:r>
      <w:r w:rsidR="002D540C">
        <w:rPr>
          <w:rFonts w:ascii="Century Gothic" w:hAnsi="Century Gothic"/>
          <w:sz w:val="19"/>
          <w:szCs w:val="19"/>
        </w:rPr>
        <w:t>4</w:t>
      </w:r>
      <w:r>
        <w:rPr>
          <w:rFonts w:ascii="Century Gothic" w:hAnsi="Century Gothic"/>
          <w:sz w:val="19"/>
          <w:szCs w:val="19"/>
        </w:rPr>
        <w:t xml:space="preserve"> de </w:t>
      </w:r>
      <w:r w:rsidR="002D540C">
        <w:rPr>
          <w:rFonts w:ascii="Century Gothic" w:hAnsi="Century Gothic"/>
          <w:sz w:val="19"/>
          <w:szCs w:val="19"/>
        </w:rPr>
        <w:t>septiembre</w:t>
      </w:r>
      <w:r>
        <w:rPr>
          <w:rFonts w:ascii="Century Gothic" w:hAnsi="Century Gothic"/>
          <w:sz w:val="19"/>
          <w:szCs w:val="19"/>
        </w:rPr>
        <w:t xml:space="preserve"> del 2019, </w:t>
      </w:r>
      <w:r w:rsidR="002D540C">
        <w:rPr>
          <w:rFonts w:ascii="Century Gothic" w:hAnsi="Century Gothic"/>
          <w:b/>
          <w:bCs/>
          <w:sz w:val="19"/>
          <w:szCs w:val="19"/>
        </w:rPr>
        <w:t>Contabilidad,</w:t>
      </w:r>
      <w:r>
        <w:rPr>
          <w:rFonts w:ascii="Century Gothic" w:hAnsi="Century Gothic"/>
          <w:b/>
          <w:bCs/>
          <w:sz w:val="19"/>
          <w:szCs w:val="19"/>
        </w:rPr>
        <w:t xml:space="preserve"> </w:t>
      </w:r>
      <w:r>
        <w:rPr>
          <w:rFonts w:ascii="Century Gothic" w:hAnsi="Century Gothic"/>
          <w:sz w:val="19"/>
          <w:szCs w:val="19"/>
        </w:rPr>
        <w:t>unidad administrativa correspondiente de la municipalidad para gestionar la información solicitada, respondió que</w:t>
      </w:r>
      <w:r w:rsidR="002D540C">
        <w:rPr>
          <w:rFonts w:ascii="Century Gothic" w:hAnsi="Century Gothic"/>
          <w:sz w:val="19"/>
          <w:szCs w:val="19"/>
        </w:rPr>
        <w:t xml:space="preserve"> actualmente la alcaldía está absuelta de cualquier no posee ninguna deuda financiera por lo que no cuenta con ningún proveedor de pago.</w:t>
      </w:r>
    </w:p>
    <w:p w:rsidR="001E1BEF" w:rsidRPr="0090201F" w:rsidRDefault="001E1BEF" w:rsidP="0005207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19"/>
          <w:szCs w:val="19"/>
        </w:rPr>
      </w:pPr>
    </w:p>
    <w:p w:rsidR="005F167C" w:rsidRDefault="005F167C" w:rsidP="00D21B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19"/>
          <w:szCs w:val="19"/>
          <w:lang w:val="es-419" w:eastAsia="en-US"/>
        </w:rPr>
      </w:pPr>
      <w:r w:rsidRPr="0090201F">
        <w:rPr>
          <w:rFonts w:ascii="Century Gothic" w:hAnsi="Century Gothic"/>
          <w:sz w:val="19"/>
          <w:szCs w:val="19"/>
          <w:lang w:val="es-419" w:eastAsia="en-US"/>
        </w:rPr>
        <w:t xml:space="preserve">Por lo anteriormente expresado, </w:t>
      </w:r>
      <w:r w:rsidR="002D540C">
        <w:rPr>
          <w:rFonts w:ascii="Century Gothic" w:hAnsi="Century Gothic"/>
          <w:sz w:val="19"/>
          <w:szCs w:val="19"/>
          <w:lang w:val="es-419" w:eastAsia="en-US"/>
        </w:rPr>
        <w:t xml:space="preserve">No </w:t>
      </w:r>
      <w:r w:rsidRPr="0090201F">
        <w:rPr>
          <w:rFonts w:ascii="Century Gothic" w:hAnsi="Century Gothic"/>
          <w:sz w:val="19"/>
          <w:szCs w:val="19"/>
          <w:lang w:val="es-419" w:eastAsia="en-US"/>
        </w:rPr>
        <w:t>se le entrega la información</w:t>
      </w:r>
      <w:r w:rsidR="00131D92" w:rsidRPr="0090201F">
        <w:rPr>
          <w:rFonts w:ascii="Century Gothic" w:hAnsi="Century Gothic"/>
          <w:sz w:val="19"/>
          <w:szCs w:val="19"/>
          <w:lang w:val="es-419" w:eastAsia="en-US"/>
        </w:rPr>
        <w:t xml:space="preserve"> </w:t>
      </w:r>
      <w:r w:rsidR="002D540C">
        <w:rPr>
          <w:rFonts w:ascii="Century Gothic" w:hAnsi="Century Gothic"/>
          <w:sz w:val="19"/>
          <w:szCs w:val="19"/>
          <w:lang w:val="es-419" w:eastAsia="en-US"/>
        </w:rPr>
        <w:t>debido a que no se encuentra en nuestros archivos</w:t>
      </w:r>
      <w:r w:rsidR="000E18D6">
        <w:rPr>
          <w:rFonts w:ascii="Century Gothic" w:hAnsi="Century Gothic"/>
          <w:sz w:val="19"/>
          <w:szCs w:val="19"/>
          <w:lang w:val="es-419" w:eastAsia="en-US"/>
        </w:rPr>
        <w:t>.</w:t>
      </w:r>
    </w:p>
    <w:p w:rsidR="001E1BEF" w:rsidRPr="0090201F" w:rsidRDefault="001E1BEF" w:rsidP="00D21B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19"/>
          <w:szCs w:val="19"/>
          <w:lang w:val="es-419" w:eastAsia="en-US"/>
        </w:rPr>
      </w:pP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color w:val="000000"/>
          <w:sz w:val="19"/>
          <w:szCs w:val="19"/>
        </w:rPr>
        <w:t>RESOLUCIÓN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conformidad al art. 65,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66,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72 de la Ley de Acceso a la Información Pública, y art. 54 del </w:t>
      </w:r>
      <w:r w:rsidRPr="0090201F">
        <w:rPr>
          <w:rFonts w:ascii="Century Gothic" w:hAnsi="Century Gothic"/>
          <w:color w:val="000000"/>
          <w:sz w:val="19"/>
          <w:szCs w:val="19"/>
        </w:rPr>
        <w:t xml:space="preserve">Reglamento de la Ley de Acceso a la Información Pública; </w:t>
      </w:r>
      <w:r w:rsidR="00AA29E5" w:rsidRPr="0090201F">
        <w:rPr>
          <w:rFonts w:ascii="Century Gothic" w:hAnsi="Century Gothic" w:cs="Calibri"/>
          <w:color w:val="000000"/>
          <w:sz w:val="19"/>
          <w:szCs w:val="19"/>
        </w:rPr>
        <w:t>el suscrito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Información,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RESUELVE:</w:t>
      </w:r>
    </w:p>
    <w:p w:rsidR="005F167C" w:rsidRPr="0090201F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 xml:space="preserve">La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solicitud si cumple con todos los requisitos establecidos en </w:t>
      </w:r>
      <w:r w:rsidRPr="0090201F">
        <w:rPr>
          <w:rFonts w:ascii="Century Gothic" w:hAnsi="Century Gothic"/>
          <w:color w:val="000000"/>
          <w:sz w:val="19"/>
          <w:szCs w:val="19"/>
        </w:rPr>
        <w:t>el Art.66 de la Ley de Acceso a la Información Pública (LAIP) y art. 54 literal d) del Reglamento de la Ley de Acceso a la Información Pública.</w:t>
      </w:r>
    </w:p>
    <w:p w:rsidR="004C47E1" w:rsidRPr="0090201F" w:rsidRDefault="004C47E1" w:rsidP="0092205E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</w:pPr>
      <w:r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Notifíquese al solicitante </w:t>
      </w:r>
      <w:r w:rsidR="0005207A"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que </w:t>
      </w:r>
      <w:r w:rsidR="000E18D6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la </w:t>
      </w:r>
      <w:r w:rsidR="002D540C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institución está solvente de deuda </w:t>
      </w:r>
      <w:r w:rsidR="00ED1E53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>financiera.</w:t>
      </w:r>
      <w:r w:rsidR="000E18D6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 </w:t>
      </w:r>
    </w:p>
    <w:p w:rsidR="005F167C" w:rsidRPr="0090201F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Notifíquese a</w:t>
      </w:r>
      <w:r w:rsidR="004C47E1" w:rsidRPr="0090201F">
        <w:rPr>
          <w:rFonts w:ascii="Century Gothic" w:hAnsi="Century Gothic" w:cs="Calibri"/>
          <w:color w:val="000000"/>
          <w:sz w:val="19"/>
          <w:szCs w:val="19"/>
        </w:rPr>
        <w:t>l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 por el medio señalado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para tal efecto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. </w:t>
      </w:r>
    </w:p>
    <w:p w:rsidR="005F167C" w:rsidRPr="0090201F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Archívese el expediente administrativo</w:t>
      </w:r>
      <w:r w:rsidR="00D21B36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.</w:t>
      </w: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0E18D6" w:rsidRDefault="000E18D6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P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 xml:space="preserve"> ________________________________</w:t>
      </w:r>
    </w:p>
    <w:p w:rsidR="002F038F" w:rsidRPr="0090201F" w:rsidRDefault="000D2FB9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Evin Alexis Sánchez Pinto.</w:t>
      </w:r>
    </w:p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O</w:t>
      </w:r>
      <w:r w:rsidRPr="0090201F">
        <w:rPr>
          <w:rFonts w:ascii="Century Gothic" w:hAnsi="Century Gothic" w:cs="Calibri"/>
          <w:b/>
          <w:color w:val="000000"/>
          <w:spacing w:val="-3"/>
          <w:sz w:val="19"/>
          <w:szCs w:val="19"/>
        </w:rPr>
        <w:t>f</w:t>
      </w:r>
      <w:r w:rsidRPr="0090201F">
        <w:rPr>
          <w:rFonts w:ascii="Century Gothic" w:hAnsi="Century Gothic" w:cs="Calibri"/>
          <w:b/>
          <w:color w:val="000000"/>
          <w:spacing w:val="3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l</w:t>
      </w:r>
      <w:r w:rsidRPr="0090201F">
        <w:rPr>
          <w:rFonts w:ascii="Century Gothic" w:hAnsi="Century Gothic"/>
          <w:b/>
          <w:color w:val="000000"/>
          <w:spacing w:val="7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de</w:t>
      </w:r>
      <w:r w:rsidRPr="0090201F">
        <w:rPr>
          <w:rFonts w:ascii="Century Gothic" w:hAnsi="Century Gothic"/>
          <w:b/>
          <w:color w:val="000000"/>
          <w:spacing w:val="-2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fo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m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ó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="002F038F" w:rsidRPr="0090201F">
        <w:rPr>
          <w:rFonts w:ascii="Century Gothic" w:hAnsi="Century Gothic" w:cs="Calibri"/>
          <w:b/>
          <w:color w:val="000000"/>
          <w:sz w:val="19"/>
          <w:szCs w:val="19"/>
        </w:rPr>
        <w:t>.</w:t>
      </w:r>
    </w:p>
    <w:sectPr w:rsidR="005F167C" w:rsidRPr="0090201F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972" w:rsidRDefault="00AF7972" w:rsidP="00793CC1">
      <w:pPr>
        <w:spacing w:after="0" w:line="240" w:lineRule="auto"/>
      </w:pPr>
      <w:r>
        <w:separator/>
      </w:r>
    </w:p>
  </w:endnote>
  <w:endnote w:type="continuationSeparator" w:id="0">
    <w:p w:rsidR="00AF7972" w:rsidRDefault="00AF7972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972" w:rsidRDefault="00AF7972" w:rsidP="00793CC1">
      <w:pPr>
        <w:spacing w:after="0" w:line="240" w:lineRule="auto"/>
      </w:pPr>
      <w:r>
        <w:separator/>
      </w:r>
    </w:p>
  </w:footnote>
  <w:footnote w:type="continuationSeparator" w:id="0">
    <w:p w:rsidR="00AF7972" w:rsidRDefault="00AF7972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E8373F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-714375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F938F5"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285"/>
    <w:multiLevelType w:val="hybridMultilevel"/>
    <w:tmpl w:val="75F248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414DE"/>
    <w:rsid w:val="0005207A"/>
    <w:rsid w:val="00094114"/>
    <w:rsid w:val="000C28FA"/>
    <w:rsid w:val="000D2FB9"/>
    <w:rsid w:val="000E0AB1"/>
    <w:rsid w:val="000E18D6"/>
    <w:rsid w:val="00131D92"/>
    <w:rsid w:val="00143D6C"/>
    <w:rsid w:val="001725A5"/>
    <w:rsid w:val="001D1060"/>
    <w:rsid w:val="001D6FA1"/>
    <w:rsid w:val="001E1BEF"/>
    <w:rsid w:val="0020245C"/>
    <w:rsid w:val="00266F4B"/>
    <w:rsid w:val="00277D7D"/>
    <w:rsid w:val="002865CC"/>
    <w:rsid w:val="002D540C"/>
    <w:rsid w:val="002E12FF"/>
    <w:rsid w:val="002F038F"/>
    <w:rsid w:val="00321F48"/>
    <w:rsid w:val="00337F1D"/>
    <w:rsid w:val="003C0BAB"/>
    <w:rsid w:val="00407268"/>
    <w:rsid w:val="0045058E"/>
    <w:rsid w:val="00491818"/>
    <w:rsid w:val="004B261C"/>
    <w:rsid w:val="004B4D36"/>
    <w:rsid w:val="004C0A91"/>
    <w:rsid w:val="004C47E1"/>
    <w:rsid w:val="005004C8"/>
    <w:rsid w:val="0052791E"/>
    <w:rsid w:val="00560AEF"/>
    <w:rsid w:val="00595A01"/>
    <w:rsid w:val="005A05FB"/>
    <w:rsid w:val="005E1F1F"/>
    <w:rsid w:val="005E3DF7"/>
    <w:rsid w:val="005F167C"/>
    <w:rsid w:val="00640F76"/>
    <w:rsid w:val="0066467C"/>
    <w:rsid w:val="00694C25"/>
    <w:rsid w:val="006A30A9"/>
    <w:rsid w:val="006A4401"/>
    <w:rsid w:val="006E098D"/>
    <w:rsid w:val="006E72D7"/>
    <w:rsid w:val="00714F72"/>
    <w:rsid w:val="00732850"/>
    <w:rsid w:val="00741A50"/>
    <w:rsid w:val="00742BC9"/>
    <w:rsid w:val="00757060"/>
    <w:rsid w:val="00781B00"/>
    <w:rsid w:val="00793CC1"/>
    <w:rsid w:val="007C2D34"/>
    <w:rsid w:val="007C3D90"/>
    <w:rsid w:val="00812A83"/>
    <w:rsid w:val="008232A2"/>
    <w:rsid w:val="00832587"/>
    <w:rsid w:val="008348E4"/>
    <w:rsid w:val="00866269"/>
    <w:rsid w:val="0088235A"/>
    <w:rsid w:val="00882376"/>
    <w:rsid w:val="008A4DB3"/>
    <w:rsid w:val="008C3F70"/>
    <w:rsid w:val="008D1B19"/>
    <w:rsid w:val="008F20E5"/>
    <w:rsid w:val="008F3963"/>
    <w:rsid w:val="0090201F"/>
    <w:rsid w:val="00906307"/>
    <w:rsid w:val="00920534"/>
    <w:rsid w:val="0092205E"/>
    <w:rsid w:val="00966D97"/>
    <w:rsid w:val="009746CE"/>
    <w:rsid w:val="00986275"/>
    <w:rsid w:val="009C188B"/>
    <w:rsid w:val="00A553BD"/>
    <w:rsid w:val="00A609A1"/>
    <w:rsid w:val="00A70972"/>
    <w:rsid w:val="00A80CEC"/>
    <w:rsid w:val="00A847C0"/>
    <w:rsid w:val="00AA29E5"/>
    <w:rsid w:val="00AB4A72"/>
    <w:rsid w:val="00AF7972"/>
    <w:rsid w:val="00B05C56"/>
    <w:rsid w:val="00B21E40"/>
    <w:rsid w:val="00B36582"/>
    <w:rsid w:val="00B67556"/>
    <w:rsid w:val="00B82C0A"/>
    <w:rsid w:val="00BA4F6E"/>
    <w:rsid w:val="00BA67BC"/>
    <w:rsid w:val="00BC6EB0"/>
    <w:rsid w:val="00BD0611"/>
    <w:rsid w:val="00BD3F64"/>
    <w:rsid w:val="00BE1528"/>
    <w:rsid w:val="00BF0A54"/>
    <w:rsid w:val="00BF25E8"/>
    <w:rsid w:val="00C10598"/>
    <w:rsid w:val="00C77C82"/>
    <w:rsid w:val="00CC065D"/>
    <w:rsid w:val="00CC229D"/>
    <w:rsid w:val="00CE2ECA"/>
    <w:rsid w:val="00CE6BA1"/>
    <w:rsid w:val="00D21B36"/>
    <w:rsid w:val="00D2318F"/>
    <w:rsid w:val="00D549E7"/>
    <w:rsid w:val="00D77F26"/>
    <w:rsid w:val="00DB5788"/>
    <w:rsid w:val="00E54E74"/>
    <w:rsid w:val="00E8373F"/>
    <w:rsid w:val="00E87BD4"/>
    <w:rsid w:val="00EB3E91"/>
    <w:rsid w:val="00ED1E53"/>
    <w:rsid w:val="00F07E8A"/>
    <w:rsid w:val="00F855E9"/>
    <w:rsid w:val="00F938F5"/>
    <w:rsid w:val="00FA21D3"/>
    <w:rsid w:val="00FA6597"/>
    <w:rsid w:val="00FB2254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A36040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2</cp:revision>
  <cp:lastPrinted>2019-09-27T14:39:00Z</cp:lastPrinted>
  <dcterms:created xsi:type="dcterms:W3CDTF">2019-10-10T15:32:00Z</dcterms:created>
  <dcterms:modified xsi:type="dcterms:W3CDTF">2019-10-10T15:32:00Z</dcterms:modified>
</cp:coreProperties>
</file>