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bCs/>
          <w:spacing w:val="-1"/>
          <w:sz w:val="20"/>
          <w:szCs w:val="20"/>
        </w:rPr>
      </w:pPr>
      <w:r w:rsidRPr="00DB5788">
        <w:rPr>
          <w:rFonts w:ascii="Century Gothic" w:hAnsi="Century Gothic" w:cs="Calibri"/>
          <w:b/>
          <w:bCs/>
          <w:spacing w:val="-1"/>
          <w:sz w:val="20"/>
          <w:szCs w:val="20"/>
        </w:rPr>
        <w:t>RESOLUCIÓN</w:t>
      </w:r>
    </w:p>
    <w:p w:rsidR="005F167C" w:rsidRPr="007E55DE" w:rsidRDefault="005F167C" w:rsidP="005F167C">
      <w:pPr>
        <w:spacing w:after="0" w:line="360" w:lineRule="auto"/>
        <w:jc w:val="right"/>
        <w:rPr>
          <w:rFonts w:ascii="Century Gothic" w:hAnsi="Century Gothic"/>
          <w:b/>
          <w:sz w:val="20"/>
          <w:szCs w:val="20"/>
        </w:rPr>
      </w:pPr>
      <w:r w:rsidRPr="007E55DE">
        <w:rPr>
          <w:rFonts w:ascii="Century Gothic" w:hAnsi="Century Gothic"/>
          <w:b/>
          <w:sz w:val="20"/>
          <w:szCs w:val="20"/>
          <w:lang w:val="es-419"/>
        </w:rPr>
        <w:t>N</w:t>
      </w:r>
      <w:r w:rsidRPr="007E55DE">
        <w:rPr>
          <w:rFonts w:ascii="Century Gothic" w:hAnsi="Century Gothic"/>
          <w:b/>
          <w:sz w:val="20"/>
          <w:szCs w:val="20"/>
        </w:rPr>
        <w:t>° de Solicitud:</w:t>
      </w:r>
    </w:p>
    <w:p w:rsidR="005F167C" w:rsidRPr="007E55DE" w:rsidRDefault="00AA29E5" w:rsidP="005F167C">
      <w:pPr>
        <w:shd w:val="clear" w:color="auto" w:fill="FFFFFF"/>
        <w:spacing w:after="0" w:line="360" w:lineRule="auto"/>
        <w:jc w:val="right"/>
        <w:rPr>
          <w:rFonts w:ascii="Century Gothic" w:eastAsia="Times New Roman" w:hAnsi="Century Gothic" w:cs="Arial"/>
          <w:b/>
          <w:sz w:val="20"/>
          <w:szCs w:val="20"/>
          <w:lang w:val="es-419"/>
        </w:rPr>
      </w:pPr>
      <w:r>
        <w:rPr>
          <w:rFonts w:ascii="Century Gothic" w:hAnsi="Century Gothic"/>
          <w:b/>
          <w:sz w:val="20"/>
          <w:szCs w:val="20"/>
        </w:rPr>
        <w:t>UAIP.</w:t>
      </w:r>
      <w:r w:rsidR="005E3DF7">
        <w:rPr>
          <w:rFonts w:ascii="Century Gothic" w:hAnsi="Century Gothic"/>
          <w:b/>
          <w:sz w:val="20"/>
          <w:szCs w:val="20"/>
        </w:rPr>
        <w:t>2</w:t>
      </w:r>
      <w:r w:rsidR="002E12FF">
        <w:rPr>
          <w:rFonts w:ascii="Century Gothic" w:hAnsi="Century Gothic"/>
          <w:b/>
          <w:sz w:val="20"/>
          <w:szCs w:val="20"/>
        </w:rPr>
        <w:t>1</w:t>
      </w:r>
      <w:r>
        <w:rPr>
          <w:rFonts w:ascii="Century Gothic" w:hAnsi="Century Gothic"/>
          <w:b/>
          <w:sz w:val="20"/>
          <w:szCs w:val="20"/>
        </w:rPr>
        <w:t>.INT.2018</w:t>
      </w:r>
    </w:p>
    <w:p w:rsidR="005F167C" w:rsidRPr="007E55DE" w:rsidRDefault="005F167C" w:rsidP="005F167C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b/>
          <w:sz w:val="20"/>
          <w:szCs w:val="20"/>
        </w:rPr>
      </w:pPr>
    </w:p>
    <w:p w:rsidR="005F167C" w:rsidRPr="007E55DE" w:rsidRDefault="005F167C" w:rsidP="005F167C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Tahoma"/>
          <w:sz w:val="20"/>
          <w:szCs w:val="20"/>
        </w:rPr>
      </w:pPr>
      <w:r>
        <w:rPr>
          <w:rFonts w:ascii="Century Gothic" w:eastAsia="Times New Roman" w:hAnsi="Century Gothic" w:cs="Arial"/>
          <w:b/>
          <w:sz w:val="20"/>
          <w:szCs w:val="20"/>
        </w:rPr>
        <w:t>ALCALDIA</w:t>
      </w:r>
      <w:r w:rsidRPr="007E55DE">
        <w:rPr>
          <w:rFonts w:ascii="Century Gothic" w:eastAsia="Times New Roman" w:hAnsi="Century Gothic" w:cs="Arial"/>
          <w:b/>
          <w:sz w:val="20"/>
          <w:szCs w:val="20"/>
        </w:rPr>
        <w:t xml:space="preserve"> MUNICIPAL</w:t>
      </w:r>
      <w:r>
        <w:rPr>
          <w:rFonts w:ascii="Century Gothic" w:eastAsia="Times New Roman" w:hAnsi="Century Gothic" w:cs="Arial"/>
          <w:b/>
          <w:sz w:val="20"/>
          <w:szCs w:val="20"/>
        </w:rPr>
        <w:t xml:space="preserve"> DE </w:t>
      </w:r>
      <w:r w:rsidR="00595A01">
        <w:rPr>
          <w:rFonts w:ascii="Century Gothic" w:eastAsia="Times New Roman" w:hAnsi="Century Gothic" w:cs="Arial"/>
          <w:b/>
          <w:sz w:val="20"/>
          <w:szCs w:val="20"/>
        </w:rPr>
        <w:t>SAN PEDRO PERULAPÁN</w:t>
      </w:r>
      <w:r w:rsidRPr="007E55DE">
        <w:rPr>
          <w:rFonts w:ascii="Century Gothic" w:eastAsia="Times New Roman" w:hAnsi="Century Gothic" w:cs="Arial"/>
          <w:b/>
          <w:sz w:val="20"/>
          <w:szCs w:val="20"/>
        </w:rPr>
        <w:t xml:space="preserve">: </w:t>
      </w:r>
      <w:r w:rsidRPr="007E55DE">
        <w:rPr>
          <w:rFonts w:ascii="Century Gothic" w:eastAsia="Times New Roman" w:hAnsi="Century Gothic" w:cs="Arial"/>
          <w:b/>
          <w:sz w:val="20"/>
          <w:szCs w:val="20"/>
          <w:lang w:val="es-419"/>
        </w:rPr>
        <w:t>UNIDAD DE ACCESO A LA INFORMACIÓN PÚBLICA</w:t>
      </w:r>
      <w:r w:rsidR="00595A01">
        <w:rPr>
          <w:rFonts w:ascii="Century Gothic" w:eastAsia="Times New Roman" w:hAnsi="Century Gothic" w:cs="Arial"/>
          <w:sz w:val="20"/>
          <w:szCs w:val="20"/>
        </w:rPr>
        <w:t>. En la ciudad de San Pedro Perulapán</w:t>
      </w:r>
      <w:r w:rsidRPr="007E55DE">
        <w:rPr>
          <w:rFonts w:ascii="Century Gothic" w:eastAsia="Times New Roman" w:hAnsi="Century Gothic" w:cs="Arial"/>
          <w:sz w:val="20"/>
          <w:szCs w:val="20"/>
        </w:rPr>
        <w:t xml:space="preserve">, </w:t>
      </w:r>
      <w:r w:rsidRPr="007E55DE">
        <w:rPr>
          <w:rFonts w:ascii="Century Gothic" w:hAnsi="Century Gothic"/>
          <w:color w:val="000000"/>
          <w:sz w:val="20"/>
          <w:szCs w:val="20"/>
          <w:lang w:val="es-419"/>
        </w:rPr>
        <w:t xml:space="preserve">a las </w:t>
      </w:r>
      <w:r w:rsidR="002E12FF">
        <w:rPr>
          <w:rFonts w:ascii="Century Gothic" w:hAnsi="Century Gothic"/>
          <w:color w:val="000000"/>
          <w:sz w:val="20"/>
          <w:szCs w:val="20"/>
          <w:lang w:val="es-419"/>
        </w:rPr>
        <w:t>NUEVE</w:t>
      </w:r>
      <w:r w:rsidR="00E87BD4">
        <w:rPr>
          <w:rFonts w:ascii="Century Gothic" w:hAnsi="Century Gothic"/>
          <w:color w:val="000000"/>
          <w:sz w:val="20"/>
          <w:szCs w:val="20"/>
          <w:lang w:val="es-419"/>
        </w:rPr>
        <w:t xml:space="preserve"> horas con </w:t>
      </w:r>
      <w:r w:rsidR="005E3DF7">
        <w:rPr>
          <w:rFonts w:ascii="Century Gothic" w:hAnsi="Century Gothic"/>
          <w:color w:val="000000"/>
          <w:sz w:val="20"/>
          <w:szCs w:val="20"/>
          <w:lang w:val="es-419"/>
        </w:rPr>
        <w:t>cinc</w:t>
      </w:r>
      <w:r w:rsidR="002E12FF">
        <w:rPr>
          <w:rFonts w:ascii="Century Gothic" w:hAnsi="Century Gothic"/>
          <w:color w:val="000000"/>
          <w:sz w:val="20"/>
          <w:szCs w:val="20"/>
          <w:lang w:val="es-419"/>
        </w:rPr>
        <w:t>o</w:t>
      </w:r>
      <w:r w:rsidRPr="007E55DE">
        <w:rPr>
          <w:rFonts w:ascii="Century Gothic" w:hAnsi="Century Gothic"/>
          <w:color w:val="000000"/>
          <w:sz w:val="20"/>
          <w:szCs w:val="20"/>
          <w:lang w:val="es-419"/>
        </w:rPr>
        <w:t xml:space="preserve"> minutos, del día </w:t>
      </w:r>
      <w:r w:rsidR="005E3DF7">
        <w:rPr>
          <w:rFonts w:ascii="Century Gothic" w:hAnsi="Century Gothic"/>
          <w:color w:val="000000"/>
          <w:sz w:val="20"/>
          <w:szCs w:val="20"/>
          <w:lang w:val="es-419"/>
        </w:rPr>
        <w:t>2</w:t>
      </w:r>
      <w:r w:rsidR="002E12FF">
        <w:rPr>
          <w:rFonts w:ascii="Century Gothic" w:hAnsi="Century Gothic"/>
          <w:color w:val="000000"/>
          <w:sz w:val="20"/>
          <w:szCs w:val="20"/>
          <w:lang w:val="es-419"/>
        </w:rPr>
        <w:t>9</w:t>
      </w:r>
      <w:r w:rsidR="00AA29E5">
        <w:rPr>
          <w:rFonts w:ascii="Century Gothic" w:hAnsi="Century Gothic"/>
          <w:color w:val="000000"/>
          <w:sz w:val="20"/>
          <w:szCs w:val="20"/>
          <w:lang w:val="es-419"/>
        </w:rPr>
        <w:t xml:space="preserve"> de </w:t>
      </w:r>
      <w:r w:rsidR="000D2FB9">
        <w:rPr>
          <w:rFonts w:ascii="Century Gothic" w:hAnsi="Century Gothic"/>
          <w:color w:val="000000"/>
          <w:sz w:val="20"/>
          <w:szCs w:val="20"/>
          <w:lang w:val="es-419"/>
        </w:rPr>
        <w:t>mayo</w:t>
      </w:r>
      <w:r w:rsidR="00AA29E5">
        <w:rPr>
          <w:rFonts w:ascii="Century Gothic" w:hAnsi="Century Gothic"/>
          <w:color w:val="000000"/>
          <w:sz w:val="20"/>
          <w:szCs w:val="20"/>
          <w:lang w:val="es-419"/>
        </w:rPr>
        <w:t xml:space="preserve"> del dos mil dieciocho</w:t>
      </w:r>
      <w:r w:rsidRPr="007E55DE">
        <w:rPr>
          <w:rFonts w:ascii="Century Gothic" w:hAnsi="Century Gothic"/>
          <w:color w:val="000000"/>
          <w:sz w:val="20"/>
          <w:szCs w:val="20"/>
          <w:lang w:val="es-419"/>
        </w:rPr>
        <w:t>.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</w:p>
    <w:p w:rsidR="005F167C" w:rsidRPr="002808BB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0"/>
          <w:szCs w:val="20"/>
        </w:rPr>
      </w:pPr>
      <w:r w:rsidRPr="002808BB">
        <w:rPr>
          <w:rFonts w:ascii="Century Gothic" w:eastAsia="Times New Roman" w:hAnsi="Century Gothic" w:cs="Arial"/>
          <w:b/>
          <w:color w:val="000000"/>
          <w:sz w:val="20"/>
          <w:szCs w:val="20"/>
        </w:rPr>
        <w:t>CONSIDERANDOS:</w:t>
      </w:r>
    </w:p>
    <w:p w:rsidR="005F167C" w:rsidRPr="0030056E" w:rsidRDefault="005F167C" w:rsidP="002E12FF">
      <w:pPr>
        <w:pStyle w:val="Textosinformato"/>
        <w:numPr>
          <w:ilvl w:val="0"/>
          <w:numId w:val="6"/>
        </w:numPr>
        <w:spacing w:line="360" w:lineRule="auto"/>
        <w:jc w:val="both"/>
        <w:rPr>
          <w:rFonts w:ascii="Century Gothic" w:eastAsia="Times New Roman" w:hAnsi="Century Gothic" w:cs="Arial"/>
          <w:color w:val="000000"/>
          <w:sz w:val="21"/>
        </w:rPr>
      </w:pPr>
      <w:r w:rsidRPr="00A37AFB">
        <w:rPr>
          <w:rFonts w:ascii="Century Gothic" w:hAnsi="Century Gothic"/>
          <w:color w:val="000000"/>
          <w:sz w:val="20"/>
          <w:szCs w:val="20"/>
        </w:rPr>
        <w:t>A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 xml:space="preserve"> las </w:t>
      </w:r>
      <w:r w:rsidR="005E3DF7">
        <w:rPr>
          <w:rFonts w:ascii="Century Gothic" w:hAnsi="Century Gothic"/>
          <w:color w:val="000000"/>
          <w:sz w:val="20"/>
          <w:szCs w:val="20"/>
          <w:lang w:val="es-419"/>
        </w:rPr>
        <w:t>once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 xml:space="preserve"> horas con </w:t>
      </w:r>
      <w:r w:rsidR="002E12FF">
        <w:rPr>
          <w:rFonts w:ascii="Century Gothic" w:hAnsi="Century Gothic"/>
          <w:color w:val="000000"/>
          <w:sz w:val="20"/>
          <w:szCs w:val="20"/>
          <w:lang w:val="es-419"/>
        </w:rPr>
        <w:t>diecinueve</w:t>
      </w:r>
      <w:r w:rsidR="00AA29E5">
        <w:rPr>
          <w:rFonts w:ascii="Century Gothic" w:hAnsi="Century Gothic"/>
          <w:color w:val="000000"/>
          <w:sz w:val="20"/>
          <w:szCs w:val="20"/>
          <w:lang w:val="es-419"/>
        </w:rPr>
        <w:t xml:space="preserve"> 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 xml:space="preserve">minutos, del día </w:t>
      </w:r>
      <w:r w:rsidR="005E3DF7">
        <w:rPr>
          <w:rFonts w:ascii="Century Gothic" w:hAnsi="Century Gothic"/>
          <w:color w:val="000000"/>
          <w:sz w:val="20"/>
          <w:szCs w:val="20"/>
          <w:lang w:val="es-419"/>
        </w:rPr>
        <w:t>1</w:t>
      </w:r>
      <w:r w:rsidR="002E12FF">
        <w:rPr>
          <w:rFonts w:ascii="Century Gothic" w:hAnsi="Century Gothic"/>
          <w:color w:val="000000"/>
          <w:sz w:val="20"/>
          <w:szCs w:val="20"/>
          <w:lang w:val="es-419"/>
        </w:rPr>
        <w:t>8</w:t>
      </w:r>
      <w:r w:rsidR="00AA29E5">
        <w:rPr>
          <w:rFonts w:ascii="Century Gothic" w:hAnsi="Century Gothic"/>
          <w:color w:val="000000"/>
          <w:sz w:val="20"/>
          <w:szCs w:val="20"/>
          <w:lang w:val="es-419"/>
        </w:rPr>
        <w:t xml:space="preserve"> de </w:t>
      </w:r>
      <w:r w:rsidR="005E3DF7">
        <w:rPr>
          <w:rFonts w:ascii="Century Gothic" w:hAnsi="Century Gothic"/>
          <w:color w:val="000000"/>
          <w:sz w:val="20"/>
          <w:szCs w:val="20"/>
          <w:lang w:val="es-419"/>
        </w:rPr>
        <w:t>mayo</w:t>
      </w:r>
      <w:r w:rsidR="00AA29E5">
        <w:rPr>
          <w:rFonts w:ascii="Century Gothic" w:hAnsi="Century Gothic"/>
          <w:color w:val="000000"/>
          <w:sz w:val="20"/>
          <w:szCs w:val="20"/>
          <w:lang w:val="es-419"/>
        </w:rPr>
        <w:t xml:space="preserve"> del dos mil dieciocho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>, se recibió Solicitud de Acceso de Inf</w:t>
      </w:r>
      <w:r w:rsidR="00595A01">
        <w:rPr>
          <w:rFonts w:ascii="Century Gothic" w:hAnsi="Century Gothic"/>
          <w:color w:val="000000"/>
          <w:sz w:val="20"/>
          <w:szCs w:val="20"/>
          <w:lang w:val="es-419"/>
        </w:rPr>
        <w:t>ormación, vía presencial</w:t>
      </w:r>
      <w:r w:rsidRPr="00EB5E8B">
        <w:rPr>
          <w:rFonts w:ascii="Century Gothic" w:hAnsi="Century Gothic"/>
          <w:color w:val="000000"/>
          <w:sz w:val="20"/>
          <w:szCs w:val="20"/>
          <w:lang w:val="es-419"/>
        </w:rPr>
        <w:t>;</w:t>
      </w:r>
      <w:r w:rsidRPr="00EB5E8B">
        <w:rPr>
          <w:rFonts w:ascii="Century Gothic" w:hAnsi="Century Gothic" w:cs="Calibri"/>
          <w:b/>
          <w:color w:val="000000"/>
          <w:sz w:val="20"/>
          <w:szCs w:val="20"/>
        </w:rPr>
        <w:t xml:space="preserve"> </w:t>
      </w:r>
      <w:r w:rsidRPr="00EB5E8B">
        <w:rPr>
          <w:rFonts w:ascii="Century Gothic" w:hAnsi="Century Gothic" w:cs="Calibri"/>
          <w:color w:val="000000"/>
          <w:sz w:val="20"/>
          <w:szCs w:val="20"/>
        </w:rPr>
        <w:t>solicitando la información que se detalla a continuación:</w:t>
      </w:r>
      <w:r w:rsidR="005E3DF7">
        <w:rPr>
          <w:rFonts w:ascii="Century Gothic" w:hAnsi="Century Gothic" w:cs="Calibri"/>
          <w:b/>
          <w:color w:val="000000"/>
          <w:sz w:val="20"/>
          <w:szCs w:val="20"/>
          <w:lang w:val="es-419"/>
        </w:rPr>
        <w:t xml:space="preserve"> </w:t>
      </w:r>
      <w:r w:rsidR="002E12FF" w:rsidRPr="002E12FF">
        <w:rPr>
          <w:rFonts w:ascii="Century Gothic" w:hAnsi="Century Gothic" w:cs="Calibri"/>
          <w:b/>
          <w:color w:val="000000"/>
          <w:sz w:val="20"/>
          <w:szCs w:val="20"/>
          <w:lang w:val="es-419"/>
        </w:rPr>
        <w:t>Carpeta o perfil técnico del proyecto “173 ml de pavimento rígido, base estructural y cordón cuneta en calle principal de Colonia El Retiro, Casco Urbano, Municipio de San Pedro Perulapán, Acta de aprobación del concejo municipal, presupuesto municipal 2017, informe de supervisión y finalización del proyecto, acta de entrega del proyecto.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:rsidR="005F167C" w:rsidRPr="002808BB" w:rsidRDefault="005F167C" w:rsidP="005F167C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>Con base a las funciones que le corresponde al Oficial de Información, de conformidad al art. 50 literales d), i), y j)</w:t>
      </w:r>
      <w:r w:rsidRPr="002808BB">
        <w:rPr>
          <w:rFonts w:ascii="Century Gothic" w:hAnsi="Century Gothic" w:cs="Calibri"/>
          <w:b/>
          <w:color w:val="000000"/>
          <w:sz w:val="20"/>
          <w:szCs w:val="20"/>
        </w:rPr>
        <w:t xml:space="preserve"> 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de la Ley de Acceso a la Información Pública, en el sentido de realizar los trámites mediante procedimientos sencillos y expeditos, a fin de facilitar la información solicitada por 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>la requirente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 de una manera oportuna y veraz. </w:t>
      </w:r>
    </w:p>
    <w:p w:rsidR="005F167C" w:rsidRPr="002808BB" w:rsidRDefault="005F167C" w:rsidP="005F167C">
      <w:pPr>
        <w:spacing w:after="0" w:line="360" w:lineRule="auto"/>
        <w:ind w:left="720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:rsidR="005F167C" w:rsidRPr="002808BB" w:rsidRDefault="00AA29E5" w:rsidP="005F167C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  <w:r>
        <w:rPr>
          <w:rFonts w:ascii="Century Gothic" w:hAnsi="Century Gothic" w:cs="Calibri"/>
          <w:color w:val="000000"/>
          <w:sz w:val="20"/>
          <w:szCs w:val="20"/>
        </w:rPr>
        <w:t>Es de aclarar que el</w:t>
      </w:r>
      <w:r w:rsidR="005F167C" w:rsidRPr="002808BB">
        <w:rPr>
          <w:rFonts w:ascii="Century Gothic" w:hAnsi="Century Gothic" w:cs="Calibri"/>
          <w:color w:val="000000"/>
          <w:sz w:val="20"/>
          <w:szCs w:val="20"/>
        </w:rPr>
        <w:t xml:space="preserve"> Oficial de Información es el vínculo entre</w:t>
      </w:r>
      <w:r w:rsidR="005F167C"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el ente obligado</w:t>
      </w:r>
      <w:r>
        <w:rPr>
          <w:rFonts w:ascii="Century Gothic" w:hAnsi="Century Gothic" w:cs="Calibri"/>
          <w:color w:val="000000"/>
          <w:sz w:val="20"/>
          <w:szCs w:val="20"/>
        </w:rPr>
        <w:t xml:space="preserve"> y el</w:t>
      </w:r>
      <w:r w:rsidR="005F167C" w:rsidRPr="002808BB">
        <w:rPr>
          <w:rFonts w:ascii="Century Gothic" w:hAnsi="Century Gothic" w:cs="Calibri"/>
          <w:color w:val="000000"/>
          <w:sz w:val="20"/>
          <w:szCs w:val="20"/>
        </w:rPr>
        <w:t xml:space="preserve"> solicitante, realizando las gestiones necesarias, para facilitar el acceso a la información.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:rsidR="005F167C" w:rsidRPr="002808BB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b/>
          <w:color w:val="000000"/>
          <w:sz w:val="20"/>
          <w:szCs w:val="20"/>
        </w:rPr>
        <w:t xml:space="preserve">FUNDAMENTACIÓN </w:t>
      </w:r>
    </w:p>
    <w:p w:rsidR="008F20E5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  <w:r w:rsidRPr="000C5256">
        <w:rPr>
          <w:rFonts w:ascii="Century Gothic" w:hAnsi="Century Gothic"/>
          <w:color w:val="000000"/>
          <w:sz w:val="20"/>
          <w:szCs w:val="20"/>
          <w:lang w:val="es-419"/>
        </w:rPr>
        <w:t xml:space="preserve">El </w:t>
      </w:r>
      <w:r w:rsidRPr="000C5256">
        <w:rPr>
          <w:rFonts w:ascii="Century Gothic" w:hAnsi="Century Gothic"/>
          <w:color w:val="000000"/>
          <w:sz w:val="20"/>
          <w:szCs w:val="20"/>
        </w:rPr>
        <w:t>D</w:t>
      </w:r>
      <w:r>
        <w:rPr>
          <w:rFonts w:ascii="Century Gothic" w:hAnsi="Century Gothic"/>
          <w:color w:val="000000"/>
          <w:sz w:val="20"/>
          <w:szCs w:val="20"/>
        </w:rPr>
        <w:t>erecho de Acceso a la Información Pública,</w:t>
      </w:r>
      <w:r w:rsidRPr="000C5256">
        <w:rPr>
          <w:rFonts w:ascii="Century Gothic" w:hAnsi="Century Gothic"/>
          <w:color w:val="000000"/>
          <w:sz w:val="20"/>
          <w:szCs w:val="20"/>
        </w:rPr>
        <w:t xml:space="preserve">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</w:t>
      </w:r>
      <w:r w:rsidRPr="000C5256">
        <w:rPr>
          <w:rFonts w:ascii="Century Gothic" w:hAnsi="Century Gothic"/>
          <w:color w:val="000000"/>
          <w:sz w:val="20"/>
          <w:szCs w:val="20"/>
          <w:lang w:val="es-419"/>
        </w:rPr>
        <w:t xml:space="preserve"> </w:t>
      </w:r>
    </w:p>
    <w:p w:rsidR="008F20E5" w:rsidRDefault="008F20E5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</w:p>
    <w:p w:rsidR="005F167C" w:rsidRPr="000C5256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0C5256">
        <w:rPr>
          <w:rFonts w:ascii="Century Gothic" w:hAnsi="Century Gothic"/>
          <w:b/>
          <w:bCs/>
          <w:color w:val="000000"/>
          <w:sz w:val="20"/>
          <w:szCs w:val="20"/>
          <w:lang w:val="es-419"/>
        </w:rPr>
        <w:lastRenderedPageBreak/>
        <w:t>(</w:t>
      </w:r>
      <w:r w:rsidRPr="000C5256">
        <w:rPr>
          <w:rFonts w:ascii="Century Gothic" w:hAnsi="Century Gothic"/>
          <w:b/>
          <w:bCs/>
          <w:color w:val="000000"/>
          <w:sz w:val="20"/>
          <w:szCs w:val="20"/>
        </w:rPr>
        <w:t>Sala de lo Constitucional de la Corte Suprema de Justicia, amparo: 155-2013, del 6/3/2013, y las que en él se citan: Inc. 13-2011, del 5/12/2012; Inc. 1-2010, del 25/8/2010; Inc. 91-2007, del 24/9/2010.</w:t>
      </w:r>
      <w:r w:rsidRPr="000C5256">
        <w:rPr>
          <w:rFonts w:ascii="Century Gothic" w:hAnsi="Century Gothic"/>
          <w:b/>
          <w:bCs/>
          <w:color w:val="000000"/>
          <w:sz w:val="20"/>
          <w:szCs w:val="20"/>
          <w:lang w:val="es-419"/>
        </w:rPr>
        <w:t>)</w:t>
      </w:r>
    </w:p>
    <w:p w:rsidR="008F20E5" w:rsidRDefault="008F20E5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</w:p>
    <w:p w:rsidR="005F167C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2808BB">
        <w:rPr>
          <w:rFonts w:ascii="Century Gothic" w:hAnsi="Century Gothic"/>
          <w:color w:val="000000"/>
          <w:sz w:val="20"/>
          <w:szCs w:val="20"/>
        </w:rPr>
        <w:t xml:space="preserve">El derecho al acceso a la información, </w:t>
      </w:r>
      <w:r>
        <w:rPr>
          <w:rFonts w:ascii="Century Gothic" w:hAnsi="Century Gothic"/>
          <w:color w:val="000000"/>
          <w:sz w:val="20"/>
          <w:szCs w:val="20"/>
        </w:rPr>
        <w:t xml:space="preserve">constituye </w:t>
      </w:r>
      <w:r w:rsidRPr="002808BB">
        <w:rPr>
          <w:rFonts w:ascii="Century Gothic" w:hAnsi="Century Gothic"/>
          <w:color w:val="000000"/>
          <w:sz w:val="20"/>
          <w:szCs w:val="20"/>
        </w:rPr>
        <w:t>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5F167C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  <w:r w:rsidRPr="002808BB">
        <w:rPr>
          <w:rFonts w:ascii="Century Gothic" w:hAnsi="Century Gothic"/>
          <w:color w:val="000000"/>
          <w:sz w:val="20"/>
          <w:szCs w:val="20"/>
          <w:lang w:val="es-419"/>
        </w:rPr>
        <w:t xml:space="preserve">Como parte del procedimiento de acceso a información pública, </w:t>
      </w:r>
      <w:r w:rsidR="00AA29E5">
        <w:rPr>
          <w:rFonts w:ascii="Century Gothic" w:hAnsi="Century Gothic"/>
          <w:color w:val="000000"/>
          <w:sz w:val="20"/>
          <w:szCs w:val="20"/>
          <w:lang w:val="es-419"/>
        </w:rPr>
        <w:t>El suscrito</w:t>
      </w:r>
      <w:r w:rsidRPr="002808BB">
        <w:rPr>
          <w:rFonts w:ascii="Century Gothic" w:hAnsi="Century Gothic"/>
          <w:color w:val="000000"/>
          <w:sz w:val="20"/>
          <w:szCs w:val="20"/>
          <w:lang w:val="es-419"/>
        </w:rPr>
        <w:t xml:space="preserve">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</w:t>
      </w:r>
      <w:r>
        <w:rPr>
          <w:rFonts w:ascii="Century Gothic" w:hAnsi="Century Gothic"/>
          <w:color w:val="000000"/>
          <w:sz w:val="20"/>
          <w:szCs w:val="20"/>
          <w:lang w:val="es-419"/>
        </w:rPr>
        <w:t xml:space="preserve"> </w:t>
      </w:r>
    </w:p>
    <w:p w:rsidR="005E3DF7" w:rsidRDefault="005E3DF7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</w:p>
    <w:p w:rsidR="00595A01" w:rsidRPr="00595A01" w:rsidRDefault="005E3DF7" w:rsidP="00E87BD4">
      <w:pPr>
        <w:spacing w:after="0" w:line="360" w:lineRule="auto"/>
        <w:ind w:left="720"/>
        <w:jc w:val="both"/>
        <w:rPr>
          <w:rFonts w:ascii="Century Gothic" w:hAnsi="Century Gothic"/>
          <w:sz w:val="20"/>
          <w:szCs w:val="20"/>
        </w:rPr>
      </w:pPr>
      <w:r w:rsidRPr="005E3DF7">
        <w:rPr>
          <w:rFonts w:ascii="Century Gothic" w:hAnsi="Century Gothic"/>
          <w:sz w:val="20"/>
          <w:szCs w:val="20"/>
        </w:rPr>
        <w:t>•</w:t>
      </w:r>
      <w:r w:rsidRPr="005E3DF7">
        <w:rPr>
          <w:rFonts w:ascii="Century Gothic" w:hAnsi="Century Gothic"/>
          <w:sz w:val="20"/>
          <w:szCs w:val="20"/>
        </w:rPr>
        <w:tab/>
        <w:t xml:space="preserve">Con fecha </w:t>
      </w:r>
      <w:r>
        <w:rPr>
          <w:rFonts w:ascii="Century Gothic" w:hAnsi="Century Gothic"/>
          <w:sz w:val="20"/>
          <w:szCs w:val="20"/>
        </w:rPr>
        <w:t>1</w:t>
      </w:r>
      <w:r w:rsidR="002E12FF">
        <w:rPr>
          <w:rFonts w:ascii="Century Gothic" w:hAnsi="Century Gothic"/>
          <w:sz w:val="20"/>
          <w:szCs w:val="20"/>
        </w:rPr>
        <w:t>8</w:t>
      </w:r>
      <w:r w:rsidRPr="005E3DF7">
        <w:rPr>
          <w:rFonts w:ascii="Century Gothic" w:hAnsi="Century Gothic"/>
          <w:sz w:val="20"/>
          <w:szCs w:val="20"/>
        </w:rPr>
        <w:t xml:space="preserve"> de </w:t>
      </w:r>
      <w:r>
        <w:rPr>
          <w:rFonts w:ascii="Century Gothic" w:hAnsi="Century Gothic"/>
          <w:sz w:val="20"/>
          <w:szCs w:val="20"/>
        </w:rPr>
        <w:t>mayo</w:t>
      </w:r>
      <w:r w:rsidRPr="005E3DF7">
        <w:rPr>
          <w:rFonts w:ascii="Century Gothic" w:hAnsi="Century Gothic"/>
          <w:sz w:val="20"/>
          <w:szCs w:val="20"/>
        </w:rPr>
        <w:t xml:space="preserve"> de 2018, se le solicita </w:t>
      </w:r>
      <w:r>
        <w:rPr>
          <w:rFonts w:ascii="Century Gothic" w:hAnsi="Century Gothic"/>
          <w:sz w:val="20"/>
          <w:szCs w:val="20"/>
        </w:rPr>
        <w:t>a</w:t>
      </w:r>
      <w:r w:rsidR="002E12FF">
        <w:rPr>
          <w:rFonts w:ascii="Century Gothic" w:hAnsi="Century Gothic"/>
          <w:sz w:val="20"/>
          <w:szCs w:val="20"/>
        </w:rPr>
        <w:t xml:space="preserve">l </w:t>
      </w:r>
      <w:proofErr w:type="gramStart"/>
      <w:r w:rsidR="002E12FF">
        <w:rPr>
          <w:rFonts w:ascii="Century Gothic" w:hAnsi="Century Gothic"/>
          <w:b/>
          <w:sz w:val="20"/>
          <w:szCs w:val="20"/>
        </w:rPr>
        <w:t>Jefe</w:t>
      </w:r>
      <w:proofErr w:type="gramEnd"/>
      <w:r w:rsidR="002E12FF">
        <w:rPr>
          <w:rFonts w:ascii="Century Gothic" w:hAnsi="Century Gothic"/>
          <w:b/>
          <w:sz w:val="20"/>
          <w:szCs w:val="20"/>
        </w:rPr>
        <w:t xml:space="preserve"> de UACI</w:t>
      </w:r>
      <w:r w:rsidRPr="005E3DF7">
        <w:rPr>
          <w:rFonts w:ascii="Century Gothic" w:hAnsi="Century Gothic"/>
          <w:sz w:val="20"/>
          <w:szCs w:val="20"/>
        </w:rPr>
        <w:t xml:space="preserve"> información requerida por el solicitante.  Ante tales requerimientos</w:t>
      </w:r>
      <w:r w:rsidR="002E12FF">
        <w:rPr>
          <w:rFonts w:ascii="Century Gothic" w:hAnsi="Century Gothic"/>
          <w:sz w:val="20"/>
          <w:szCs w:val="20"/>
        </w:rPr>
        <w:t xml:space="preserve"> </w:t>
      </w:r>
      <w:r w:rsidR="002E12FF">
        <w:rPr>
          <w:rFonts w:ascii="Century Gothic" w:hAnsi="Century Gothic"/>
          <w:b/>
          <w:sz w:val="20"/>
          <w:szCs w:val="20"/>
        </w:rPr>
        <w:t xml:space="preserve">el </w:t>
      </w:r>
      <w:proofErr w:type="gramStart"/>
      <w:r w:rsidR="002E12FF">
        <w:rPr>
          <w:rFonts w:ascii="Century Gothic" w:hAnsi="Century Gothic"/>
          <w:b/>
          <w:sz w:val="20"/>
          <w:szCs w:val="20"/>
        </w:rPr>
        <w:t>Jefe</w:t>
      </w:r>
      <w:proofErr w:type="gramEnd"/>
      <w:r w:rsidR="002E12FF">
        <w:rPr>
          <w:rFonts w:ascii="Century Gothic" w:hAnsi="Century Gothic"/>
          <w:b/>
          <w:sz w:val="20"/>
          <w:szCs w:val="20"/>
        </w:rPr>
        <w:t xml:space="preserve"> de UACI</w:t>
      </w:r>
      <w:r w:rsidRPr="005E3DF7">
        <w:rPr>
          <w:rFonts w:ascii="Century Gothic" w:hAnsi="Century Gothic"/>
          <w:sz w:val="20"/>
          <w:szCs w:val="20"/>
        </w:rPr>
        <w:t xml:space="preserve">, </w:t>
      </w:r>
      <w:r w:rsidR="002E12FF">
        <w:rPr>
          <w:rFonts w:ascii="Century Gothic" w:hAnsi="Century Gothic"/>
          <w:sz w:val="20"/>
          <w:szCs w:val="20"/>
        </w:rPr>
        <w:t xml:space="preserve">Arq. </w:t>
      </w:r>
      <w:r w:rsidR="002E12FF">
        <w:rPr>
          <w:rFonts w:ascii="Century Gothic" w:hAnsi="Century Gothic"/>
          <w:b/>
          <w:sz w:val="20"/>
          <w:szCs w:val="20"/>
        </w:rPr>
        <w:t>Douglas Palacios</w:t>
      </w:r>
      <w:r>
        <w:rPr>
          <w:rFonts w:ascii="Century Gothic" w:hAnsi="Century Gothic"/>
          <w:b/>
          <w:sz w:val="20"/>
          <w:szCs w:val="20"/>
        </w:rPr>
        <w:t xml:space="preserve">, </w:t>
      </w:r>
      <w:r w:rsidRPr="005E3DF7">
        <w:rPr>
          <w:rFonts w:ascii="Century Gothic" w:hAnsi="Century Gothic"/>
          <w:sz w:val="20"/>
          <w:szCs w:val="20"/>
        </w:rPr>
        <w:t xml:space="preserve">con fecha </w:t>
      </w:r>
      <w:r w:rsidR="002E12FF">
        <w:rPr>
          <w:rFonts w:ascii="Century Gothic" w:hAnsi="Century Gothic"/>
          <w:sz w:val="20"/>
          <w:szCs w:val="20"/>
        </w:rPr>
        <w:t>2</w:t>
      </w:r>
      <w:r w:rsidRPr="005E3DF7">
        <w:rPr>
          <w:rFonts w:ascii="Century Gothic" w:hAnsi="Century Gothic"/>
          <w:sz w:val="20"/>
          <w:szCs w:val="20"/>
        </w:rPr>
        <w:t xml:space="preserve">8 de </w:t>
      </w:r>
      <w:r>
        <w:rPr>
          <w:rFonts w:ascii="Century Gothic" w:hAnsi="Century Gothic"/>
          <w:sz w:val="20"/>
          <w:szCs w:val="20"/>
        </w:rPr>
        <w:t>mayo</w:t>
      </w:r>
      <w:r w:rsidRPr="005E3DF7">
        <w:rPr>
          <w:rFonts w:ascii="Century Gothic" w:hAnsi="Century Gothic"/>
          <w:sz w:val="20"/>
          <w:szCs w:val="20"/>
        </w:rPr>
        <w:t xml:space="preserve"> de 2018, remite la información solicitada, el cual se adjuntará al presente.</w:t>
      </w:r>
    </w:p>
    <w:p w:rsidR="005F167C" w:rsidRPr="003E11C9" w:rsidRDefault="005F167C" w:rsidP="005F167C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5F167C" w:rsidRPr="002808BB" w:rsidRDefault="005F167C" w:rsidP="005F167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entury Gothic" w:hAnsi="Century Gothic"/>
          <w:sz w:val="20"/>
          <w:szCs w:val="20"/>
          <w:lang w:val="es-419" w:eastAsia="en-US"/>
        </w:rPr>
      </w:pPr>
      <w:r w:rsidRPr="002808BB">
        <w:rPr>
          <w:rFonts w:ascii="Century Gothic" w:hAnsi="Century Gothic"/>
          <w:sz w:val="20"/>
          <w:szCs w:val="20"/>
          <w:lang w:val="es-419" w:eastAsia="en-US"/>
        </w:rPr>
        <w:t xml:space="preserve">Por lo anteriormente expresado, </w:t>
      </w:r>
      <w:r w:rsidR="000D2FB9">
        <w:rPr>
          <w:rFonts w:ascii="Century Gothic" w:hAnsi="Century Gothic"/>
          <w:sz w:val="20"/>
          <w:szCs w:val="20"/>
          <w:lang w:val="es-419" w:eastAsia="en-US"/>
        </w:rPr>
        <w:t>NO</w:t>
      </w:r>
      <w:r w:rsidRPr="002808BB">
        <w:rPr>
          <w:rFonts w:ascii="Century Gothic" w:hAnsi="Century Gothic"/>
          <w:sz w:val="20"/>
          <w:szCs w:val="20"/>
          <w:lang w:val="es-419" w:eastAsia="en-US"/>
        </w:rPr>
        <w:t xml:space="preserve"> se le entrega la información </w:t>
      </w:r>
      <w:r>
        <w:rPr>
          <w:rFonts w:ascii="Century Gothic" w:hAnsi="Century Gothic"/>
          <w:sz w:val="20"/>
          <w:szCs w:val="20"/>
          <w:lang w:val="es-419" w:eastAsia="en-US"/>
        </w:rPr>
        <w:t xml:space="preserve">por ser </w:t>
      </w:r>
      <w:r w:rsidRPr="002808BB">
        <w:rPr>
          <w:rFonts w:ascii="Century Gothic" w:hAnsi="Century Gothic"/>
          <w:sz w:val="20"/>
          <w:szCs w:val="20"/>
          <w:lang w:val="es-419" w:eastAsia="en-US"/>
        </w:rPr>
        <w:t xml:space="preserve">considerada como pública, de conformidad a lo establecido en el art.6 literal </w:t>
      </w:r>
      <w:r>
        <w:rPr>
          <w:rFonts w:ascii="Century Gothic" w:hAnsi="Century Gothic"/>
          <w:sz w:val="20"/>
          <w:szCs w:val="20"/>
          <w:lang w:val="es-419" w:eastAsia="en-US"/>
        </w:rPr>
        <w:t xml:space="preserve">c) </w:t>
      </w:r>
      <w:r w:rsidRPr="002808BB">
        <w:rPr>
          <w:rFonts w:ascii="Century Gothic" w:hAnsi="Century Gothic"/>
          <w:sz w:val="20"/>
          <w:szCs w:val="20"/>
          <w:lang w:val="es-419" w:eastAsia="en-US"/>
        </w:rPr>
        <w:t xml:space="preserve">de la Ley de Acceso a la Información Pública. 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</w:p>
    <w:p w:rsidR="005F167C" w:rsidRPr="002808BB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/>
          <w:b/>
          <w:color w:val="000000"/>
          <w:sz w:val="20"/>
          <w:szCs w:val="20"/>
        </w:rPr>
      </w:pPr>
      <w:r w:rsidRPr="002808BB">
        <w:rPr>
          <w:rFonts w:ascii="Century Gothic" w:hAnsi="Century Gothic"/>
          <w:b/>
          <w:color w:val="000000"/>
          <w:sz w:val="20"/>
          <w:szCs w:val="20"/>
        </w:rPr>
        <w:t>RESOLUCIÓN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De conformidad al art. 65, 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66, 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72 de la Ley de Acceso a la Información Pública, y art. 54 del </w:t>
      </w:r>
      <w:r w:rsidRPr="002808BB">
        <w:rPr>
          <w:rFonts w:ascii="Century Gothic" w:hAnsi="Century Gothic"/>
          <w:color w:val="000000"/>
          <w:sz w:val="20"/>
          <w:szCs w:val="20"/>
        </w:rPr>
        <w:t xml:space="preserve">Reglamento de la Ley de Acceso a la Información Pública; </w:t>
      </w:r>
      <w:r w:rsidR="00AA29E5">
        <w:rPr>
          <w:rFonts w:ascii="Century Gothic" w:hAnsi="Century Gothic" w:cs="Calibri"/>
          <w:color w:val="000000"/>
          <w:sz w:val="20"/>
          <w:szCs w:val="20"/>
        </w:rPr>
        <w:t>el suscrito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 Oficial de Información, </w:t>
      </w:r>
      <w:r w:rsidRPr="002808BB">
        <w:rPr>
          <w:rFonts w:ascii="Century Gothic" w:hAnsi="Century Gothic" w:cs="Calibri"/>
          <w:b/>
          <w:color w:val="000000"/>
          <w:sz w:val="20"/>
          <w:szCs w:val="20"/>
        </w:rPr>
        <w:t>RESUELVE:</w:t>
      </w:r>
    </w:p>
    <w:p w:rsidR="005F167C" w:rsidRPr="002808BB" w:rsidRDefault="005F167C" w:rsidP="005F167C">
      <w:pPr>
        <w:numPr>
          <w:ilvl w:val="0"/>
          <w:numId w:val="5"/>
        </w:num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2808BB">
        <w:rPr>
          <w:rFonts w:ascii="Century Gothic" w:hAnsi="Century Gothic"/>
          <w:color w:val="000000"/>
          <w:sz w:val="20"/>
          <w:szCs w:val="20"/>
        </w:rPr>
        <w:t xml:space="preserve">La 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solicitud si cumple con todos los requisitos establecidos en </w:t>
      </w:r>
      <w:r w:rsidRPr="002808BB">
        <w:rPr>
          <w:rFonts w:ascii="Century Gothic" w:hAnsi="Century Gothic"/>
          <w:color w:val="000000"/>
          <w:sz w:val="20"/>
          <w:szCs w:val="20"/>
        </w:rPr>
        <w:t>el Art.66 de la Ley de Acceso a la Información Pública (LAIP) y art. 54 literal d) del Reglamento de la Ley de Acceso a la Información Pública.</w:t>
      </w:r>
    </w:p>
    <w:p w:rsidR="005F167C" w:rsidRPr="000414DE" w:rsidRDefault="000D2FB9" w:rsidP="005F167C">
      <w:pPr>
        <w:numPr>
          <w:ilvl w:val="0"/>
          <w:numId w:val="5"/>
        </w:numPr>
        <w:spacing w:after="0" w:line="36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"/>
          <w:color w:val="000000"/>
          <w:sz w:val="20"/>
          <w:szCs w:val="20"/>
          <w:lang w:val="es-419"/>
        </w:rPr>
        <w:t>Notifíquese que no se cuenta con</w:t>
      </w:r>
      <w:r w:rsidR="005F167C"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la información </w:t>
      </w:r>
      <w:r>
        <w:rPr>
          <w:rFonts w:ascii="Century Gothic" w:hAnsi="Century Gothic" w:cs="Calibri"/>
          <w:color w:val="000000"/>
          <w:sz w:val="20"/>
          <w:szCs w:val="20"/>
          <w:lang w:val="es-419"/>
        </w:rPr>
        <w:t>por no contar con unidad encargada de la búsqueda de la misma.</w:t>
      </w:r>
    </w:p>
    <w:p w:rsidR="005F167C" w:rsidRPr="002808BB" w:rsidRDefault="005F167C" w:rsidP="005F167C">
      <w:pPr>
        <w:numPr>
          <w:ilvl w:val="0"/>
          <w:numId w:val="5"/>
        </w:numPr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>Notifíquese a la solicitante por el medio señalado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para tal efecto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. </w:t>
      </w:r>
    </w:p>
    <w:p w:rsidR="005F167C" w:rsidRPr="00BA298E" w:rsidRDefault="005F167C" w:rsidP="00BA298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>Archívese el expediente administrativo.</w:t>
      </w:r>
    </w:p>
    <w:p w:rsidR="005F167C" w:rsidRPr="007A6A5D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 w:rsidRPr="007A6A5D"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 xml:space="preserve"> </w:t>
      </w:r>
      <w:r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________________________________</w:t>
      </w:r>
    </w:p>
    <w:p w:rsidR="002F038F" w:rsidRDefault="000D2FB9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Evin Alexis Sánchez Pinto.</w:t>
      </w: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  <w:r w:rsidRPr="007A6A5D"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O</w:t>
      </w:r>
      <w:r w:rsidRPr="007A6A5D">
        <w:rPr>
          <w:rFonts w:ascii="Century Gothic" w:hAnsi="Century Gothic" w:cs="Calibri"/>
          <w:b/>
          <w:color w:val="000000"/>
          <w:spacing w:val="-3"/>
          <w:sz w:val="20"/>
          <w:szCs w:val="20"/>
        </w:rPr>
        <w:t>f</w:t>
      </w:r>
      <w:r w:rsidRPr="007A6A5D">
        <w:rPr>
          <w:rFonts w:ascii="Century Gothic" w:hAnsi="Century Gothic" w:cs="Calibri"/>
          <w:b/>
          <w:color w:val="000000"/>
          <w:spacing w:val="3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c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a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l</w:t>
      </w:r>
      <w:r w:rsidRPr="007A6A5D">
        <w:rPr>
          <w:rFonts w:ascii="Century Gothic" w:hAnsi="Century Gothic"/>
          <w:b/>
          <w:color w:val="000000"/>
          <w:spacing w:val="7"/>
          <w:sz w:val="20"/>
          <w:szCs w:val="20"/>
        </w:rPr>
        <w:t xml:space="preserve"> 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de</w:t>
      </w:r>
      <w:r w:rsidRPr="007A6A5D">
        <w:rPr>
          <w:rFonts w:ascii="Century Gothic" w:hAnsi="Century Gothic"/>
          <w:b/>
          <w:color w:val="000000"/>
          <w:spacing w:val="-2"/>
          <w:sz w:val="20"/>
          <w:szCs w:val="20"/>
        </w:rPr>
        <w:t xml:space="preserve"> 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n</w:t>
      </w:r>
      <w:r w:rsidRPr="007A6A5D">
        <w:rPr>
          <w:rFonts w:ascii="Century Gothic" w:hAnsi="Century Gothic" w:cs="Calibri"/>
          <w:b/>
          <w:color w:val="000000"/>
          <w:spacing w:val="-1"/>
          <w:sz w:val="20"/>
          <w:szCs w:val="20"/>
        </w:rPr>
        <w:t>fo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r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m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ac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1"/>
          <w:sz w:val="20"/>
          <w:szCs w:val="20"/>
        </w:rPr>
        <w:t>ó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n</w:t>
      </w:r>
      <w:r w:rsidR="002F038F">
        <w:rPr>
          <w:rFonts w:ascii="Century Gothic" w:hAnsi="Century Gothic" w:cs="Calibri"/>
          <w:b/>
          <w:color w:val="000000"/>
          <w:sz w:val="20"/>
          <w:szCs w:val="20"/>
        </w:rPr>
        <w:t>.</w:t>
      </w:r>
      <w:bookmarkStart w:id="0" w:name="_GoBack"/>
      <w:bookmarkEnd w:id="0"/>
    </w:p>
    <w:sectPr w:rsidR="005F167C" w:rsidSect="00F938F5">
      <w:headerReference w:type="default" r:id="rId7"/>
      <w:pgSz w:w="12240" w:h="15840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D2F" w:rsidRDefault="004F6D2F" w:rsidP="00793CC1">
      <w:pPr>
        <w:spacing w:after="0" w:line="240" w:lineRule="auto"/>
      </w:pPr>
      <w:r>
        <w:separator/>
      </w:r>
    </w:p>
  </w:endnote>
  <w:endnote w:type="continuationSeparator" w:id="0">
    <w:p w:rsidR="004F6D2F" w:rsidRDefault="004F6D2F" w:rsidP="0079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D2F" w:rsidRDefault="004F6D2F" w:rsidP="00793CC1">
      <w:pPr>
        <w:spacing w:after="0" w:line="240" w:lineRule="auto"/>
      </w:pPr>
      <w:r>
        <w:separator/>
      </w:r>
    </w:p>
  </w:footnote>
  <w:footnote w:type="continuationSeparator" w:id="0">
    <w:p w:rsidR="004F6D2F" w:rsidRDefault="004F6D2F" w:rsidP="00793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CC1" w:rsidRPr="00793CC1" w:rsidRDefault="00F938F5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  <w:noProof/>
        <w:lang w:eastAsia="es-SV"/>
      </w:rPr>
      <w:drawing>
        <wp:anchor distT="0" distB="0" distL="114300" distR="114300" simplePos="0" relativeHeight="251656192" behindDoc="0" locked="0" layoutInCell="1" allowOverlap="1" wp14:anchorId="5A37064D" wp14:editId="0BF9A692">
          <wp:simplePos x="0" y="0"/>
          <wp:positionH relativeFrom="column">
            <wp:posOffset>5387340</wp:posOffset>
          </wp:positionH>
          <wp:positionV relativeFrom="paragraph">
            <wp:posOffset>-335280</wp:posOffset>
          </wp:positionV>
          <wp:extent cx="1181100" cy="1073150"/>
          <wp:effectExtent l="0" t="0" r="0" b="0"/>
          <wp:wrapSquare wrapText="bothSides"/>
          <wp:docPr id="3" name="Imagen 3" descr="ESCUDO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DO_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073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4144" behindDoc="0" locked="0" layoutInCell="1" allowOverlap="1" wp14:anchorId="6F62A71B" wp14:editId="36B1B344">
          <wp:simplePos x="0" y="0"/>
          <wp:positionH relativeFrom="column">
            <wp:posOffset>-409575</wp:posOffset>
          </wp:positionH>
          <wp:positionV relativeFrom="paragraph">
            <wp:posOffset>-285750</wp:posOffset>
          </wp:positionV>
          <wp:extent cx="1028700" cy="1028700"/>
          <wp:effectExtent l="0" t="0" r="0" b="0"/>
          <wp:wrapNone/>
          <wp:docPr id="2" name="Imagen 2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ALCALDIA MUNICIPAL DE SAN PEDRO P</w:t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2336" behindDoc="0" locked="0" layoutInCell="1" allowOverlap="1" wp14:anchorId="450904CA" wp14:editId="0609934D">
          <wp:simplePos x="0" y="0"/>
          <wp:positionH relativeFrom="column">
            <wp:posOffset>22961600</wp:posOffset>
          </wp:positionH>
          <wp:positionV relativeFrom="paragraph">
            <wp:posOffset>22965410</wp:posOffset>
          </wp:positionV>
          <wp:extent cx="366395" cy="361315"/>
          <wp:effectExtent l="19050" t="0" r="0" b="0"/>
          <wp:wrapNone/>
          <wp:docPr id="6" name="Imagen 6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0288" behindDoc="0" locked="0" layoutInCell="1" allowOverlap="1" wp14:anchorId="3864A340" wp14:editId="07D7A386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5" name="Imagen 5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76A8F3EA" wp14:editId="4AA2469A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4" name="Imagen 4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ERULAPAN</w:t>
    </w:r>
  </w:p>
  <w:p w:rsidR="00793CC1" w:rsidRPr="00793CC1" w:rsidRDefault="00793CC1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DEPARTAMENTO DE CUSCATLAN, EL SALVADOR CENTRO AMERICA.</w:t>
    </w:r>
  </w:p>
  <w:p w:rsidR="00FA21D3" w:rsidRDefault="00793CC1" w:rsidP="00FA21D3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TEL.: 23</w:t>
    </w:r>
    <w:r w:rsidR="005E1F1F">
      <w:rPr>
        <w:rFonts w:ascii="Franklin Gothic Demi" w:hAnsi="Franklin Gothic Demi"/>
      </w:rPr>
      <w:t>22</w:t>
    </w:r>
    <w:r w:rsidRPr="00793CC1">
      <w:rPr>
        <w:rFonts w:ascii="Franklin Gothic Demi" w:hAnsi="Franklin Gothic Demi"/>
      </w:rPr>
      <w:t>-</w:t>
    </w:r>
    <w:r w:rsidR="005E1F1F">
      <w:rPr>
        <w:rFonts w:ascii="Franklin Gothic Demi" w:hAnsi="Franklin Gothic Demi"/>
      </w:rPr>
      <w:t>24-00</w:t>
    </w:r>
  </w:p>
  <w:p w:rsidR="00793CC1" w:rsidRPr="00FA21D3" w:rsidRDefault="00793CC1" w:rsidP="00FA21D3">
    <w:pPr>
      <w:pStyle w:val="Sinespaciado"/>
      <w:jc w:val="center"/>
      <w:rPr>
        <w:rFonts w:ascii="Franklin Gothic Demi" w:hAnsi="Franklin Gothic Demi"/>
      </w:rPr>
    </w:pPr>
    <w:r>
      <w:rPr>
        <w:rFonts w:ascii="Arial" w:hAnsi="Arial" w:cs="Arial"/>
        <w:b/>
      </w:rPr>
      <w:t xml:space="preserve">          </w:t>
    </w:r>
  </w:p>
  <w:p w:rsidR="00793CC1" w:rsidRPr="00793CC1" w:rsidRDefault="00793CC1" w:rsidP="00793CC1">
    <w:pPr>
      <w:pStyle w:val="Encabezado"/>
      <w:pBdr>
        <w:bottom w:val="double" w:sz="4" w:space="1" w:color="FF0000"/>
      </w:pBdr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B3088"/>
    <w:multiLevelType w:val="hybridMultilevel"/>
    <w:tmpl w:val="2ABE1F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E7329"/>
    <w:multiLevelType w:val="hybridMultilevel"/>
    <w:tmpl w:val="7CD69F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43493"/>
    <w:multiLevelType w:val="hybridMultilevel"/>
    <w:tmpl w:val="33FCA8C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CC1"/>
    <w:rsid w:val="000414DE"/>
    <w:rsid w:val="00094114"/>
    <w:rsid w:val="000C28FA"/>
    <w:rsid w:val="000D2FB9"/>
    <w:rsid w:val="00143D6C"/>
    <w:rsid w:val="001725A5"/>
    <w:rsid w:val="001D1060"/>
    <w:rsid w:val="001D6FA1"/>
    <w:rsid w:val="00215E7B"/>
    <w:rsid w:val="00277D7D"/>
    <w:rsid w:val="002865CC"/>
    <w:rsid w:val="002E12FF"/>
    <w:rsid w:val="002F038F"/>
    <w:rsid w:val="00321F48"/>
    <w:rsid w:val="003C0BAB"/>
    <w:rsid w:val="004052E8"/>
    <w:rsid w:val="00407268"/>
    <w:rsid w:val="0045058E"/>
    <w:rsid w:val="004B261C"/>
    <w:rsid w:val="004B4D36"/>
    <w:rsid w:val="004F6D2F"/>
    <w:rsid w:val="005004C8"/>
    <w:rsid w:val="0052791E"/>
    <w:rsid w:val="00595A01"/>
    <w:rsid w:val="005E1F1F"/>
    <w:rsid w:val="005E3DF7"/>
    <w:rsid w:val="005F167C"/>
    <w:rsid w:val="00640F76"/>
    <w:rsid w:val="00694C25"/>
    <w:rsid w:val="006A30A9"/>
    <w:rsid w:val="006E098D"/>
    <w:rsid w:val="006E72D7"/>
    <w:rsid w:val="00741A50"/>
    <w:rsid w:val="00757060"/>
    <w:rsid w:val="00793CC1"/>
    <w:rsid w:val="007C2D34"/>
    <w:rsid w:val="00812A83"/>
    <w:rsid w:val="008232A2"/>
    <w:rsid w:val="00832587"/>
    <w:rsid w:val="00866269"/>
    <w:rsid w:val="008F20E5"/>
    <w:rsid w:val="008F3963"/>
    <w:rsid w:val="00906307"/>
    <w:rsid w:val="009746CE"/>
    <w:rsid w:val="00986275"/>
    <w:rsid w:val="009C188B"/>
    <w:rsid w:val="00A553BD"/>
    <w:rsid w:val="00A609A1"/>
    <w:rsid w:val="00A70972"/>
    <w:rsid w:val="00A80CEC"/>
    <w:rsid w:val="00A847C0"/>
    <w:rsid w:val="00AA29E5"/>
    <w:rsid w:val="00B05C56"/>
    <w:rsid w:val="00B21E40"/>
    <w:rsid w:val="00B36582"/>
    <w:rsid w:val="00BA298E"/>
    <w:rsid w:val="00BA4F6E"/>
    <w:rsid w:val="00BA67BC"/>
    <w:rsid w:val="00BD3F64"/>
    <w:rsid w:val="00BE1528"/>
    <w:rsid w:val="00BF0A54"/>
    <w:rsid w:val="00C10598"/>
    <w:rsid w:val="00C77C82"/>
    <w:rsid w:val="00CC065D"/>
    <w:rsid w:val="00CC229D"/>
    <w:rsid w:val="00CE2ECA"/>
    <w:rsid w:val="00CE6BA1"/>
    <w:rsid w:val="00D2318F"/>
    <w:rsid w:val="00D549E7"/>
    <w:rsid w:val="00DB5788"/>
    <w:rsid w:val="00E54E74"/>
    <w:rsid w:val="00E87BD4"/>
    <w:rsid w:val="00EB3E91"/>
    <w:rsid w:val="00F07E8A"/>
    <w:rsid w:val="00F855E9"/>
    <w:rsid w:val="00F938F5"/>
    <w:rsid w:val="00FA21D3"/>
    <w:rsid w:val="00FA6597"/>
    <w:rsid w:val="00FF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D0FB8F"/>
  <w15:docId w15:val="{903BE842-E0DA-4460-A386-D11EDB44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060"/>
    <w:pPr>
      <w:spacing w:after="160" w:line="259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93CC1"/>
  </w:style>
  <w:style w:type="paragraph" w:styleId="Piedepgina">
    <w:name w:val="footer"/>
    <w:basedOn w:val="Normal"/>
    <w:link w:val="Piedepgina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93CC1"/>
  </w:style>
  <w:style w:type="paragraph" w:styleId="Textodeglobo">
    <w:name w:val="Balloon Text"/>
    <w:basedOn w:val="Normal"/>
    <w:link w:val="TextodegloboCar"/>
    <w:uiPriority w:val="99"/>
    <w:semiHidden/>
    <w:unhideWhenUsed/>
    <w:rsid w:val="0079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CC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93CC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05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5F167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34"/>
    <w:qFormat/>
    <w:rsid w:val="005F167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SV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5F167C"/>
    <w:pPr>
      <w:spacing w:after="0" w:line="240" w:lineRule="auto"/>
    </w:pPr>
    <w:rPr>
      <w:rFonts w:ascii="Calibri" w:eastAsia="Calibri" w:hAnsi="Calibri" w:cs="Times New Roman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F167C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638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Evin Pinto</cp:lastModifiedBy>
  <cp:revision>3</cp:revision>
  <cp:lastPrinted>2018-05-29T14:12:00Z</cp:lastPrinted>
  <dcterms:created xsi:type="dcterms:W3CDTF">2018-11-06T17:13:00Z</dcterms:created>
  <dcterms:modified xsi:type="dcterms:W3CDTF">2019-04-10T16:00:00Z</dcterms:modified>
</cp:coreProperties>
</file>