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8BB97" w14:textId="27080497" w:rsidR="00785F84" w:rsidRDefault="00785F84" w:rsidP="001749FB">
      <w:pPr>
        <w:jc w:val="both"/>
        <w:rPr>
          <w:rFonts w:ascii="Times New Roman" w:hAnsi="Times New Roman"/>
          <w:iCs/>
          <w:sz w:val="28"/>
          <w:szCs w:val="28"/>
        </w:rPr>
      </w:pPr>
    </w:p>
    <w:p w14:paraId="2BF4F58A" w14:textId="77777777" w:rsidR="00FD322F" w:rsidRDefault="00FD322F" w:rsidP="001749FB">
      <w:pPr>
        <w:jc w:val="both"/>
        <w:rPr>
          <w:rFonts w:ascii="Times New Roman" w:hAnsi="Times New Roman"/>
          <w:iCs/>
          <w:sz w:val="28"/>
          <w:szCs w:val="28"/>
        </w:rPr>
      </w:pPr>
    </w:p>
    <w:p w14:paraId="4564FFF5" w14:textId="3F71E568" w:rsidR="00F6112B" w:rsidRPr="00F6112B" w:rsidRDefault="00F6112B" w:rsidP="00F6112B">
      <w:pPr>
        <w:keepNext/>
        <w:widowControl/>
        <w:autoSpaceDE/>
        <w:autoSpaceDN/>
        <w:adjustRightInd/>
        <w:spacing w:line="256" w:lineRule="auto"/>
        <w:jc w:val="center"/>
        <w:outlineLvl w:val="1"/>
        <w:rPr>
          <w:rFonts w:ascii="Times New Roman" w:eastAsia="Batang" w:hAnsi="Times New Roman"/>
          <w:b/>
          <w:sz w:val="28"/>
          <w:lang w:val="es-SV" w:eastAsia="en-US"/>
        </w:rPr>
      </w:pPr>
      <w:bookmarkStart w:id="0" w:name="_Hlk139276427"/>
      <w:bookmarkStart w:id="1" w:name="_Hlk132619555"/>
      <w:r w:rsidRPr="00F6112B">
        <w:rPr>
          <w:rFonts w:ascii="Times New Roman" w:eastAsia="Batang" w:hAnsi="Times New Roman"/>
          <w:b/>
          <w:sz w:val="28"/>
          <w:lang w:val="es-SV" w:eastAsia="en-US"/>
        </w:rPr>
        <w:t>VERSION PUBLICA DE AC</w:t>
      </w:r>
      <w:r>
        <w:rPr>
          <w:rFonts w:ascii="Times New Roman" w:eastAsia="Batang" w:hAnsi="Times New Roman"/>
          <w:b/>
          <w:sz w:val="28"/>
          <w:lang w:val="es-SV" w:eastAsia="en-US"/>
        </w:rPr>
        <w:t>UERDO</w:t>
      </w:r>
      <w:r w:rsidRPr="00F6112B">
        <w:rPr>
          <w:rFonts w:ascii="Times New Roman" w:eastAsia="Batang" w:hAnsi="Times New Roman"/>
          <w:b/>
          <w:sz w:val="28"/>
          <w:lang w:val="es-SV" w:eastAsia="en-US"/>
        </w:rPr>
        <w:t xml:space="preserve"> MUNICIPAL</w:t>
      </w:r>
    </w:p>
    <w:p w14:paraId="4EBC45FA" w14:textId="77777777" w:rsidR="00F6112B" w:rsidRPr="00F6112B" w:rsidRDefault="00F6112B" w:rsidP="00F6112B">
      <w:pPr>
        <w:widowControl/>
        <w:autoSpaceDE/>
        <w:autoSpaceDN/>
        <w:adjustRightInd/>
        <w:spacing w:after="160" w:line="256" w:lineRule="auto"/>
        <w:rPr>
          <w:rFonts w:ascii="Calibri" w:eastAsia="Calibri" w:hAnsi="Calibri"/>
          <w:sz w:val="22"/>
          <w:szCs w:val="22"/>
          <w:lang w:val="es-SV" w:eastAsia="en-US"/>
        </w:rPr>
      </w:pPr>
    </w:p>
    <w:p w14:paraId="27D557D8" w14:textId="77777777" w:rsidR="00F6112B" w:rsidRPr="00F6112B" w:rsidRDefault="00F6112B" w:rsidP="00F6112B">
      <w:pPr>
        <w:widowControl/>
        <w:autoSpaceDE/>
        <w:autoSpaceDN/>
        <w:adjustRightInd/>
        <w:spacing w:after="160" w:line="256" w:lineRule="auto"/>
        <w:jc w:val="both"/>
        <w:rPr>
          <w:rFonts w:ascii="Times New Roman" w:eastAsia="Calibri" w:hAnsi="Times New Roman"/>
          <w:sz w:val="28"/>
          <w:szCs w:val="28"/>
          <w:lang w:val="es-SV" w:eastAsia="en-US"/>
        </w:rPr>
      </w:pPr>
      <w:r w:rsidRPr="00F6112B">
        <w:rPr>
          <w:rFonts w:ascii="Times New Roman" w:eastAsia="Calibri" w:hAnsi="Times New Roman"/>
          <w:sz w:val="28"/>
          <w:szCs w:val="28"/>
          <w:lang w:val="es-SV" w:eastAsia="en-US"/>
        </w:rPr>
        <w:t>SEGÚN LA LEY DE ACCESO A LA INFORMACION PUBLICA EXPRESA LO SIGUIENTE:</w:t>
      </w:r>
    </w:p>
    <w:p w14:paraId="3E97D302" w14:textId="77777777" w:rsidR="00F6112B" w:rsidRPr="00F6112B" w:rsidRDefault="00F6112B" w:rsidP="00F6112B">
      <w:pPr>
        <w:widowControl/>
        <w:numPr>
          <w:ilvl w:val="0"/>
          <w:numId w:val="15"/>
        </w:numPr>
        <w:autoSpaceDE/>
        <w:autoSpaceDN/>
        <w:adjustRightInd/>
        <w:spacing w:line="256" w:lineRule="auto"/>
        <w:ind w:left="426"/>
        <w:contextualSpacing/>
        <w:jc w:val="both"/>
        <w:rPr>
          <w:rFonts w:ascii="Times New Roman" w:eastAsia="Calibri" w:hAnsi="Times New Roman"/>
          <w:sz w:val="28"/>
          <w:szCs w:val="28"/>
          <w:lang w:val="es-SV" w:eastAsia="en-US"/>
        </w:rPr>
      </w:pPr>
      <w:r w:rsidRPr="00F6112B">
        <w:rPr>
          <w:rFonts w:ascii="Times New Roman" w:eastAsia="Calibri" w:hAnsi="Times New Roman"/>
          <w:sz w:val="28"/>
          <w:szCs w:val="28"/>
          <w:lang w:val="es-SV" w:eastAsia="en-US"/>
        </w:rPr>
        <w:t>Definiciones Art. 6.- Para los efectos de esta ley se entenderá por:</w:t>
      </w:r>
    </w:p>
    <w:p w14:paraId="6186CFE3" w14:textId="77777777" w:rsidR="00F6112B" w:rsidRPr="00F6112B" w:rsidRDefault="00F6112B" w:rsidP="00F6112B">
      <w:pPr>
        <w:widowControl/>
        <w:numPr>
          <w:ilvl w:val="0"/>
          <w:numId w:val="16"/>
        </w:numPr>
        <w:autoSpaceDE/>
        <w:autoSpaceDN/>
        <w:adjustRightInd/>
        <w:spacing w:line="256" w:lineRule="auto"/>
        <w:contextualSpacing/>
        <w:jc w:val="both"/>
        <w:rPr>
          <w:rFonts w:ascii="Times New Roman" w:eastAsia="Calibri" w:hAnsi="Times New Roman"/>
          <w:sz w:val="28"/>
          <w:szCs w:val="28"/>
          <w:lang w:val="es-SV" w:eastAsia="en-US"/>
        </w:rPr>
      </w:pPr>
      <w:r w:rsidRPr="00F6112B">
        <w:rPr>
          <w:rFonts w:ascii="Times New Roman" w:eastAsia="Calibri" w:hAnsi="Times New Roman"/>
          <w:b/>
          <w:bCs/>
          <w:sz w:val="28"/>
          <w:szCs w:val="28"/>
          <w:lang w:val="es-SV" w:eastAsia="en-US"/>
        </w:rPr>
        <w:t>Datos personales</w:t>
      </w:r>
      <w:r w:rsidRPr="00F6112B">
        <w:rPr>
          <w:rFonts w:ascii="Times New Roman" w:eastAsia="Calibri" w:hAnsi="Times New Roman"/>
          <w:sz w:val="28"/>
          <w:szCs w:val="28"/>
          <w:lang w:val="es-SV" w:eastAsia="en-US"/>
        </w:rPr>
        <w:t xml:space="preserve">: La información privada concerniente a una persona, identificada o identificable, relativa su nacionalidad, domicilio, patrimonio, dirección electrónica, número telefónico u otra análoga. </w:t>
      </w:r>
    </w:p>
    <w:p w14:paraId="0BE22158" w14:textId="77777777" w:rsidR="00F6112B" w:rsidRPr="00F6112B" w:rsidRDefault="00F6112B" w:rsidP="00F6112B">
      <w:pPr>
        <w:widowControl/>
        <w:numPr>
          <w:ilvl w:val="0"/>
          <w:numId w:val="15"/>
        </w:numPr>
        <w:autoSpaceDE/>
        <w:autoSpaceDN/>
        <w:adjustRightInd/>
        <w:spacing w:line="256" w:lineRule="auto"/>
        <w:ind w:left="426" w:hanging="284"/>
        <w:contextualSpacing/>
        <w:jc w:val="both"/>
        <w:rPr>
          <w:rFonts w:ascii="Times New Roman" w:eastAsia="Calibri" w:hAnsi="Times New Roman"/>
          <w:sz w:val="28"/>
          <w:szCs w:val="28"/>
          <w:lang w:val="es-SV" w:eastAsia="en-US"/>
        </w:rPr>
      </w:pPr>
      <w:r w:rsidRPr="00F6112B">
        <w:rPr>
          <w:rFonts w:ascii="Times New Roman" w:eastAsia="Calibri" w:hAnsi="Times New Roman"/>
          <w:b/>
          <w:bCs/>
          <w:sz w:val="28"/>
          <w:szCs w:val="28"/>
          <w:lang w:val="es-SV" w:eastAsia="en-US"/>
        </w:rPr>
        <w:t>Versiones Públicas</w:t>
      </w:r>
      <w:r w:rsidRPr="00F6112B">
        <w:rPr>
          <w:rFonts w:ascii="Times New Roman" w:eastAsia="Calibri" w:hAnsi="Times New Roman"/>
          <w:sz w:val="28"/>
          <w:szCs w:val="28"/>
          <w:lang w:val="es-SV" w:eastAsia="en-US"/>
        </w:rPr>
        <w:t xml:space="preserve"> Art. 30.- En caso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p>
    <w:p w14:paraId="7D25D354" w14:textId="77777777" w:rsidR="00F6112B" w:rsidRPr="00F6112B" w:rsidRDefault="00F6112B" w:rsidP="00F6112B">
      <w:pPr>
        <w:widowControl/>
        <w:autoSpaceDE/>
        <w:autoSpaceDN/>
        <w:adjustRightInd/>
        <w:spacing w:after="160" w:line="256" w:lineRule="auto"/>
        <w:jc w:val="both"/>
        <w:rPr>
          <w:rFonts w:ascii="Times New Roman" w:eastAsia="Calibri" w:hAnsi="Times New Roman"/>
          <w:sz w:val="28"/>
          <w:szCs w:val="28"/>
          <w:lang w:val="es-SV" w:eastAsia="en-US"/>
        </w:rPr>
      </w:pPr>
      <w:r w:rsidRPr="00F6112B">
        <w:rPr>
          <w:rFonts w:ascii="Times New Roman" w:eastAsia="Calibri" w:hAnsi="Times New Roman"/>
          <w:sz w:val="28"/>
          <w:szCs w:val="28"/>
          <w:lang w:val="es-SV" w:eastAsia="en-US"/>
        </w:rPr>
        <w:t>EN RELACION A LO ANTERIOR SE EMITE LA SIGUIENTE RAZON:</w:t>
      </w:r>
    </w:p>
    <w:p w14:paraId="79A4D391" w14:textId="03C9BEF4" w:rsidR="00785F84" w:rsidRDefault="00F6112B" w:rsidP="00F6112B">
      <w:pPr>
        <w:jc w:val="both"/>
        <w:rPr>
          <w:rFonts w:ascii="Times New Roman" w:hAnsi="Times New Roman"/>
          <w:iCs/>
          <w:sz w:val="28"/>
          <w:szCs w:val="28"/>
        </w:rPr>
      </w:pPr>
      <w:r w:rsidRPr="00F6112B">
        <w:rPr>
          <w:rFonts w:ascii="Times New Roman" w:eastAsia="Calibri" w:hAnsi="Times New Roman"/>
          <w:b/>
          <w:bCs/>
          <w:sz w:val="28"/>
          <w:szCs w:val="28"/>
          <w:lang w:val="es-SV" w:eastAsia="en-US"/>
        </w:rPr>
        <w:t>“Por medio de la presente se hace constar que con base al artículo 6 literal a, relacionado con el artículo 24 de la Ley de Acceso a la Información Pública, se omiten la dirección de inmueble y su número de matrícula; y según la Sentencia de la Sala de lo Contencioso Administrativo de referencia 21-20-RA-SCA emitida el 16 de noviembre de 2020, establece que los nombres de los empleados públicos constituyen información confidencial nombres, apellidos; por lo tanto se omiten los nombres de los servidores Municipales que figuran en el ac</w:t>
      </w:r>
      <w:r>
        <w:rPr>
          <w:rFonts w:ascii="Times New Roman" w:eastAsia="Calibri" w:hAnsi="Times New Roman"/>
          <w:b/>
          <w:bCs/>
          <w:sz w:val="28"/>
          <w:szCs w:val="28"/>
          <w:lang w:val="es-SV" w:eastAsia="en-US"/>
        </w:rPr>
        <w:t>uerdo</w:t>
      </w:r>
      <w:r w:rsidRPr="00F6112B">
        <w:rPr>
          <w:rFonts w:ascii="Times New Roman" w:eastAsia="Calibri" w:hAnsi="Times New Roman"/>
          <w:b/>
          <w:bCs/>
          <w:sz w:val="28"/>
          <w:szCs w:val="28"/>
          <w:lang w:val="es-SV" w:eastAsia="en-US"/>
        </w:rPr>
        <w:t xml:space="preserve"> a entregar, protegiendo así los datos personales de las partes”.</w:t>
      </w:r>
      <w:bookmarkEnd w:id="0"/>
      <w:bookmarkEnd w:id="1"/>
    </w:p>
    <w:p w14:paraId="3DC9A436" w14:textId="7BAD8BAC" w:rsidR="00785F84" w:rsidRDefault="00785F84" w:rsidP="001749FB">
      <w:pPr>
        <w:jc w:val="both"/>
        <w:rPr>
          <w:rFonts w:ascii="Times New Roman" w:hAnsi="Times New Roman"/>
          <w:iCs/>
          <w:sz w:val="28"/>
          <w:szCs w:val="28"/>
        </w:rPr>
      </w:pPr>
    </w:p>
    <w:p w14:paraId="4BD44071" w14:textId="28B90BBD" w:rsidR="00785F84" w:rsidRDefault="00785F84" w:rsidP="001749FB">
      <w:pPr>
        <w:jc w:val="both"/>
        <w:rPr>
          <w:rFonts w:ascii="Times New Roman" w:hAnsi="Times New Roman"/>
          <w:iCs/>
          <w:sz w:val="28"/>
          <w:szCs w:val="28"/>
        </w:rPr>
      </w:pPr>
    </w:p>
    <w:p w14:paraId="5E041F96" w14:textId="5F3C93BC" w:rsidR="00785F84" w:rsidRDefault="00785F84" w:rsidP="001749FB">
      <w:pPr>
        <w:jc w:val="both"/>
        <w:rPr>
          <w:rFonts w:ascii="Times New Roman" w:hAnsi="Times New Roman"/>
          <w:iCs/>
          <w:sz w:val="28"/>
          <w:szCs w:val="28"/>
        </w:rPr>
      </w:pPr>
    </w:p>
    <w:p w14:paraId="31FC6FC2" w14:textId="3C5844DC" w:rsidR="00785F84" w:rsidRDefault="00785F84" w:rsidP="001749FB">
      <w:pPr>
        <w:jc w:val="both"/>
        <w:rPr>
          <w:rFonts w:ascii="Times New Roman" w:hAnsi="Times New Roman"/>
          <w:iCs/>
          <w:sz w:val="28"/>
          <w:szCs w:val="28"/>
        </w:rPr>
      </w:pPr>
    </w:p>
    <w:p w14:paraId="21568E88" w14:textId="77777777" w:rsidR="00785F84" w:rsidRDefault="00785F84" w:rsidP="001749FB">
      <w:pPr>
        <w:jc w:val="both"/>
        <w:rPr>
          <w:rFonts w:ascii="Times New Roman" w:hAnsi="Times New Roman"/>
          <w:iCs/>
          <w:sz w:val="28"/>
          <w:szCs w:val="28"/>
        </w:rPr>
      </w:pPr>
    </w:p>
    <w:p w14:paraId="137C22D2" w14:textId="1C509B32" w:rsidR="00785F84" w:rsidRDefault="00785F84" w:rsidP="001749FB">
      <w:pPr>
        <w:jc w:val="both"/>
        <w:rPr>
          <w:rFonts w:ascii="Times New Roman" w:hAnsi="Times New Roman"/>
          <w:iCs/>
          <w:sz w:val="28"/>
          <w:szCs w:val="28"/>
        </w:rPr>
      </w:pPr>
    </w:p>
    <w:p w14:paraId="5B5E9CE3" w14:textId="57B5947E" w:rsidR="00785F84" w:rsidRDefault="00785F84" w:rsidP="001749FB">
      <w:pPr>
        <w:jc w:val="both"/>
        <w:rPr>
          <w:rFonts w:ascii="Times New Roman" w:hAnsi="Times New Roman"/>
          <w:iCs/>
          <w:sz w:val="28"/>
          <w:szCs w:val="28"/>
        </w:rPr>
      </w:pPr>
    </w:p>
    <w:p w14:paraId="6C0E926B" w14:textId="0613FB40" w:rsidR="00785F84" w:rsidRDefault="00785F84" w:rsidP="001749FB">
      <w:pPr>
        <w:jc w:val="both"/>
        <w:rPr>
          <w:rFonts w:ascii="Times New Roman" w:hAnsi="Times New Roman"/>
          <w:iCs/>
          <w:sz w:val="28"/>
          <w:szCs w:val="28"/>
        </w:rPr>
      </w:pPr>
    </w:p>
    <w:p w14:paraId="479A7AC6" w14:textId="0C64E46F" w:rsidR="00785F84" w:rsidRDefault="00785F84" w:rsidP="001749FB">
      <w:pPr>
        <w:jc w:val="both"/>
        <w:rPr>
          <w:rFonts w:ascii="Times New Roman" w:hAnsi="Times New Roman"/>
          <w:iCs/>
          <w:sz w:val="28"/>
          <w:szCs w:val="28"/>
        </w:rPr>
      </w:pPr>
    </w:p>
    <w:p w14:paraId="159C3C63" w14:textId="25C54F13" w:rsidR="00785F84" w:rsidRDefault="00785F84" w:rsidP="001749FB">
      <w:pPr>
        <w:jc w:val="both"/>
        <w:rPr>
          <w:rFonts w:ascii="Times New Roman" w:hAnsi="Times New Roman"/>
          <w:iCs/>
          <w:sz w:val="28"/>
          <w:szCs w:val="28"/>
        </w:rPr>
      </w:pPr>
    </w:p>
    <w:p w14:paraId="1D774CB8" w14:textId="04C6E6E5" w:rsidR="00785F84" w:rsidRDefault="00785F84" w:rsidP="001749FB">
      <w:pPr>
        <w:jc w:val="both"/>
        <w:rPr>
          <w:rFonts w:ascii="Times New Roman" w:hAnsi="Times New Roman"/>
          <w:iCs/>
          <w:sz w:val="28"/>
          <w:szCs w:val="28"/>
        </w:rPr>
      </w:pPr>
    </w:p>
    <w:p w14:paraId="5D948D92" w14:textId="6DAF3CA0" w:rsidR="00785F84" w:rsidRDefault="00785F84" w:rsidP="001749FB">
      <w:pPr>
        <w:jc w:val="both"/>
        <w:rPr>
          <w:rFonts w:ascii="Times New Roman" w:hAnsi="Times New Roman"/>
          <w:iCs/>
          <w:sz w:val="28"/>
          <w:szCs w:val="28"/>
        </w:rPr>
      </w:pPr>
    </w:p>
    <w:p w14:paraId="46A6D17E" w14:textId="77777777" w:rsidR="00873B3B" w:rsidRDefault="00873B3B" w:rsidP="00873B3B">
      <w:pPr>
        <w:jc w:val="both"/>
        <w:rPr>
          <w:rFonts w:ascii="Times New Roman" w:hAnsi="Times New Roman"/>
          <w:iCs/>
          <w:sz w:val="28"/>
          <w:szCs w:val="28"/>
        </w:rPr>
      </w:pPr>
      <w:permStart w:id="778897786" w:edGrp="everyone"/>
      <w:permEnd w:id="778897786"/>
    </w:p>
    <w:p w14:paraId="08BF9E80" w14:textId="77777777" w:rsidR="00873B3B" w:rsidRPr="00FF3A94" w:rsidRDefault="00873B3B" w:rsidP="00873B3B">
      <w:pPr>
        <w:jc w:val="both"/>
        <w:rPr>
          <w:rFonts w:ascii="Times New Roman" w:hAnsi="Times New Roman"/>
          <w:iCs/>
          <w:sz w:val="28"/>
          <w:szCs w:val="28"/>
        </w:rPr>
      </w:pPr>
      <w:bookmarkStart w:id="2" w:name="_Hlk141362284"/>
      <w:r>
        <w:rPr>
          <w:rFonts w:ascii="Times New Roman" w:hAnsi="Times New Roman"/>
          <w:iCs/>
          <w:sz w:val="28"/>
          <w:szCs w:val="28"/>
        </w:rPr>
        <w:t>El</w:t>
      </w:r>
      <w:r w:rsidRPr="00FF3A94">
        <w:rPr>
          <w:rFonts w:ascii="Times New Roman" w:hAnsi="Times New Roman"/>
          <w:iCs/>
          <w:sz w:val="28"/>
          <w:szCs w:val="28"/>
        </w:rPr>
        <w:t xml:space="preserve"> Infrascrit</w:t>
      </w:r>
      <w:r>
        <w:rPr>
          <w:rFonts w:ascii="Times New Roman" w:hAnsi="Times New Roman"/>
          <w:iCs/>
          <w:sz w:val="28"/>
          <w:szCs w:val="28"/>
        </w:rPr>
        <w:t>o</w:t>
      </w:r>
      <w:r w:rsidRPr="00FF3A94">
        <w:rPr>
          <w:rFonts w:ascii="Times New Roman" w:hAnsi="Times New Roman"/>
          <w:iCs/>
          <w:sz w:val="28"/>
          <w:szCs w:val="28"/>
        </w:rPr>
        <w:t xml:space="preserve"> </w:t>
      </w:r>
      <w:r>
        <w:rPr>
          <w:rFonts w:ascii="Times New Roman" w:hAnsi="Times New Roman"/>
          <w:iCs/>
          <w:sz w:val="28"/>
          <w:szCs w:val="28"/>
        </w:rPr>
        <w:t>señor</w:t>
      </w:r>
      <w:r w:rsidRPr="00FF3A94">
        <w:rPr>
          <w:rFonts w:ascii="Times New Roman" w:hAnsi="Times New Roman"/>
          <w:iCs/>
          <w:sz w:val="28"/>
          <w:szCs w:val="28"/>
        </w:rPr>
        <w:t xml:space="preserve"> </w:t>
      </w:r>
      <w:proofErr w:type="gramStart"/>
      <w:r w:rsidRPr="00FF3A94">
        <w:rPr>
          <w:rFonts w:ascii="Times New Roman" w:hAnsi="Times New Roman"/>
          <w:iCs/>
          <w:sz w:val="28"/>
          <w:szCs w:val="28"/>
        </w:rPr>
        <w:t>S</w:t>
      </w:r>
      <w:r>
        <w:rPr>
          <w:rFonts w:ascii="Times New Roman" w:hAnsi="Times New Roman"/>
          <w:iCs/>
          <w:sz w:val="28"/>
          <w:szCs w:val="28"/>
        </w:rPr>
        <w:t>ecretari</w:t>
      </w:r>
      <w:r w:rsidRPr="00FF3A94">
        <w:rPr>
          <w:rFonts w:ascii="Times New Roman" w:hAnsi="Times New Roman"/>
          <w:iCs/>
          <w:sz w:val="28"/>
          <w:szCs w:val="28"/>
        </w:rPr>
        <w:t>o</w:t>
      </w:r>
      <w:proofErr w:type="gramEnd"/>
      <w:r w:rsidRPr="00FF3A94">
        <w:rPr>
          <w:rFonts w:ascii="Times New Roman" w:hAnsi="Times New Roman"/>
          <w:iCs/>
          <w:sz w:val="28"/>
          <w:szCs w:val="28"/>
        </w:rPr>
        <w:t xml:space="preserve"> Municipal, </w:t>
      </w:r>
      <w:r w:rsidRPr="00BD2A0E">
        <w:rPr>
          <w:rFonts w:ascii="Times New Roman" w:hAnsi="Times New Roman"/>
          <w:b/>
          <w:bCs/>
          <w:iCs/>
          <w:sz w:val="28"/>
          <w:szCs w:val="28"/>
        </w:rPr>
        <w:t>CERTIFICA</w:t>
      </w:r>
      <w:r>
        <w:rPr>
          <w:rFonts w:ascii="Times New Roman" w:hAnsi="Times New Roman"/>
          <w:b/>
          <w:bCs/>
          <w:iCs/>
          <w:sz w:val="28"/>
          <w:szCs w:val="28"/>
        </w:rPr>
        <w:t>:</w:t>
      </w:r>
      <w:r w:rsidRPr="00FF3A94">
        <w:rPr>
          <w:rFonts w:ascii="Times New Roman" w:hAnsi="Times New Roman"/>
          <w:iCs/>
          <w:sz w:val="28"/>
          <w:szCs w:val="28"/>
        </w:rPr>
        <w:t xml:space="preserve"> </w:t>
      </w:r>
      <w:r w:rsidRPr="00FE7188">
        <w:rPr>
          <w:rFonts w:ascii="Times New Roman" w:hAnsi="Times New Roman"/>
          <w:iCs/>
          <w:sz w:val="28"/>
          <w:szCs w:val="28"/>
        </w:rPr>
        <w:t xml:space="preserve">El registro del punto </w:t>
      </w:r>
      <w:r>
        <w:rPr>
          <w:rFonts w:ascii="Times New Roman" w:hAnsi="Times New Roman"/>
          <w:b/>
          <w:bCs/>
          <w:iCs/>
          <w:sz w:val="28"/>
          <w:szCs w:val="28"/>
        </w:rPr>
        <w:t>26</w:t>
      </w:r>
      <w:r w:rsidRPr="00FE7188">
        <w:rPr>
          <w:rFonts w:ascii="Times New Roman" w:hAnsi="Times New Roman"/>
          <w:b/>
          <w:bCs/>
          <w:iCs/>
          <w:sz w:val="28"/>
          <w:szCs w:val="28"/>
        </w:rPr>
        <w:t>.</w:t>
      </w:r>
      <w:r w:rsidRPr="00FE7188">
        <w:rPr>
          <w:rFonts w:ascii="Times New Roman" w:hAnsi="Times New Roman"/>
          <w:iCs/>
          <w:sz w:val="28"/>
          <w:szCs w:val="28"/>
        </w:rPr>
        <w:t>, asentado en la</w:t>
      </w:r>
      <w:r w:rsidRPr="00FE7188">
        <w:rPr>
          <w:rFonts w:ascii="Times New Roman" w:hAnsi="Times New Roman"/>
          <w:b/>
          <w:iCs/>
          <w:sz w:val="28"/>
          <w:szCs w:val="28"/>
        </w:rPr>
        <w:t xml:space="preserve"> Acta </w:t>
      </w:r>
      <w:proofErr w:type="spellStart"/>
      <w:r w:rsidRPr="00FE7188">
        <w:rPr>
          <w:rFonts w:ascii="Times New Roman" w:hAnsi="Times New Roman"/>
          <w:b/>
          <w:iCs/>
          <w:sz w:val="28"/>
          <w:szCs w:val="28"/>
        </w:rPr>
        <w:t>Nº</w:t>
      </w:r>
      <w:proofErr w:type="spellEnd"/>
      <w:r w:rsidRPr="00FE7188">
        <w:rPr>
          <w:rFonts w:ascii="Times New Roman" w:hAnsi="Times New Roman"/>
          <w:b/>
          <w:iCs/>
          <w:sz w:val="28"/>
          <w:szCs w:val="28"/>
        </w:rPr>
        <w:t xml:space="preserve"> </w:t>
      </w:r>
      <w:r>
        <w:rPr>
          <w:rFonts w:ascii="Times New Roman" w:hAnsi="Times New Roman"/>
          <w:b/>
          <w:iCs/>
          <w:sz w:val="28"/>
          <w:szCs w:val="28"/>
        </w:rPr>
        <w:t>30</w:t>
      </w:r>
      <w:r w:rsidRPr="00FE7188">
        <w:rPr>
          <w:rFonts w:ascii="Times New Roman" w:hAnsi="Times New Roman"/>
          <w:b/>
          <w:iCs/>
          <w:sz w:val="28"/>
          <w:szCs w:val="28"/>
        </w:rPr>
        <w:t xml:space="preserve"> </w:t>
      </w:r>
      <w:r w:rsidRPr="00FE7188">
        <w:rPr>
          <w:rFonts w:ascii="Times New Roman" w:hAnsi="Times New Roman"/>
          <w:iCs/>
          <w:sz w:val="28"/>
          <w:szCs w:val="28"/>
        </w:rPr>
        <w:t xml:space="preserve">de la sesión </w:t>
      </w:r>
      <w:r>
        <w:rPr>
          <w:rFonts w:ascii="Times New Roman" w:hAnsi="Times New Roman"/>
          <w:iCs/>
          <w:sz w:val="28"/>
          <w:szCs w:val="28"/>
        </w:rPr>
        <w:t>extra</w:t>
      </w:r>
      <w:r w:rsidRPr="00FE7188">
        <w:rPr>
          <w:rFonts w:ascii="Times New Roman" w:hAnsi="Times New Roman"/>
          <w:iCs/>
          <w:sz w:val="28"/>
          <w:szCs w:val="28"/>
        </w:rPr>
        <w:t xml:space="preserve">ordinaria </w:t>
      </w:r>
      <w:r>
        <w:rPr>
          <w:rFonts w:ascii="Times New Roman" w:hAnsi="Times New Roman"/>
          <w:iCs/>
          <w:sz w:val="28"/>
          <w:szCs w:val="28"/>
        </w:rPr>
        <w:t>d</w:t>
      </w:r>
      <w:r w:rsidRPr="00FE7188">
        <w:rPr>
          <w:rFonts w:ascii="Times New Roman" w:hAnsi="Times New Roman"/>
          <w:iCs/>
          <w:sz w:val="28"/>
          <w:szCs w:val="28"/>
        </w:rPr>
        <w:t>el</w:t>
      </w:r>
      <w:r w:rsidRPr="00FE7188">
        <w:rPr>
          <w:rFonts w:ascii="Times New Roman" w:hAnsi="Times New Roman"/>
          <w:b/>
          <w:bCs/>
          <w:iCs/>
          <w:sz w:val="28"/>
          <w:szCs w:val="28"/>
        </w:rPr>
        <w:t xml:space="preserve"> </w:t>
      </w:r>
      <w:r>
        <w:rPr>
          <w:rFonts w:ascii="Times New Roman" w:hAnsi="Times New Roman"/>
          <w:b/>
          <w:bCs/>
          <w:iCs/>
          <w:sz w:val="28"/>
          <w:szCs w:val="28"/>
        </w:rPr>
        <w:t>12</w:t>
      </w:r>
      <w:r w:rsidRPr="00FE7188">
        <w:rPr>
          <w:rFonts w:ascii="Times New Roman" w:hAnsi="Times New Roman"/>
          <w:b/>
          <w:bCs/>
          <w:iCs/>
          <w:sz w:val="28"/>
          <w:szCs w:val="28"/>
        </w:rPr>
        <w:t>/</w:t>
      </w:r>
      <w:r>
        <w:rPr>
          <w:rFonts w:ascii="Times New Roman" w:hAnsi="Times New Roman"/>
          <w:b/>
          <w:bCs/>
          <w:iCs/>
          <w:sz w:val="28"/>
          <w:szCs w:val="28"/>
        </w:rPr>
        <w:t>7</w:t>
      </w:r>
      <w:r w:rsidRPr="00FE7188">
        <w:rPr>
          <w:rFonts w:ascii="Times New Roman" w:hAnsi="Times New Roman"/>
          <w:b/>
          <w:bCs/>
          <w:iCs/>
          <w:sz w:val="28"/>
          <w:szCs w:val="28"/>
        </w:rPr>
        <w:t>/202</w:t>
      </w:r>
      <w:r>
        <w:rPr>
          <w:rFonts w:ascii="Times New Roman" w:hAnsi="Times New Roman"/>
          <w:b/>
          <w:bCs/>
          <w:iCs/>
          <w:sz w:val="28"/>
          <w:szCs w:val="28"/>
        </w:rPr>
        <w:t>3</w:t>
      </w:r>
      <w:r w:rsidRPr="00FE7188">
        <w:rPr>
          <w:rFonts w:ascii="Times New Roman" w:hAnsi="Times New Roman"/>
          <w:iCs/>
          <w:sz w:val="28"/>
          <w:szCs w:val="28"/>
        </w:rPr>
        <w:t>, que en su parte conducente, dice:</w:t>
      </w:r>
    </w:p>
    <w:p w14:paraId="3A30522B" w14:textId="77777777" w:rsidR="00873B3B" w:rsidRDefault="00873B3B" w:rsidP="00873B3B">
      <w:pPr>
        <w:widowControl/>
        <w:autoSpaceDE/>
        <w:autoSpaceDN/>
        <w:adjustRightInd/>
        <w:spacing w:line="259" w:lineRule="auto"/>
        <w:jc w:val="both"/>
        <w:rPr>
          <w:rFonts w:ascii="Times New Roman" w:eastAsia="Calibri" w:hAnsi="Times New Roman"/>
          <w:sz w:val="28"/>
          <w:szCs w:val="28"/>
          <w:lang w:val="es-SV" w:eastAsia="en-US"/>
        </w:rPr>
      </w:pPr>
      <w:bookmarkStart w:id="3" w:name="_Hlk127452801"/>
    </w:p>
    <w:p w14:paraId="6ACD01E7" w14:textId="77777777" w:rsidR="00873B3B" w:rsidRPr="000F2DCF" w:rsidRDefault="00873B3B" w:rsidP="00873B3B">
      <w:pPr>
        <w:widowControl/>
        <w:autoSpaceDE/>
        <w:autoSpaceDN/>
        <w:adjustRightInd/>
        <w:spacing w:line="259" w:lineRule="auto"/>
        <w:jc w:val="both"/>
        <w:rPr>
          <w:rFonts w:ascii="Times New Roman" w:eastAsia="Times New Roman" w:hAnsi="Times New Roman"/>
          <w:sz w:val="28"/>
          <w:szCs w:val="28"/>
          <w:lang w:val="es-SV" w:eastAsia="es-SV"/>
        </w:rPr>
      </w:pPr>
      <w:r w:rsidRPr="000F2DCF">
        <w:rPr>
          <w:rFonts w:ascii="Times New Roman" w:eastAsia="Calibri" w:hAnsi="Times New Roman"/>
          <w:sz w:val="28"/>
          <w:szCs w:val="28"/>
          <w:lang w:val="es-SV" w:eastAsia="en-US"/>
        </w:rPr>
        <w:t xml:space="preserve">El Concejo Municipal, </w:t>
      </w:r>
      <w:r w:rsidRPr="000F2DCF">
        <w:rPr>
          <w:rFonts w:ascii="Times New Roman" w:eastAsia="Calibri" w:hAnsi="Times New Roman"/>
          <w:b/>
          <w:bCs/>
          <w:sz w:val="28"/>
          <w:szCs w:val="28"/>
          <w:lang w:val="es-SV" w:eastAsia="en-US"/>
        </w:rPr>
        <w:t>CONSIDERANDO:</w:t>
      </w:r>
      <w:r w:rsidRPr="000F2DCF">
        <w:rPr>
          <w:rFonts w:ascii="Times New Roman" w:eastAsia="Calibri" w:hAnsi="Times New Roman"/>
          <w:sz w:val="28"/>
          <w:szCs w:val="28"/>
          <w:lang w:val="es-SV" w:eastAsia="en-US"/>
        </w:rPr>
        <w:t xml:space="preserve"> Leído el numeral</w:t>
      </w:r>
      <w:r w:rsidRPr="000F2DCF">
        <w:rPr>
          <w:rFonts w:ascii="Times New Roman" w:eastAsia="Calibri" w:hAnsi="Times New Roman"/>
          <w:b/>
          <w:bCs/>
          <w:sz w:val="28"/>
          <w:szCs w:val="28"/>
          <w:lang w:val="es-SV" w:eastAsia="en-US"/>
        </w:rPr>
        <w:t xml:space="preserve"> veintiséis </w:t>
      </w:r>
      <w:r w:rsidRPr="000F2DCF">
        <w:rPr>
          <w:rFonts w:ascii="Times New Roman" w:eastAsia="Calibri" w:hAnsi="Times New Roman"/>
          <w:sz w:val="28"/>
          <w:szCs w:val="28"/>
          <w:lang w:val="es-SV" w:eastAsia="en-US"/>
        </w:rPr>
        <w:t xml:space="preserve">de la agenda: </w:t>
      </w:r>
      <w:r w:rsidRPr="000F2DCF">
        <w:rPr>
          <w:rFonts w:ascii="Times New Roman" w:eastAsia="Calibri" w:hAnsi="Times New Roman"/>
          <w:b/>
          <w:sz w:val="28"/>
          <w:szCs w:val="28"/>
          <w:lang w:val="es-SV" w:eastAsia="es-SV"/>
        </w:rPr>
        <w:t>ORDENANZA REGULADORA NÚMERO 10/2023</w:t>
      </w:r>
      <w:r w:rsidRPr="000F2DCF">
        <w:rPr>
          <w:rFonts w:ascii="Times New Roman" w:eastAsia="Calibri" w:hAnsi="Times New Roman"/>
          <w:bCs/>
          <w:sz w:val="28"/>
          <w:szCs w:val="28"/>
          <w:lang w:val="es-SV" w:eastAsia="es-SV"/>
        </w:rPr>
        <w:t>. En</w:t>
      </w:r>
      <w:r w:rsidRPr="000F2DCF">
        <w:rPr>
          <w:rFonts w:ascii="Times New Roman" w:eastAsia="Calibri" w:hAnsi="Times New Roman"/>
          <w:b/>
          <w:sz w:val="28"/>
          <w:szCs w:val="28"/>
          <w:lang w:val="es-SV" w:eastAsia="es-SV"/>
        </w:rPr>
        <w:t xml:space="preserve"> </w:t>
      </w:r>
      <w:r w:rsidRPr="000F2DCF">
        <w:rPr>
          <w:rFonts w:ascii="Times New Roman" w:eastAsia="Times New Roman" w:hAnsi="Times New Roman"/>
          <w:sz w:val="28"/>
          <w:szCs w:val="28"/>
          <w:lang w:val="es-SV" w:eastAsia="es-SV"/>
        </w:rPr>
        <w:t>memorándum del 10/07/2023 suscrito</w:t>
      </w:r>
      <w:r w:rsidRPr="000F2DCF">
        <w:rPr>
          <w:rFonts w:ascii="Times New Roman" w:eastAsia="Times New Roman" w:hAnsi="Times New Roman"/>
          <w:sz w:val="28"/>
          <w:szCs w:val="28"/>
          <w:lang w:val="es-MX" w:eastAsia="es-SV"/>
        </w:rPr>
        <w:t xml:space="preserve"> por la Jefe del Departamento de Asesoría Legal </w:t>
      </w:r>
      <w:r w:rsidRPr="00FD322F">
        <w:rPr>
          <w:rFonts w:ascii="Times New Roman" w:eastAsia="Times New Roman" w:hAnsi="Times New Roman"/>
          <w:sz w:val="28"/>
          <w:szCs w:val="28"/>
          <w:highlight w:val="black"/>
          <w:lang w:val="es-MX" w:eastAsia="es-SV"/>
        </w:rPr>
        <w:t>Licda. Delmy Noemy Márquez Lara</w:t>
      </w:r>
      <w:r w:rsidRPr="000F2DCF">
        <w:rPr>
          <w:rFonts w:ascii="Times New Roman" w:eastAsia="Times New Roman" w:hAnsi="Times New Roman"/>
          <w:sz w:val="28"/>
          <w:szCs w:val="28"/>
          <w:lang w:val="es-MX" w:eastAsia="es-SV"/>
        </w:rPr>
        <w:t xml:space="preserve">: </w:t>
      </w:r>
      <w:r w:rsidRPr="000F2DCF">
        <w:rPr>
          <w:rFonts w:ascii="Times New Roman" w:eastAsia="Times New Roman" w:hAnsi="Times New Roman"/>
          <w:kern w:val="2"/>
          <w:sz w:val="28"/>
          <w:szCs w:val="28"/>
          <w:lang w:val="es-MX" w:eastAsia="zh-CN" w:bidi="hi-IN"/>
        </w:rPr>
        <w:t xml:space="preserve">Remite ORDENANZA TRANSITORIA DE AMNISTÍA TRIBUTARIA PARA LA EXONERACIÓN DE LOS INTERESES Y MULTAS PRODUCTOS DE LAS TASAS Y CONTRIBUCIONES ESPECIALES MUNICIPALES DEL MUNICIPIO DE SAN MIGUEL, DEPARTAMENTO DE SAN </w:t>
      </w:r>
      <w:proofErr w:type="gramStart"/>
      <w:r w:rsidRPr="000F2DCF">
        <w:rPr>
          <w:rFonts w:ascii="Times New Roman" w:eastAsia="Times New Roman" w:hAnsi="Times New Roman"/>
          <w:kern w:val="2"/>
          <w:sz w:val="28"/>
          <w:szCs w:val="28"/>
          <w:lang w:val="es-MX" w:eastAsia="zh-CN" w:bidi="hi-IN"/>
        </w:rPr>
        <w:t>MIGUEL</w:t>
      </w:r>
      <w:r w:rsidRPr="000F2DCF">
        <w:rPr>
          <w:rFonts w:ascii="Times New Roman" w:eastAsiaTheme="minorHAnsi" w:hAnsi="Times New Roman"/>
          <w:sz w:val="28"/>
          <w:szCs w:val="28"/>
          <w:lang w:val="es-SV" w:eastAsia="en-US"/>
        </w:rPr>
        <w:t>.-</w:t>
      </w:r>
      <w:proofErr w:type="gramEnd"/>
      <w:r w:rsidRPr="000F2DCF">
        <w:rPr>
          <w:rFonts w:ascii="Times New Roman" w:eastAsia="Calibri" w:hAnsi="Times New Roman"/>
          <w:sz w:val="28"/>
          <w:szCs w:val="28"/>
          <w:lang w:val="es-SV" w:eastAsia="en-US"/>
        </w:rPr>
        <w:t xml:space="preserve"> Por </w:t>
      </w:r>
      <w:r w:rsidRPr="000F2DCF">
        <w:rPr>
          <w:rFonts w:ascii="Times New Roman" w:eastAsia="Calibri" w:hAnsi="Times New Roman"/>
          <w:b/>
          <w:bCs/>
          <w:sz w:val="28"/>
          <w:szCs w:val="28"/>
          <w:lang w:val="es-SV" w:eastAsia="en-US"/>
        </w:rPr>
        <w:t>trece</w:t>
      </w:r>
      <w:r w:rsidRPr="000F2DCF">
        <w:rPr>
          <w:rFonts w:ascii="Times New Roman" w:eastAsia="Calibri" w:hAnsi="Times New Roman"/>
          <w:sz w:val="28"/>
          <w:szCs w:val="28"/>
          <w:lang w:val="es-SV" w:eastAsia="en-US"/>
        </w:rPr>
        <w:t xml:space="preserve"> votos,</w:t>
      </w:r>
      <w:r w:rsidRPr="000F2DCF">
        <w:rPr>
          <w:rFonts w:ascii="Times New Roman" w:eastAsia="Calibri" w:hAnsi="Times New Roman"/>
          <w:b/>
          <w:bCs/>
          <w:sz w:val="28"/>
          <w:szCs w:val="28"/>
          <w:lang w:val="es-SV" w:eastAsia="en-US"/>
        </w:rPr>
        <w:t xml:space="preserve"> APROBAR: </w:t>
      </w:r>
      <w:r w:rsidRPr="000F2DCF">
        <w:rPr>
          <w:rFonts w:ascii="Times New Roman" w:eastAsia="Calibri" w:hAnsi="Times New Roman"/>
          <w:b/>
          <w:sz w:val="28"/>
          <w:szCs w:val="28"/>
          <w:lang w:val="es-SV" w:eastAsia="es-SV"/>
        </w:rPr>
        <w:t>OR</w:t>
      </w:r>
      <w:r w:rsidRPr="000F2DCF">
        <w:rPr>
          <w:rFonts w:ascii="Times New Roman" w:eastAsia="Calibri" w:hAnsi="Times New Roman"/>
          <w:b/>
          <w:bCs/>
          <w:sz w:val="28"/>
          <w:szCs w:val="28"/>
          <w:lang w:val="es-SV" w:eastAsia="es-SV"/>
        </w:rPr>
        <w:t>DENANZA REGULADORA No. 10/2023.</w:t>
      </w:r>
      <w:r w:rsidRPr="000F2DCF">
        <w:rPr>
          <w:rFonts w:ascii="Times New Roman" w:eastAsia="Times New Roman" w:hAnsi="Times New Roman"/>
          <w:sz w:val="28"/>
          <w:szCs w:val="28"/>
          <w:lang w:val="es-SV" w:eastAsia="es-SV"/>
        </w:rPr>
        <w:t xml:space="preserve"> </w:t>
      </w:r>
    </w:p>
    <w:p w14:paraId="55CEE34B" w14:textId="77777777" w:rsidR="00873B3B" w:rsidRPr="000F2DCF" w:rsidRDefault="00873B3B" w:rsidP="00873B3B">
      <w:pPr>
        <w:widowControl/>
        <w:autoSpaceDE/>
        <w:autoSpaceDN/>
        <w:adjustRightInd/>
        <w:jc w:val="both"/>
        <w:rPr>
          <w:rFonts w:ascii="Times New Roman" w:eastAsia="Times New Roman" w:hAnsi="Times New Roman"/>
          <w:b/>
          <w:bCs/>
          <w:sz w:val="28"/>
          <w:szCs w:val="28"/>
          <w:lang w:val="es-SV" w:eastAsia="es-SV"/>
        </w:rPr>
      </w:pPr>
      <w:r w:rsidRPr="000F2DCF">
        <w:rPr>
          <w:rFonts w:ascii="Times New Roman" w:eastAsia="Times New Roman" w:hAnsi="Times New Roman"/>
          <w:b/>
          <w:bCs/>
          <w:sz w:val="28"/>
          <w:szCs w:val="28"/>
          <w:lang w:val="es-SV" w:eastAsia="es-SV"/>
        </w:rPr>
        <w:t>EL CONCEJO MUNICIPAL DEL MUNICIPIO DE SAN MIGUEL, DEPARTAMENTO DE SAN MIGUEL, CONSIDERANDO:</w:t>
      </w:r>
    </w:p>
    <w:p w14:paraId="7CF28F21" w14:textId="77777777" w:rsidR="00873B3B" w:rsidRPr="000F2DCF" w:rsidRDefault="00873B3B" w:rsidP="00873B3B">
      <w:pPr>
        <w:widowControl/>
        <w:autoSpaceDE/>
        <w:autoSpaceDN/>
        <w:adjustRightInd/>
        <w:jc w:val="both"/>
        <w:rPr>
          <w:rFonts w:ascii="Times New Roman" w:eastAsia="Times New Roman" w:hAnsi="Times New Roman"/>
          <w:b/>
          <w:bCs/>
          <w:sz w:val="28"/>
          <w:szCs w:val="28"/>
          <w:lang w:val="es-SV" w:eastAsia="es-SV"/>
        </w:rPr>
      </w:pPr>
    </w:p>
    <w:p w14:paraId="0069F1DC"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I</w:t>
      </w:r>
      <w:r w:rsidRPr="000F2DCF">
        <w:rPr>
          <w:rFonts w:ascii="Times New Roman" w:eastAsia="Times New Roman" w:hAnsi="Times New Roman"/>
          <w:sz w:val="28"/>
          <w:szCs w:val="28"/>
          <w:lang w:val="es-SV" w:eastAsia="es-SV"/>
        </w:rPr>
        <w:t>. Que el artículo 203 de la Constitución de la República, otorga autonomía al municipio en lo económico, técnico y en lo administrativo. Así mismo, el artículo 204 ordinales primero y quinto de la misma, prescribe la facultad del Municipio para crear, modificar y suprimir tasas y contribuciones públicas en asuntos de su competencia; correspondiéndole al Concejo Municipal la función normativa, que la ejerce a través de sus Ordenanzas con rango de ley.</w:t>
      </w:r>
    </w:p>
    <w:p w14:paraId="7B70249D"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p>
    <w:p w14:paraId="183994DF"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ll.</w:t>
      </w:r>
      <w:r w:rsidRPr="000F2DCF">
        <w:rPr>
          <w:rFonts w:ascii="Times New Roman" w:eastAsia="Times New Roman" w:hAnsi="Times New Roman"/>
          <w:sz w:val="28"/>
          <w:szCs w:val="28"/>
          <w:lang w:val="es-SV" w:eastAsia="es-SV"/>
        </w:rPr>
        <w:t xml:space="preserve"> Que, los Municipios por medio de sus Concejos Municipales, al tener la facultad de crear tasas y contribuciones municipales, también a través de una Ordenanza; puede dispensar el pago de los intereses y multas, provenientes de deudas con el Municipio, por el impago de tasas o contribuciones municipales.</w:t>
      </w:r>
    </w:p>
    <w:p w14:paraId="7410FE35"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p>
    <w:p w14:paraId="4AF5373B" w14:textId="77777777" w:rsidR="00873B3B"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III</w:t>
      </w:r>
      <w:r w:rsidRPr="000F2DCF">
        <w:rPr>
          <w:rFonts w:ascii="Times New Roman" w:eastAsia="Times New Roman" w:hAnsi="Times New Roman"/>
          <w:sz w:val="28"/>
          <w:szCs w:val="28"/>
          <w:lang w:val="es-SV" w:eastAsia="es-SV"/>
        </w:rPr>
        <w:t xml:space="preserve">. Que con el objeto de brindar a sus contribuyentes las mayores facilidades para el cumplimento de sus obligaciones formales y sustanciales e incentivar una conducta de pago en los mismos y lograr así un mayor ingreso en las arcas municipales, que le permita al municipio cumplir con sus obligaciones en beneficio de sus habitantes; y a la vez, contribuir a continuar mejorando la situación económica de aquellas familias de escasos recursos, pequeñas y medianas empresas de este Municipio, es menester y propicio emitir la presente ORDENANZA TRANSITORIA DE AMNISTÍA TRIBUTARIA PARA LA EXONERACIÓN DE LOS INTERESES Y MULTAS PRODUCTOS DE LAS </w:t>
      </w:r>
    </w:p>
    <w:p w14:paraId="3C54B590" w14:textId="77777777" w:rsidR="00873B3B" w:rsidRDefault="00873B3B" w:rsidP="00873B3B">
      <w:pPr>
        <w:widowControl/>
        <w:autoSpaceDE/>
        <w:autoSpaceDN/>
        <w:adjustRightInd/>
        <w:jc w:val="both"/>
        <w:rPr>
          <w:rFonts w:ascii="Times New Roman" w:eastAsia="Times New Roman" w:hAnsi="Times New Roman"/>
          <w:sz w:val="28"/>
          <w:szCs w:val="28"/>
          <w:lang w:val="es-SV" w:eastAsia="es-SV"/>
        </w:rPr>
      </w:pPr>
    </w:p>
    <w:p w14:paraId="18C63B11" w14:textId="77777777" w:rsidR="00873B3B" w:rsidRPr="000F2DCF" w:rsidRDefault="00873B3B" w:rsidP="00873B3B">
      <w:pPr>
        <w:widowControl/>
        <w:autoSpaceDE/>
        <w:autoSpaceDN/>
        <w:adjustRightInd/>
        <w:jc w:val="both"/>
        <w:rPr>
          <w:rFonts w:ascii="Times New Roman" w:eastAsia="Times New Roman" w:hAnsi="Times New Roman"/>
          <w:b/>
          <w:bCs/>
          <w:sz w:val="28"/>
          <w:szCs w:val="28"/>
          <w:lang w:val="es-SV" w:eastAsia="es-SV"/>
        </w:rPr>
      </w:pPr>
      <w:r w:rsidRPr="000F2DCF">
        <w:rPr>
          <w:rFonts w:ascii="Times New Roman" w:eastAsia="Times New Roman" w:hAnsi="Times New Roman"/>
          <w:sz w:val="28"/>
          <w:szCs w:val="28"/>
          <w:lang w:val="es-SV" w:eastAsia="es-SV"/>
        </w:rPr>
        <w:t xml:space="preserve">TASAS Y CONTRIBUCIONES ESPECIALES MUNICIPALES DEL MUNICIPIO DE SAN MIGUEL, DEPARTAMENTO DE SAN MIGUEL. </w:t>
      </w:r>
      <w:r w:rsidRPr="000F2DCF">
        <w:rPr>
          <w:rFonts w:ascii="Times New Roman" w:eastAsia="Times New Roman" w:hAnsi="Times New Roman"/>
          <w:b/>
          <w:bCs/>
          <w:sz w:val="28"/>
          <w:szCs w:val="28"/>
          <w:lang w:val="es-SV" w:eastAsia="es-SV"/>
        </w:rPr>
        <w:t>POR TANTO:</w:t>
      </w:r>
    </w:p>
    <w:p w14:paraId="07D4C848"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p>
    <w:p w14:paraId="0914221D" w14:textId="77777777" w:rsidR="00873B3B" w:rsidRPr="000F2DCF" w:rsidRDefault="00873B3B" w:rsidP="00873B3B">
      <w:pPr>
        <w:widowControl/>
        <w:autoSpaceDE/>
        <w:autoSpaceDN/>
        <w:adjustRightInd/>
        <w:jc w:val="both"/>
        <w:rPr>
          <w:rFonts w:ascii="Times New Roman" w:eastAsia="Times New Roman" w:hAnsi="Times New Roman"/>
          <w:b/>
          <w:bCs/>
          <w:sz w:val="28"/>
          <w:szCs w:val="28"/>
          <w:lang w:val="es-SV" w:eastAsia="es-SV"/>
        </w:rPr>
      </w:pPr>
      <w:r w:rsidRPr="000F2DCF">
        <w:rPr>
          <w:rFonts w:ascii="Times New Roman" w:eastAsia="Times New Roman" w:hAnsi="Times New Roman"/>
          <w:sz w:val="28"/>
          <w:szCs w:val="28"/>
          <w:lang w:val="es-SV" w:eastAsia="es-SV"/>
        </w:rPr>
        <w:t xml:space="preserve">El Concejo Municipal del Municipio de San Miguel, en uso de sus facultades constitucionales, y legales, </w:t>
      </w:r>
      <w:r w:rsidRPr="000F2DCF">
        <w:rPr>
          <w:rFonts w:ascii="Times New Roman" w:eastAsia="Times New Roman" w:hAnsi="Times New Roman"/>
          <w:b/>
          <w:bCs/>
          <w:sz w:val="28"/>
          <w:szCs w:val="28"/>
          <w:lang w:val="es-SV" w:eastAsia="es-SV"/>
        </w:rPr>
        <w:t>DECRETA:</w:t>
      </w:r>
    </w:p>
    <w:p w14:paraId="646D6F9A" w14:textId="77777777" w:rsidR="00873B3B" w:rsidRPr="000F2DCF" w:rsidRDefault="00873B3B" w:rsidP="00873B3B">
      <w:pPr>
        <w:widowControl/>
        <w:autoSpaceDE/>
        <w:autoSpaceDN/>
        <w:adjustRightInd/>
        <w:jc w:val="both"/>
        <w:rPr>
          <w:rFonts w:ascii="Times New Roman" w:eastAsia="Times New Roman" w:hAnsi="Times New Roman"/>
          <w:b/>
          <w:bCs/>
          <w:sz w:val="28"/>
          <w:szCs w:val="28"/>
          <w:lang w:val="es-SV" w:eastAsia="es-SV"/>
        </w:rPr>
      </w:pPr>
    </w:p>
    <w:p w14:paraId="555F4235"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ORDENANZA TRANSITORIA DE AMNISTÍA TRIBUTARIA PARA LA EXONERACIÓN DE LOS INTERESES Y MULTAS PRODUCTO DE LAS TASAS Y CONTRIBUCIONES ESPECIALES MUNICIPALES DEL MUNICIPIO DE SAN MIGUEL, DEPARTAMENTO DE SAN MIGUEL</w:t>
      </w:r>
      <w:r w:rsidRPr="000F2DCF">
        <w:rPr>
          <w:rFonts w:ascii="Times New Roman" w:eastAsia="Times New Roman" w:hAnsi="Times New Roman"/>
          <w:sz w:val="28"/>
          <w:szCs w:val="28"/>
          <w:lang w:val="es-SV" w:eastAsia="es-SV"/>
        </w:rPr>
        <w:t xml:space="preserve">. </w:t>
      </w:r>
    </w:p>
    <w:p w14:paraId="427BCE3C"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p>
    <w:p w14:paraId="22A3AB9D" w14:textId="77777777" w:rsidR="00873B3B" w:rsidRPr="000F2DCF" w:rsidRDefault="00873B3B" w:rsidP="00873B3B">
      <w:pPr>
        <w:widowControl/>
        <w:autoSpaceDE/>
        <w:autoSpaceDN/>
        <w:adjustRightInd/>
        <w:jc w:val="both"/>
        <w:rPr>
          <w:rFonts w:ascii="Times New Roman" w:eastAsia="Times New Roman" w:hAnsi="Times New Roman"/>
          <w:b/>
          <w:bCs/>
          <w:sz w:val="28"/>
          <w:szCs w:val="28"/>
          <w:lang w:val="es-SV" w:eastAsia="es-SV"/>
        </w:rPr>
      </w:pPr>
      <w:r w:rsidRPr="000F2DCF">
        <w:rPr>
          <w:rFonts w:ascii="Times New Roman" w:eastAsia="Times New Roman" w:hAnsi="Times New Roman"/>
          <w:b/>
          <w:bCs/>
          <w:sz w:val="28"/>
          <w:szCs w:val="28"/>
          <w:lang w:val="es-SV" w:eastAsia="es-SV"/>
        </w:rPr>
        <w:t>FINALIDAD DE LA ORDENANZA.</w:t>
      </w:r>
    </w:p>
    <w:p w14:paraId="7BFB7B60"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Art. 1.-</w:t>
      </w:r>
      <w:r w:rsidRPr="000F2DCF">
        <w:rPr>
          <w:rFonts w:ascii="Times New Roman" w:eastAsia="Times New Roman" w:hAnsi="Times New Roman"/>
          <w:sz w:val="28"/>
          <w:szCs w:val="28"/>
          <w:lang w:val="es-SV" w:eastAsia="es-SV"/>
        </w:rPr>
        <w:t xml:space="preserve"> La presente Ordenanza tiene por finalidad, reducir el índice de morosidad de las deudas tributarias y no tributarias en general; y brindar beneficios a los contribuyentes en general.</w:t>
      </w:r>
    </w:p>
    <w:p w14:paraId="79B90DCE"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p>
    <w:p w14:paraId="4B538275" w14:textId="77777777" w:rsidR="00873B3B" w:rsidRPr="000F2DCF" w:rsidRDefault="00873B3B" w:rsidP="00873B3B">
      <w:pPr>
        <w:widowControl/>
        <w:autoSpaceDE/>
        <w:autoSpaceDN/>
        <w:adjustRightInd/>
        <w:jc w:val="both"/>
        <w:rPr>
          <w:rFonts w:ascii="Times New Roman" w:eastAsia="Times New Roman" w:hAnsi="Times New Roman"/>
          <w:b/>
          <w:bCs/>
          <w:sz w:val="28"/>
          <w:szCs w:val="28"/>
          <w:lang w:val="es-SV" w:eastAsia="es-SV"/>
        </w:rPr>
      </w:pPr>
      <w:r w:rsidRPr="000F2DCF">
        <w:rPr>
          <w:rFonts w:ascii="Times New Roman" w:eastAsia="Times New Roman" w:hAnsi="Times New Roman"/>
          <w:b/>
          <w:bCs/>
          <w:sz w:val="28"/>
          <w:szCs w:val="28"/>
          <w:lang w:val="es-SV" w:eastAsia="es-SV"/>
        </w:rPr>
        <w:t>VIGENCIA DEL BENEFICIO.</w:t>
      </w:r>
    </w:p>
    <w:p w14:paraId="5DC0AEA0"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Art. 2.-</w:t>
      </w:r>
      <w:r w:rsidRPr="000F2DCF">
        <w:rPr>
          <w:rFonts w:ascii="Times New Roman" w:eastAsia="Times New Roman" w:hAnsi="Times New Roman"/>
          <w:sz w:val="28"/>
          <w:szCs w:val="28"/>
          <w:lang w:val="es-SV" w:eastAsia="es-SV"/>
        </w:rPr>
        <w:t xml:space="preserve"> Concédase el período de la presente Ordenanza, la duración de </w:t>
      </w:r>
      <w:r w:rsidRPr="000F2DCF">
        <w:rPr>
          <w:rFonts w:ascii="Times New Roman" w:eastAsia="Times New Roman" w:hAnsi="Times New Roman"/>
          <w:b/>
          <w:bCs/>
          <w:sz w:val="28"/>
          <w:szCs w:val="28"/>
          <w:lang w:val="es-SV" w:eastAsia="es-SV"/>
        </w:rPr>
        <w:t>90 DÍAS HÁBILES DESDE SU ENTRADA EN VIGENCIA</w:t>
      </w:r>
      <w:r w:rsidRPr="000F2DCF">
        <w:rPr>
          <w:rFonts w:ascii="Times New Roman" w:eastAsia="Times New Roman" w:hAnsi="Times New Roman"/>
          <w:sz w:val="28"/>
          <w:szCs w:val="28"/>
          <w:lang w:val="es-SV" w:eastAsia="es-SV"/>
        </w:rPr>
        <w:t>, para que las personas naturales y/o jurídicas que se encuentren interesadas en pagar sus deudas tributarias, puedan cancelar sus deudas por tasas y contribuciones especiales, con este Municipio, obteniendo una exoneración en el recargo de los intereses moratorios generados en concepto, y la exoneración de la multa en todas las tasas y contribuciones especiales. En el caso de la Administración de Mercados y el Comercio en la Vía Pública, los beneficios de esta Ordenanza se aplicarán únicamente a las personas naturales.</w:t>
      </w:r>
    </w:p>
    <w:p w14:paraId="43F80E16"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p>
    <w:p w14:paraId="1E41334B" w14:textId="77777777" w:rsidR="00873B3B" w:rsidRPr="000F2DCF" w:rsidRDefault="00873B3B" w:rsidP="00873B3B">
      <w:pPr>
        <w:widowControl/>
        <w:autoSpaceDE/>
        <w:autoSpaceDN/>
        <w:adjustRightInd/>
        <w:jc w:val="both"/>
        <w:rPr>
          <w:rFonts w:ascii="Times New Roman" w:eastAsia="Times New Roman" w:hAnsi="Times New Roman"/>
          <w:b/>
          <w:bCs/>
          <w:sz w:val="28"/>
          <w:szCs w:val="28"/>
          <w:lang w:val="es-SV" w:eastAsia="es-SV"/>
        </w:rPr>
      </w:pPr>
      <w:r w:rsidRPr="000F2DCF">
        <w:rPr>
          <w:rFonts w:ascii="Times New Roman" w:eastAsia="Times New Roman" w:hAnsi="Times New Roman"/>
          <w:b/>
          <w:bCs/>
          <w:sz w:val="28"/>
          <w:szCs w:val="28"/>
          <w:lang w:val="es-SV" w:eastAsia="es-SV"/>
        </w:rPr>
        <w:t>SUJETOS DE APLICACIÓN.</w:t>
      </w:r>
    </w:p>
    <w:p w14:paraId="46597ACB"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Art. 3.-</w:t>
      </w:r>
      <w:r w:rsidRPr="000F2DCF">
        <w:rPr>
          <w:rFonts w:ascii="Times New Roman" w:eastAsia="Times New Roman" w:hAnsi="Times New Roman"/>
          <w:sz w:val="28"/>
          <w:szCs w:val="28"/>
          <w:lang w:val="es-SV" w:eastAsia="es-SV"/>
        </w:rPr>
        <w:t xml:space="preserve"> Podrán acogerse a los beneficios establecidos en el artículo 2 de la presente Ordenanza, las personas naturales o jurídicas que se encuentren en cualquiera de las siguientes condiciones:</w:t>
      </w:r>
    </w:p>
    <w:p w14:paraId="71C8A093"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a)</w:t>
      </w:r>
      <w:r w:rsidRPr="000F2DCF">
        <w:rPr>
          <w:rFonts w:ascii="Times New Roman" w:eastAsia="Times New Roman" w:hAnsi="Times New Roman"/>
          <w:sz w:val="28"/>
          <w:szCs w:val="28"/>
          <w:lang w:val="es-SV" w:eastAsia="es-SV"/>
        </w:rPr>
        <w:t xml:space="preserve"> Aquellos contribuyentes que, estando registrados en el municipio, se encuentren en situación de mora en el pago de las tasas o contribuciones especiales.</w:t>
      </w:r>
    </w:p>
    <w:p w14:paraId="771E3F8A" w14:textId="77777777" w:rsidR="00FD322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b)</w:t>
      </w:r>
      <w:r w:rsidRPr="000F2DCF">
        <w:rPr>
          <w:rFonts w:ascii="Times New Roman" w:eastAsia="Times New Roman" w:hAnsi="Times New Roman"/>
          <w:sz w:val="28"/>
          <w:szCs w:val="28"/>
          <w:lang w:val="es-SV" w:eastAsia="es-SV"/>
        </w:rPr>
        <w:t xml:space="preserve"> Los contribuyentes que, habiendo obtenido resolución favorable para pagar la deuda tributaria por tasas y contribuciones especiales, y hayan suscrito el </w:t>
      </w:r>
    </w:p>
    <w:p w14:paraId="518C2C13" w14:textId="77777777" w:rsidR="00FD322F" w:rsidRDefault="00FD322F" w:rsidP="00873B3B">
      <w:pPr>
        <w:widowControl/>
        <w:autoSpaceDE/>
        <w:autoSpaceDN/>
        <w:adjustRightInd/>
        <w:jc w:val="both"/>
        <w:rPr>
          <w:rFonts w:ascii="Times New Roman" w:eastAsia="Times New Roman" w:hAnsi="Times New Roman"/>
          <w:sz w:val="28"/>
          <w:szCs w:val="28"/>
          <w:lang w:val="es-SV" w:eastAsia="es-SV"/>
        </w:rPr>
      </w:pPr>
    </w:p>
    <w:p w14:paraId="38C517A5" w14:textId="5E788B7D"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sz w:val="28"/>
          <w:szCs w:val="28"/>
          <w:lang w:val="es-SV" w:eastAsia="es-SV"/>
        </w:rPr>
        <w:t>correspondiente plan de pago, deberán solicitar la terminación de dicho plan de pago, para gozar de este beneficio, pudiendo pagar la totalidad de la deuda o realizar pagos parciales durante el plazo concedido en la presente Ordenanza.</w:t>
      </w:r>
    </w:p>
    <w:p w14:paraId="7C28F2AC"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c)</w:t>
      </w:r>
      <w:r w:rsidRPr="000F2DCF">
        <w:rPr>
          <w:rFonts w:ascii="Times New Roman" w:eastAsia="Times New Roman" w:hAnsi="Times New Roman"/>
          <w:sz w:val="28"/>
          <w:szCs w:val="28"/>
          <w:lang w:val="es-SV" w:eastAsia="es-SV"/>
        </w:rPr>
        <w:t xml:space="preserve"> Podrán acogerse a la presente Ordenanza, los contribuyentes que se les haya iniciado proceso de cobro administrativo o judicial por tasas y contribuciones especiales, siempre que no se les haya dictado sentencia judicial firme en proceso ejecutivo por parte de la Municipalidad.</w:t>
      </w:r>
    </w:p>
    <w:p w14:paraId="49F2B99A"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d)</w:t>
      </w:r>
      <w:r w:rsidRPr="000F2DCF">
        <w:rPr>
          <w:rFonts w:ascii="Times New Roman" w:eastAsia="Times New Roman" w:hAnsi="Times New Roman"/>
          <w:sz w:val="28"/>
          <w:szCs w:val="28"/>
          <w:lang w:val="es-SV" w:eastAsia="es-SV"/>
        </w:rPr>
        <w:t xml:space="preserve"> Aquellos contribuyentes que hayan incumplido el plan de pago, suscrito con la Municipalidad; y se favorezcan con el beneficio otorgado en la presente Ordenanza.</w:t>
      </w:r>
    </w:p>
    <w:p w14:paraId="7FC7325E"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e)</w:t>
      </w:r>
      <w:r w:rsidRPr="000F2DCF">
        <w:rPr>
          <w:rFonts w:ascii="Times New Roman" w:eastAsia="Times New Roman" w:hAnsi="Times New Roman"/>
          <w:sz w:val="28"/>
          <w:szCs w:val="28"/>
          <w:lang w:val="es-SV" w:eastAsia="es-SV"/>
        </w:rPr>
        <w:t xml:space="preserve"> Aquellos contribuyentes que hayan interpuesto recurso de revisión, apelación y/o hayan iniciado Juicio Contencioso Administrativo, previo desistimiento de dichos recursos y juicio.</w:t>
      </w:r>
    </w:p>
    <w:p w14:paraId="17E42FCB"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f)</w:t>
      </w:r>
      <w:r w:rsidRPr="000F2DCF">
        <w:rPr>
          <w:rFonts w:ascii="Times New Roman" w:eastAsia="Times New Roman" w:hAnsi="Times New Roman"/>
          <w:sz w:val="28"/>
          <w:szCs w:val="28"/>
          <w:lang w:val="es-SV" w:eastAsia="es-SV"/>
        </w:rPr>
        <w:t xml:space="preserve"> Podrán acogerse a la presente Ordenanza, aquellas Instituciones de Gobierno que no hayan podido cancelar sus contribuciones en el tiempo de vigencia de la Ordenanza, debido a la falta de liberación de fondos; esto con la debida comprobación que el proceso lo iniciaron dentro de una Ordenanza de Exoneración de Intereses y Multas que no exceda de seis meses de la entrada en vigencia de esta Ordenanza.</w:t>
      </w:r>
    </w:p>
    <w:p w14:paraId="280A4B1A"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g)</w:t>
      </w:r>
      <w:r w:rsidRPr="000F2DCF">
        <w:rPr>
          <w:rFonts w:ascii="Times New Roman" w:eastAsia="Times New Roman" w:hAnsi="Times New Roman"/>
          <w:sz w:val="28"/>
          <w:szCs w:val="28"/>
          <w:lang w:val="es-SV" w:eastAsia="es-SV"/>
        </w:rPr>
        <w:t xml:space="preserve"> También podrán acogerse a dicha Ordenanza, los contribuyentes que han presentado o están al día en las declaraciones de sus activos (balances, estados financieros) e inventarios.</w:t>
      </w:r>
    </w:p>
    <w:p w14:paraId="2DEFDB72"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p>
    <w:p w14:paraId="65C26453" w14:textId="77777777" w:rsidR="00873B3B" w:rsidRPr="000F2DCF" w:rsidRDefault="00873B3B" w:rsidP="00873B3B">
      <w:pPr>
        <w:widowControl/>
        <w:autoSpaceDE/>
        <w:autoSpaceDN/>
        <w:adjustRightInd/>
        <w:jc w:val="both"/>
        <w:rPr>
          <w:rFonts w:ascii="Times New Roman" w:eastAsia="Times New Roman" w:hAnsi="Times New Roman"/>
          <w:b/>
          <w:bCs/>
          <w:sz w:val="28"/>
          <w:szCs w:val="28"/>
          <w:lang w:val="es-SV" w:eastAsia="es-SV"/>
        </w:rPr>
      </w:pPr>
      <w:r w:rsidRPr="000F2DCF">
        <w:rPr>
          <w:rFonts w:ascii="Times New Roman" w:eastAsia="Times New Roman" w:hAnsi="Times New Roman"/>
          <w:b/>
          <w:bCs/>
          <w:sz w:val="28"/>
          <w:szCs w:val="28"/>
          <w:lang w:val="es-SV" w:eastAsia="es-SV"/>
        </w:rPr>
        <w:t>SUJETOS DE APLICACIÓN EN LA ADMINISTRACIÓN DE MERCADOS.</w:t>
      </w:r>
    </w:p>
    <w:p w14:paraId="6D8FC208"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Art. 4.-</w:t>
      </w:r>
      <w:r w:rsidRPr="000F2DCF">
        <w:rPr>
          <w:rFonts w:ascii="Times New Roman" w:eastAsia="Times New Roman" w:hAnsi="Times New Roman"/>
          <w:sz w:val="28"/>
          <w:szCs w:val="28"/>
          <w:lang w:val="es-SV" w:eastAsia="es-SV"/>
        </w:rPr>
        <w:t xml:space="preserve"> Podrán acogerse a los beneficios establecidos en el artículo 2 de la presente Ordenanza, únicamente las personas naturales del Sistema de Mercados; y que se encuentren en cualquiera de las siguientes condiciones:</w:t>
      </w:r>
    </w:p>
    <w:p w14:paraId="3F138CBD"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a)</w:t>
      </w:r>
      <w:r w:rsidRPr="000F2DCF">
        <w:rPr>
          <w:rFonts w:ascii="Times New Roman" w:eastAsia="Times New Roman" w:hAnsi="Times New Roman"/>
          <w:sz w:val="28"/>
          <w:szCs w:val="28"/>
          <w:lang w:val="es-SV" w:eastAsia="es-SV"/>
        </w:rPr>
        <w:t xml:space="preserve"> Los sujetos pasivos del Sistema de Mercados, que se encuentren en situación de mora en el pago de las tasas por arrendamiento de locales, puestos de venta; y otros servicios cargados.</w:t>
      </w:r>
    </w:p>
    <w:p w14:paraId="6C0B14C9"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b)</w:t>
      </w:r>
      <w:r w:rsidRPr="000F2DCF">
        <w:rPr>
          <w:rFonts w:ascii="Times New Roman" w:eastAsia="Times New Roman" w:hAnsi="Times New Roman"/>
          <w:sz w:val="28"/>
          <w:szCs w:val="28"/>
          <w:lang w:val="es-SV" w:eastAsia="es-SV"/>
        </w:rPr>
        <w:t xml:space="preserve"> Los arrendatarios que hayan suscrito el correspondiente plan de pago, gozarán de los beneficios para las cuotas pendientes de pago, solamente durante el plazo concedido en la presente Ordenanza.</w:t>
      </w:r>
    </w:p>
    <w:p w14:paraId="002952F7"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c)</w:t>
      </w:r>
      <w:r w:rsidRPr="000F2DCF">
        <w:rPr>
          <w:rFonts w:ascii="Times New Roman" w:eastAsia="Times New Roman" w:hAnsi="Times New Roman"/>
          <w:sz w:val="28"/>
          <w:szCs w:val="28"/>
          <w:lang w:val="es-SV" w:eastAsia="es-SV"/>
        </w:rPr>
        <w:t xml:space="preserve"> Aquellos arrendatarios que hayan incumplido los planes de pago suscritos con la Administración de Mercados y que aún se encuentren pendientes de cumplirlo, y se favorezcan con el beneficio otorgado en la presente Ordenanza.</w:t>
      </w:r>
    </w:p>
    <w:p w14:paraId="4C608F98"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p>
    <w:p w14:paraId="1EFB3C5B" w14:textId="77777777" w:rsidR="00FD322F" w:rsidRDefault="00FD322F" w:rsidP="00873B3B">
      <w:pPr>
        <w:widowControl/>
        <w:autoSpaceDE/>
        <w:autoSpaceDN/>
        <w:adjustRightInd/>
        <w:jc w:val="both"/>
        <w:rPr>
          <w:rFonts w:ascii="Times New Roman" w:eastAsia="Times New Roman" w:hAnsi="Times New Roman"/>
          <w:b/>
          <w:bCs/>
          <w:sz w:val="28"/>
          <w:szCs w:val="28"/>
          <w:lang w:val="es-SV" w:eastAsia="es-SV"/>
        </w:rPr>
      </w:pPr>
    </w:p>
    <w:p w14:paraId="2F718719" w14:textId="0983C3CD" w:rsidR="00873B3B" w:rsidRPr="000F2DCF" w:rsidRDefault="00873B3B" w:rsidP="00873B3B">
      <w:pPr>
        <w:widowControl/>
        <w:autoSpaceDE/>
        <w:autoSpaceDN/>
        <w:adjustRightInd/>
        <w:jc w:val="both"/>
        <w:rPr>
          <w:rFonts w:ascii="Times New Roman" w:eastAsia="Times New Roman" w:hAnsi="Times New Roman"/>
          <w:b/>
          <w:bCs/>
          <w:sz w:val="28"/>
          <w:szCs w:val="28"/>
          <w:lang w:val="es-SV" w:eastAsia="es-SV"/>
        </w:rPr>
      </w:pPr>
      <w:r w:rsidRPr="000F2DCF">
        <w:rPr>
          <w:rFonts w:ascii="Times New Roman" w:eastAsia="Times New Roman" w:hAnsi="Times New Roman"/>
          <w:b/>
          <w:bCs/>
          <w:sz w:val="28"/>
          <w:szCs w:val="28"/>
          <w:lang w:val="es-SV" w:eastAsia="es-SV"/>
        </w:rPr>
        <w:t>SUJETOS DE APLICACIÓN EN LA ADMINISTRACIÓN GENERAL DE CEMENTERIOS.</w:t>
      </w:r>
    </w:p>
    <w:p w14:paraId="315899E2"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Art. 5.-</w:t>
      </w:r>
      <w:r w:rsidRPr="000F2DCF">
        <w:rPr>
          <w:rFonts w:ascii="Times New Roman" w:eastAsia="Times New Roman" w:hAnsi="Times New Roman"/>
          <w:sz w:val="28"/>
          <w:szCs w:val="28"/>
          <w:lang w:val="es-SV" w:eastAsia="es-SV"/>
        </w:rPr>
        <w:t xml:space="preserve"> Podrán acogerse a los beneficios establecidos en el artículo 2 de la presente Ordenanza, los contribuyentes, sean éstos personas naturales o jurídicas de la Administración General de Cementerios; y que se encuentren en la siguiente condición: </w:t>
      </w:r>
    </w:p>
    <w:p w14:paraId="2F1437BD"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sz w:val="28"/>
          <w:szCs w:val="28"/>
          <w:lang w:val="es-SV" w:eastAsia="es-SV"/>
        </w:rPr>
        <w:t>Aquellos contribuyentes que, estando registrados en el sistema de cuentas de la Administración General de Cementerios, se encuentren en situación de mora en el pago de las tasas por servicios prestados a los Puestos de Perpetuidad y Temporales; y las Licencias de Cementerios Particulares, y de Funerarias.</w:t>
      </w:r>
    </w:p>
    <w:p w14:paraId="35AB0FD3"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sz w:val="28"/>
          <w:szCs w:val="28"/>
          <w:lang w:val="es-SV" w:eastAsia="es-SV"/>
        </w:rPr>
        <w:tab/>
      </w:r>
    </w:p>
    <w:p w14:paraId="7E8AD409" w14:textId="77777777" w:rsidR="00873B3B" w:rsidRPr="000F2DCF" w:rsidRDefault="00873B3B" w:rsidP="00873B3B">
      <w:pPr>
        <w:widowControl/>
        <w:autoSpaceDE/>
        <w:autoSpaceDN/>
        <w:adjustRightInd/>
        <w:jc w:val="both"/>
        <w:rPr>
          <w:rFonts w:ascii="Times New Roman" w:eastAsia="Times New Roman" w:hAnsi="Times New Roman"/>
          <w:b/>
          <w:bCs/>
          <w:sz w:val="28"/>
          <w:szCs w:val="28"/>
          <w:lang w:val="es-SV" w:eastAsia="es-SV"/>
        </w:rPr>
      </w:pPr>
      <w:r w:rsidRPr="000F2DCF">
        <w:rPr>
          <w:rFonts w:ascii="Times New Roman" w:eastAsia="Times New Roman" w:hAnsi="Times New Roman"/>
          <w:b/>
          <w:bCs/>
          <w:sz w:val="28"/>
          <w:szCs w:val="28"/>
          <w:lang w:val="es-SV" w:eastAsia="es-SV"/>
        </w:rPr>
        <w:t>SUJETOS DE APLICACIÓN DE LOS Y LAS COMERCIANTES EN LOS ESPACIOS PÚBLICOS.</w:t>
      </w:r>
    </w:p>
    <w:p w14:paraId="2EF55AED"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Art. 6.-</w:t>
      </w:r>
      <w:r w:rsidRPr="000F2DCF">
        <w:rPr>
          <w:rFonts w:ascii="Times New Roman" w:eastAsia="Times New Roman" w:hAnsi="Times New Roman"/>
          <w:sz w:val="28"/>
          <w:szCs w:val="28"/>
          <w:lang w:val="es-SV" w:eastAsia="es-SV"/>
        </w:rPr>
        <w:t xml:space="preserve"> Podrán acogerse a los beneficios establecidos en el artículo 2 de la Ordenanza, las personas naturales que comercian en los espacios públicos; y que se encuentren en la siguiente condición:</w:t>
      </w:r>
    </w:p>
    <w:p w14:paraId="15AE011B"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sz w:val="28"/>
          <w:szCs w:val="28"/>
          <w:lang w:val="es-SV" w:eastAsia="es-SV"/>
        </w:rPr>
        <w:t>Aquellos contribuyentes que estando registrados en la Municipalidad y no han cumplido debidamente con el pago correspondiente, y que a la fecha están en situación de morosidad; y se les haya generado un recargo de intereses y multas.</w:t>
      </w:r>
    </w:p>
    <w:p w14:paraId="4F6D1577"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sz w:val="28"/>
          <w:szCs w:val="28"/>
          <w:lang w:val="es-SV" w:eastAsia="es-SV"/>
        </w:rPr>
        <w:t xml:space="preserve"> </w:t>
      </w:r>
    </w:p>
    <w:p w14:paraId="26DD59F6" w14:textId="77777777" w:rsidR="00873B3B" w:rsidRPr="000F2DCF" w:rsidRDefault="00873B3B" w:rsidP="00873B3B">
      <w:pPr>
        <w:widowControl/>
        <w:autoSpaceDE/>
        <w:autoSpaceDN/>
        <w:adjustRightInd/>
        <w:jc w:val="both"/>
        <w:rPr>
          <w:rFonts w:ascii="Times New Roman" w:eastAsia="Times New Roman" w:hAnsi="Times New Roman"/>
          <w:b/>
          <w:bCs/>
          <w:sz w:val="28"/>
          <w:szCs w:val="28"/>
          <w:lang w:val="es-SV" w:eastAsia="es-SV"/>
        </w:rPr>
      </w:pPr>
      <w:r w:rsidRPr="000F2DCF">
        <w:rPr>
          <w:rFonts w:ascii="Times New Roman" w:eastAsia="Times New Roman" w:hAnsi="Times New Roman"/>
          <w:b/>
          <w:bCs/>
          <w:sz w:val="28"/>
          <w:szCs w:val="28"/>
          <w:lang w:val="es-SV" w:eastAsia="es-SV"/>
        </w:rPr>
        <w:t>OTROS CASOS DE APLICACIÓN.</w:t>
      </w:r>
    </w:p>
    <w:p w14:paraId="14D10325"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Art. 7.-</w:t>
      </w:r>
      <w:r w:rsidRPr="000F2DCF">
        <w:rPr>
          <w:rFonts w:ascii="Times New Roman" w:eastAsia="Times New Roman" w:hAnsi="Times New Roman"/>
          <w:sz w:val="28"/>
          <w:szCs w:val="28"/>
          <w:lang w:val="es-SV" w:eastAsia="es-SV"/>
        </w:rPr>
        <w:t xml:space="preserve"> Los contribuyentes, cuya capacidad económica, no permita el pago total de lo adeudado a la Municipalidad, en concepto de tasas o contribuciones acceder a planes de pago de acuerdo a su capacidad; y gozarán de los beneficios de esta Ordenanza.</w:t>
      </w:r>
    </w:p>
    <w:p w14:paraId="31724E93"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sz w:val="28"/>
          <w:szCs w:val="28"/>
          <w:lang w:val="es-SV" w:eastAsia="es-SV"/>
        </w:rPr>
        <w:t>Para obtener el beneficio que establece el inciso anterior, se deberá de suscribir un Plan de Pago entre la Municipalidad y el Contribuyente, el cual debe dentro del plazo de vigencia de esta Ordenanza; y pagar de inmediato la primera cuota.</w:t>
      </w:r>
    </w:p>
    <w:p w14:paraId="093D36B8"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sz w:val="28"/>
          <w:szCs w:val="28"/>
          <w:lang w:val="es-SV" w:eastAsia="es-SV"/>
        </w:rPr>
        <w:t xml:space="preserve">Los planes de pago a los que se refiere este artículo, no podrán ser mayores de </w:t>
      </w:r>
      <w:r w:rsidRPr="000F2DCF">
        <w:rPr>
          <w:rFonts w:ascii="Times New Roman" w:eastAsia="Times New Roman" w:hAnsi="Times New Roman"/>
          <w:b/>
          <w:bCs/>
          <w:sz w:val="28"/>
          <w:szCs w:val="28"/>
          <w:lang w:val="es-SV" w:eastAsia="es-SV"/>
        </w:rPr>
        <w:t>TRES MESES</w:t>
      </w:r>
      <w:r w:rsidRPr="000F2DCF">
        <w:rPr>
          <w:rFonts w:ascii="Times New Roman" w:eastAsia="Times New Roman" w:hAnsi="Times New Roman"/>
          <w:sz w:val="28"/>
          <w:szCs w:val="28"/>
          <w:lang w:val="es-SV" w:eastAsia="es-SV"/>
        </w:rPr>
        <w:t>. Dichos plazos estarán directamente relacionados al monto adeudado; y la cuota mensual que pacte mediante Plan de Pago. Los meses establecidos en el Plan de Pago, que quedaren fuera de la vigencia de la presente Ordenanza, el contribuyente deberá presentar caución, la cual deberá consistir en la suscripción de pagaré a favor del Municipio de San Miguel, por un valor igual al monto adeudado más una tercera parte del mismo, y si el monto fuere mayor de $5,000.00 (CINCO MIL DOLARES DE LOS ESTADOS UNIDOS DE AMERICA), se exigirá Garantía Hipotecaria o Fianza otorgada por una Institución Bancaria.</w:t>
      </w:r>
    </w:p>
    <w:p w14:paraId="0C68F81B"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p>
    <w:p w14:paraId="3202CD52" w14:textId="77777777" w:rsidR="00873B3B" w:rsidRPr="000F2DCF" w:rsidRDefault="00873B3B" w:rsidP="00873B3B">
      <w:pPr>
        <w:widowControl/>
        <w:autoSpaceDE/>
        <w:autoSpaceDN/>
        <w:adjustRightInd/>
        <w:jc w:val="both"/>
        <w:rPr>
          <w:rFonts w:ascii="Times New Roman" w:eastAsia="Times New Roman" w:hAnsi="Times New Roman"/>
          <w:b/>
          <w:bCs/>
          <w:sz w:val="28"/>
          <w:szCs w:val="28"/>
          <w:lang w:val="es-SV" w:eastAsia="es-SV"/>
        </w:rPr>
      </w:pPr>
      <w:r w:rsidRPr="000F2DCF">
        <w:rPr>
          <w:rFonts w:ascii="Times New Roman" w:eastAsia="Times New Roman" w:hAnsi="Times New Roman"/>
          <w:b/>
          <w:bCs/>
          <w:sz w:val="28"/>
          <w:szCs w:val="28"/>
          <w:lang w:val="es-SV" w:eastAsia="es-SV"/>
        </w:rPr>
        <w:t>CESACIÓN DEL BENEFICIO.</w:t>
      </w:r>
    </w:p>
    <w:p w14:paraId="308B8E65"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Art. 8.-</w:t>
      </w:r>
      <w:r w:rsidRPr="000F2DCF">
        <w:rPr>
          <w:rFonts w:ascii="Times New Roman" w:eastAsia="Times New Roman" w:hAnsi="Times New Roman"/>
          <w:sz w:val="28"/>
          <w:szCs w:val="28"/>
          <w:lang w:val="es-SV" w:eastAsia="es-SV"/>
        </w:rPr>
        <w:t xml:space="preserve"> Los beneficios de esta Ordenanza, cesarán de inmediato, en el caso de incumplimiento de dos cuotas del Plan de Pagos, pactado con el Municipio; no aplica, si el pago de la segunda cuota incumplida, se realiza durante el mes calendario de su vencimiento, y en consecuencia se hace exigible la totalidad de la obligación para las cantidades que faltare por cumplirse, excepto en caso de fuerza mayor o caso fortuito, esto deberá ser calificado por el Concejo Municipal.</w:t>
      </w:r>
    </w:p>
    <w:p w14:paraId="74E276BB"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p>
    <w:p w14:paraId="2EF1CD0F" w14:textId="77777777" w:rsidR="00873B3B" w:rsidRPr="000F2DCF" w:rsidRDefault="00873B3B" w:rsidP="00873B3B">
      <w:pPr>
        <w:widowControl/>
        <w:autoSpaceDE/>
        <w:autoSpaceDN/>
        <w:adjustRightInd/>
        <w:jc w:val="both"/>
        <w:rPr>
          <w:rFonts w:ascii="Times New Roman" w:eastAsia="Times New Roman" w:hAnsi="Times New Roman"/>
          <w:b/>
          <w:bCs/>
          <w:sz w:val="28"/>
          <w:szCs w:val="28"/>
          <w:lang w:val="es-SV" w:eastAsia="es-SV"/>
        </w:rPr>
      </w:pPr>
      <w:r w:rsidRPr="000F2DCF">
        <w:rPr>
          <w:rFonts w:ascii="Times New Roman" w:eastAsia="Times New Roman" w:hAnsi="Times New Roman"/>
          <w:b/>
          <w:bCs/>
          <w:sz w:val="28"/>
          <w:szCs w:val="28"/>
          <w:lang w:val="es-SV" w:eastAsia="es-SV"/>
        </w:rPr>
        <w:t>EXCEPCIONES.</w:t>
      </w:r>
    </w:p>
    <w:p w14:paraId="0D548C4C"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Art. 9.-</w:t>
      </w:r>
      <w:r w:rsidRPr="000F2DCF">
        <w:rPr>
          <w:rFonts w:ascii="Times New Roman" w:eastAsia="Times New Roman" w:hAnsi="Times New Roman"/>
          <w:sz w:val="28"/>
          <w:szCs w:val="28"/>
          <w:lang w:val="es-SV" w:eastAsia="es-SV"/>
        </w:rPr>
        <w:t xml:space="preserve"> Los beneficios de esta Ordenanza, no se aplicarán en los casos siguientes:</w:t>
      </w:r>
    </w:p>
    <w:p w14:paraId="7F96FCE6"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a)</w:t>
      </w:r>
      <w:r w:rsidRPr="000F2DCF">
        <w:rPr>
          <w:rFonts w:ascii="Times New Roman" w:eastAsia="Times New Roman" w:hAnsi="Times New Roman"/>
          <w:sz w:val="28"/>
          <w:szCs w:val="28"/>
          <w:lang w:val="es-SV" w:eastAsia="es-SV"/>
        </w:rPr>
        <w:t xml:space="preserve"> Las Multas o contravenciones impuestas por el Departamento de la Administración Tributaria Municipal; y</w:t>
      </w:r>
    </w:p>
    <w:p w14:paraId="5E70F3B9"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b)</w:t>
      </w:r>
      <w:r w:rsidRPr="000F2DCF">
        <w:rPr>
          <w:rFonts w:ascii="Times New Roman" w:eastAsia="Times New Roman" w:hAnsi="Times New Roman"/>
          <w:sz w:val="28"/>
          <w:szCs w:val="28"/>
          <w:lang w:val="es-SV" w:eastAsia="es-SV"/>
        </w:rPr>
        <w:t xml:space="preserve"> Multas impuestas por resoluciones administrativas emitidas por el </w:t>
      </w:r>
      <w:proofErr w:type="gramStart"/>
      <w:r w:rsidRPr="000F2DCF">
        <w:rPr>
          <w:rFonts w:ascii="Times New Roman" w:eastAsia="Times New Roman" w:hAnsi="Times New Roman"/>
          <w:sz w:val="28"/>
          <w:szCs w:val="28"/>
          <w:lang w:val="es-SV" w:eastAsia="es-SV"/>
        </w:rPr>
        <w:t>Alcalde</w:t>
      </w:r>
      <w:proofErr w:type="gramEnd"/>
      <w:r w:rsidRPr="000F2DCF">
        <w:rPr>
          <w:rFonts w:ascii="Times New Roman" w:eastAsia="Times New Roman" w:hAnsi="Times New Roman"/>
          <w:sz w:val="28"/>
          <w:szCs w:val="28"/>
          <w:lang w:val="es-SV" w:eastAsia="es-SV"/>
        </w:rPr>
        <w:t xml:space="preserve"> Municipal o a quien delegue; y el Cuerpo de Agentes Municipales, que se encuentren pendientes de pago.</w:t>
      </w:r>
    </w:p>
    <w:p w14:paraId="2E42D6E7"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p>
    <w:p w14:paraId="553B1576" w14:textId="77777777" w:rsidR="00873B3B" w:rsidRPr="000F2DCF" w:rsidRDefault="00873B3B" w:rsidP="00873B3B">
      <w:pPr>
        <w:widowControl/>
        <w:autoSpaceDE/>
        <w:autoSpaceDN/>
        <w:adjustRightInd/>
        <w:jc w:val="both"/>
        <w:rPr>
          <w:rFonts w:ascii="Times New Roman" w:eastAsia="Times New Roman" w:hAnsi="Times New Roman"/>
          <w:b/>
          <w:bCs/>
          <w:sz w:val="28"/>
          <w:szCs w:val="28"/>
          <w:lang w:val="es-SV" w:eastAsia="es-SV"/>
        </w:rPr>
      </w:pPr>
      <w:r w:rsidRPr="000F2DCF">
        <w:rPr>
          <w:rFonts w:ascii="Times New Roman" w:eastAsia="Times New Roman" w:hAnsi="Times New Roman"/>
          <w:b/>
          <w:bCs/>
          <w:sz w:val="28"/>
          <w:szCs w:val="28"/>
          <w:lang w:val="es-SV" w:eastAsia="es-SV"/>
        </w:rPr>
        <w:t>FORMA DE PAGO.</w:t>
      </w:r>
    </w:p>
    <w:p w14:paraId="56B33CE3"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Art. 10.-</w:t>
      </w:r>
      <w:r w:rsidRPr="000F2DCF">
        <w:rPr>
          <w:rFonts w:ascii="Times New Roman" w:eastAsia="Times New Roman" w:hAnsi="Times New Roman"/>
          <w:sz w:val="28"/>
          <w:szCs w:val="28"/>
          <w:lang w:val="es-SV" w:eastAsia="es-SV"/>
        </w:rPr>
        <w:t xml:space="preserve"> Los sujetos pasivos de la obligación tributaria, podrán realizar su pago de forma total o parcial; siempre y cuando estos pagos se realicen en el plazo durante la vigencia de esta Ordenanza o los Planes de Pago formalizados durante su vigencia.</w:t>
      </w:r>
    </w:p>
    <w:p w14:paraId="3533B552"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sz w:val="28"/>
          <w:szCs w:val="28"/>
          <w:lang w:val="es-SV" w:eastAsia="es-SV"/>
        </w:rPr>
        <w:t>Cuando los pagos fueren de manera parcial, gozarán de los beneficios de esta Ordenanza, los montos en la proporción del abono realizado.</w:t>
      </w:r>
    </w:p>
    <w:p w14:paraId="1BBFD100"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p>
    <w:p w14:paraId="28C1A80C" w14:textId="77777777" w:rsidR="00873B3B" w:rsidRPr="000F2DCF" w:rsidRDefault="00873B3B" w:rsidP="00873B3B">
      <w:pPr>
        <w:widowControl/>
        <w:autoSpaceDE/>
        <w:autoSpaceDN/>
        <w:adjustRightInd/>
        <w:jc w:val="both"/>
        <w:rPr>
          <w:rFonts w:ascii="Times New Roman" w:eastAsia="Times New Roman" w:hAnsi="Times New Roman"/>
          <w:b/>
          <w:bCs/>
          <w:sz w:val="28"/>
          <w:szCs w:val="28"/>
          <w:lang w:val="es-SV" w:eastAsia="es-SV"/>
        </w:rPr>
      </w:pPr>
      <w:r w:rsidRPr="000F2DCF">
        <w:rPr>
          <w:rFonts w:ascii="Times New Roman" w:eastAsia="Times New Roman" w:hAnsi="Times New Roman"/>
          <w:b/>
          <w:bCs/>
          <w:sz w:val="28"/>
          <w:szCs w:val="28"/>
          <w:lang w:val="es-SV" w:eastAsia="es-SV"/>
        </w:rPr>
        <w:t>LUGAR DE PAGO.</w:t>
      </w:r>
    </w:p>
    <w:p w14:paraId="28588CEF"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Art. 11.-</w:t>
      </w:r>
      <w:r w:rsidRPr="000F2DCF">
        <w:rPr>
          <w:rFonts w:ascii="Times New Roman" w:eastAsia="Times New Roman" w:hAnsi="Times New Roman"/>
          <w:sz w:val="28"/>
          <w:szCs w:val="28"/>
          <w:lang w:val="es-SV" w:eastAsia="es-SV"/>
        </w:rPr>
        <w:t xml:space="preserve"> Las personas naturales o jurídicas que estén interesadas en acogerse a los beneficios de intereses por tasas y contribuciones especiales detalladas en la presente Ordenanza, así como los del sistema de Administración de Mercados, de Administración General de Cementerios; y los Comerciantes en los Espacios Públicos; deberán solicitar la exoneración en las oficinas respectivas; y en el Departamento de la Administración Tributaria Municipal. </w:t>
      </w:r>
    </w:p>
    <w:p w14:paraId="6823659E"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sz w:val="28"/>
          <w:szCs w:val="28"/>
          <w:lang w:val="es-SV" w:eastAsia="es-SV"/>
        </w:rPr>
        <w:t>En cualquiera de los casos que preceden, el lugar para realizar el pago será la colecturía de la Administración Municipal o Institución Financiera que designe la Municipalidad.</w:t>
      </w:r>
    </w:p>
    <w:p w14:paraId="30FE5277"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p>
    <w:p w14:paraId="27AE6092" w14:textId="77777777" w:rsidR="00873B3B" w:rsidRPr="000F2DCF" w:rsidRDefault="00873B3B" w:rsidP="00873B3B">
      <w:pPr>
        <w:widowControl/>
        <w:autoSpaceDE/>
        <w:autoSpaceDN/>
        <w:adjustRightInd/>
        <w:jc w:val="both"/>
        <w:rPr>
          <w:rFonts w:ascii="Times New Roman" w:eastAsia="Times New Roman" w:hAnsi="Times New Roman"/>
          <w:b/>
          <w:bCs/>
          <w:sz w:val="28"/>
          <w:szCs w:val="28"/>
          <w:lang w:val="es-SV" w:eastAsia="es-SV"/>
        </w:rPr>
      </w:pPr>
      <w:r w:rsidRPr="000F2DCF">
        <w:rPr>
          <w:rFonts w:ascii="Times New Roman" w:eastAsia="Times New Roman" w:hAnsi="Times New Roman"/>
          <w:b/>
          <w:bCs/>
          <w:sz w:val="28"/>
          <w:szCs w:val="28"/>
          <w:lang w:val="es-SV" w:eastAsia="es-SV"/>
        </w:rPr>
        <w:t>VENCIMIENTO DE PLAZO.</w:t>
      </w:r>
    </w:p>
    <w:p w14:paraId="73A21E49" w14:textId="77777777" w:rsidR="00FD322F" w:rsidRDefault="00FD322F" w:rsidP="00873B3B">
      <w:pPr>
        <w:widowControl/>
        <w:autoSpaceDE/>
        <w:autoSpaceDN/>
        <w:adjustRightInd/>
        <w:jc w:val="both"/>
        <w:rPr>
          <w:rFonts w:ascii="Times New Roman" w:eastAsia="Times New Roman" w:hAnsi="Times New Roman"/>
          <w:b/>
          <w:bCs/>
          <w:sz w:val="28"/>
          <w:szCs w:val="28"/>
          <w:lang w:val="es-SV" w:eastAsia="es-SV"/>
        </w:rPr>
      </w:pPr>
    </w:p>
    <w:p w14:paraId="67BB8380" w14:textId="27474155"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Art. 12.-</w:t>
      </w:r>
      <w:r w:rsidRPr="000F2DCF">
        <w:rPr>
          <w:rFonts w:ascii="Times New Roman" w:eastAsia="Times New Roman" w:hAnsi="Times New Roman"/>
          <w:sz w:val="28"/>
          <w:szCs w:val="28"/>
          <w:lang w:val="es-SV" w:eastAsia="es-SV"/>
        </w:rPr>
        <w:t xml:space="preserve"> Vencido el plazo que establece esta Ordenanza Transitoria, cesará de inmediato; y sin previo aviso los beneficios otorgados en la misma.</w:t>
      </w:r>
    </w:p>
    <w:p w14:paraId="1FB0A3C3"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p>
    <w:p w14:paraId="568736A5" w14:textId="77777777" w:rsidR="00873B3B" w:rsidRPr="000F2DCF" w:rsidRDefault="00873B3B" w:rsidP="00873B3B">
      <w:pPr>
        <w:widowControl/>
        <w:autoSpaceDE/>
        <w:autoSpaceDN/>
        <w:adjustRightInd/>
        <w:jc w:val="both"/>
        <w:rPr>
          <w:rFonts w:ascii="Times New Roman" w:eastAsia="Times New Roman" w:hAnsi="Times New Roman"/>
          <w:b/>
          <w:bCs/>
          <w:sz w:val="28"/>
          <w:szCs w:val="28"/>
          <w:lang w:val="es-SV" w:eastAsia="es-SV"/>
        </w:rPr>
      </w:pPr>
      <w:r w:rsidRPr="000F2DCF">
        <w:rPr>
          <w:rFonts w:ascii="Times New Roman" w:eastAsia="Times New Roman" w:hAnsi="Times New Roman"/>
          <w:b/>
          <w:bCs/>
          <w:sz w:val="28"/>
          <w:szCs w:val="28"/>
          <w:lang w:val="es-SV" w:eastAsia="es-SV"/>
        </w:rPr>
        <w:t>GARANTÍA DE PETICIÓN Y RESPUESTA.</w:t>
      </w:r>
    </w:p>
    <w:p w14:paraId="1C484ABC"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r w:rsidRPr="000F2DCF">
        <w:rPr>
          <w:rFonts w:ascii="Times New Roman" w:eastAsia="Times New Roman" w:hAnsi="Times New Roman"/>
          <w:b/>
          <w:bCs/>
          <w:sz w:val="28"/>
          <w:szCs w:val="28"/>
          <w:lang w:val="es-SV" w:eastAsia="es-SV"/>
        </w:rPr>
        <w:t>Art. 13.-</w:t>
      </w:r>
      <w:r w:rsidRPr="000F2DCF">
        <w:rPr>
          <w:rFonts w:ascii="Times New Roman" w:eastAsia="Times New Roman" w:hAnsi="Times New Roman"/>
          <w:sz w:val="28"/>
          <w:szCs w:val="28"/>
          <w:lang w:val="es-SV" w:eastAsia="es-SV"/>
        </w:rPr>
        <w:t xml:space="preserve"> A efecto de darle cumplimiento a la garantía de petición y respuesta, los contribuyentes que soliciten acogerse a la presente Ordenanza y no recibieren respuesta dentro del plazo de </w:t>
      </w:r>
      <w:r w:rsidRPr="000F2DCF">
        <w:rPr>
          <w:rFonts w:ascii="Times New Roman" w:eastAsia="Times New Roman" w:hAnsi="Times New Roman"/>
          <w:b/>
          <w:bCs/>
          <w:sz w:val="28"/>
          <w:szCs w:val="28"/>
          <w:lang w:val="es-SV" w:eastAsia="es-SV"/>
        </w:rPr>
        <w:t>QUINCE DÍAS</w:t>
      </w:r>
      <w:r w:rsidRPr="000F2DCF">
        <w:rPr>
          <w:rFonts w:ascii="Times New Roman" w:eastAsia="Times New Roman" w:hAnsi="Times New Roman"/>
          <w:sz w:val="28"/>
          <w:szCs w:val="28"/>
          <w:lang w:val="es-SV" w:eastAsia="es-SV"/>
        </w:rPr>
        <w:t xml:space="preserve"> después de presentada la solicitud, no perderán su derecho a optar por los beneficios otorgados en la presente Ordenanza, si la solicitud hubiere sido presentada durante la vigencia de esta Ordenanza.</w:t>
      </w:r>
    </w:p>
    <w:p w14:paraId="1C67CC44" w14:textId="77777777" w:rsidR="00873B3B" w:rsidRPr="000F2DCF" w:rsidRDefault="00873B3B" w:rsidP="00873B3B">
      <w:pPr>
        <w:widowControl/>
        <w:autoSpaceDE/>
        <w:autoSpaceDN/>
        <w:adjustRightInd/>
        <w:jc w:val="both"/>
        <w:rPr>
          <w:rFonts w:ascii="Times New Roman" w:eastAsia="Times New Roman" w:hAnsi="Times New Roman"/>
          <w:sz w:val="28"/>
          <w:szCs w:val="28"/>
          <w:lang w:val="es-SV" w:eastAsia="es-SV"/>
        </w:rPr>
      </w:pPr>
    </w:p>
    <w:p w14:paraId="5514087F" w14:textId="77777777" w:rsidR="00873B3B" w:rsidRPr="000F2DCF" w:rsidRDefault="00873B3B" w:rsidP="00873B3B">
      <w:pPr>
        <w:widowControl/>
        <w:autoSpaceDE/>
        <w:autoSpaceDN/>
        <w:adjustRightInd/>
        <w:jc w:val="both"/>
        <w:rPr>
          <w:rFonts w:ascii="Times New Roman" w:eastAsia="Times New Roman" w:hAnsi="Times New Roman"/>
          <w:b/>
          <w:bCs/>
          <w:sz w:val="28"/>
          <w:szCs w:val="28"/>
          <w:lang w:val="es-SV" w:eastAsia="es-SV"/>
        </w:rPr>
      </w:pPr>
      <w:r w:rsidRPr="000F2DCF">
        <w:rPr>
          <w:rFonts w:ascii="Times New Roman" w:eastAsia="Times New Roman" w:hAnsi="Times New Roman"/>
          <w:b/>
          <w:bCs/>
          <w:sz w:val="28"/>
          <w:szCs w:val="28"/>
          <w:lang w:val="es-SV" w:eastAsia="es-SV"/>
        </w:rPr>
        <w:t>VIGENCIA.</w:t>
      </w:r>
    </w:p>
    <w:p w14:paraId="7C96C806" w14:textId="77777777" w:rsidR="00873B3B" w:rsidRPr="000F2DCF" w:rsidRDefault="00873B3B" w:rsidP="00873B3B">
      <w:pPr>
        <w:widowControl/>
        <w:autoSpaceDE/>
        <w:autoSpaceDN/>
        <w:adjustRightInd/>
        <w:jc w:val="both"/>
        <w:rPr>
          <w:rFonts w:ascii="Times New Roman" w:eastAsia="Times New Roman" w:hAnsi="Times New Roman"/>
          <w:color w:val="000000"/>
          <w:sz w:val="28"/>
          <w:szCs w:val="28"/>
          <w:lang w:val="es-SV" w:eastAsia="es-SV"/>
        </w:rPr>
      </w:pPr>
      <w:r w:rsidRPr="000F2DCF">
        <w:rPr>
          <w:rFonts w:ascii="Times New Roman" w:eastAsia="Times New Roman" w:hAnsi="Times New Roman"/>
          <w:b/>
          <w:bCs/>
          <w:sz w:val="28"/>
          <w:szCs w:val="28"/>
          <w:lang w:val="es-SV" w:eastAsia="es-SV"/>
        </w:rPr>
        <w:t>Art. 14.-</w:t>
      </w:r>
      <w:r w:rsidRPr="000F2DCF">
        <w:rPr>
          <w:rFonts w:ascii="Times New Roman" w:eastAsia="Times New Roman" w:hAnsi="Times New Roman"/>
          <w:sz w:val="28"/>
          <w:szCs w:val="28"/>
          <w:lang w:val="es-SV" w:eastAsia="es-SV"/>
        </w:rPr>
        <w:t xml:space="preserve"> </w:t>
      </w:r>
      <w:r w:rsidRPr="000F2DCF">
        <w:rPr>
          <w:rFonts w:ascii="Times New Roman" w:eastAsia="Times New Roman" w:hAnsi="Times New Roman"/>
          <w:color w:val="000000"/>
          <w:sz w:val="28"/>
          <w:szCs w:val="28"/>
          <w:lang w:val="es-SV" w:eastAsia="es-SV"/>
        </w:rPr>
        <w:t xml:space="preserve">La presente Ordenanza, entrará en vigencia ocho días después de su publicación en el Diario Oficial. </w:t>
      </w:r>
    </w:p>
    <w:p w14:paraId="3F8490DB" w14:textId="77777777" w:rsidR="00873B3B" w:rsidRDefault="00873B3B" w:rsidP="00873B3B">
      <w:pPr>
        <w:jc w:val="both"/>
        <w:rPr>
          <w:rFonts w:ascii="Times New Roman" w:hAnsi="Times New Roman"/>
          <w:b/>
          <w:sz w:val="28"/>
          <w:szCs w:val="28"/>
        </w:rPr>
      </w:pPr>
      <w:r w:rsidRPr="00193E2E">
        <w:rPr>
          <w:rFonts w:ascii="Times New Roman" w:eastAsia="Times New Roman" w:hAnsi="Times New Roman"/>
          <w:color w:val="000000"/>
          <w:sz w:val="28"/>
          <w:szCs w:val="28"/>
          <w:lang w:val="es-SV" w:eastAsia="es-SV"/>
        </w:rPr>
        <w:t xml:space="preserve">Dado en la Alcaldía Municipal, Municipio de San Miguel, Departamento de San Miguel, a los </w:t>
      </w:r>
      <w:r w:rsidRPr="000F2DCF">
        <w:rPr>
          <w:rFonts w:ascii="Times New Roman" w:eastAsia="Times New Roman" w:hAnsi="Times New Roman"/>
          <w:color w:val="000000"/>
          <w:sz w:val="28"/>
          <w:szCs w:val="28"/>
          <w:lang w:val="es-SV" w:eastAsia="es-SV"/>
        </w:rPr>
        <w:t>doce</w:t>
      </w:r>
      <w:r w:rsidRPr="00193E2E">
        <w:rPr>
          <w:rFonts w:ascii="Times New Roman" w:eastAsia="Times New Roman" w:hAnsi="Times New Roman"/>
          <w:color w:val="000000"/>
          <w:sz w:val="28"/>
          <w:szCs w:val="28"/>
          <w:lang w:val="es-SV" w:eastAsia="es-SV"/>
        </w:rPr>
        <w:t xml:space="preserve"> días del mes de julio dos mil </w:t>
      </w:r>
      <w:proofErr w:type="gramStart"/>
      <w:r w:rsidRPr="00193E2E">
        <w:rPr>
          <w:rFonts w:ascii="Times New Roman" w:eastAsia="Times New Roman" w:hAnsi="Times New Roman"/>
          <w:color w:val="000000"/>
          <w:sz w:val="28"/>
          <w:szCs w:val="28"/>
          <w:lang w:val="es-SV" w:eastAsia="es-SV"/>
        </w:rPr>
        <w:t>veintitrés.</w:t>
      </w:r>
      <w:r w:rsidRPr="000F2DCF">
        <w:rPr>
          <w:rFonts w:ascii="Times New Roman" w:eastAsia="Times New Roman" w:hAnsi="Times New Roman"/>
          <w:color w:val="000000"/>
          <w:sz w:val="28"/>
          <w:szCs w:val="28"/>
          <w:lang w:val="es-SV" w:eastAsia="es-SV"/>
        </w:rPr>
        <w:t>-</w:t>
      </w:r>
      <w:proofErr w:type="gramEnd"/>
      <w:r w:rsidRPr="00193E2E">
        <w:rPr>
          <w:rFonts w:ascii="Times New Roman" w:eastAsia="Times New Roman" w:hAnsi="Times New Roman"/>
          <w:color w:val="000000"/>
          <w:sz w:val="28"/>
          <w:szCs w:val="28"/>
          <w:lang w:val="es-SV" w:eastAsia="es-SV"/>
        </w:rPr>
        <w:t xml:space="preserve"> </w:t>
      </w:r>
      <w:r w:rsidRPr="00193E2E">
        <w:rPr>
          <w:rFonts w:ascii="Times New Roman" w:eastAsia="Times New Roman" w:hAnsi="Times New Roman"/>
          <w:b/>
          <w:bCs/>
          <w:color w:val="000000"/>
          <w:sz w:val="28"/>
          <w:szCs w:val="28"/>
          <w:lang w:val="es-SV" w:eastAsia="es-SV"/>
        </w:rPr>
        <w:t>PUBLÍQUESE.</w:t>
      </w:r>
      <w:bookmarkEnd w:id="3"/>
    </w:p>
    <w:p w14:paraId="5BB5F301" w14:textId="77777777" w:rsidR="00873B3B" w:rsidRDefault="00873B3B" w:rsidP="00873B3B">
      <w:pPr>
        <w:jc w:val="both"/>
        <w:rPr>
          <w:rFonts w:ascii="Times New Roman" w:hAnsi="Times New Roman"/>
          <w:b/>
          <w:bCs/>
          <w:sz w:val="28"/>
          <w:szCs w:val="28"/>
        </w:rPr>
      </w:pPr>
    </w:p>
    <w:p w14:paraId="6E385835" w14:textId="77777777" w:rsidR="00873B3B" w:rsidRPr="00FF3A94" w:rsidRDefault="00873B3B" w:rsidP="00873B3B">
      <w:pPr>
        <w:jc w:val="both"/>
        <w:rPr>
          <w:rFonts w:ascii="Times New Roman" w:hAnsi="Times New Roman"/>
          <w:iCs/>
          <w:sz w:val="28"/>
          <w:szCs w:val="28"/>
          <w:lang w:val="es-ES_tradnl"/>
        </w:rPr>
      </w:pPr>
      <w:r w:rsidRPr="00FF3A94">
        <w:rPr>
          <w:rFonts w:ascii="Times New Roman" w:hAnsi="Times New Roman"/>
          <w:iCs/>
          <w:sz w:val="28"/>
          <w:szCs w:val="28"/>
        </w:rPr>
        <w:t>Es conforme con su original que se guarda en la Secretaría Municipal.</w:t>
      </w:r>
    </w:p>
    <w:p w14:paraId="029CEA36" w14:textId="77777777" w:rsidR="00873B3B" w:rsidRPr="00FF3A94" w:rsidRDefault="00873B3B" w:rsidP="00873B3B">
      <w:pPr>
        <w:jc w:val="both"/>
        <w:rPr>
          <w:rFonts w:ascii="Times New Roman" w:hAnsi="Times New Roman"/>
          <w:b/>
          <w:iCs/>
          <w:sz w:val="28"/>
          <w:lang w:val="es-ES_tradnl"/>
        </w:rPr>
      </w:pPr>
    </w:p>
    <w:p w14:paraId="58D1BDF5" w14:textId="77777777" w:rsidR="00873B3B" w:rsidRPr="00FF3A94" w:rsidRDefault="00873B3B" w:rsidP="00873B3B">
      <w:pPr>
        <w:jc w:val="both"/>
        <w:rPr>
          <w:rFonts w:ascii="Times New Roman" w:hAnsi="Times New Roman"/>
          <w:b/>
          <w:iCs/>
          <w:sz w:val="28"/>
        </w:rPr>
      </w:pPr>
    </w:p>
    <w:p w14:paraId="01713D85" w14:textId="77777777" w:rsidR="00873B3B" w:rsidRPr="001749FB" w:rsidRDefault="00873B3B" w:rsidP="00873B3B">
      <w:pPr>
        <w:jc w:val="both"/>
        <w:rPr>
          <w:rFonts w:ascii="Times New Roman" w:hAnsi="Times New Roman"/>
          <w:b/>
          <w:iCs/>
          <w:szCs w:val="22"/>
        </w:rPr>
      </w:pPr>
    </w:p>
    <w:p w14:paraId="7051D5CE" w14:textId="77777777" w:rsidR="00873B3B" w:rsidRPr="001749FB" w:rsidRDefault="00873B3B" w:rsidP="00873B3B">
      <w:pPr>
        <w:jc w:val="both"/>
        <w:rPr>
          <w:rFonts w:ascii="Times New Roman" w:hAnsi="Times New Roman"/>
          <w:b/>
          <w:iCs/>
          <w:szCs w:val="22"/>
        </w:rPr>
      </w:pPr>
    </w:p>
    <w:p w14:paraId="0E842C69" w14:textId="77777777" w:rsidR="00873B3B" w:rsidRPr="001749FB" w:rsidRDefault="00873B3B" w:rsidP="00873B3B">
      <w:pPr>
        <w:jc w:val="both"/>
        <w:rPr>
          <w:rFonts w:ascii="Times New Roman" w:hAnsi="Times New Roman"/>
          <w:b/>
          <w:iCs/>
          <w:szCs w:val="22"/>
        </w:rPr>
      </w:pPr>
    </w:p>
    <w:p w14:paraId="7FA87ECC" w14:textId="77777777" w:rsidR="00873B3B" w:rsidRDefault="00873B3B" w:rsidP="00873B3B">
      <w:pPr>
        <w:jc w:val="both"/>
        <w:rPr>
          <w:rFonts w:ascii="Times New Roman" w:hAnsi="Times New Roman"/>
          <w:bCs/>
          <w:iCs/>
          <w:sz w:val="28"/>
        </w:rPr>
      </w:pPr>
    </w:p>
    <w:p w14:paraId="7E156353" w14:textId="77777777" w:rsidR="00873B3B" w:rsidRDefault="00873B3B" w:rsidP="00873B3B">
      <w:pPr>
        <w:jc w:val="both"/>
        <w:rPr>
          <w:rFonts w:ascii="Times New Roman" w:hAnsi="Times New Roman"/>
          <w:bCs/>
          <w:iCs/>
          <w:sz w:val="28"/>
        </w:rPr>
      </w:pPr>
      <w:r w:rsidRPr="00BD2A0E">
        <w:rPr>
          <w:rFonts w:ascii="Times New Roman" w:hAnsi="Times New Roman"/>
          <w:bCs/>
          <w:iCs/>
          <w:sz w:val="28"/>
        </w:rPr>
        <w:t>Cap. Mauricio Ernesto Campos Martínez.</w:t>
      </w:r>
      <w:r>
        <w:rPr>
          <w:rFonts w:ascii="Times New Roman" w:hAnsi="Times New Roman"/>
          <w:bCs/>
          <w:iCs/>
          <w:sz w:val="28"/>
        </w:rPr>
        <w:t xml:space="preserve">            Sra</w:t>
      </w:r>
      <w:r w:rsidRPr="00BD2A0E">
        <w:rPr>
          <w:rFonts w:ascii="Times New Roman" w:hAnsi="Times New Roman"/>
          <w:bCs/>
          <w:iCs/>
          <w:sz w:val="28"/>
        </w:rPr>
        <w:t>. Gilda María Mata.</w:t>
      </w:r>
    </w:p>
    <w:p w14:paraId="13E19612" w14:textId="40F72628" w:rsidR="00DD5421" w:rsidRDefault="00873B3B" w:rsidP="00873B3B">
      <w:pPr>
        <w:widowControl/>
        <w:autoSpaceDE/>
        <w:autoSpaceDN/>
        <w:adjustRightInd/>
        <w:jc w:val="both"/>
        <w:rPr>
          <w:rFonts w:ascii="Times New Roman" w:hAnsi="Times New Roman"/>
          <w:iCs/>
          <w:sz w:val="28"/>
          <w:szCs w:val="28"/>
        </w:rPr>
      </w:pPr>
      <w:r>
        <w:rPr>
          <w:rFonts w:ascii="Times New Roman" w:hAnsi="Times New Roman"/>
          <w:bCs/>
          <w:iCs/>
          <w:sz w:val="28"/>
        </w:rPr>
        <w:t xml:space="preserve">              </w:t>
      </w:r>
      <w:r w:rsidRPr="00BD2A0E">
        <w:rPr>
          <w:rFonts w:ascii="Times New Roman" w:hAnsi="Times New Roman"/>
          <w:bCs/>
          <w:iCs/>
          <w:sz w:val="28"/>
        </w:rPr>
        <w:t>Secretario Municipal.</w:t>
      </w:r>
      <w:r>
        <w:rPr>
          <w:rFonts w:ascii="Times New Roman" w:hAnsi="Times New Roman"/>
          <w:bCs/>
          <w:iCs/>
          <w:sz w:val="28"/>
        </w:rPr>
        <w:t xml:space="preserve">                         </w:t>
      </w:r>
      <w:r w:rsidRPr="00BD2A0E">
        <w:rPr>
          <w:rFonts w:ascii="Times New Roman" w:hAnsi="Times New Roman"/>
          <w:bCs/>
          <w:iCs/>
          <w:sz w:val="28"/>
        </w:rPr>
        <w:t>Síndico Municipal</w:t>
      </w:r>
      <w:r>
        <w:rPr>
          <w:rFonts w:ascii="Times New Roman" w:hAnsi="Times New Roman"/>
          <w:bCs/>
          <w:iCs/>
          <w:sz w:val="28"/>
        </w:rPr>
        <w:t xml:space="preserve"> firma autorizada</w:t>
      </w:r>
      <w:r w:rsidRPr="00BD2A0E">
        <w:rPr>
          <w:rFonts w:ascii="Times New Roman" w:hAnsi="Times New Roman"/>
          <w:bCs/>
          <w:iCs/>
          <w:sz w:val="28"/>
        </w:rPr>
        <w:t>.</w:t>
      </w:r>
      <w:bookmarkEnd w:id="2"/>
    </w:p>
    <w:p w14:paraId="495E8DDE" w14:textId="77777777" w:rsidR="00DD5421" w:rsidRDefault="00DD5421" w:rsidP="001749FB">
      <w:pPr>
        <w:jc w:val="both"/>
        <w:rPr>
          <w:rFonts w:ascii="Times New Roman" w:hAnsi="Times New Roman"/>
          <w:iCs/>
          <w:sz w:val="28"/>
          <w:szCs w:val="28"/>
        </w:rPr>
      </w:pPr>
    </w:p>
    <w:sectPr w:rsidR="00DD5421" w:rsidSect="00D60CFD">
      <w:headerReference w:type="default" r:id="rId8"/>
      <w:pgSz w:w="12240" w:h="15840"/>
      <w:pgMar w:top="1701" w:right="1701" w:bottom="1418"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D899E" w14:textId="77777777" w:rsidR="00254223" w:rsidRDefault="00254223" w:rsidP="001749FB">
      <w:r>
        <w:separator/>
      </w:r>
    </w:p>
  </w:endnote>
  <w:endnote w:type="continuationSeparator" w:id="0">
    <w:p w14:paraId="73E474EB" w14:textId="77777777" w:rsidR="00254223" w:rsidRDefault="00254223" w:rsidP="00174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5E201" w14:textId="77777777" w:rsidR="00254223" w:rsidRDefault="00254223" w:rsidP="001749FB">
      <w:r>
        <w:separator/>
      </w:r>
    </w:p>
  </w:footnote>
  <w:footnote w:type="continuationSeparator" w:id="0">
    <w:p w14:paraId="5F1A88ED" w14:textId="77777777" w:rsidR="00254223" w:rsidRDefault="00254223" w:rsidP="00174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10990" w14:textId="1052B95D" w:rsidR="00B66D27" w:rsidRPr="001749FB" w:rsidRDefault="00B66D27" w:rsidP="00351ED0">
    <w:pPr>
      <w:pStyle w:val="Encabezado"/>
      <w:spacing w:before="100" w:beforeAutospacing="1"/>
      <w:jc w:val="center"/>
    </w:pPr>
    <w:r>
      <w:rPr>
        <w:noProof/>
      </w:rPr>
      <w:drawing>
        <wp:anchor distT="0" distB="0" distL="114300" distR="114300" simplePos="0" relativeHeight="251659264" behindDoc="0" locked="0" layoutInCell="1" allowOverlap="1" wp14:anchorId="509DDB42" wp14:editId="385401FD">
          <wp:simplePos x="0" y="0"/>
          <wp:positionH relativeFrom="column">
            <wp:posOffset>1934210</wp:posOffset>
          </wp:positionH>
          <wp:positionV relativeFrom="paragraph">
            <wp:posOffset>214414</wp:posOffset>
          </wp:positionV>
          <wp:extent cx="1170631" cy="1178011"/>
          <wp:effectExtent l="0" t="0" r="0" b="3175"/>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1-04-30 at 10.25.22 AM (1).jpeg"/>
                  <pic:cNvPicPr/>
                </pic:nvPicPr>
                <pic:blipFill rotWithShape="1">
                  <a:blip r:embed="rId1" cstate="print">
                    <a:extLst>
                      <a:ext uri="{28A0092B-C50C-407E-A947-70E740481C1C}">
                        <a14:useLocalDpi xmlns:a14="http://schemas.microsoft.com/office/drawing/2010/main" val="0"/>
                      </a:ext>
                    </a:extLst>
                  </a:blip>
                  <a:srcRect t="5480"/>
                  <a:stretch/>
                </pic:blipFill>
                <pic:spPr bwMode="auto">
                  <a:xfrm>
                    <a:off x="0" y="0"/>
                    <a:ext cx="1170631" cy="11780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12066"/>
    <w:multiLevelType w:val="hybridMultilevel"/>
    <w:tmpl w:val="374A9E9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15:restartNumberingAfterBreak="0">
    <w:nsid w:val="23663125"/>
    <w:multiLevelType w:val="hybridMultilevel"/>
    <w:tmpl w:val="3B1E397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29E147B3"/>
    <w:multiLevelType w:val="hybridMultilevel"/>
    <w:tmpl w:val="7A822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A024D7A"/>
    <w:multiLevelType w:val="hybridMultilevel"/>
    <w:tmpl w:val="12801C7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15:restartNumberingAfterBreak="0">
    <w:nsid w:val="35BB001D"/>
    <w:multiLevelType w:val="hybridMultilevel"/>
    <w:tmpl w:val="1AA47D2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5" w15:restartNumberingAfterBreak="0">
    <w:nsid w:val="37BA2910"/>
    <w:multiLevelType w:val="hybridMultilevel"/>
    <w:tmpl w:val="0610CD3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15:restartNumberingAfterBreak="0">
    <w:nsid w:val="42770E52"/>
    <w:multiLevelType w:val="hybridMultilevel"/>
    <w:tmpl w:val="2D02FC7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7" w15:restartNumberingAfterBreak="0">
    <w:nsid w:val="4BDC012D"/>
    <w:multiLevelType w:val="hybridMultilevel"/>
    <w:tmpl w:val="81A290E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15:restartNumberingAfterBreak="0">
    <w:nsid w:val="5CF737F0"/>
    <w:multiLevelType w:val="hybridMultilevel"/>
    <w:tmpl w:val="A502B4EE"/>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5EA24A10"/>
    <w:multiLevelType w:val="hybridMultilevel"/>
    <w:tmpl w:val="E31A2306"/>
    <w:lvl w:ilvl="0" w:tplc="62A0090E">
      <w:numFmt w:val="bullet"/>
      <w:lvlText w:val="-"/>
      <w:lvlJc w:val="left"/>
      <w:pPr>
        <w:ind w:left="720" w:hanging="360"/>
      </w:pPr>
      <w:rPr>
        <w:rFonts w:ascii="Calibri" w:eastAsiaTheme="minorHAnsi" w:hAnsi="Calibri" w:cs="Calibri"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15:restartNumberingAfterBreak="0">
    <w:nsid w:val="5EFE7385"/>
    <w:multiLevelType w:val="hybridMultilevel"/>
    <w:tmpl w:val="35FECF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635A31F2"/>
    <w:multiLevelType w:val="hybridMultilevel"/>
    <w:tmpl w:val="B9626F3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6ADC35FB"/>
    <w:multiLevelType w:val="hybridMultilevel"/>
    <w:tmpl w:val="34BA39E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3" w15:restartNumberingAfterBreak="0">
    <w:nsid w:val="6D9D004F"/>
    <w:multiLevelType w:val="hybridMultilevel"/>
    <w:tmpl w:val="64880E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7CD82C2A"/>
    <w:multiLevelType w:val="hybridMultilevel"/>
    <w:tmpl w:val="0FACAB4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15:restartNumberingAfterBreak="0">
    <w:nsid w:val="7F09498A"/>
    <w:multiLevelType w:val="hybridMultilevel"/>
    <w:tmpl w:val="151A095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16cid:durableId="1102383997">
    <w:abstractNumId w:val="3"/>
  </w:num>
  <w:num w:numId="2" w16cid:durableId="1615211816">
    <w:abstractNumId w:val="0"/>
  </w:num>
  <w:num w:numId="3" w16cid:durableId="425619016">
    <w:abstractNumId w:val="15"/>
  </w:num>
  <w:num w:numId="4" w16cid:durableId="1630428953">
    <w:abstractNumId w:val="5"/>
  </w:num>
  <w:num w:numId="5" w16cid:durableId="1109740375">
    <w:abstractNumId w:val="1"/>
  </w:num>
  <w:num w:numId="6" w16cid:durableId="1371344126">
    <w:abstractNumId w:val="14"/>
  </w:num>
  <w:num w:numId="7" w16cid:durableId="1562254951">
    <w:abstractNumId w:val="6"/>
  </w:num>
  <w:num w:numId="8" w16cid:durableId="1959950393">
    <w:abstractNumId w:val="12"/>
  </w:num>
  <w:num w:numId="9" w16cid:durableId="1446654545">
    <w:abstractNumId w:val="7"/>
  </w:num>
  <w:num w:numId="10" w16cid:durableId="1360157047">
    <w:abstractNumId w:val="11"/>
  </w:num>
  <w:num w:numId="11" w16cid:durableId="514805182">
    <w:abstractNumId w:val="4"/>
  </w:num>
  <w:num w:numId="12" w16cid:durableId="1775398715">
    <w:abstractNumId w:val="2"/>
  </w:num>
  <w:num w:numId="13" w16cid:durableId="1851286658">
    <w:abstractNumId w:val="10"/>
  </w:num>
  <w:num w:numId="14" w16cid:durableId="1960915087">
    <w:abstractNumId w:val="13"/>
  </w:num>
  <w:num w:numId="15" w16cid:durableId="1881555316">
    <w:abstractNumId w:val="9"/>
  </w:num>
  <w:num w:numId="16" w16cid:durableId="17972182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formatting="1" w:enforcement="1" w:cryptProviderType="rsaAES" w:cryptAlgorithmClass="hash" w:cryptAlgorithmType="typeAny" w:cryptAlgorithmSid="14" w:cryptSpinCount="100000" w:hash="1dBeF7y7V3MNdJT9NvwC0sKhqaNUbg3w4aDghKVMuSKjsT6DEzYPsiLvDLQ4xvvX2GUgV71BUDyjWgwSKUWOSA==" w:salt="lnCqeOiOekdI7tkj68HvbQ=="/>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9FB"/>
    <w:rsid w:val="000304E7"/>
    <w:rsid w:val="0005655D"/>
    <w:rsid w:val="00066441"/>
    <w:rsid w:val="00081CED"/>
    <w:rsid w:val="000B3F6D"/>
    <w:rsid w:val="000D566E"/>
    <w:rsid w:val="000F5643"/>
    <w:rsid w:val="000F66F9"/>
    <w:rsid w:val="00103AAD"/>
    <w:rsid w:val="0010474D"/>
    <w:rsid w:val="00116877"/>
    <w:rsid w:val="00131CE5"/>
    <w:rsid w:val="00171152"/>
    <w:rsid w:val="001749FB"/>
    <w:rsid w:val="001762BA"/>
    <w:rsid w:val="001810FB"/>
    <w:rsid w:val="00181708"/>
    <w:rsid w:val="00194C31"/>
    <w:rsid w:val="001C0406"/>
    <w:rsid w:val="001E7426"/>
    <w:rsid w:val="0020044D"/>
    <w:rsid w:val="00201A6B"/>
    <w:rsid w:val="00211BCB"/>
    <w:rsid w:val="00211FCA"/>
    <w:rsid w:val="00223CAA"/>
    <w:rsid w:val="002517FC"/>
    <w:rsid w:val="00254223"/>
    <w:rsid w:val="002637C8"/>
    <w:rsid w:val="0027635F"/>
    <w:rsid w:val="00295D39"/>
    <w:rsid w:val="002B392D"/>
    <w:rsid w:val="002C14B6"/>
    <w:rsid w:val="002D24EF"/>
    <w:rsid w:val="002D6EFC"/>
    <w:rsid w:val="002F53CE"/>
    <w:rsid w:val="002F5509"/>
    <w:rsid w:val="00334AEB"/>
    <w:rsid w:val="00350EE3"/>
    <w:rsid w:val="00351ED0"/>
    <w:rsid w:val="003528CD"/>
    <w:rsid w:val="00352A75"/>
    <w:rsid w:val="00362074"/>
    <w:rsid w:val="00365909"/>
    <w:rsid w:val="003736D8"/>
    <w:rsid w:val="00374EB0"/>
    <w:rsid w:val="00383F4F"/>
    <w:rsid w:val="00385D4F"/>
    <w:rsid w:val="003B5F52"/>
    <w:rsid w:val="003F239D"/>
    <w:rsid w:val="00427DD9"/>
    <w:rsid w:val="004356C2"/>
    <w:rsid w:val="00460D61"/>
    <w:rsid w:val="00487E67"/>
    <w:rsid w:val="004934AD"/>
    <w:rsid w:val="0049416A"/>
    <w:rsid w:val="004B66B0"/>
    <w:rsid w:val="004C5AF1"/>
    <w:rsid w:val="004C7049"/>
    <w:rsid w:val="004D21B7"/>
    <w:rsid w:val="004E797A"/>
    <w:rsid w:val="00526975"/>
    <w:rsid w:val="00530AEC"/>
    <w:rsid w:val="00545D6F"/>
    <w:rsid w:val="00575E78"/>
    <w:rsid w:val="00584256"/>
    <w:rsid w:val="005B4A7B"/>
    <w:rsid w:val="005C4B9F"/>
    <w:rsid w:val="005E2EEE"/>
    <w:rsid w:val="006103F5"/>
    <w:rsid w:val="00616C18"/>
    <w:rsid w:val="00624EF6"/>
    <w:rsid w:val="00646E02"/>
    <w:rsid w:val="00654E9A"/>
    <w:rsid w:val="00663FFD"/>
    <w:rsid w:val="006646C0"/>
    <w:rsid w:val="00684FC3"/>
    <w:rsid w:val="00685DD0"/>
    <w:rsid w:val="0069700C"/>
    <w:rsid w:val="00697D55"/>
    <w:rsid w:val="006C3611"/>
    <w:rsid w:val="006C5E22"/>
    <w:rsid w:val="006C674E"/>
    <w:rsid w:val="0070116C"/>
    <w:rsid w:val="00702C86"/>
    <w:rsid w:val="007050E1"/>
    <w:rsid w:val="007143F1"/>
    <w:rsid w:val="00716A4B"/>
    <w:rsid w:val="00720044"/>
    <w:rsid w:val="00735D7F"/>
    <w:rsid w:val="00753505"/>
    <w:rsid w:val="00764443"/>
    <w:rsid w:val="007845DF"/>
    <w:rsid w:val="00785F84"/>
    <w:rsid w:val="00787CC9"/>
    <w:rsid w:val="007A2C3A"/>
    <w:rsid w:val="007C5835"/>
    <w:rsid w:val="007D6E74"/>
    <w:rsid w:val="007E211A"/>
    <w:rsid w:val="007E7150"/>
    <w:rsid w:val="00824C2B"/>
    <w:rsid w:val="008459CB"/>
    <w:rsid w:val="00846EBD"/>
    <w:rsid w:val="00853975"/>
    <w:rsid w:val="00861548"/>
    <w:rsid w:val="00861FB7"/>
    <w:rsid w:val="00873B3B"/>
    <w:rsid w:val="008743D2"/>
    <w:rsid w:val="00883B87"/>
    <w:rsid w:val="00890DB3"/>
    <w:rsid w:val="008D21ED"/>
    <w:rsid w:val="008E5737"/>
    <w:rsid w:val="008F1008"/>
    <w:rsid w:val="008F17C4"/>
    <w:rsid w:val="008F1918"/>
    <w:rsid w:val="009042FD"/>
    <w:rsid w:val="00905BB4"/>
    <w:rsid w:val="00923675"/>
    <w:rsid w:val="00961538"/>
    <w:rsid w:val="00965B9D"/>
    <w:rsid w:val="0097619B"/>
    <w:rsid w:val="00977C2B"/>
    <w:rsid w:val="009D5D9C"/>
    <w:rsid w:val="009F1F81"/>
    <w:rsid w:val="009F7E6A"/>
    <w:rsid w:val="00A15C43"/>
    <w:rsid w:val="00A24EE7"/>
    <w:rsid w:val="00A26374"/>
    <w:rsid w:val="00A324EE"/>
    <w:rsid w:val="00A60D5D"/>
    <w:rsid w:val="00A64E7B"/>
    <w:rsid w:val="00A74D5A"/>
    <w:rsid w:val="00A95261"/>
    <w:rsid w:val="00A979CB"/>
    <w:rsid w:val="00AA7C80"/>
    <w:rsid w:val="00AD4CDB"/>
    <w:rsid w:val="00B0624B"/>
    <w:rsid w:val="00B60ABA"/>
    <w:rsid w:val="00B66D27"/>
    <w:rsid w:val="00B726AE"/>
    <w:rsid w:val="00B9165D"/>
    <w:rsid w:val="00BA285B"/>
    <w:rsid w:val="00BB53ED"/>
    <w:rsid w:val="00BD2A0E"/>
    <w:rsid w:val="00C00332"/>
    <w:rsid w:val="00C022C2"/>
    <w:rsid w:val="00C10A62"/>
    <w:rsid w:val="00C20D91"/>
    <w:rsid w:val="00C25A4F"/>
    <w:rsid w:val="00C41647"/>
    <w:rsid w:val="00C62FDB"/>
    <w:rsid w:val="00C6445E"/>
    <w:rsid w:val="00C6559C"/>
    <w:rsid w:val="00C70087"/>
    <w:rsid w:val="00CB033D"/>
    <w:rsid w:val="00CC0AD4"/>
    <w:rsid w:val="00CD61AB"/>
    <w:rsid w:val="00CD61EA"/>
    <w:rsid w:val="00D02EEF"/>
    <w:rsid w:val="00D2388A"/>
    <w:rsid w:val="00D4299B"/>
    <w:rsid w:val="00D515D8"/>
    <w:rsid w:val="00D60CFD"/>
    <w:rsid w:val="00D7475B"/>
    <w:rsid w:val="00D875F9"/>
    <w:rsid w:val="00D932CE"/>
    <w:rsid w:val="00DA3CC4"/>
    <w:rsid w:val="00DD5421"/>
    <w:rsid w:val="00DE50E1"/>
    <w:rsid w:val="00E0461A"/>
    <w:rsid w:val="00E145F5"/>
    <w:rsid w:val="00E211F7"/>
    <w:rsid w:val="00E35C23"/>
    <w:rsid w:val="00EA006A"/>
    <w:rsid w:val="00EA60EC"/>
    <w:rsid w:val="00EC5C70"/>
    <w:rsid w:val="00EE3D39"/>
    <w:rsid w:val="00EF4B47"/>
    <w:rsid w:val="00EF50AE"/>
    <w:rsid w:val="00F25C31"/>
    <w:rsid w:val="00F35AC9"/>
    <w:rsid w:val="00F42D63"/>
    <w:rsid w:val="00F6112B"/>
    <w:rsid w:val="00F63298"/>
    <w:rsid w:val="00F65366"/>
    <w:rsid w:val="00F664EB"/>
    <w:rsid w:val="00F70EC9"/>
    <w:rsid w:val="00F7392E"/>
    <w:rsid w:val="00F83A45"/>
    <w:rsid w:val="00F844B7"/>
    <w:rsid w:val="00FD322F"/>
    <w:rsid w:val="00FE27A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EE61C9"/>
  <w15:chartTrackingRefBased/>
  <w15:docId w15:val="{300D6A27-2529-41D8-89E7-FECD66B2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9FB"/>
    <w:pPr>
      <w:widowControl w:val="0"/>
      <w:autoSpaceDE w:val="0"/>
      <w:autoSpaceDN w:val="0"/>
      <w:adjustRightInd w:val="0"/>
      <w:spacing w:after="0" w:line="240" w:lineRule="auto"/>
    </w:pPr>
    <w:rPr>
      <w:rFonts w:ascii="Lucida Sans Typewriter" w:eastAsia="MS Mincho" w:hAnsi="Lucida Sans Typewriter" w:cs="Times New Roman"/>
      <w:sz w:val="24"/>
      <w:szCs w:val="24"/>
      <w:lang w:val="es-ES" w:eastAsia="es-ES"/>
    </w:rPr>
  </w:style>
  <w:style w:type="paragraph" w:styleId="Ttulo1">
    <w:name w:val="heading 1"/>
    <w:basedOn w:val="Normal"/>
    <w:next w:val="Normal"/>
    <w:link w:val="Ttulo1Car"/>
    <w:uiPriority w:val="9"/>
    <w:qFormat/>
    <w:rsid w:val="00A979CB"/>
    <w:pPr>
      <w:keepNext/>
      <w:widowControl/>
      <w:jc w:val="both"/>
      <w:outlineLvl w:val="0"/>
    </w:pPr>
    <w:rPr>
      <w:rFonts w:ascii="Times New Roman" w:eastAsiaTheme="minorHAnsi" w:hAnsi="Times New Roman"/>
      <w:b/>
      <w:bCs/>
      <w:sz w:val="28"/>
      <w:szCs w:val="28"/>
      <w:lang w:val="es-SV" w:eastAsia="en-US"/>
    </w:rPr>
  </w:style>
  <w:style w:type="paragraph" w:styleId="Ttulo8">
    <w:name w:val="heading 8"/>
    <w:basedOn w:val="Normal"/>
    <w:next w:val="Normal"/>
    <w:link w:val="Ttulo8Car"/>
    <w:uiPriority w:val="9"/>
    <w:semiHidden/>
    <w:unhideWhenUsed/>
    <w:qFormat/>
    <w:rsid w:val="006C674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79CB"/>
    <w:rPr>
      <w:rFonts w:ascii="Times New Roman" w:hAnsi="Times New Roman" w:cs="Times New Roman"/>
      <w:b/>
      <w:bCs/>
      <w:sz w:val="28"/>
      <w:szCs w:val="28"/>
    </w:rPr>
  </w:style>
  <w:style w:type="paragraph" w:styleId="Encabezado">
    <w:name w:val="header"/>
    <w:basedOn w:val="Normal"/>
    <w:link w:val="EncabezadoCar"/>
    <w:uiPriority w:val="99"/>
    <w:unhideWhenUsed/>
    <w:rsid w:val="001749FB"/>
    <w:pPr>
      <w:tabs>
        <w:tab w:val="center" w:pos="4419"/>
        <w:tab w:val="right" w:pos="8838"/>
      </w:tabs>
    </w:pPr>
  </w:style>
  <w:style w:type="character" w:customStyle="1" w:styleId="EncabezadoCar">
    <w:name w:val="Encabezado Car"/>
    <w:basedOn w:val="Fuentedeprrafopredeter"/>
    <w:link w:val="Encabezado"/>
    <w:uiPriority w:val="99"/>
    <w:rsid w:val="001749FB"/>
    <w:rPr>
      <w:rFonts w:ascii="Lucida Sans Typewriter" w:eastAsia="MS Mincho" w:hAnsi="Lucida Sans Typewriter" w:cs="Times New Roman"/>
      <w:sz w:val="24"/>
      <w:szCs w:val="24"/>
      <w:lang w:val="es-ES" w:eastAsia="es-ES"/>
    </w:rPr>
  </w:style>
  <w:style w:type="paragraph" w:styleId="Piedepgina">
    <w:name w:val="footer"/>
    <w:basedOn w:val="Normal"/>
    <w:link w:val="PiedepginaCar"/>
    <w:uiPriority w:val="99"/>
    <w:unhideWhenUsed/>
    <w:rsid w:val="001749FB"/>
    <w:pPr>
      <w:tabs>
        <w:tab w:val="center" w:pos="4419"/>
        <w:tab w:val="right" w:pos="8838"/>
      </w:tabs>
    </w:pPr>
  </w:style>
  <w:style w:type="character" w:customStyle="1" w:styleId="PiedepginaCar">
    <w:name w:val="Pie de página Car"/>
    <w:basedOn w:val="Fuentedeprrafopredeter"/>
    <w:link w:val="Piedepgina"/>
    <w:uiPriority w:val="99"/>
    <w:rsid w:val="001749FB"/>
    <w:rPr>
      <w:rFonts w:ascii="Lucida Sans Typewriter" w:eastAsia="MS Mincho" w:hAnsi="Lucida Sans Typewriter" w:cs="Times New Roman"/>
      <w:sz w:val="24"/>
      <w:szCs w:val="24"/>
      <w:lang w:val="es-ES" w:eastAsia="es-ES"/>
    </w:rPr>
  </w:style>
  <w:style w:type="paragraph" w:styleId="Ttulo">
    <w:name w:val="Title"/>
    <w:basedOn w:val="Normal"/>
    <w:next w:val="Normal"/>
    <w:link w:val="TtuloCar"/>
    <w:uiPriority w:val="10"/>
    <w:qFormat/>
    <w:rsid w:val="00A979CB"/>
    <w:pPr>
      <w:widowControl/>
      <w:autoSpaceDE/>
      <w:autoSpaceDN/>
      <w:adjustRightInd/>
      <w:spacing w:after="160" w:line="259" w:lineRule="auto"/>
      <w:jc w:val="center"/>
    </w:pPr>
    <w:rPr>
      <w:rFonts w:asciiTheme="minorHAnsi" w:eastAsiaTheme="minorHAnsi" w:hAnsiTheme="minorHAnsi" w:cstheme="minorBidi"/>
      <w:b/>
      <w:bCs/>
      <w:sz w:val="22"/>
      <w:szCs w:val="22"/>
      <w:lang w:val="es-SV" w:eastAsia="en-US"/>
    </w:rPr>
  </w:style>
  <w:style w:type="character" w:customStyle="1" w:styleId="TtuloCar">
    <w:name w:val="Título Car"/>
    <w:basedOn w:val="Fuentedeprrafopredeter"/>
    <w:link w:val="Ttulo"/>
    <w:uiPriority w:val="10"/>
    <w:rsid w:val="00A979CB"/>
    <w:rPr>
      <w:b/>
      <w:bCs/>
    </w:rPr>
  </w:style>
  <w:style w:type="paragraph" w:styleId="Sangradetextonormal">
    <w:name w:val="Body Text Indent"/>
    <w:basedOn w:val="Normal"/>
    <w:link w:val="SangradetextonormalCar"/>
    <w:uiPriority w:val="99"/>
    <w:unhideWhenUsed/>
    <w:rsid w:val="00A979CB"/>
    <w:pPr>
      <w:widowControl/>
      <w:autoSpaceDE/>
      <w:autoSpaceDN/>
      <w:adjustRightInd/>
      <w:spacing w:after="160" w:line="259" w:lineRule="auto"/>
      <w:ind w:hanging="426"/>
      <w:jc w:val="center"/>
    </w:pPr>
    <w:rPr>
      <w:rFonts w:ascii="Times New Roman" w:eastAsiaTheme="minorHAnsi" w:hAnsi="Times New Roman"/>
      <w:b/>
      <w:bCs/>
      <w:sz w:val="28"/>
      <w:szCs w:val="28"/>
      <w:lang w:val="es-SV" w:eastAsia="en-US"/>
    </w:rPr>
  </w:style>
  <w:style w:type="character" w:customStyle="1" w:styleId="SangradetextonormalCar">
    <w:name w:val="Sangría de texto normal Car"/>
    <w:basedOn w:val="Fuentedeprrafopredeter"/>
    <w:link w:val="Sangradetextonormal"/>
    <w:uiPriority w:val="99"/>
    <w:rsid w:val="00A979CB"/>
    <w:rPr>
      <w:rFonts w:ascii="Times New Roman" w:hAnsi="Times New Roman" w:cs="Times New Roman"/>
      <w:b/>
      <w:bCs/>
      <w:sz w:val="28"/>
      <w:szCs w:val="28"/>
    </w:rPr>
  </w:style>
  <w:style w:type="paragraph" w:styleId="Textodeglobo">
    <w:name w:val="Balloon Text"/>
    <w:basedOn w:val="Normal"/>
    <w:link w:val="TextodegloboCar"/>
    <w:uiPriority w:val="99"/>
    <w:semiHidden/>
    <w:unhideWhenUsed/>
    <w:rsid w:val="00A979CB"/>
    <w:pPr>
      <w:widowControl/>
      <w:autoSpaceDE/>
      <w:autoSpaceDN/>
      <w:adjustRightInd/>
    </w:pPr>
    <w:rPr>
      <w:rFonts w:ascii="Segoe UI" w:eastAsiaTheme="minorHAnsi" w:hAnsi="Segoe UI" w:cs="Segoe UI"/>
      <w:sz w:val="18"/>
      <w:szCs w:val="18"/>
      <w:lang w:val="es-SV" w:eastAsia="en-US"/>
    </w:rPr>
  </w:style>
  <w:style w:type="character" w:customStyle="1" w:styleId="TextodegloboCar">
    <w:name w:val="Texto de globo Car"/>
    <w:basedOn w:val="Fuentedeprrafopredeter"/>
    <w:link w:val="Textodeglobo"/>
    <w:uiPriority w:val="99"/>
    <w:semiHidden/>
    <w:rsid w:val="00A979CB"/>
    <w:rPr>
      <w:rFonts w:ascii="Segoe UI" w:hAnsi="Segoe UI" w:cs="Segoe UI"/>
      <w:sz w:val="18"/>
      <w:szCs w:val="18"/>
    </w:rPr>
  </w:style>
  <w:style w:type="paragraph" w:styleId="Sinespaciado">
    <w:name w:val="No Spacing"/>
    <w:link w:val="SinespaciadoCar"/>
    <w:uiPriority w:val="1"/>
    <w:qFormat/>
    <w:rsid w:val="00A979CB"/>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A979CB"/>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A979CB"/>
    <w:pPr>
      <w:widowControl/>
      <w:autoSpaceDE/>
      <w:autoSpaceDN/>
      <w:adjustRightInd/>
      <w:spacing w:after="160" w:line="259" w:lineRule="auto"/>
      <w:ind w:left="720"/>
      <w:contextualSpacing/>
    </w:pPr>
    <w:rPr>
      <w:rFonts w:asciiTheme="minorHAnsi" w:eastAsiaTheme="minorHAnsi" w:hAnsiTheme="minorHAnsi" w:cstheme="minorBidi"/>
      <w:sz w:val="22"/>
      <w:szCs w:val="22"/>
      <w:lang w:val="es-SV" w:eastAsia="en-US"/>
    </w:rPr>
  </w:style>
  <w:style w:type="table" w:styleId="Tablaconcuadrcula">
    <w:name w:val="Table Grid"/>
    <w:basedOn w:val="Tablanormal"/>
    <w:uiPriority w:val="59"/>
    <w:rsid w:val="007D6E74"/>
    <w:pPr>
      <w:widowControl w:val="0"/>
      <w:autoSpaceDE w:val="0"/>
      <w:autoSpaceDN w:val="0"/>
      <w:adjustRightInd w:val="0"/>
      <w:spacing w:after="0" w:line="240" w:lineRule="auto"/>
    </w:pPr>
    <w:rPr>
      <w:rFonts w:ascii="Times New Roman" w:eastAsia="MS Mincho"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uiPriority w:val="9"/>
    <w:rsid w:val="006C674E"/>
    <w:rPr>
      <w:rFonts w:asciiTheme="majorHAnsi" w:eastAsiaTheme="majorEastAsia" w:hAnsiTheme="majorHAnsi" w:cstheme="majorBidi"/>
      <w:color w:val="272727" w:themeColor="text1" w:themeTint="D8"/>
      <w:sz w:val="21"/>
      <w:szCs w:val="21"/>
      <w:lang w:val="es-ES" w:eastAsia="es-ES"/>
    </w:rPr>
  </w:style>
  <w:style w:type="table" w:customStyle="1" w:styleId="Tablaconcuadrcula82">
    <w:name w:val="Tabla con cuadrícula82"/>
    <w:basedOn w:val="Tablanormal"/>
    <w:next w:val="Tablaconcuadrcula"/>
    <w:uiPriority w:val="39"/>
    <w:rsid w:val="006C674E"/>
    <w:pPr>
      <w:spacing w:after="0" w:line="240" w:lineRule="auto"/>
    </w:pPr>
    <w:rPr>
      <w:rFonts w:ascii="Calibri" w:eastAsia="Times New Roman" w:hAnsi="Calibri" w:cs="Times New Roman"/>
      <w:sz w:val="21"/>
      <w:szCs w:val="21"/>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97D55"/>
    <w:pPr>
      <w:spacing w:after="0" w:line="240" w:lineRule="auto"/>
    </w:pPr>
    <w:rPr>
      <w:rFonts w:eastAsia="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2B392D"/>
    <w:pPr>
      <w:spacing w:after="0" w:line="240" w:lineRule="auto"/>
    </w:pPr>
    <w:rPr>
      <w:rFonts w:eastAsia="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2B392D"/>
    <w:pPr>
      <w:spacing w:after="0" w:line="240" w:lineRule="auto"/>
    </w:pPr>
    <w:rPr>
      <w:rFonts w:eastAsia="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B0624B"/>
    <w:pPr>
      <w:spacing w:after="0" w:line="240" w:lineRule="auto"/>
    </w:pPr>
    <w:rPr>
      <w:rFonts w:eastAsia="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685DD0"/>
    <w:pPr>
      <w:spacing w:after="0" w:line="240" w:lineRule="auto"/>
    </w:pPr>
    <w:rPr>
      <w:rFonts w:eastAsia="Times New Roman"/>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5B4A7B"/>
    <w:pPr>
      <w:spacing w:after="0" w:line="240" w:lineRule="auto"/>
    </w:pPr>
    <w:rPr>
      <w:rFonts w:eastAsia="Times New Roman"/>
      <w:sz w:val="21"/>
      <w:szCs w:val="21"/>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6">
    <w:name w:val="Tabla con cuadrícula366"/>
    <w:basedOn w:val="Tablanormal"/>
    <w:next w:val="Tablaconcuadrcula"/>
    <w:uiPriority w:val="39"/>
    <w:rsid w:val="00F35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875F9"/>
    <w:pPr>
      <w:widowControl/>
      <w:suppressAutoHyphens/>
      <w:autoSpaceDE/>
      <w:autoSpaceDN/>
      <w:adjustRightInd/>
      <w:spacing w:after="119"/>
      <w:textAlignment w:val="baseline"/>
    </w:pPr>
    <w:rPr>
      <w:rFonts w:ascii="Times New Roman" w:eastAsia="Times New Roman" w:hAnsi="Times New Roman"/>
      <w:kern w:val="2"/>
      <w:lang w:val="es-SV"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1E7EA-6773-4A47-943D-ABE8EFAC0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2035</Words>
  <Characters>11197</Characters>
  <Application>Microsoft Office Word</Application>
  <DocSecurity>8</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Martinez</dc:creator>
  <cp:keywords/>
  <dc:description/>
  <cp:lastModifiedBy>luis garcia</cp:lastModifiedBy>
  <cp:revision>2</cp:revision>
  <cp:lastPrinted>2023-06-21T20:55:00Z</cp:lastPrinted>
  <dcterms:created xsi:type="dcterms:W3CDTF">2023-10-02T16:15:00Z</dcterms:created>
  <dcterms:modified xsi:type="dcterms:W3CDTF">2023-10-02T16:15:00Z</dcterms:modified>
</cp:coreProperties>
</file>