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23" w:rsidRDefault="00BF032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AD4FC" wp14:editId="76499266">
                <wp:simplePos x="0" y="0"/>
                <wp:positionH relativeFrom="column">
                  <wp:posOffset>509270</wp:posOffset>
                </wp:positionH>
                <wp:positionV relativeFrom="paragraph">
                  <wp:posOffset>5167630</wp:posOffset>
                </wp:positionV>
                <wp:extent cx="4810125" cy="59055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BD" w:rsidRPr="00BF0323" w:rsidRDefault="001458BD" w:rsidP="00BF0323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454A5C"/>
                                <w:sz w:val="52"/>
                                <w:szCs w:val="144"/>
                                <w:lang w:val="es-419"/>
                              </w:rPr>
                            </w:pPr>
                            <w:r w:rsidRPr="00BF032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454A5C"/>
                                <w:sz w:val="52"/>
                                <w:szCs w:val="144"/>
                                <w:lang w:val="es-SV" w:eastAsia="es-SV"/>
                              </w:rPr>
                              <w:t>Enero-Mayo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AD4FC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0.1pt;margin-top:406.9pt;width:378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" filled="f" stroked="f">
                <v:textbox>
                  <w:txbxContent>
                    <w:p w:rsidR="001458BD" w:rsidRPr="00BF0323" w:rsidRDefault="001458BD" w:rsidP="00BF032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454A5C"/>
                          <w:sz w:val="52"/>
                          <w:szCs w:val="144"/>
                          <w:lang w:val="es-419"/>
                        </w:rPr>
                      </w:pPr>
                      <w:r w:rsidRPr="00BF0323">
                        <w:rPr>
                          <w:rFonts w:ascii="Arial" w:hAnsi="Arial" w:cs="Arial"/>
                          <w:b/>
                          <w:bCs/>
                          <w:noProof/>
                          <w:color w:val="454A5C"/>
                          <w:sz w:val="52"/>
                          <w:szCs w:val="144"/>
                          <w:lang w:val="es-SV" w:eastAsia="es-SV"/>
                        </w:rPr>
                        <w:t>Enero-Mayo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87B64BC" wp14:editId="70D446F4">
            <wp:simplePos x="0" y="0"/>
            <wp:positionH relativeFrom="column">
              <wp:posOffset>614045</wp:posOffset>
            </wp:positionH>
            <wp:positionV relativeFrom="paragraph">
              <wp:posOffset>0</wp:posOffset>
            </wp:positionV>
            <wp:extent cx="4705350" cy="33718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5-24 at 2.45.28 PM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5" r="21880"/>
                    <a:stretch/>
                  </pic:blipFill>
                  <pic:spPr bwMode="auto">
                    <a:xfrm>
                      <a:off x="0" y="0"/>
                      <a:ext cx="4705350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E37F" wp14:editId="5BCE457E">
                <wp:simplePos x="0" y="0"/>
                <wp:positionH relativeFrom="column">
                  <wp:posOffset>-537210</wp:posOffset>
                </wp:positionH>
                <wp:positionV relativeFrom="paragraph">
                  <wp:posOffset>3497580</wp:posOffset>
                </wp:positionV>
                <wp:extent cx="6969125" cy="2402840"/>
                <wp:effectExtent l="0" t="1905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9125" cy="240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58BD" w:rsidRPr="00BF0323" w:rsidRDefault="001458BD" w:rsidP="00BF0323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454A5C"/>
                                <w:sz w:val="84"/>
                                <w:szCs w:val="144"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454A5C"/>
                                <w:sz w:val="84"/>
                                <w:szCs w:val="144"/>
                                <w:lang w:val="es-419"/>
                              </w:rPr>
                              <w:t>Informe de Cumplimiento de M</w:t>
                            </w:r>
                            <w:r w:rsidRPr="00BF0323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454A5C"/>
                                <w:sz w:val="84"/>
                                <w:szCs w:val="144"/>
                                <w:lang w:val="es-419"/>
                              </w:rPr>
                              <w:t xml:space="preserve">etas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2E37F" id="Cuadro de texto 1" o:spid="_x0000_s1027" type="#_x0000_t202" style="position:absolute;margin-left:-42.3pt;margin-top:275.4pt;width:548.75pt;height:18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" filled="f" stroked="f">
                <v:textbox>
                  <w:txbxContent>
                    <w:p w:rsidR="001458BD" w:rsidRPr="00BF0323" w:rsidRDefault="001458BD" w:rsidP="00BF0323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454A5C"/>
                          <w:sz w:val="84"/>
                          <w:szCs w:val="144"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454A5C"/>
                          <w:sz w:val="84"/>
                          <w:szCs w:val="144"/>
                          <w:lang w:val="es-419"/>
                        </w:rPr>
                        <w:t>Informe de Cumplimiento de M</w:t>
                      </w:r>
                      <w:r w:rsidRPr="00BF0323">
                        <w:rPr>
                          <w:rFonts w:ascii="Arial" w:hAnsi="Arial" w:cs="Arial"/>
                          <w:b/>
                          <w:bCs/>
                          <w:noProof/>
                          <w:color w:val="454A5C"/>
                          <w:sz w:val="84"/>
                          <w:szCs w:val="144"/>
                          <w:lang w:val="es-419"/>
                        </w:rPr>
                        <w:t xml:space="preserve">etas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0CBF8C6" wp14:editId="3C13B080">
            <wp:simplePos x="0" y="0"/>
            <wp:positionH relativeFrom="column">
              <wp:posOffset>-909955</wp:posOffset>
            </wp:positionH>
            <wp:positionV relativeFrom="paragraph">
              <wp:posOffset>5834380</wp:posOffset>
            </wp:positionV>
            <wp:extent cx="7653655" cy="3940175"/>
            <wp:effectExtent l="0" t="0" r="4445" b="3175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89"/>
                    <a:stretch/>
                  </pic:blipFill>
                  <pic:spPr bwMode="auto">
                    <a:xfrm>
                      <a:off x="0" y="0"/>
                      <a:ext cx="7653655" cy="394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val="es-ES"/>
        </w:rPr>
        <w:id w:val="-156740996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636A0" w:rsidRPr="003C6872" w:rsidRDefault="00B94C71" w:rsidP="008636A0">
          <w:pPr>
            <w:pStyle w:val="TtuloTDC"/>
            <w:jc w:val="center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3C6872">
            <w:rPr>
              <w:rFonts w:ascii="Arial" w:hAnsi="Arial" w:cs="Arial"/>
              <w:b/>
              <w:color w:val="auto"/>
              <w:sz w:val="22"/>
              <w:szCs w:val="22"/>
              <w:lang w:val="es-ES"/>
            </w:rPr>
            <w:t>ÍNDICE</w:t>
          </w:r>
        </w:p>
        <w:p w:rsidR="0019439D" w:rsidRDefault="008636A0">
          <w:pPr>
            <w:pStyle w:val="TDC1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r w:rsidRPr="003C6872">
            <w:rPr>
              <w:rFonts w:ascii="Arial" w:hAnsi="Arial" w:cs="Arial"/>
            </w:rPr>
            <w:fldChar w:fldCharType="begin"/>
          </w:r>
          <w:r w:rsidRPr="003C6872">
            <w:rPr>
              <w:rFonts w:ascii="Arial" w:hAnsi="Arial" w:cs="Arial"/>
            </w:rPr>
            <w:instrText xml:space="preserve"> TOC \o "1-3" \h \z \u </w:instrText>
          </w:r>
          <w:r w:rsidRPr="003C6872">
            <w:rPr>
              <w:rFonts w:ascii="Arial" w:hAnsi="Arial" w:cs="Arial"/>
            </w:rPr>
            <w:fldChar w:fldCharType="separate"/>
          </w:r>
          <w:hyperlink w:anchor="_Toc83812395" w:history="1">
            <w:r w:rsidR="0019439D" w:rsidRPr="00862C27">
              <w:rPr>
                <w:rStyle w:val="Hipervnculo"/>
                <w:rFonts w:ascii="Arial" w:hAnsi="Arial" w:cs="Arial"/>
                <w:b/>
                <w:noProof/>
              </w:rPr>
              <w:t>INTRODUCCIÓN</w:t>
            </w:r>
            <w:r w:rsidR="0019439D">
              <w:rPr>
                <w:noProof/>
                <w:webHidden/>
              </w:rPr>
              <w:tab/>
            </w:r>
            <w:r w:rsidR="0019439D">
              <w:rPr>
                <w:noProof/>
                <w:webHidden/>
              </w:rPr>
              <w:fldChar w:fldCharType="begin"/>
            </w:r>
            <w:r w:rsidR="0019439D">
              <w:rPr>
                <w:noProof/>
                <w:webHidden/>
              </w:rPr>
              <w:instrText xml:space="preserve"> PAGEREF _Toc83812395 \h </w:instrText>
            </w:r>
            <w:r w:rsidR="0019439D">
              <w:rPr>
                <w:noProof/>
                <w:webHidden/>
              </w:rPr>
            </w:r>
            <w:r w:rsidR="0019439D">
              <w:rPr>
                <w:noProof/>
                <w:webHidden/>
              </w:rPr>
              <w:fldChar w:fldCharType="separate"/>
            </w:r>
            <w:r w:rsidR="0019439D">
              <w:rPr>
                <w:noProof/>
                <w:webHidden/>
              </w:rPr>
              <w:t>4</w:t>
            </w:r>
            <w:r w:rsidR="0019439D"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1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396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OBJETIVO GENERAL.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1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397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OBJETIVOS ESPECÍFICOS.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1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398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RESUMEN DE CUMPLIMIENTO DE LOS PLAN OPERATIVO ANUAL (POA)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1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399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INDICADOR DE CUMPLIMIENTO DE METAS.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0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GERENCIA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1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CUERPO DE AGENTES MUNICIPALES</w:t>
            </w:r>
            <w:r w:rsidRPr="00862C27">
              <w:rPr>
                <w:rStyle w:val="Hipervnculo"/>
                <w:rFonts w:ascii="Arial" w:hAnsi="Arial" w:cs="Arial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2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UNIDAD MUNICIPAL DE PROTECCIÓN CIVIL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3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ALUMBRADO PÚBLICO Y MANTENIMIENTO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4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RASTRO Y TIANGUE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5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MERCADO MUNICIPAL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6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INGENIERÍA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7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REGISTRO DEL ESTADO FAMILIAR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8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REGISTRO DEL ESTADO FAMILIAR SECCIÓN CARNET DE MINORIDAD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09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CEMENTERIOS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0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RELLENO SANITARIO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1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ASEO, ORNATO Y MANTENIMIENTO DE CALLES Y CAMINOS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2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PARQUES Y JARDINES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3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ADMINISTRACIÓN TRIBUTARIA MUNICIPAL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4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CUENTAS CORRIENTES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5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UNIDAD DE ACCESO A LA INFORMACIÓN PÚBLICA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6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TRANSPORTE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7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RECURSOS HUMANOS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8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ARCHIVO MUNICIPAL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19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INFORMÁTICA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20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SECRETARIA MUNICIPAL DE LA FAMILIA SECCIÓN NIÑEZ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21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DEL SISTEMA INTEGRADO MUNICIPAL DE SALUD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22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UNIDAD MUNICIPAL DE LA MUJER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23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DE CULTURA Y DEPORTE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9439D" w:rsidRDefault="0019439D">
          <w:pPr>
            <w:pStyle w:val="TDC2"/>
            <w:tabs>
              <w:tab w:val="right" w:leader="dot" w:pos="9771"/>
            </w:tabs>
            <w:rPr>
              <w:rFonts w:eastAsiaTheme="minorEastAsia"/>
              <w:noProof/>
              <w:lang w:val="en-US"/>
            </w:rPr>
          </w:pPr>
          <w:hyperlink w:anchor="_Toc83812424" w:history="1">
            <w:r w:rsidRPr="00862C27">
              <w:rPr>
                <w:rStyle w:val="Hipervnculo"/>
                <w:rFonts w:ascii="Arial" w:hAnsi="Arial" w:cs="Arial"/>
                <w:b/>
                <w:noProof/>
              </w:rPr>
              <w:t>DEPARTAMENTO MUNICIPAL DE EDUCACIÓN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_Toc83812424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36A0" w:rsidRDefault="008636A0">
          <w:r w:rsidRPr="003C6872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:rsidR="008636A0" w:rsidRDefault="008636A0" w:rsidP="008636A0"/>
    <w:p w:rsidR="00F87406" w:rsidRDefault="00F87406" w:rsidP="008636A0">
      <w:pPr>
        <w:sectPr w:rsidR="00F87406" w:rsidSect="00F87406">
          <w:footerReference w:type="default" r:id="rId10"/>
          <w:pgSz w:w="12240" w:h="15840"/>
          <w:pgMar w:top="1417" w:right="1041" w:bottom="1417" w:left="1418" w:header="708" w:footer="708" w:gutter="0"/>
          <w:cols w:space="708"/>
          <w:titlePg/>
          <w:docGrid w:linePitch="360"/>
        </w:sectPr>
      </w:pPr>
    </w:p>
    <w:p w:rsidR="00BF0323" w:rsidRDefault="00BF0323" w:rsidP="00BF0323">
      <w:pPr>
        <w:pStyle w:val="Ttulo1"/>
        <w:rPr>
          <w:rFonts w:ascii="Arial" w:hAnsi="Arial" w:cs="Arial"/>
          <w:b/>
          <w:color w:val="auto"/>
          <w:sz w:val="24"/>
        </w:rPr>
      </w:pPr>
      <w:bookmarkStart w:id="0" w:name="_Toc83812395"/>
      <w:r w:rsidRPr="00BF0323">
        <w:rPr>
          <w:rFonts w:ascii="Arial" w:hAnsi="Arial" w:cs="Arial"/>
          <w:b/>
          <w:color w:val="auto"/>
          <w:sz w:val="24"/>
        </w:rPr>
        <w:lastRenderedPageBreak/>
        <w:t>INTRODUCCIÓN</w:t>
      </w:r>
      <w:bookmarkEnd w:id="0"/>
    </w:p>
    <w:p w:rsidR="00BF0323" w:rsidRPr="004E120C" w:rsidRDefault="00BF0323" w:rsidP="00BF0323">
      <w:pPr>
        <w:rPr>
          <w:rFonts w:ascii="Arial" w:hAnsi="Arial" w:cs="Arial"/>
          <w:sz w:val="24"/>
          <w:szCs w:val="24"/>
        </w:rPr>
      </w:pPr>
    </w:p>
    <w:p w:rsidR="00CD7E37" w:rsidRPr="004E120C" w:rsidRDefault="00A830CE" w:rsidP="005C1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CD7E37" w:rsidRPr="004E120C">
        <w:rPr>
          <w:rFonts w:ascii="Arial" w:hAnsi="Arial" w:cs="Arial"/>
          <w:sz w:val="24"/>
          <w:szCs w:val="24"/>
        </w:rPr>
        <w:t xml:space="preserve">seguimiento de cumplimento de metas es fundamental para </w:t>
      </w:r>
      <w:r w:rsidR="004E120C" w:rsidRPr="004E120C">
        <w:rPr>
          <w:rFonts w:ascii="Arial" w:hAnsi="Arial" w:cs="Arial"/>
          <w:sz w:val="24"/>
          <w:szCs w:val="24"/>
        </w:rPr>
        <w:t xml:space="preserve">determinar </w:t>
      </w:r>
      <w:r w:rsidR="004E120C" w:rsidRPr="004E120C">
        <w:rPr>
          <w:rFonts w:ascii="Arial" w:hAnsi="Arial" w:cs="Arial"/>
          <w:color w:val="000000"/>
          <w:sz w:val="24"/>
          <w:szCs w:val="24"/>
          <w:shd w:val="clear" w:color="auto" w:fill="FFFFFF"/>
        </w:rPr>
        <w:t>el</w:t>
      </w:r>
      <w:r w:rsidR="00924D41" w:rsidRPr="004E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avance del cumplimiento del Plan Operativo Anual de cada Unidad de la Estructura Organizativa Municipal, con el fin de adoptar </w:t>
      </w:r>
      <w:r w:rsidR="00924D41" w:rsidRPr="004E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medidas necesarias para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lograr los objetivos programados en el cumplimiento de las metas.</w:t>
      </w:r>
    </w:p>
    <w:p w:rsidR="00CD7E37" w:rsidRPr="005C1237" w:rsidRDefault="00CD7E37" w:rsidP="005C123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 presente “Informe de </w:t>
      </w:r>
      <w:r w:rsidR="004E120C"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>Cumplimiento</w:t>
      </w:r>
      <w:r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Metas d</w:t>
      </w:r>
      <w:r w:rsidR="004E120C"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 Plan Operativo Anual POA 2021” para el periodo de enero a mayo 2021, </w:t>
      </w:r>
      <w:r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expone los resultados </w:t>
      </w:r>
      <w:r w:rsidR="004E120C"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obtenidos </w:t>
      </w:r>
      <w:r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aquellas Unidades Administrativas que proporcionaron la información.</w:t>
      </w:r>
    </w:p>
    <w:p w:rsidR="00CD7E37" w:rsidRPr="004E120C" w:rsidRDefault="00CD7E37" w:rsidP="00CD7E37">
      <w:pPr>
        <w:pStyle w:val="Textoindependiente"/>
        <w:spacing w:before="6"/>
      </w:pPr>
    </w:p>
    <w:p w:rsidR="00CD7E37" w:rsidRPr="005C1237" w:rsidRDefault="00CD7E37" w:rsidP="005C123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 informe muestra el grado de cumplimiento de cada una de las metas formuladas por las unidades administrativas </w:t>
      </w:r>
      <w:r w:rsidR="004E120C" w:rsidRPr="005C1237">
        <w:rPr>
          <w:rFonts w:ascii="Arial" w:hAnsi="Arial" w:cs="Arial"/>
          <w:color w:val="000000"/>
          <w:sz w:val="24"/>
          <w:szCs w:val="24"/>
          <w:shd w:val="clear" w:color="auto" w:fill="FFFFFF"/>
        </w:rPr>
        <w:t>detallando el resumen de lo programado y ejecutado en los periodos establecidos, dando como resultado el porcentaje de cumplimiento en general.</w:t>
      </w:r>
    </w:p>
    <w:p w:rsidR="00B258F0" w:rsidRDefault="00B25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F0323" w:rsidRDefault="004927AE" w:rsidP="004927AE">
      <w:pPr>
        <w:pStyle w:val="Ttulo1"/>
        <w:rPr>
          <w:rFonts w:ascii="Arial" w:hAnsi="Arial" w:cs="Arial"/>
          <w:b/>
          <w:color w:val="auto"/>
          <w:sz w:val="24"/>
        </w:rPr>
      </w:pPr>
      <w:bookmarkStart w:id="1" w:name="_Toc83812396"/>
      <w:r w:rsidRPr="004927AE">
        <w:rPr>
          <w:rFonts w:ascii="Arial" w:hAnsi="Arial" w:cs="Arial"/>
          <w:b/>
          <w:color w:val="auto"/>
          <w:sz w:val="24"/>
        </w:rPr>
        <w:lastRenderedPageBreak/>
        <w:t>OBJETIVO GENERAL.</w:t>
      </w:r>
      <w:bookmarkEnd w:id="1"/>
    </w:p>
    <w:p w:rsidR="004927AE" w:rsidRPr="004927AE" w:rsidRDefault="004927AE" w:rsidP="004927AE"/>
    <w:p w:rsidR="00A830CE" w:rsidRDefault="00A830CE" w:rsidP="005C12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Consolidar la información proporcionada por los jefes de las diferentes Unidades Organizativa de la Municipalidad.</w:t>
      </w:r>
    </w:p>
    <w:p w:rsidR="00A830CE" w:rsidRDefault="00A830CE" w:rsidP="00A830CE">
      <w:pPr>
        <w:jc w:val="both"/>
        <w:rPr>
          <w:rFonts w:ascii="Arial" w:hAnsi="Arial" w:cs="Arial"/>
          <w:sz w:val="24"/>
          <w:szCs w:val="24"/>
        </w:rPr>
      </w:pPr>
    </w:p>
    <w:p w:rsidR="00A830CE" w:rsidRDefault="004927AE" w:rsidP="004927AE">
      <w:pPr>
        <w:pStyle w:val="Ttulo1"/>
        <w:rPr>
          <w:rFonts w:ascii="Arial" w:hAnsi="Arial" w:cs="Arial"/>
          <w:b/>
          <w:color w:val="auto"/>
          <w:sz w:val="24"/>
        </w:rPr>
      </w:pPr>
      <w:bookmarkStart w:id="2" w:name="_Toc83812397"/>
      <w:r w:rsidRPr="004927AE">
        <w:rPr>
          <w:rFonts w:ascii="Arial" w:hAnsi="Arial" w:cs="Arial"/>
          <w:b/>
          <w:color w:val="auto"/>
          <w:sz w:val="24"/>
        </w:rPr>
        <w:t>OBJETIVOS ESPECÍFICOS.</w:t>
      </w:r>
      <w:bookmarkEnd w:id="2"/>
    </w:p>
    <w:p w:rsidR="004927AE" w:rsidRPr="004927AE" w:rsidRDefault="004927AE" w:rsidP="004927AE"/>
    <w:p w:rsidR="00A830CE" w:rsidRDefault="00A830CE" w:rsidP="00A830C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Proporcionar información consolidada para la toma de decisiones.</w:t>
      </w:r>
    </w:p>
    <w:p w:rsidR="00A830CE" w:rsidRDefault="00A830CE" w:rsidP="00A830C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A830CE" w:rsidRDefault="00A830CE" w:rsidP="005C123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seguimiento al trabajo realizado y los resultados obtenidos en la ejecución del Plan Anual Operativo 2021, del periodo comprendido de enero a mayo de 2021.</w:t>
      </w:r>
    </w:p>
    <w:p w:rsidR="004927AE" w:rsidRPr="004927AE" w:rsidRDefault="004927AE" w:rsidP="004927AE">
      <w:pPr>
        <w:pStyle w:val="Prrafodelista"/>
        <w:rPr>
          <w:rFonts w:ascii="Arial" w:hAnsi="Arial" w:cs="Arial"/>
          <w:sz w:val="24"/>
          <w:szCs w:val="24"/>
        </w:rPr>
      </w:pPr>
    </w:p>
    <w:p w:rsidR="00A830CE" w:rsidRPr="00A830CE" w:rsidRDefault="004927AE" w:rsidP="005C123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a los jefes o encargados los resultados que han obtenido en el alcance de éste informe.</w:t>
      </w:r>
    </w:p>
    <w:p w:rsidR="00BF0323" w:rsidRDefault="00BF0323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4927AE" w:rsidRDefault="004927AE">
      <w:pPr>
        <w:rPr>
          <w:rFonts w:ascii="Arial" w:hAnsi="Arial" w:cs="Arial"/>
          <w:b/>
          <w:sz w:val="24"/>
          <w:szCs w:val="24"/>
        </w:rPr>
      </w:pPr>
    </w:p>
    <w:p w:rsidR="001458BD" w:rsidRDefault="001458BD" w:rsidP="001458BD">
      <w:pPr>
        <w:pStyle w:val="Ttulo1"/>
        <w:rPr>
          <w:rFonts w:ascii="Arial" w:hAnsi="Arial" w:cs="Arial"/>
          <w:b/>
          <w:color w:val="auto"/>
          <w:sz w:val="24"/>
        </w:rPr>
      </w:pPr>
      <w:bookmarkStart w:id="3" w:name="_Toc83812398"/>
      <w:r w:rsidRPr="001458BD">
        <w:rPr>
          <w:rFonts w:ascii="Arial" w:hAnsi="Arial" w:cs="Arial"/>
          <w:b/>
          <w:color w:val="auto"/>
          <w:sz w:val="24"/>
        </w:rPr>
        <w:lastRenderedPageBreak/>
        <w:t>RESUMEN DE CUMPLIMIENTO DE LOS PLAN OPERATIVO ANUAL (POA)</w:t>
      </w:r>
      <w:bookmarkEnd w:id="3"/>
    </w:p>
    <w:p w:rsidR="001458BD" w:rsidRPr="001458BD" w:rsidRDefault="001458BD" w:rsidP="001458BD"/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7114"/>
        <w:gridCol w:w="2100"/>
      </w:tblGrid>
      <w:tr w:rsidR="001458BD" w:rsidRPr="001458BD" w:rsidTr="001458BD">
        <w:trPr>
          <w:trHeight w:val="598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No.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Unidad Organizativa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Porcentaje de Cumplimiento del POA</w:t>
            </w:r>
          </w:p>
        </w:tc>
      </w:tr>
      <w:tr w:rsidR="001458BD" w:rsidRPr="001458BD" w:rsidTr="001458BD">
        <w:trPr>
          <w:trHeight w:val="34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Cuerpo de Agentes Municipales.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38.14%</w:t>
            </w:r>
          </w:p>
        </w:tc>
      </w:tr>
      <w:tr w:rsidR="001458BD" w:rsidRPr="001458BD" w:rsidTr="001458BD">
        <w:trPr>
          <w:trHeight w:val="34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2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Unidad Municipal de Protección Civil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eastAsiaTheme="majorEastAsia" w:hAnsi="Arial" w:cs="Arial"/>
              </w:rPr>
            </w:pPr>
            <w:r w:rsidRPr="001458BD">
              <w:rPr>
                <w:rFonts w:ascii="Arial" w:eastAsiaTheme="majorEastAsia" w:hAnsi="Arial" w:cs="Arial"/>
              </w:rPr>
              <w:t>42.66%</w:t>
            </w:r>
          </w:p>
        </w:tc>
      </w:tr>
      <w:tr w:rsidR="001458BD" w:rsidRPr="001458BD" w:rsidTr="001458BD">
        <w:trPr>
          <w:trHeight w:val="276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3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Departamento de Alumbrado Público y Mantenimiento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35.21%</w:t>
            </w:r>
          </w:p>
        </w:tc>
      </w:tr>
      <w:tr w:rsidR="001458BD" w:rsidRPr="001458BD" w:rsidTr="001458BD">
        <w:trPr>
          <w:trHeight w:val="34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4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Departamento de Rastro y Tiangue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73.61%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5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Departamento de Mercado Municipal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60.63%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6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Departamento de Ingeniería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49.57%</w:t>
            </w:r>
          </w:p>
        </w:tc>
      </w:tr>
      <w:tr w:rsidR="001458BD" w:rsidRPr="001458BD" w:rsidTr="001458BD">
        <w:trPr>
          <w:trHeight w:val="325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7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Departamento de Registro del Estado Familiar</w:t>
            </w:r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52.38%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8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4" w:name="_Toc83648833"/>
            <w:r w:rsidRPr="001458BD">
              <w:rPr>
                <w:rFonts w:ascii="Arial" w:hAnsi="Arial" w:cs="Arial"/>
              </w:rPr>
              <w:t>Registro del Estado Familiar Sección Carnet de Minoridad</w:t>
            </w:r>
            <w:bookmarkEnd w:id="4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127.58%</w:t>
            </w:r>
          </w:p>
        </w:tc>
      </w:tr>
      <w:tr w:rsidR="001458BD" w:rsidRPr="001458BD" w:rsidTr="001458BD">
        <w:trPr>
          <w:trHeight w:val="253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9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5" w:name="_Toc83648834"/>
            <w:r w:rsidRPr="001458BD">
              <w:rPr>
                <w:rFonts w:ascii="Arial" w:hAnsi="Arial" w:cs="Arial"/>
              </w:rPr>
              <w:t>Departamento de Cementerios</w:t>
            </w:r>
            <w:bookmarkEnd w:id="5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37.50%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10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6" w:name="_Toc83648835"/>
            <w:r w:rsidRPr="001458BD">
              <w:rPr>
                <w:rFonts w:ascii="Arial" w:hAnsi="Arial" w:cs="Arial"/>
              </w:rPr>
              <w:t>Departamento de Relleno Sanitario</w:t>
            </w:r>
            <w:bookmarkEnd w:id="6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18.47 %</w:t>
            </w:r>
          </w:p>
        </w:tc>
      </w:tr>
      <w:tr w:rsidR="001458BD" w:rsidRPr="001458BD" w:rsidTr="003B19A4">
        <w:trPr>
          <w:trHeight w:val="392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11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7" w:name="_Toc83648836"/>
            <w:r w:rsidRPr="001458BD">
              <w:rPr>
                <w:rFonts w:ascii="Arial" w:hAnsi="Arial" w:cs="Arial"/>
              </w:rPr>
              <w:t>Departamento de Aseo, Ornato y Mantenimiento de Calles y Caminos</w:t>
            </w:r>
            <w:bookmarkEnd w:id="7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65.71%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12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8" w:name="_Toc83648837"/>
            <w:r w:rsidRPr="001458BD">
              <w:rPr>
                <w:rFonts w:ascii="Arial" w:hAnsi="Arial" w:cs="Arial"/>
              </w:rPr>
              <w:t>Departamento de Parques y Jardines</w:t>
            </w:r>
            <w:bookmarkEnd w:id="8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70.17%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13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9" w:name="_Toc83648838"/>
            <w:r w:rsidRPr="001458BD">
              <w:rPr>
                <w:rFonts w:ascii="Arial" w:hAnsi="Arial" w:cs="Arial"/>
              </w:rPr>
              <w:t>Departamento de Administración Tributaria Municipal</w:t>
            </w:r>
            <w:bookmarkEnd w:id="9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56.97%</w:t>
            </w:r>
          </w:p>
        </w:tc>
      </w:tr>
      <w:tr w:rsidR="001458BD" w:rsidRPr="001458BD" w:rsidTr="001458BD">
        <w:trPr>
          <w:trHeight w:val="285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14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0" w:name="_Toc83648839"/>
            <w:r w:rsidRPr="001458BD">
              <w:rPr>
                <w:rFonts w:ascii="Arial" w:hAnsi="Arial" w:cs="Arial"/>
              </w:rPr>
              <w:t>Departamento de Cuentas Corrientes</w:t>
            </w:r>
            <w:bookmarkEnd w:id="10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57.83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15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1" w:name="_Toc83648840"/>
            <w:r w:rsidRPr="001458BD">
              <w:rPr>
                <w:rFonts w:ascii="Arial" w:hAnsi="Arial" w:cs="Arial"/>
              </w:rPr>
              <w:t>Unidad de Acceso a la Información Pública</w:t>
            </w:r>
            <w:bookmarkEnd w:id="11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58.33%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16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2" w:name="_Toc83648841"/>
            <w:r w:rsidRPr="001458BD">
              <w:rPr>
                <w:rFonts w:ascii="Arial" w:hAnsi="Arial" w:cs="Arial"/>
              </w:rPr>
              <w:t>Departamento de Transporte</w:t>
            </w:r>
            <w:bookmarkEnd w:id="12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17.41%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17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3" w:name="_Toc83648842"/>
            <w:r w:rsidRPr="001458BD">
              <w:rPr>
                <w:rFonts w:ascii="Arial" w:hAnsi="Arial" w:cs="Arial"/>
              </w:rPr>
              <w:t>Departamento de Recursos Humanos</w:t>
            </w:r>
            <w:bookmarkEnd w:id="13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52.19%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18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4" w:name="_Toc83648843"/>
            <w:r w:rsidRPr="001458BD">
              <w:rPr>
                <w:rFonts w:ascii="Arial" w:hAnsi="Arial" w:cs="Arial"/>
              </w:rPr>
              <w:t>Archivo Municipal</w:t>
            </w:r>
            <w:bookmarkEnd w:id="14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131.82%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19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5" w:name="_Toc83648844"/>
            <w:r w:rsidRPr="001458BD">
              <w:rPr>
                <w:rFonts w:ascii="Arial" w:hAnsi="Arial" w:cs="Arial"/>
              </w:rPr>
              <w:t>Departamento de Informática</w:t>
            </w:r>
            <w:bookmarkEnd w:id="15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36.88%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20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6" w:name="_Toc83648845"/>
            <w:r w:rsidRPr="001458BD">
              <w:rPr>
                <w:rFonts w:ascii="Arial" w:hAnsi="Arial" w:cs="Arial"/>
              </w:rPr>
              <w:t>Secretaria Municipal de la Familia Sección Niñez</w:t>
            </w:r>
            <w:bookmarkEnd w:id="16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47.92%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21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7" w:name="_Toc83648846"/>
            <w:r w:rsidRPr="001458BD">
              <w:rPr>
                <w:rFonts w:ascii="Arial" w:hAnsi="Arial" w:cs="Arial"/>
              </w:rPr>
              <w:t>Departamento del Sistema Integrado Municipal de Salud</w:t>
            </w:r>
            <w:bookmarkEnd w:id="17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35.42%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22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8" w:name="_Toc83648847"/>
            <w:r w:rsidRPr="001458BD">
              <w:rPr>
                <w:rFonts w:ascii="Arial" w:hAnsi="Arial" w:cs="Arial"/>
              </w:rPr>
              <w:t>Unidad Municipal de la Mujer</w:t>
            </w:r>
            <w:bookmarkEnd w:id="18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6.89%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23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19" w:name="_Toc83648848"/>
            <w:r w:rsidRPr="001458BD">
              <w:rPr>
                <w:rFonts w:ascii="Arial" w:hAnsi="Arial" w:cs="Arial"/>
              </w:rPr>
              <w:t>Departamento de Cultura y Deporte</w:t>
            </w:r>
            <w:bookmarkEnd w:id="19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107.01</w:t>
            </w:r>
            <w:r w:rsidR="00933E9A">
              <w:rPr>
                <w:rFonts w:ascii="Arial" w:hAnsi="Arial" w:cs="Arial"/>
              </w:rPr>
              <w:t>%</w:t>
            </w:r>
          </w:p>
        </w:tc>
      </w:tr>
      <w:tr w:rsidR="001458BD" w:rsidRPr="001458BD" w:rsidTr="001458BD">
        <w:trPr>
          <w:trHeight w:val="299"/>
        </w:trPr>
        <w:tc>
          <w:tcPr>
            <w:tcW w:w="851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24</w:t>
            </w:r>
          </w:p>
        </w:tc>
        <w:tc>
          <w:tcPr>
            <w:tcW w:w="7114" w:type="dxa"/>
            <w:vAlign w:val="center"/>
          </w:tcPr>
          <w:p w:rsidR="001458BD" w:rsidRPr="001458BD" w:rsidRDefault="001458BD" w:rsidP="00F766D6">
            <w:pPr>
              <w:jc w:val="both"/>
              <w:rPr>
                <w:rFonts w:ascii="Arial" w:hAnsi="Arial" w:cs="Arial"/>
              </w:rPr>
            </w:pPr>
            <w:bookmarkStart w:id="20" w:name="_Toc83648849"/>
            <w:r w:rsidRPr="001458BD">
              <w:rPr>
                <w:rFonts w:ascii="Arial" w:hAnsi="Arial" w:cs="Arial"/>
              </w:rPr>
              <w:t>Departamento Municipal de Educación</w:t>
            </w:r>
            <w:bookmarkEnd w:id="20"/>
          </w:p>
        </w:tc>
        <w:tc>
          <w:tcPr>
            <w:tcW w:w="2100" w:type="dxa"/>
            <w:vAlign w:val="center"/>
          </w:tcPr>
          <w:p w:rsidR="001458BD" w:rsidRPr="001458BD" w:rsidRDefault="001458BD" w:rsidP="001458BD">
            <w:pPr>
              <w:jc w:val="center"/>
              <w:rPr>
                <w:rFonts w:ascii="Arial" w:hAnsi="Arial" w:cs="Arial"/>
              </w:rPr>
            </w:pPr>
            <w:r w:rsidRPr="001458BD">
              <w:rPr>
                <w:rFonts w:ascii="Arial" w:hAnsi="Arial" w:cs="Arial"/>
              </w:rPr>
              <w:t>39.80</w:t>
            </w:r>
            <w:r w:rsidR="00933E9A">
              <w:rPr>
                <w:rFonts w:ascii="Arial" w:hAnsi="Arial" w:cs="Arial"/>
              </w:rPr>
              <w:t>%</w:t>
            </w:r>
          </w:p>
        </w:tc>
      </w:tr>
    </w:tbl>
    <w:p w:rsidR="001458BD" w:rsidRDefault="001458BD">
      <w:pPr>
        <w:rPr>
          <w:rFonts w:ascii="Arial" w:hAnsi="Arial" w:cs="Arial"/>
          <w:b/>
          <w:sz w:val="24"/>
          <w:szCs w:val="24"/>
        </w:rPr>
      </w:pPr>
    </w:p>
    <w:p w:rsidR="001458BD" w:rsidRDefault="001458BD">
      <w:pPr>
        <w:rPr>
          <w:rFonts w:ascii="Arial" w:hAnsi="Arial" w:cs="Arial"/>
          <w:b/>
          <w:sz w:val="24"/>
          <w:szCs w:val="24"/>
        </w:rPr>
      </w:pPr>
    </w:p>
    <w:p w:rsidR="001458BD" w:rsidRDefault="001458BD">
      <w:pPr>
        <w:rPr>
          <w:rFonts w:ascii="Arial" w:hAnsi="Arial" w:cs="Arial"/>
          <w:b/>
          <w:sz w:val="24"/>
          <w:szCs w:val="24"/>
        </w:rPr>
      </w:pPr>
    </w:p>
    <w:p w:rsidR="001458BD" w:rsidRDefault="001458BD">
      <w:pPr>
        <w:rPr>
          <w:rFonts w:ascii="Arial" w:hAnsi="Arial" w:cs="Arial"/>
          <w:b/>
          <w:sz w:val="24"/>
          <w:szCs w:val="24"/>
        </w:rPr>
      </w:pPr>
    </w:p>
    <w:p w:rsidR="001458BD" w:rsidRDefault="001458BD">
      <w:pPr>
        <w:rPr>
          <w:rFonts w:ascii="Arial" w:hAnsi="Arial" w:cs="Arial"/>
          <w:b/>
          <w:sz w:val="24"/>
          <w:szCs w:val="24"/>
        </w:rPr>
      </w:pPr>
    </w:p>
    <w:p w:rsidR="001458BD" w:rsidRDefault="001458BD">
      <w:pPr>
        <w:rPr>
          <w:rFonts w:ascii="Arial" w:hAnsi="Arial" w:cs="Arial"/>
          <w:b/>
          <w:sz w:val="24"/>
          <w:szCs w:val="24"/>
        </w:rPr>
      </w:pPr>
    </w:p>
    <w:p w:rsidR="001458BD" w:rsidRDefault="001458BD">
      <w:pPr>
        <w:rPr>
          <w:rFonts w:ascii="Arial" w:hAnsi="Arial" w:cs="Arial"/>
          <w:b/>
          <w:sz w:val="24"/>
          <w:szCs w:val="24"/>
        </w:rPr>
      </w:pPr>
    </w:p>
    <w:p w:rsidR="0019439D" w:rsidRDefault="0019439D">
      <w:pPr>
        <w:rPr>
          <w:rFonts w:ascii="Arial" w:hAnsi="Arial" w:cs="Arial"/>
          <w:b/>
          <w:sz w:val="24"/>
          <w:szCs w:val="24"/>
        </w:rPr>
      </w:pPr>
    </w:p>
    <w:p w:rsidR="008A4A15" w:rsidRDefault="004927AE" w:rsidP="001C0B06">
      <w:pPr>
        <w:pStyle w:val="Ttulo1"/>
        <w:rPr>
          <w:rFonts w:ascii="Arial" w:hAnsi="Arial" w:cs="Arial"/>
          <w:b/>
          <w:color w:val="auto"/>
          <w:sz w:val="24"/>
        </w:rPr>
      </w:pPr>
      <w:bookmarkStart w:id="21" w:name="_Toc83812399"/>
      <w:r w:rsidRPr="001C0B06">
        <w:rPr>
          <w:rFonts w:ascii="Arial" w:hAnsi="Arial" w:cs="Arial"/>
          <w:b/>
          <w:color w:val="auto"/>
          <w:sz w:val="24"/>
        </w:rPr>
        <w:lastRenderedPageBreak/>
        <w:t>INDICADOR DE CUMPLIMIENTO DE METAS.</w:t>
      </w:r>
      <w:bookmarkEnd w:id="21"/>
    </w:p>
    <w:p w:rsidR="008A4A15" w:rsidRDefault="008A4A15" w:rsidP="008A4A15"/>
    <w:p w:rsidR="008A4A15" w:rsidRPr="008A4A15" w:rsidRDefault="008A4A15" w:rsidP="008A4A1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22" w:name="_Toc83812400"/>
      <w:r w:rsidRPr="008A4A15">
        <w:rPr>
          <w:rFonts w:ascii="Arial" w:hAnsi="Arial" w:cs="Arial"/>
          <w:b/>
          <w:color w:val="auto"/>
          <w:sz w:val="24"/>
          <w:szCs w:val="24"/>
        </w:rPr>
        <w:t>GERENCIA GENERAL</w:t>
      </w:r>
      <w:bookmarkEnd w:id="22"/>
    </w:p>
    <w:p w:rsidR="008A4A15" w:rsidRDefault="008A4A15">
      <w:pPr>
        <w:rPr>
          <w:rFonts w:ascii="Arial" w:hAnsi="Arial" w:cs="Arial"/>
          <w:b/>
          <w:sz w:val="24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40"/>
        <w:gridCol w:w="1510"/>
        <w:gridCol w:w="1210"/>
        <w:gridCol w:w="1220"/>
        <w:gridCol w:w="1300"/>
      </w:tblGrid>
      <w:tr w:rsidR="008A4A15" w:rsidRPr="008A4A15" w:rsidTr="008A4A15">
        <w:trPr>
          <w:trHeight w:val="33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 xml:space="preserve">No. 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b/>
                <w:color w:val="000000"/>
                <w:lang w:eastAsia="es-SV"/>
              </w:rPr>
              <w:t xml:space="preserve">METAS DEL PLAN OPERATIVO  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ACUMULADO</w:t>
            </w:r>
          </w:p>
        </w:tc>
      </w:tr>
      <w:tr w:rsidR="008A4A15" w:rsidRPr="008A4A15" w:rsidTr="008A4A15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 xml:space="preserve">Programación Anual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Ejecutado hasta Mayo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 xml:space="preserve">Diferencia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 xml:space="preserve">Porcentaje </w:t>
            </w:r>
          </w:p>
        </w:tc>
      </w:tr>
      <w:tr w:rsidR="008A4A15" w:rsidRPr="008A4A15" w:rsidTr="008A4A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Contar con un presupuesto de Ingresos y Egresos debidamente elaborado, aprobado y publicado para funcionar en el año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-3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0.00%</w:t>
            </w:r>
          </w:p>
        </w:tc>
      </w:tr>
      <w:tr w:rsidR="008A4A15" w:rsidRPr="008A4A15" w:rsidTr="008A4A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 xml:space="preserve">Mantener un control </w:t>
            </w:r>
            <w:proofErr w:type="spellStart"/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aL</w:t>
            </w:r>
            <w:proofErr w:type="spellEnd"/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 xml:space="preserve"> 100 % sobre el consumo de combustible de todas las unidades de transporte y maquinaria propiedad de esta Municipalidad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100%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0.80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-0.2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80.00%</w:t>
            </w:r>
          </w:p>
        </w:tc>
      </w:tr>
      <w:tr w:rsidR="008A4A15" w:rsidRPr="008A4A15" w:rsidTr="008A4A15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Realizar 06 limpiezas generales en las instalaciones del Palacio Municipal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-5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16.67%</w:t>
            </w:r>
          </w:p>
        </w:tc>
      </w:tr>
      <w:tr w:rsidR="008A4A15" w:rsidRPr="008A4A15" w:rsidTr="008A4A15">
        <w:trPr>
          <w:trHeight w:val="9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15" w:rsidRPr="008A4A15" w:rsidRDefault="008A4A15" w:rsidP="008A4A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Ejercer 100 % sobre los controles Administrativos para dar seguimiento a los diferentes informes de auditorias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100%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-100.00%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0.00%</w:t>
            </w:r>
          </w:p>
        </w:tc>
      </w:tr>
      <w:tr w:rsidR="008A4A15" w:rsidRPr="008A4A15" w:rsidTr="008A4A15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5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Realizar 48 visitas durante al año 2021 para supervisar el trabajo y avance de los jefes de los diferentes departamentos de la Municipalidad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48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-48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color w:val="000000"/>
                <w:lang w:eastAsia="es-SV"/>
              </w:rPr>
              <w:t>0.00%</w:t>
            </w:r>
          </w:p>
        </w:tc>
      </w:tr>
      <w:tr w:rsidR="008A4A15" w:rsidRPr="008A4A15" w:rsidTr="008A4A15">
        <w:trPr>
          <w:trHeight w:val="540"/>
        </w:trPr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5C1237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A15" w:rsidRPr="008A4A15" w:rsidRDefault="008A4A15" w:rsidP="008A4A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</w:pPr>
            <w:r w:rsidRPr="008A4A15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19.33%</w:t>
            </w:r>
          </w:p>
        </w:tc>
      </w:tr>
    </w:tbl>
    <w:p w:rsidR="008A4A15" w:rsidRDefault="008A4A15">
      <w:pPr>
        <w:rPr>
          <w:rFonts w:ascii="Arial" w:eastAsiaTheme="majorEastAsia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</w:rPr>
        <w:br w:type="page"/>
      </w:r>
    </w:p>
    <w:p w:rsidR="001C0B06" w:rsidRDefault="001C0B06" w:rsidP="008636A0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23" w:name="_Toc83812401"/>
      <w:r w:rsidRPr="0004018D">
        <w:rPr>
          <w:rFonts w:ascii="Arial" w:hAnsi="Arial" w:cs="Arial"/>
          <w:b/>
          <w:color w:val="auto"/>
          <w:sz w:val="24"/>
          <w:szCs w:val="24"/>
        </w:rPr>
        <w:lastRenderedPageBreak/>
        <w:t>CUERPO DE AGENTES MUNICIPALES</w:t>
      </w:r>
      <w:r w:rsidRPr="008636A0">
        <w:rPr>
          <w:rFonts w:ascii="Arial" w:hAnsi="Arial" w:cs="Arial"/>
          <w:color w:val="auto"/>
          <w:sz w:val="24"/>
          <w:szCs w:val="24"/>
        </w:rPr>
        <w:t>.</w:t>
      </w:r>
      <w:bookmarkEnd w:id="23"/>
    </w:p>
    <w:p w:rsidR="0004018D" w:rsidRPr="0004018D" w:rsidRDefault="0004018D" w:rsidP="0004018D"/>
    <w:tbl>
      <w:tblPr>
        <w:tblStyle w:val="Tablaconcuadrcula"/>
        <w:tblW w:w="9777" w:type="dxa"/>
        <w:tblLook w:val="04A0" w:firstRow="1" w:lastRow="0" w:firstColumn="1" w:lastColumn="0" w:noHBand="0" w:noVBand="1"/>
      </w:tblPr>
      <w:tblGrid>
        <w:gridCol w:w="846"/>
        <w:gridCol w:w="4158"/>
        <w:gridCol w:w="1952"/>
        <w:gridCol w:w="1544"/>
        <w:gridCol w:w="1277"/>
      </w:tblGrid>
      <w:tr w:rsidR="0004018D" w:rsidRPr="005C1237" w:rsidTr="005C1237">
        <w:trPr>
          <w:trHeight w:val="295"/>
        </w:trPr>
        <w:tc>
          <w:tcPr>
            <w:tcW w:w="846" w:type="dxa"/>
            <w:vMerge w:val="restart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b/>
              </w:rPr>
            </w:pPr>
            <w:r w:rsidRPr="005C1237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158" w:type="dxa"/>
            <w:vMerge w:val="restart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b/>
              </w:rPr>
            </w:pPr>
            <w:r w:rsidRPr="005C1237">
              <w:rPr>
                <w:rFonts w:ascii="Arial" w:hAnsi="Arial" w:cs="Arial"/>
                <w:b/>
              </w:rPr>
              <w:t>METAS DEL PLAN OPERATIVO</w:t>
            </w:r>
          </w:p>
        </w:tc>
        <w:tc>
          <w:tcPr>
            <w:tcW w:w="4773" w:type="dxa"/>
            <w:gridSpan w:val="3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b/>
              </w:rPr>
            </w:pPr>
            <w:r w:rsidRPr="005C1237">
              <w:rPr>
                <w:rFonts w:ascii="Arial" w:hAnsi="Arial" w:cs="Arial"/>
                <w:b/>
              </w:rPr>
              <w:t>ACUMULADO</w:t>
            </w:r>
          </w:p>
        </w:tc>
      </w:tr>
      <w:tr w:rsidR="0004018D" w:rsidRPr="005C1237" w:rsidTr="005C1237">
        <w:trPr>
          <w:trHeight w:val="503"/>
        </w:trPr>
        <w:tc>
          <w:tcPr>
            <w:tcW w:w="846" w:type="dxa"/>
            <w:vMerge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8" w:type="dxa"/>
            <w:vMerge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Programación Anual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Ejecutado hasta Mayo</w:t>
            </w:r>
          </w:p>
        </w:tc>
        <w:tc>
          <w:tcPr>
            <w:tcW w:w="1277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Porcentaje</w:t>
            </w:r>
          </w:p>
        </w:tc>
      </w:tr>
      <w:tr w:rsidR="0004018D" w:rsidRPr="005C1237" w:rsidTr="005C1237">
        <w:trPr>
          <w:trHeight w:val="1186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1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Realizar 240 inspecciones para verificar la legalidad de los establecimientos en apego a la ordenanza reguladora para la comercialización de bebidas alcohólicas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240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8%</w:t>
            </w:r>
          </w:p>
        </w:tc>
      </w:tr>
      <w:tr w:rsidR="0004018D" w:rsidRPr="005C1237" w:rsidTr="005C1237">
        <w:trPr>
          <w:trHeight w:val="1229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2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Realizar 312 servicios de seguridad permanente las 24 horas y los 365 días del año en instalaciones municipales, parque y otros sitios públicos de la municipalidad.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312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120.0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38.46%</w:t>
            </w:r>
          </w:p>
        </w:tc>
      </w:tr>
      <w:tr w:rsidR="0004018D" w:rsidRPr="005C1237" w:rsidTr="005C1237">
        <w:trPr>
          <w:trHeight w:val="592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3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Cumplir el 100% de la ejecución de la ordenanza de aseo de ciudad en sus artículos 10 y 19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100%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100.00%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100.00%</w:t>
            </w:r>
          </w:p>
        </w:tc>
      </w:tr>
      <w:tr w:rsidR="0004018D" w:rsidRPr="005C1237" w:rsidTr="005C1237">
        <w:trPr>
          <w:trHeight w:val="992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4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Desarrollar al 100%   actividades de seguridad por solicitudes ciudadanas o de otras instituciones ya sean públicas o privadas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100%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100.00%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100.00%</w:t>
            </w:r>
          </w:p>
        </w:tc>
      </w:tr>
      <w:tr w:rsidR="0004018D" w:rsidRPr="005C1237" w:rsidTr="005C1237">
        <w:trPr>
          <w:trHeight w:val="1392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5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Desarrollar capacitaciones de: leyes municipales.</w:t>
            </w:r>
            <w:r w:rsidRPr="005C1237">
              <w:rPr>
                <w:rFonts w:ascii="Arial" w:hAnsi="Arial" w:cs="Arial"/>
              </w:rPr>
              <w:br/>
              <w:t>armamento y tiro.</w:t>
            </w:r>
            <w:r w:rsidRPr="005C1237">
              <w:rPr>
                <w:rFonts w:ascii="Arial" w:hAnsi="Arial" w:cs="Arial"/>
              </w:rPr>
              <w:br/>
              <w:t>leyes constitucionales</w:t>
            </w:r>
            <w:r w:rsidRPr="005C1237">
              <w:rPr>
                <w:rFonts w:ascii="Arial" w:hAnsi="Arial" w:cs="Arial"/>
              </w:rPr>
              <w:br/>
              <w:t>derechos humanos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6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2.0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33.33%</w:t>
            </w:r>
          </w:p>
        </w:tc>
      </w:tr>
      <w:tr w:rsidR="0004018D" w:rsidRPr="005C1237" w:rsidTr="005C1237">
        <w:trPr>
          <w:trHeight w:val="547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6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Realizar 4 actividades para bienestar del personal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4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25.00%</w:t>
            </w:r>
          </w:p>
        </w:tc>
      </w:tr>
      <w:tr w:rsidR="0004018D" w:rsidRPr="005C1237" w:rsidTr="005C1237">
        <w:trPr>
          <w:trHeight w:val="1095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7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Realizar monitoreo de denuncias ciudadanas a fin determinar el porcentaje de aceptación del trabajo del CAM ante la población civil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100%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0.00%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0.00%</w:t>
            </w:r>
          </w:p>
        </w:tc>
      </w:tr>
      <w:tr w:rsidR="0004018D" w:rsidRPr="005C1237" w:rsidTr="005C1237">
        <w:trPr>
          <w:trHeight w:val="577"/>
        </w:trPr>
        <w:tc>
          <w:tcPr>
            <w:tcW w:w="846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8</w:t>
            </w:r>
          </w:p>
        </w:tc>
        <w:tc>
          <w:tcPr>
            <w:tcW w:w="4158" w:type="dxa"/>
            <w:noWrap/>
            <w:vAlign w:val="center"/>
            <w:hideMark/>
          </w:tcPr>
          <w:p w:rsidR="0004018D" w:rsidRPr="005C1237" w:rsidRDefault="0004018D" w:rsidP="007450C1">
            <w:pPr>
              <w:jc w:val="both"/>
              <w:rPr>
                <w:rFonts w:ascii="Arial" w:hAnsi="Arial" w:cs="Arial"/>
              </w:rPr>
            </w:pPr>
            <w:r w:rsidRPr="005C1237">
              <w:rPr>
                <w:rFonts w:ascii="Arial" w:hAnsi="Arial" w:cs="Arial"/>
              </w:rPr>
              <w:t>Desarrollar la actualización de los procesos internos del CAM.</w:t>
            </w:r>
          </w:p>
        </w:tc>
        <w:tc>
          <w:tcPr>
            <w:tcW w:w="1952" w:type="dxa"/>
            <w:noWrap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  <w:lang w:val="es-ES"/>
              </w:rPr>
              <w:t>2</w:t>
            </w:r>
          </w:p>
        </w:tc>
        <w:tc>
          <w:tcPr>
            <w:tcW w:w="1544" w:type="dxa"/>
            <w:vAlign w:val="center"/>
            <w:hideMark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0.0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color w:val="000000"/>
              </w:rPr>
            </w:pPr>
            <w:r w:rsidRPr="005C1237">
              <w:rPr>
                <w:rFonts w:ascii="Arial" w:hAnsi="Arial" w:cs="Arial"/>
                <w:color w:val="000000"/>
              </w:rPr>
              <w:t>0.00%</w:t>
            </w:r>
          </w:p>
        </w:tc>
      </w:tr>
      <w:tr w:rsidR="0004018D" w:rsidRPr="005C1237" w:rsidTr="005C1237">
        <w:trPr>
          <w:trHeight w:val="532"/>
        </w:trPr>
        <w:tc>
          <w:tcPr>
            <w:tcW w:w="8500" w:type="dxa"/>
            <w:gridSpan w:val="4"/>
            <w:vAlign w:val="center"/>
            <w:hideMark/>
          </w:tcPr>
          <w:p w:rsidR="0004018D" w:rsidRPr="005C1237" w:rsidRDefault="005C1237" w:rsidP="005C1237">
            <w:pPr>
              <w:rPr>
                <w:rFonts w:ascii="Arial" w:hAnsi="Arial" w:cs="Arial"/>
                <w:b/>
              </w:rPr>
            </w:pPr>
            <w:r w:rsidRPr="005C1237">
              <w:rPr>
                <w:rFonts w:ascii="Arial" w:hAnsi="Arial" w:cs="Arial"/>
                <w:b/>
              </w:rPr>
              <w:t>Porcentaje de avance del Plan Operativo Anual a</w:t>
            </w:r>
            <w:r w:rsidR="0004018D" w:rsidRPr="005C1237">
              <w:rPr>
                <w:rFonts w:ascii="Arial" w:hAnsi="Arial" w:cs="Arial"/>
                <w:b/>
              </w:rPr>
              <w:t xml:space="preserve"> mayo 2021</w:t>
            </w:r>
          </w:p>
        </w:tc>
        <w:tc>
          <w:tcPr>
            <w:tcW w:w="1277" w:type="dxa"/>
            <w:noWrap/>
            <w:vAlign w:val="center"/>
          </w:tcPr>
          <w:p w:rsidR="0004018D" w:rsidRPr="005C1237" w:rsidRDefault="0004018D" w:rsidP="007450C1">
            <w:pPr>
              <w:jc w:val="center"/>
              <w:rPr>
                <w:rFonts w:ascii="Arial" w:hAnsi="Arial" w:cs="Arial"/>
                <w:b/>
              </w:rPr>
            </w:pPr>
            <w:r w:rsidRPr="005C1237">
              <w:rPr>
                <w:rFonts w:ascii="Arial" w:hAnsi="Arial" w:cs="Arial"/>
                <w:b/>
                <w:color w:val="000000"/>
              </w:rPr>
              <w:t>38.14%</w:t>
            </w:r>
          </w:p>
        </w:tc>
      </w:tr>
    </w:tbl>
    <w:p w:rsidR="007450C1" w:rsidRDefault="007450C1">
      <w:r>
        <w:br w:type="page"/>
      </w:r>
    </w:p>
    <w:p w:rsidR="0004018D" w:rsidRPr="0004018D" w:rsidRDefault="0004018D" w:rsidP="0004018D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24" w:name="_Toc83812402"/>
      <w:r w:rsidRPr="0004018D">
        <w:rPr>
          <w:rFonts w:ascii="Arial" w:hAnsi="Arial" w:cs="Arial"/>
          <w:b/>
          <w:color w:val="auto"/>
          <w:sz w:val="24"/>
          <w:szCs w:val="24"/>
        </w:rPr>
        <w:lastRenderedPageBreak/>
        <w:t>UNIDAD MUNICIPAL DE PROTECCIÓN CIVIL</w:t>
      </w:r>
      <w:bookmarkEnd w:id="24"/>
    </w:p>
    <w:p w:rsidR="007450C1" w:rsidRDefault="007450C1"/>
    <w:tbl>
      <w:tblPr>
        <w:tblStyle w:val="Tablaconcuadrcula"/>
        <w:tblW w:w="10095" w:type="dxa"/>
        <w:tblLook w:val="04A0" w:firstRow="1" w:lastRow="0" w:firstColumn="1" w:lastColumn="0" w:noHBand="0" w:noVBand="1"/>
      </w:tblPr>
      <w:tblGrid>
        <w:gridCol w:w="571"/>
        <w:gridCol w:w="4134"/>
        <w:gridCol w:w="1586"/>
        <w:gridCol w:w="1295"/>
        <w:gridCol w:w="1207"/>
        <w:gridCol w:w="1302"/>
      </w:tblGrid>
      <w:tr w:rsidR="007450C1" w:rsidRPr="00DB21CB" w:rsidTr="005C1237">
        <w:trPr>
          <w:trHeight w:val="271"/>
        </w:trPr>
        <w:tc>
          <w:tcPr>
            <w:tcW w:w="571" w:type="dxa"/>
            <w:vMerge w:val="restart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134" w:type="dxa"/>
            <w:vMerge w:val="restart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METAS</w:t>
            </w:r>
          </w:p>
        </w:tc>
        <w:tc>
          <w:tcPr>
            <w:tcW w:w="5390" w:type="dxa"/>
            <w:gridSpan w:val="4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7450C1" w:rsidRPr="00DB21CB" w:rsidTr="005C1237">
        <w:trPr>
          <w:trHeight w:val="528"/>
        </w:trPr>
        <w:tc>
          <w:tcPr>
            <w:tcW w:w="571" w:type="dxa"/>
            <w:vMerge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4" w:type="dxa"/>
            <w:vMerge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295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207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302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7450C1" w:rsidRPr="00DB21CB" w:rsidTr="005C1237">
        <w:trPr>
          <w:trHeight w:val="271"/>
        </w:trPr>
        <w:tc>
          <w:tcPr>
            <w:tcW w:w="571" w:type="dxa"/>
            <w:noWrap/>
            <w:vAlign w:val="center"/>
            <w:hideMark/>
          </w:tcPr>
          <w:p w:rsidR="007450C1" w:rsidRPr="00DB21CB" w:rsidRDefault="007450C1" w:rsidP="0004018D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4134" w:type="dxa"/>
            <w:noWrap/>
            <w:vAlign w:val="center"/>
            <w:hideMark/>
          </w:tcPr>
          <w:p w:rsidR="007450C1" w:rsidRPr="00DB21CB" w:rsidRDefault="007450C1" w:rsidP="00D72F16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Limpiar 600 tragantes del municipio de San Miguel en el año 2021</w:t>
            </w:r>
          </w:p>
        </w:tc>
        <w:tc>
          <w:tcPr>
            <w:tcW w:w="1586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600</w:t>
            </w:r>
          </w:p>
        </w:tc>
        <w:tc>
          <w:tcPr>
            <w:tcW w:w="1295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253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-347</w:t>
            </w:r>
          </w:p>
        </w:tc>
        <w:tc>
          <w:tcPr>
            <w:tcW w:w="1302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42%</w:t>
            </w:r>
          </w:p>
        </w:tc>
      </w:tr>
      <w:tr w:rsidR="007450C1" w:rsidRPr="00DB21CB" w:rsidTr="005C1237">
        <w:trPr>
          <w:trHeight w:val="785"/>
        </w:trPr>
        <w:tc>
          <w:tcPr>
            <w:tcW w:w="571" w:type="dxa"/>
            <w:noWrap/>
            <w:vAlign w:val="center"/>
            <w:hideMark/>
          </w:tcPr>
          <w:p w:rsidR="007450C1" w:rsidRPr="00DB21CB" w:rsidRDefault="007450C1" w:rsidP="0004018D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4134" w:type="dxa"/>
            <w:vAlign w:val="center"/>
            <w:hideMark/>
          </w:tcPr>
          <w:p w:rsidR="007450C1" w:rsidRPr="00DB21CB" w:rsidRDefault="007450C1" w:rsidP="00D72F16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Ejecutar planes de Prevención y de contingencia específicos ante situaciones adversas causadas por fenómenos Naturales o provocados por el hombre.</w:t>
            </w:r>
          </w:p>
        </w:tc>
        <w:tc>
          <w:tcPr>
            <w:tcW w:w="1586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14</w:t>
            </w:r>
          </w:p>
        </w:tc>
        <w:tc>
          <w:tcPr>
            <w:tcW w:w="1295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-6</w:t>
            </w:r>
          </w:p>
        </w:tc>
        <w:tc>
          <w:tcPr>
            <w:tcW w:w="1302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57.14%</w:t>
            </w:r>
          </w:p>
        </w:tc>
      </w:tr>
      <w:tr w:rsidR="007450C1" w:rsidRPr="00DB21CB" w:rsidTr="005C1237">
        <w:trPr>
          <w:trHeight w:val="528"/>
        </w:trPr>
        <w:tc>
          <w:tcPr>
            <w:tcW w:w="571" w:type="dxa"/>
            <w:noWrap/>
            <w:vAlign w:val="center"/>
            <w:hideMark/>
          </w:tcPr>
          <w:p w:rsidR="007450C1" w:rsidRPr="00DB21CB" w:rsidRDefault="007450C1" w:rsidP="0004018D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4134" w:type="dxa"/>
            <w:noWrap/>
            <w:vAlign w:val="center"/>
            <w:hideMark/>
          </w:tcPr>
          <w:p w:rsidR="007450C1" w:rsidRPr="00DB21CB" w:rsidRDefault="007450C1" w:rsidP="00D72F16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Dar respuesta y atención efectiva a la población en caso de Denuncias, Avisos y alertas que conlleve un riesgo</w:t>
            </w:r>
          </w:p>
        </w:tc>
        <w:tc>
          <w:tcPr>
            <w:tcW w:w="1586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96</w:t>
            </w:r>
          </w:p>
        </w:tc>
        <w:tc>
          <w:tcPr>
            <w:tcW w:w="1295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-96</w:t>
            </w:r>
          </w:p>
        </w:tc>
        <w:tc>
          <w:tcPr>
            <w:tcW w:w="1302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7450C1" w:rsidRPr="00DB21CB" w:rsidTr="005C1237">
        <w:trPr>
          <w:trHeight w:val="1042"/>
        </w:trPr>
        <w:tc>
          <w:tcPr>
            <w:tcW w:w="571" w:type="dxa"/>
            <w:noWrap/>
            <w:vAlign w:val="center"/>
            <w:hideMark/>
          </w:tcPr>
          <w:p w:rsidR="007450C1" w:rsidRPr="00DB21CB" w:rsidRDefault="007450C1" w:rsidP="0004018D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4134" w:type="dxa"/>
            <w:vAlign w:val="center"/>
            <w:hideMark/>
          </w:tcPr>
          <w:p w:rsidR="007450C1" w:rsidRPr="00DB21CB" w:rsidRDefault="007450C1" w:rsidP="00D72F16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Reducir al mínimo los daños contra la integridad física y bienes de la población en áreas de riesgo, debido a inundaciones generadas por el desbordamiento del Rio Grande de San Miguel, rebalses de Quebradas y Erupción Volcánica</w:t>
            </w:r>
          </w:p>
        </w:tc>
        <w:tc>
          <w:tcPr>
            <w:tcW w:w="1586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1295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1302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200.00%</w:t>
            </w:r>
          </w:p>
        </w:tc>
      </w:tr>
      <w:tr w:rsidR="007450C1" w:rsidRPr="00DB21CB" w:rsidTr="005C1237">
        <w:trPr>
          <w:trHeight w:val="1556"/>
        </w:trPr>
        <w:tc>
          <w:tcPr>
            <w:tcW w:w="571" w:type="dxa"/>
            <w:noWrap/>
            <w:vAlign w:val="center"/>
            <w:hideMark/>
          </w:tcPr>
          <w:p w:rsidR="007450C1" w:rsidRPr="00DB21CB" w:rsidRDefault="007450C1" w:rsidP="0004018D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4134" w:type="dxa"/>
            <w:vAlign w:val="center"/>
            <w:hideMark/>
          </w:tcPr>
          <w:p w:rsidR="007450C1" w:rsidRPr="00DB21CB" w:rsidRDefault="007450C1" w:rsidP="00D72F16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Fortalecer el estudio de amenazas y vulnerabilidades, así como también la capacidad de las instituciones del sistema, comunidades y excepcionalmente los Centros Educativos en el Municipio, mediante capacitación y medidas que prevengan y mitiguen las amenazas de riesgo, y que estén mejor preparadas para responder ante eventos adversos.</w:t>
            </w:r>
          </w:p>
        </w:tc>
        <w:tc>
          <w:tcPr>
            <w:tcW w:w="1586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295" w:type="dxa"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02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7450C1" w:rsidRPr="00DB21CB" w:rsidTr="005C1237">
        <w:trPr>
          <w:trHeight w:val="361"/>
        </w:trPr>
        <w:tc>
          <w:tcPr>
            <w:tcW w:w="571" w:type="dxa"/>
            <w:noWrap/>
            <w:vAlign w:val="center"/>
            <w:hideMark/>
          </w:tcPr>
          <w:p w:rsidR="007450C1" w:rsidRPr="00DB21CB" w:rsidRDefault="007450C1" w:rsidP="0004018D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4134" w:type="dxa"/>
            <w:vAlign w:val="center"/>
            <w:hideMark/>
          </w:tcPr>
          <w:p w:rsidR="007450C1" w:rsidRPr="00DB21CB" w:rsidRDefault="007450C1" w:rsidP="00D72F16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Elaborar planes de contingencia a nivel Municipal y Comunal.</w:t>
            </w:r>
          </w:p>
        </w:tc>
        <w:tc>
          <w:tcPr>
            <w:tcW w:w="1586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</w:t>
            </w:r>
          </w:p>
        </w:tc>
        <w:tc>
          <w:tcPr>
            <w:tcW w:w="1295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</w:t>
            </w:r>
          </w:p>
        </w:tc>
        <w:tc>
          <w:tcPr>
            <w:tcW w:w="1302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7450C1" w:rsidRPr="00DB21CB" w:rsidTr="005C1237">
        <w:trPr>
          <w:trHeight w:val="1480"/>
        </w:trPr>
        <w:tc>
          <w:tcPr>
            <w:tcW w:w="571" w:type="dxa"/>
            <w:noWrap/>
            <w:vAlign w:val="center"/>
            <w:hideMark/>
          </w:tcPr>
          <w:p w:rsidR="007450C1" w:rsidRPr="00DB21CB" w:rsidRDefault="007450C1" w:rsidP="0004018D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</w:t>
            </w:r>
          </w:p>
        </w:tc>
        <w:tc>
          <w:tcPr>
            <w:tcW w:w="4134" w:type="dxa"/>
            <w:vAlign w:val="center"/>
            <w:hideMark/>
          </w:tcPr>
          <w:p w:rsidR="007450C1" w:rsidRPr="00DB21CB" w:rsidRDefault="007450C1" w:rsidP="00D72F16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Implementar, mejoras y fortalecer el sistema de alerta temprana (SAT), ante escenarios de riesgos que conlleven a eventos adversos, procedimientos de detección de peligros, vigilancia de indicadores, comunicación de alertas y alarmas, a nivel Comunal y Municipal.</w:t>
            </w:r>
          </w:p>
        </w:tc>
        <w:tc>
          <w:tcPr>
            <w:tcW w:w="1586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</w:t>
            </w:r>
          </w:p>
        </w:tc>
        <w:tc>
          <w:tcPr>
            <w:tcW w:w="1295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-12</w:t>
            </w:r>
          </w:p>
        </w:tc>
        <w:tc>
          <w:tcPr>
            <w:tcW w:w="1302" w:type="dxa"/>
            <w:noWrap/>
            <w:vAlign w:val="center"/>
            <w:hideMark/>
          </w:tcPr>
          <w:p w:rsidR="007450C1" w:rsidRPr="00DB21CB" w:rsidRDefault="007450C1" w:rsidP="00D72F16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7450C1" w:rsidRPr="00DB21CB" w:rsidTr="005C1237">
        <w:trPr>
          <w:trHeight w:val="543"/>
        </w:trPr>
        <w:tc>
          <w:tcPr>
            <w:tcW w:w="8793" w:type="dxa"/>
            <w:gridSpan w:val="5"/>
            <w:vAlign w:val="center"/>
            <w:hideMark/>
          </w:tcPr>
          <w:p w:rsidR="007450C1" w:rsidRPr="00DB21CB" w:rsidRDefault="005C1237" w:rsidP="00D72F16">
            <w:pPr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302" w:type="dxa"/>
            <w:noWrap/>
            <w:vAlign w:val="center"/>
            <w:hideMark/>
          </w:tcPr>
          <w:p w:rsidR="007450C1" w:rsidRPr="00DB21CB" w:rsidRDefault="007450C1" w:rsidP="00D72F16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42.76%</w:t>
            </w:r>
          </w:p>
        </w:tc>
      </w:tr>
    </w:tbl>
    <w:p w:rsidR="007450C1" w:rsidRDefault="007450C1" w:rsidP="007450C1"/>
    <w:p w:rsidR="005401D5" w:rsidRDefault="005401D5" w:rsidP="007450C1"/>
    <w:p w:rsidR="005401D5" w:rsidRDefault="005401D5" w:rsidP="007450C1"/>
    <w:p w:rsidR="005401D5" w:rsidRPr="005401D5" w:rsidRDefault="005401D5" w:rsidP="005401D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25" w:name="_Toc83812403"/>
      <w:r w:rsidRPr="005401D5">
        <w:rPr>
          <w:rFonts w:ascii="Arial" w:hAnsi="Arial" w:cs="Arial"/>
          <w:b/>
          <w:color w:val="auto"/>
          <w:sz w:val="24"/>
          <w:szCs w:val="24"/>
        </w:rPr>
        <w:lastRenderedPageBreak/>
        <w:t>DEPARTAMENTO DE ALUMBRADO PÚBLICO Y MANTENIMIENTO</w:t>
      </w:r>
      <w:bookmarkEnd w:id="25"/>
    </w:p>
    <w:p w:rsidR="005401D5" w:rsidRDefault="005401D5" w:rsidP="007450C1"/>
    <w:tbl>
      <w:tblPr>
        <w:tblStyle w:val="Tablaconcuadrcula"/>
        <w:tblpPr w:leftFromText="141" w:rightFromText="141" w:vertAnchor="page" w:horzAnchor="margin" w:tblpY="2101"/>
        <w:tblW w:w="9825" w:type="dxa"/>
        <w:tblLook w:val="04A0" w:firstRow="1" w:lastRow="0" w:firstColumn="1" w:lastColumn="0" w:noHBand="0" w:noVBand="1"/>
      </w:tblPr>
      <w:tblGrid>
        <w:gridCol w:w="650"/>
        <w:gridCol w:w="3919"/>
        <w:gridCol w:w="1586"/>
        <w:gridCol w:w="1195"/>
        <w:gridCol w:w="1207"/>
        <w:gridCol w:w="1268"/>
      </w:tblGrid>
      <w:tr w:rsidR="007450C1" w:rsidRPr="00DB21CB" w:rsidTr="00DB21CB">
        <w:trPr>
          <w:trHeight w:val="313"/>
        </w:trPr>
        <w:tc>
          <w:tcPr>
            <w:tcW w:w="650" w:type="dxa"/>
            <w:vMerge w:val="restart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919" w:type="dxa"/>
            <w:vMerge w:val="restart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5256" w:type="dxa"/>
            <w:gridSpan w:val="4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7450C1" w:rsidRPr="00DB21CB" w:rsidTr="00DB21CB">
        <w:trPr>
          <w:trHeight w:val="508"/>
        </w:trPr>
        <w:tc>
          <w:tcPr>
            <w:tcW w:w="650" w:type="dxa"/>
            <w:vMerge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19" w:type="dxa"/>
            <w:vMerge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195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207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268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7450C1" w:rsidRPr="00DB21CB" w:rsidTr="00DB21CB">
        <w:trPr>
          <w:trHeight w:val="1195"/>
        </w:trPr>
        <w:tc>
          <w:tcPr>
            <w:tcW w:w="650" w:type="dxa"/>
            <w:noWrap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19" w:type="dxa"/>
            <w:vAlign w:val="center"/>
            <w:hideMark/>
          </w:tcPr>
          <w:p w:rsidR="007450C1" w:rsidRPr="00DB21CB" w:rsidRDefault="007450C1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Ejecutar la ampliación del Parque Lumínico de este Municipio, según necesidades presentadas por las comunidades.</w:t>
            </w:r>
          </w:p>
        </w:tc>
        <w:tc>
          <w:tcPr>
            <w:tcW w:w="1586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144</w:t>
            </w:r>
          </w:p>
        </w:tc>
        <w:tc>
          <w:tcPr>
            <w:tcW w:w="1195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-138</w:t>
            </w:r>
          </w:p>
        </w:tc>
        <w:tc>
          <w:tcPr>
            <w:tcW w:w="1268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4%</w:t>
            </w:r>
          </w:p>
        </w:tc>
      </w:tr>
      <w:tr w:rsidR="007450C1" w:rsidRPr="00DB21CB" w:rsidTr="00DB21CB">
        <w:trPr>
          <w:trHeight w:val="1195"/>
        </w:trPr>
        <w:tc>
          <w:tcPr>
            <w:tcW w:w="650" w:type="dxa"/>
            <w:noWrap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19" w:type="dxa"/>
            <w:vAlign w:val="center"/>
            <w:hideMark/>
          </w:tcPr>
          <w:p w:rsidR="007450C1" w:rsidRPr="00DB21CB" w:rsidRDefault="007450C1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Supervisar y reparar el parque lumínico, tendido secundario y primario del sistema de alumbrado público, 1620 luminarias durante el año 2021</w:t>
            </w:r>
          </w:p>
        </w:tc>
        <w:tc>
          <w:tcPr>
            <w:tcW w:w="1586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1620</w:t>
            </w:r>
          </w:p>
        </w:tc>
        <w:tc>
          <w:tcPr>
            <w:tcW w:w="1195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543.0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-1077</w:t>
            </w:r>
          </w:p>
        </w:tc>
        <w:tc>
          <w:tcPr>
            <w:tcW w:w="1268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33.52%</w:t>
            </w:r>
          </w:p>
        </w:tc>
      </w:tr>
      <w:tr w:rsidR="007450C1" w:rsidRPr="00DB21CB" w:rsidTr="00DB21CB">
        <w:trPr>
          <w:trHeight w:val="1195"/>
        </w:trPr>
        <w:tc>
          <w:tcPr>
            <w:tcW w:w="650" w:type="dxa"/>
            <w:noWrap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19" w:type="dxa"/>
            <w:vAlign w:val="center"/>
            <w:hideMark/>
          </w:tcPr>
          <w:p w:rsidR="007450C1" w:rsidRPr="00DB21CB" w:rsidRDefault="007450C1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censo de alumbrado público en coordinación con Administración Tributaria y Empresa Eléctrica de Oriente (E.E.O.) y EDESAL</w:t>
            </w:r>
          </w:p>
        </w:tc>
        <w:tc>
          <w:tcPr>
            <w:tcW w:w="1586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195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33.33%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-0.6667</w:t>
            </w:r>
          </w:p>
        </w:tc>
        <w:tc>
          <w:tcPr>
            <w:tcW w:w="1268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33.33%</w:t>
            </w:r>
          </w:p>
        </w:tc>
      </w:tr>
      <w:tr w:rsidR="007450C1" w:rsidRPr="00DB21CB" w:rsidTr="00DB21CB">
        <w:trPr>
          <w:trHeight w:val="1195"/>
        </w:trPr>
        <w:tc>
          <w:tcPr>
            <w:tcW w:w="650" w:type="dxa"/>
            <w:noWrap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19" w:type="dxa"/>
            <w:vAlign w:val="center"/>
            <w:hideMark/>
          </w:tcPr>
          <w:p w:rsidR="007450C1" w:rsidRPr="00DB21CB" w:rsidRDefault="007450C1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mantenimiento en Palacio Municipal y sus    Dependencias y zonas recreativas de esta Municipalidad</w:t>
            </w:r>
          </w:p>
        </w:tc>
        <w:tc>
          <w:tcPr>
            <w:tcW w:w="1586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204</w:t>
            </w:r>
          </w:p>
        </w:tc>
        <w:tc>
          <w:tcPr>
            <w:tcW w:w="1195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97.0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-107</w:t>
            </w:r>
          </w:p>
        </w:tc>
        <w:tc>
          <w:tcPr>
            <w:tcW w:w="1268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47.55%</w:t>
            </w:r>
          </w:p>
        </w:tc>
      </w:tr>
      <w:tr w:rsidR="007450C1" w:rsidRPr="00DB21CB" w:rsidTr="00DB21CB">
        <w:trPr>
          <w:trHeight w:val="896"/>
        </w:trPr>
        <w:tc>
          <w:tcPr>
            <w:tcW w:w="650" w:type="dxa"/>
            <w:noWrap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19" w:type="dxa"/>
            <w:vAlign w:val="center"/>
            <w:hideMark/>
          </w:tcPr>
          <w:p w:rsidR="007450C1" w:rsidRPr="00DB21CB" w:rsidRDefault="007450C1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Atender 120 peticiones hechas por las Comunidades e Instituciones de este Municipio.</w:t>
            </w:r>
          </w:p>
        </w:tc>
        <w:tc>
          <w:tcPr>
            <w:tcW w:w="1586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120</w:t>
            </w:r>
          </w:p>
        </w:tc>
        <w:tc>
          <w:tcPr>
            <w:tcW w:w="1195" w:type="dxa"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69.0</w:t>
            </w:r>
          </w:p>
        </w:tc>
        <w:tc>
          <w:tcPr>
            <w:tcW w:w="1207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-51</w:t>
            </w:r>
          </w:p>
        </w:tc>
        <w:tc>
          <w:tcPr>
            <w:tcW w:w="1268" w:type="dxa"/>
            <w:noWrap/>
            <w:vAlign w:val="center"/>
            <w:hideMark/>
          </w:tcPr>
          <w:p w:rsidR="007450C1" w:rsidRPr="00DB21CB" w:rsidRDefault="007450C1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57.50%</w:t>
            </w:r>
          </w:p>
        </w:tc>
      </w:tr>
      <w:tr w:rsidR="007450C1" w:rsidRPr="00DB21CB" w:rsidTr="00DB21CB">
        <w:trPr>
          <w:trHeight w:val="537"/>
        </w:trPr>
        <w:tc>
          <w:tcPr>
            <w:tcW w:w="8557" w:type="dxa"/>
            <w:gridSpan w:val="5"/>
            <w:vAlign w:val="center"/>
            <w:hideMark/>
          </w:tcPr>
          <w:p w:rsidR="007450C1" w:rsidRPr="00DB21CB" w:rsidRDefault="005C1237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68" w:type="dxa"/>
            <w:noWrap/>
            <w:vAlign w:val="center"/>
            <w:hideMark/>
          </w:tcPr>
          <w:p w:rsidR="007450C1" w:rsidRPr="00DB21CB" w:rsidRDefault="007450C1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35.21%</w:t>
            </w:r>
          </w:p>
        </w:tc>
      </w:tr>
    </w:tbl>
    <w:p w:rsidR="007450C1" w:rsidRDefault="007450C1" w:rsidP="007450C1"/>
    <w:p w:rsidR="007450C1" w:rsidRDefault="007450C1">
      <w:r>
        <w:br w:type="page"/>
      </w:r>
    </w:p>
    <w:tbl>
      <w:tblPr>
        <w:tblStyle w:val="Tablaconcuadrcula"/>
        <w:tblpPr w:leftFromText="141" w:rightFromText="141" w:tblpY="690"/>
        <w:tblW w:w="9961" w:type="dxa"/>
        <w:tblLayout w:type="fixed"/>
        <w:tblLook w:val="04A0" w:firstRow="1" w:lastRow="0" w:firstColumn="1" w:lastColumn="0" w:noHBand="0" w:noVBand="1"/>
      </w:tblPr>
      <w:tblGrid>
        <w:gridCol w:w="726"/>
        <w:gridCol w:w="3947"/>
        <w:gridCol w:w="1586"/>
        <w:gridCol w:w="1227"/>
        <w:gridCol w:w="1207"/>
        <w:gridCol w:w="1268"/>
      </w:tblGrid>
      <w:tr w:rsidR="00AD2E64" w:rsidRPr="00DB21CB" w:rsidTr="00DB21CB">
        <w:trPr>
          <w:trHeight w:val="360"/>
        </w:trPr>
        <w:tc>
          <w:tcPr>
            <w:tcW w:w="726" w:type="dxa"/>
            <w:vMerge w:val="restart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lastRenderedPageBreak/>
              <w:t>NO.</w:t>
            </w:r>
          </w:p>
        </w:tc>
        <w:tc>
          <w:tcPr>
            <w:tcW w:w="3947" w:type="dxa"/>
            <w:vMerge w:val="restart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5288" w:type="dxa"/>
            <w:gridSpan w:val="4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AD2E64" w:rsidRPr="00DB21CB" w:rsidTr="00DB21CB">
        <w:trPr>
          <w:trHeight w:val="510"/>
        </w:trPr>
        <w:tc>
          <w:tcPr>
            <w:tcW w:w="726" w:type="dxa"/>
            <w:vMerge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47" w:type="dxa"/>
            <w:vMerge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227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207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268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AD2E64" w:rsidRPr="00DB21CB" w:rsidTr="00DB21CB">
        <w:trPr>
          <w:trHeight w:val="856"/>
        </w:trPr>
        <w:tc>
          <w:tcPr>
            <w:tcW w:w="726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3947" w:type="dxa"/>
            <w:vAlign w:val="center"/>
            <w:hideMark/>
          </w:tcPr>
          <w:p w:rsidR="00AD2E64" w:rsidRPr="00DB21CB" w:rsidRDefault="00AD2E64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Atender el 100% de las personas que demanda de los servicios y uso de las instalaciones</w:t>
            </w:r>
          </w:p>
        </w:tc>
        <w:tc>
          <w:tcPr>
            <w:tcW w:w="1586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1818</w:t>
            </w:r>
          </w:p>
        </w:tc>
        <w:tc>
          <w:tcPr>
            <w:tcW w:w="1227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1818</w:t>
            </w:r>
          </w:p>
        </w:tc>
        <w:tc>
          <w:tcPr>
            <w:tcW w:w="1207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</w:tr>
      <w:tr w:rsidR="00AD2E64" w:rsidRPr="00DB21CB" w:rsidTr="00DB21CB">
        <w:trPr>
          <w:trHeight w:val="1199"/>
        </w:trPr>
        <w:tc>
          <w:tcPr>
            <w:tcW w:w="726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3947" w:type="dxa"/>
            <w:vAlign w:val="center"/>
            <w:hideMark/>
          </w:tcPr>
          <w:p w:rsidR="00AD2E64" w:rsidRPr="00DB21CB" w:rsidRDefault="00AD2E64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Gestionar la acreditación del 100% de los manipuladores de alimentos que cumplen con los requisitos exigido por el MINSAL (exámenes médicos)</w:t>
            </w:r>
          </w:p>
        </w:tc>
        <w:tc>
          <w:tcPr>
            <w:tcW w:w="1586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1227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268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AD2E64" w:rsidRPr="00DB21CB" w:rsidTr="00DB21CB">
        <w:trPr>
          <w:trHeight w:val="976"/>
        </w:trPr>
        <w:tc>
          <w:tcPr>
            <w:tcW w:w="726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3947" w:type="dxa"/>
            <w:vAlign w:val="center"/>
            <w:hideMark/>
          </w:tcPr>
          <w:p w:rsidR="00AD2E64" w:rsidRPr="00DB21CB" w:rsidRDefault="00AD2E64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 xml:space="preserve">Recolección, tratamiento y evacuación del 100% de desechos y despojos orgánicos (especiales) </w:t>
            </w:r>
          </w:p>
        </w:tc>
        <w:tc>
          <w:tcPr>
            <w:tcW w:w="1586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51550</w:t>
            </w:r>
          </w:p>
        </w:tc>
        <w:tc>
          <w:tcPr>
            <w:tcW w:w="1227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51550</w:t>
            </w:r>
          </w:p>
        </w:tc>
        <w:tc>
          <w:tcPr>
            <w:tcW w:w="1207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AD2E64" w:rsidRPr="00DB21CB" w:rsidTr="00DB21CB">
        <w:trPr>
          <w:trHeight w:val="1006"/>
        </w:trPr>
        <w:tc>
          <w:tcPr>
            <w:tcW w:w="726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3947" w:type="dxa"/>
            <w:vAlign w:val="center"/>
            <w:hideMark/>
          </w:tcPr>
          <w:p w:rsidR="00AD2E64" w:rsidRPr="00DB21CB" w:rsidRDefault="00AD2E64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Mantenimiento del 100% de la infraestructura Limpieza e Higiene de la Instalaciones</w:t>
            </w:r>
          </w:p>
        </w:tc>
        <w:tc>
          <w:tcPr>
            <w:tcW w:w="1586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180</w:t>
            </w:r>
          </w:p>
        </w:tc>
        <w:tc>
          <w:tcPr>
            <w:tcW w:w="1227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180</w:t>
            </w:r>
          </w:p>
        </w:tc>
        <w:tc>
          <w:tcPr>
            <w:tcW w:w="1207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AD2E64" w:rsidRPr="00DB21CB" w:rsidTr="00DB21CB">
        <w:trPr>
          <w:trHeight w:val="736"/>
        </w:trPr>
        <w:tc>
          <w:tcPr>
            <w:tcW w:w="726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3947" w:type="dxa"/>
            <w:vAlign w:val="center"/>
            <w:hideMark/>
          </w:tcPr>
          <w:p w:rsidR="00AD2E64" w:rsidRPr="00DB21CB" w:rsidRDefault="00AD2E64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528 inspecciones a productos cárnicos al año</w:t>
            </w:r>
          </w:p>
        </w:tc>
        <w:tc>
          <w:tcPr>
            <w:tcW w:w="1586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528</w:t>
            </w:r>
          </w:p>
        </w:tc>
        <w:tc>
          <w:tcPr>
            <w:tcW w:w="1227" w:type="dxa"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-308</w:t>
            </w:r>
          </w:p>
        </w:tc>
        <w:tc>
          <w:tcPr>
            <w:tcW w:w="1268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41.67%</w:t>
            </w:r>
          </w:p>
        </w:tc>
      </w:tr>
      <w:tr w:rsidR="00AD2E64" w:rsidRPr="00DB21CB" w:rsidTr="00DB21CB">
        <w:trPr>
          <w:trHeight w:val="571"/>
        </w:trPr>
        <w:tc>
          <w:tcPr>
            <w:tcW w:w="726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3947" w:type="dxa"/>
            <w:vAlign w:val="center"/>
            <w:hideMark/>
          </w:tcPr>
          <w:p w:rsidR="00AD2E64" w:rsidRPr="00DB21CB" w:rsidRDefault="00AD2E64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Desarrollar al 100% el Programa de Seguridad y Salud Ocupacional</w:t>
            </w:r>
          </w:p>
        </w:tc>
        <w:tc>
          <w:tcPr>
            <w:tcW w:w="1586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227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207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noWrap/>
            <w:vAlign w:val="center"/>
            <w:hideMark/>
          </w:tcPr>
          <w:p w:rsidR="00AD2E64" w:rsidRPr="00DB21CB" w:rsidRDefault="00AD2E64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AD2E64" w:rsidRPr="00DB21CB" w:rsidTr="00DB21CB">
        <w:trPr>
          <w:trHeight w:val="540"/>
        </w:trPr>
        <w:tc>
          <w:tcPr>
            <w:tcW w:w="8693" w:type="dxa"/>
            <w:gridSpan w:val="5"/>
            <w:vAlign w:val="center"/>
            <w:hideMark/>
          </w:tcPr>
          <w:p w:rsidR="00AD2E64" w:rsidRPr="00DB21CB" w:rsidRDefault="00DB21CB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68" w:type="dxa"/>
            <w:noWrap/>
            <w:vAlign w:val="center"/>
            <w:hideMark/>
          </w:tcPr>
          <w:p w:rsidR="00AD2E64" w:rsidRPr="00DB21CB" w:rsidRDefault="00AD2E64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73.61%</w:t>
            </w:r>
          </w:p>
        </w:tc>
      </w:tr>
    </w:tbl>
    <w:p w:rsidR="00CE77BD" w:rsidRPr="005401D5" w:rsidRDefault="005401D5" w:rsidP="005401D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26" w:name="_Toc83812404"/>
      <w:r w:rsidRPr="005401D5">
        <w:rPr>
          <w:rFonts w:ascii="Arial" w:hAnsi="Arial" w:cs="Arial"/>
          <w:b/>
          <w:color w:val="auto"/>
          <w:sz w:val="24"/>
          <w:szCs w:val="24"/>
        </w:rPr>
        <w:t>DEPARTAMENTO DE RASTRO Y TIANGUE</w:t>
      </w:r>
      <w:bookmarkEnd w:id="26"/>
    </w:p>
    <w:p w:rsidR="005F2DF9" w:rsidRDefault="005F2DF9"/>
    <w:p w:rsidR="005F2DF9" w:rsidRDefault="005F2DF9">
      <w:r>
        <w:br w:type="page"/>
      </w:r>
    </w:p>
    <w:tbl>
      <w:tblPr>
        <w:tblStyle w:val="Tablaconcuadrcula"/>
        <w:tblpPr w:leftFromText="141" w:rightFromText="141" w:horzAnchor="margin" w:tblpY="810"/>
        <w:tblW w:w="9771" w:type="dxa"/>
        <w:tblLook w:val="04A0" w:firstRow="1" w:lastRow="0" w:firstColumn="1" w:lastColumn="0" w:noHBand="0" w:noVBand="1"/>
      </w:tblPr>
      <w:tblGrid>
        <w:gridCol w:w="576"/>
        <w:gridCol w:w="3362"/>
        <w:gridCol w:w="1667"/>
        <w:gridCol w:w="1426"/>
        <w:gridCol w:w="1484"/>
        <w:gridCol w:w="1256"/>
      </w:tblGrid>
      <w:tr w:rsidR="005F2DF9" w:rsidRPr="00DB21CB" w:rsidTr="00DB21CB">
        <w:trPr>
          <w:trHeight w:val="301"/>
        </w:trPr>
        <w:tc>
          <w:tcPr>
            <w:tcW w:w="581" w:type="dxa"/>
            <w:vMerge w:val="restart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lastRenderedPageBreak/>
              <w:t>No.</w:t>
            </w:r>
          </w:p>
        </w:tc>
        <w:tc>
          <w:tcPr>
            <w:tcW w:w="3400" w:type="dxa"/>
            <w:vMerge w:val="restart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5790" w:type="dxa"/>
            <w:gridSpan w:val="4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5F2DF9" w:rsidRPr="00DB21CB" w:rsidTr="00DB21CB">
        <w:trPr>
          <w:trHeight w:val="482"/>
        </w:trPr>
        <w:tc>
          <w:tcPr>
            <w:tcW w:w="581" w:type="dxa"/>
            <w:vMerge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4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Cs/>
              </w:rPr>
            </w:pPr>
            <w:r w:rsidRPr="00DB21CB">
              <w:rPr>
                <w:rFonts w:ascii="Arial" w:hAnsi="Arial" w:cs="Arial"/>
                <w:bCs/>
              </w:rPr>
              <w:t>Programación Anual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Cs/>
              </w:rPr>
            </w:pPr>
            <w:r w:rsidRPr="00DB21CB">
              <w:rPr>
                <w:rFonts w:ascii="Arial" w:hAnsi="Arial" w:cs="Arial"/>
                <w:bCs/>
              </w:rPr>
              <w:t>Ejecutado hasta Mayo</w:t>
            </w:r>
          </w:p>
        </w:tc>
        <w:tc>
          <w:tcPr>
            <w:tcW w:w="1499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Cs/>
              </w:rPr>
            </w:pPr>
            <w:r w:rsidRPr="00DB21CB">
              <w:rPr>
                <w:rFonts w:ascii="Arial" w:hAnsi="Arial" w:cs="Arial"/>
                <w:bCs/>
              </w:rPr>
              <w:t>Diferencia</w:t>
            </w:r>
          </w:p>
        </w:tc>
        <w:tc>
          <w:tcPr>
            <w:tcW w:w="1267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  <w:bCs/>
              </w:rPr>
            </w:pPr>
            <w:r w:rsidRPr="00DB21CB">
              <w:rPr>
                <w:rFonts w:ascii="Arial" w:hAnsi="Arial" w:cs="Arial"/>
                <w:bCs/>
              </w:rPr>
              <w:t>Porcentaje</w:t>
            </w:r>
          </w:p>
        </w:tc>
      </w:tr>
      <w:tr w:rsidR="005F2DF9" w:rsidRPr="00DB21CB" w:rsidTr="00DB21CB">
        <w:trPr>
          <w:trHeight w:val="617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Recaudación de Ingresos anual               de $600,000.00 dólares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$600,000.00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$250,693.00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-$349,307.00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41.78%</w:t>
            </w:r>
          </w:p>
        </w:tc>
      </w:tr>
      <w:tr w:rsidR="005F2DF9" w:rsidRPr="00DB21CB" w:rsidTr="00DB21CB">
        <w:trPr>
          <w:trHeight w:val="572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4,992 Inspecciones de alimentos en los diferentes mercados y rutas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4992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2118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-2874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42.43%</w:t>
            </w:r>
          </w:p>
        </w:tc>
      </w:tr>
      <w:tr w:rsidR="005F2DF9" w:rsidRPr="00DB21CB" w:rsidTr="00DB21CB">
        <w:trPr>
          <w:trHeight w:val="858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Gestión de Acreditación de 850 personas manipuladoras de alimentos en Mercados durante el 2021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850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850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5F2DF9" w:rsidRPr="00DB21CB" w:rsidTr="00DB21CB">
        <w:trPr>
          <w:trHeight w:val="572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2,496 Supervisiones de limpieza en Mercados Municipales durante el 2021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2496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1280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-1216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51.28%</w:t>
            </w:r>
          </w:p>
        </w:tc>
      </w:tr>
      <w:tr w:rsidR="005F2DF9" w:rsidRPr="00DB21CB" w:rsidTr="00DB21CB">
        <w:trPr>
          <w:trHeight w:val="572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Gestión de acciones de Mantenimiento de Mercados durante 2021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5F2DF9" w:rsidRPr="00DB21CB" w:rsidTr="00DB21CB">
        <w:trPr>
          <w:trHeight w:val="858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DB21CB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10 Campañas de eliminación de Vectores y Deschatar</w:t>
            </w:r>
            <w:r w:rsidR="00124471">
              <w:rPr>
                <w:rFonts w:ascii="Arial" w:hAnsi="Arial" w:cs="Arial"/>
              </w:rPr>
              <w:t>r</w:t>
            </w:r>
            <w:r w:rsidRPr="00DB21CB">
              <w:rPr>
                <w:rFonts w:ascii="Arial" w:hAnsi="Arial" w:cs="Arial"/>
              </w:rPr>
              <w:t>ización dentro de los Mercados durante 2021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-5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50.00%</w:t>
            </w:r>
          </w:p>
        </w:tc>
      </w:tr>
      <w:tr w:rsidR="005F2DF9" w:rsidRPr="00DB21CB" w:rsidTr="00DB21CB">
        <w:trPr>
          <w:trHeight w:val="572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240 Supervisiones, de Ordenamiento en Mercados, Calles y Avenidas durante 2021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240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98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-142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40.83%</w:t>
            </w:r>
          </w:p>
        </w:tc>
      </w:tr>
      <w:tr w:rsidR="005F2DF9" w:rsidRPr="00DB21CB" w:rsidTr="00DB21CB">
        <w:trPr>
          <w:trHeight w:val="858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Lograr el 100% que las actividades y ambientes de trabajo del Dpto. de Mercados sean seguros y saludables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340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5F2DF9" w:rsidRPr="00DB21CB" w:rsidTr="00DB21CB">
        <w:trPr>
          <w:trHeight w:val="617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Atención al 100% de Quejas y Solitudes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340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5F2DF9" w:rsidRPr="00DB21CB" w:rsidTr="00DB21CB">
        <w:trPr>
          <w:trHeight w:val="858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Elaborar 2 Manuales de Funciones y Procesos -Procedimientos del Dpto. de Mercados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5F2DF9" w:rsidRPr="00DB21CB" w:rsidTr="00DB21CB">
        <w:trPr>
          <w:trHeight w:val="572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el 100 % Seguimiento y Evaluación de Ejecución de POA 2021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340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5F2DF9" w:rsidRPr="00DB21CB" w:rsidTr="00DB21CB">
        <w:trPr>
          <w:trHeight w:val="572"/>
        </w:trPr>
        <w:tc>
          <w:tcPr>
            <w:tcW w:w="581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</w:t>
            </w:r>
          </w:p>
        </w:tc>
        <w:tc>
          <w:tcPr>
            <w:tcW w:w="3400" w:type="dxa"/>
            <w:vAlign w:val="center"/>
            <w:hideMark/>
          </w:tcPr>
          <w:p w:rsidR="005F2DF9" w:rsidRPr="00DB21CB" w:rsidRDefault="005F2DF9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Dinamización y creación de 2 Mercados Móviles</w:t>
            </w:r>
          </w:p>
        </w:tc>
        <w:tc>
          <w:tcPr>
            <w:tcW w:w="1684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1340" w:type="dxa"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499" w:type="dxa"/>
            <w:noWrap/>
            <w:vAlign w:val="center"/>
            <w:hideMark/>
          </w:tcPr>
          <w:p w:rsidR="005F2DF9" w:rsidRPr="00DB21CB" w:rsidRDefault="005F2DF9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5F2DF9" w:rsidRPr="00DB21CB" w:rsidTr="00DB21CB">
        <w:trPr>
          <w:trHeight w:val="301"/>
        </w:trPr>
        <w:tc>
          <w:tcPr>
            <w:tcW w:w="8504" w:type="dxa"/>
            <w:gridSpan w:val="5"/>
            <w:noWrap/>
            <w:vAlign w:val="center"/>
            <w:hideMark/>
          </w:tcPr>
          <w:p w:rsidR="005F2DF9" w:rsidRPr="00DB21CB" w:rsidRDefault="00DB21CB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67" w:type="dxa"/>
            <w:noWrap/>
            <w:vAlign w:val="center"/>
            <w:hideMark/>
          </w:tcPr>
          <w:p w:rsidR="005F2DF9" w:rsidRPr="00DB21CB" w:rsidRDefault="005F2DF9" w:rsidP="005401D5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60.53%</w:t>
            </w:r>
          </w:p>
        </w:tc>
      </w:tr>
    </w:tbl>
    <w:p w:rsidR="005F2DF9" w:rsidRPr="005401D5" w:rsidRDefault="005401D5" w:rsidP="005401D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27" w:name="_Toc83812405"/>
      <w:r w:rsidRPr="005401D5">
        <w:rPr>
          <w:rFonts w:ascii="Arial" w:hAnsi="Arial" w:cs="Arial"/>
          <w:b/>
          <w:color w:val="auto"/>
          <w:sz w:val="24"/>
          <w:szCs w:val="24"/>
        </w:rPr>
        <w:t>DEPARTAMENTO DE MERCADO MUNICIPAL</w:t>
      </w:r>
      <w:bookmarkEnd w:id="27"/>
    </w:p>
    <w:p w:rsidR="005F2DF9" w:rsidRDefault="005F2DF9"/>
    <w:p w:rsidR="005F2DF9" w:rsidRDefault="005F2DF9"/>
    <w:p w:rsidR="005401D5" w:rsidRDefault="005401D5"/>
    <w:p w:rsidR="005401D5" w:rsidRDefault="005401D5"/>
    <w:p w:rsidR="005401D5" w:rsidRPr="005401D5" w:rsidRDefault="005401D5" w:rsidP="005401D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28" w:name="_Toc83812406"/>
      <w:r w:rsidRPr="005401D5">
        <w:rPr>
          <w:rFonts w:ascii="Arial" w:hAnsi="Arial" w:cs="Arial"/>
          <w:b/>
          <w:color w:val="auto"/>
          <w:sz w:val="24"/>
          <w:szCs w:val="24"/>
        </w:rPr>
        <w:lastRenderedPageBreak/>
        <w:t>DEPARTAMENTO DE INGENIERÍA</w:t>
      </w:r>
      <w:bookmarkEnd w:id="28"/>
    </w:p>
    <w:tbl>
      <w:tblPr>
        <w:tblStyle w:val="Tablaconcuadrcula"/>
        <w:tblpPr w:leftFromText="141" w:rightFromText="141" w:horzAnchor="margin" w:tblpY="690"/>
        <w:tblW w:w="10014" w:type="dxa"/>
        <w:tblLook w:val="04A0" w:firstRow="1" w:lastRow="0" w:firstColumn="1" w:lastColumn="0" w:noHBand="0" w:noVBand="1"/>
      </w:tblPr>
      <w:tblGrid>
        <w:gridCol w:w="740"/>
        <w:gridCol w:w="3554"/>
        <w:gridCol w:w="1777"/>
        <w:gridCol w:w="1283"/>
        <w:gridCol w:w="1298"/>
        <w:gridCol w:w="1362"/>
      </w:tblGrid>
      <w:tr w:rsidR="00F512EE" w:rsidRPr="00DB21CB" w:rsidTr="005401D5">
        <w:trPr>
          <w:trHeight w:val="304"/>
        </w:trPr>
        <w:tc>
          <w:tcPr>
            <w:tcW w:w="740" w:type="dxa"/>
            <w:vMerge w:val="restart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No.</w:t>
            </w:r>
          </w:p>
        </w:tc>
        <w:tc>
          <w:tcPr>
            <w:tcW w:w="3554" w:type="dxa"/>
            <w:vMerge w:val="restart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META</w:t>
            </w:r>
          </w:p>
        </w:tc>
        <w:tc>
          <w:tcPr>
            <w:tcW w:w="5720" w:type="dxa"/>
            <w:gridSpan w:val="4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F512EE" w:rsidRPr="00DB21CB" w:rsidTr="005401D5">
        <w:trPr>
          <w:trHeight w:val="485"/>
        </w:trPr>
        <w:tc>
          <w:tcPr>
            <w:tcW w:w="740" w:type="dxa"/>
            <w:vMerge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7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298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362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F512EE" w:rsidRPr="00DB21CB" w:rsidTr="005401D5">
        <w:trPr>
          <w:trHeight w:val="1067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permisos de línea de construcción para uso habitacional y no habitacional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88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88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permiso de calificación del lugar (uso habitacional, comercial e industrial)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35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35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el 100 % de inspecciones para permisos de rótulos y vallas.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34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33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97.06%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permiso de planos constructivos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65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65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100 % de permiso calificación de lugar para lotificaciones /segregaciones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23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23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permiso línea y nivel de construcción para lotificación y segregación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21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21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permiso revisión vial y zonificación segregación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permiso de parcelaciones y segregación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-3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25.00%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recepciones de vivienda única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71.43%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recepciones de viviendas en colonias y urbanizaciones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recepciones de edificios comerciales. Verdes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donación de zonas verdes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permiso de regularización de lotificaciones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14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reconsideraciones de todos los tramites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-3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57.14%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15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revalidaciones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20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20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16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el 100% de reformas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13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84.62%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17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Otorgar 1,200 permisos de construcción sencillos (Que cumplan todos los requisitos).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515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610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95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118.45%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18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Elaborar 6 propuestas de diseño conceptuales solicitadas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19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Formular y/o revisar 12 perfiles técnicos de obras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-4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20.00%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20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Administrar el 100% de los contratos de formulaciones de carpetas técnicas externas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21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Administrar el 100% de los contratos de ejecución de proyectos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77.78%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22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Administrar el 100% de los contratos de supervisión de proyectos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-4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33.33%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23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el 100% de informes de inspecciones por denuncias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-100.00%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A9513C">
        <w:trPr>
          <w:trHeight w:val="404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24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Recaudar $240,000.00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100000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143144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43143.76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143.14%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25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Hacer uso eficiente en un 100% de los recursos proporcionados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-100.00%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803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26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Obtener una ponderación igual o arriba de 8 en una escala del 1 al 10 en la percepción de atención de calidad a los usuarios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-100.00%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54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27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Obtener el 100% de claridad en relación a las actividades que cada empleado desarrolla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-100.00%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790"/>
        </w:trPr>
        <w:tc>
          <w:tcPr>
            <w:tcW w:w="740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28</w:t>
            </w:r>
          </w:p>
        </w:tc>
        <w:tc>
          <w:tcPr>
            <w:tcW w:w="3554" w:type="dxa"/>
            <w:noWrap/>
            <w:vAlign w:val="center"/>
            <w:hideMark/>
          </w:tcPr>
          <w:p w:rsidR="00F512EE" w:rsidRPr="00DB21CB" w:rsidRDefault="00F512EE" w:rsidP="005401D5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Obtener una ponderación igual o arriba de 8 en el clima laboral de la unidad o departamento</w:t>
            </w:r>
          </w:p>
        </w:tc>
        <w:tc>
          <w:tcPr>
            <w:tcW w:w="1777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  <w:tc>
          <w:tcPr>
            <w:tcW w:w="1283" w:type="dxa"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  <w:tc>
          <w:tcPr>
            <w:tcW w:w="1298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-100.00%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F512EE" w:rsidRPr="00DB21CB" w:rsidTr="005401D5">
        <w:trPr>
          <w:trHeight w:val="498"/>
        </w:trPr>
        <w:tc>
          <w:tcPr>
            <w:tcW w:w="8652" w:type="dxa"/>
            <w:gridSpan w:val="5"/>
            <w:vAlign w:val="center"/>
            <w:hideMark/>
          </w:tcPr>
          <w:p w:rsidR="00F512EE" w:rsidRPr="00DB21CB" w:rsidRDefault="00DB21CB" w:rsidP="005401D5">
            <w:pPr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362" w:type="dxa"/>
            <w:noWrap/>
            <w:vAlign w:val="center"/>
            <w:hideMark/>
          </w:tcPr>
          <w:p w:rsidR="00F512EE" w:rsidRPr="00DB21CB" w:rsidRDefault="00F512EE" w:rsidP="005401D5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49.57%</w:t>
            </w:r>
          </w:p>
        </w:tc>
      </w:tr>
    </w:tbl>
    <w:p w:rsidR="005F2DF9" w:rsidRDefault="005F2DF9"/>
    <w:p w:rsidR="00231929" w:rsidRDefault="00231929">
      <w:r>
        <w:br w:type="page"/>
      </w:r>
    </w:p>
    <w:p w:rsidR="005F2DF9" w:rsidRPr="00A9513C" w:rsidRDefault="00A9513C" w:rsidP="00A9513C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29" w:name="_Toc83812407"/>
      <w:r w:rsidRPr="00A9513C">
        <w:rPr>
          <w:rFonts w:ascii="Arial" w:hAnsi="Arial" w:cs="Arial"/>
          <w:b/>
          <w:color w:val="auto"/>
          <w:sz w:val="24"/>
          <w:szCs w:val="24"/>
        </w:rPr>
        <w:lastRenderedPageBreak/>
        <w:t>DEPARTAMENTO DE REGISTRO DEL ESTADO FAMILIAR</w:t>
      </w:r>
      <w:bookmarkEnd w:id="29"/>
    </w:p>
    <w:p w:rsidR="00A9513C" w:rsidRPr="00A9513C" w:rsidRDefault="00A9513C" w:rsidP="00A9513C"/>
    <w:tbl>
      <w:tblPr>
        <w:tblStyle w:val="Tablaconcuadrcula"/>
        <w:tblW w:w="9771" w:type="dxa"/>
        <w:tblLook w:val="04A0" w:firstRow="1" w:lastRow="0" w:firstColumn="1" w:lastColumn="0" w:noHBand="0" w:noVBand="1"/>
      </w:tblPr>
      <w:tblGrid>
        <w:gridCol w:w="736"/>
        <w:gridCol w:w="3796"/>
        <w:gridCol w:w="1581"/>
        <w:gridCol w:w="1191"/>
        <w:gridCol w:w="1203"/>
        <w:gridCol w:w="1264"/>
      </w:tblGrid>
      <w:tr w:rsidR="00231929" w:rsidRPr="00DB21CB" w:rsidTr="00DB21CB">
        <w:trPr>
          <w:trHeight w:val="436"/>
        </w:trPr>
        <w:tc>
          <w:tcPr>
            <w:tcW w:w="738" w:type="dxa"/>
            <w:vMerge w:val="restart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810" w:type="dxa"/>
            <w:vMerge w:val="restart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METAS DEL PLAN OPERATIVO</w:t>
            </w:r>
          </w:p>
        </w:tc>
        <w:tc>
          <w:tcPr>
            <w:tcW w:w="5223" w:type="dxa"/>
            <w:gridSpan w:val="4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231929" w:rsidRPr="00DB21CB" w:rsidTr="00DB21CB">
        <w:trPr>
          <w:trHeight w:val="556"/>
        </w:trPr>
        <w:tc>
          <w:tcPr>
            <w:tcW w:w="738" w:type="dxa"/>
            <w:vMerge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10" w:type="dxa"/>
            <w:vMerge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6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188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199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260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231929" w:rsidRPr="00DB21CB" w:rsidTr="00DB21CB">
        <w:trPr>
          <w:trHeight w:val="857"/>
        </w:trPr>
        <w:tc>
          <w:tcPr>
            <w:tcW w:w="738" w:type="dxa"/>
            <w:noWrap/>
            <w:vAlign w:val="center"/>
            <w:hideMark/>
          </w:tcPr>
          <w:p w:rsidR="00231929" w:rsidRPr="00DB21CB" w:rsidRDefault="00231929" w:rsidP="00231929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3810" w:type="dxa"/>
            <w:vAlign w:val="center"/>
            <w:hideMark/>
          </w:tcPr>
          <w:p w:rsidR="00231929" w:rsidRPr="00DB21CB" w:rsidRDefault="00231929" w:rsidP="00231929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Inscribir al cien por ciento actos jurídicos en los que este registro tenga competencia.</w:t>
            </w:r>
          </w:p>
        </w:tc>
        <w:tc>
          <w:tcPr>
            <w:tcW w:w="1576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113.00</w:t>
            </w:r>
          </w:p>
        </w:tc>
        <w:tc>
          <w:tcPr>
            <w:tcW w:w="1188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113.00</w:t>
            </w:r>
          </w:p>
        </w:tc>
        <w:tc>
          <w:tcPr>
            <w:tcW w:w="1199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231929" w:rsidRPr="00DB21CB" w:rsidTr="00DB21CB">
        <w:trPr>
          <w:trHeight w:val="1095"/>
        </w:trPr>
        <w:tc>
          <w:tcPr>
            <w:tcW w:w="738" w:type="dxa"/>
            <w:noWrap/>
            <w:vAlign w:val="center"/>
            <w:hideMark/>
          </w:tcPr>
          <w:p w:rsidR="00231929" w:rsidRPr="00DB21CB" w:rsidRDefault="00231929" w:rsidP="00231929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3810" w:type="dxa"/>
            <w:vAlign w:val="center"/>
            <w:hideMark/>
          </w:tcPr>
          <w:p w:rsidR="00231929" w:rsidRPr="00DB21CB" w:rsidRDefault="00231929" w:rsidP="00231929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Expedir al cien por ciento certificaciones de partidas y constancias solicitadas en este Registro.</w:t>
            </w:r>
          </w:p>
        </w:tc>
        <w:tc>
          <w:tcPr>
            <w:tcW w:w="1576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460</w:t>
            </w:r>
          </w:p>
        </w:tc>
        <w:tc>
          <w:tcPr>
            <w:tcW w:w="1188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460</w:t>
            </w:r>
          </w:p>
        </w:tc>
        <w:tc>
          <w:tcPr>
            <w:tcW w:w="1199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231929" w:rsidRPr="00DB21CB" w:rsidTr="00DB21CB">
        <w:trPr>
          <w:trHeight w:val="1158"/>
        </w:trPr>
        <w:tc>
          <w:tcPr>
            <w:tcW w:w="738" w:type="dxa"/>
            <w:noWrap/>
            <w:vAlign w:val="center"/>
            <w:hideMark/>
          </w:tcPr>
          <w:p w:rsidR="00231929" w:rsidRPr="00DB21CB" w:rsidRDefault="00231929" w:rsidP="00231929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3810" w:type="dxa"/>
            <w:vAlign w:val="center"/>
            <w:hideMark/>
          </w:tcPr>
          <w:p w:rsidR="00231929" w:rsidRPr="00DB21CB" w:rsidRDefault="00231929" w:rsidP="00231929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Digitalizar al cien por ciento asientos de inscripciones y marginaciones realizadas en el año 2019 en este Registro.</w:t>
            </w:r>
          </w:p>
        </w:tc>
        <w:tc>
          <w:tcPr>
            <w:tcW w:w="1576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27</w:t>
            </w:r>
          </w:p>
        </w:tc>
        <w:tc>
          <w:tcPr>
            <w:tcW w:w="1188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27</w:t>
            </w:r>
          </w:p>
        </w:tc>
        <w:tc>
          <w:tcPr>
            <w:tcW w:w="1199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231929" w:rsidRPr="00DB21CB" w:rsidTr="00DB21CB">
        <w:trPr>
          <w:trHeight w:val="993"/>
        </w:trPr>
        <w:tc>
          <w:tcPr>
            <w:tcW w:w="738" w:type="dxa"/>
            <w:noWrap/>
            <w:vAlign w:val="center"/>
            <w:hideMark/>
          </w:tcPr>
          <w:p w:rsidR="00231929" w:rsidRPr="00DB21CB" w:rsidRDefault="00231929" w:rsidP="00231929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3810" w:type="dxa"/>
            <w:vAlign w:val="center"/>
            <w:hideMark/>
          </w:tcPr>
          <w:p w:rsidR="00231929" w:rsidRPr="00DB21CB" w:rsidRDefault="00231929" w:rsidP="00231929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Digitalizar Cinco Mil Seiscientos, cincuenta y dos (5,652) registros de asientos históricos de partidas.</w:t>
            </w:r>
          </w:p>
        </w:tc>
        <w:tc>
          <w:tcPr>
            <w:tcW w:w="1576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5,652</w:t>
            </w:r>
          </w:p>
        </w:tc>
        <w:tc>
          <w:tcPr>
            <w:tcW w:w="1188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374</w:t>
            </w:r>
          </w:p>
        </w:tc>
        <w:tc>
          <w:tcPr>
            <w:tcW w:w="1199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-5277.6</w:t>
            </w:r>
          </w:p>
        </w:tc>
        <w:tc>
          <w:tcPr>
            <w:tcW w:w="1260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6.62%</w:t>
            </w:r>
          </w:p>
        </w:tc>
      </w:tr>
      <w:tr w:rsidR="00231929" w:rsidRPr="00DB21CB" w:rsidTr="00DB21CB">
        <w:trPr>
          <w:trHeight w:val="1233"/>
        </w:trPr>
        <w:tc>
          <w:tcPr>
            <w:tcW w:w="738" w:type="dxa"/>
            <w:noWrap/>
            <w:vAlign w:val="center"/>
            <w:hideMark/>
          </w:tcPr>
          <w:p w:rsidR="00231929" w:rsidRPr="00DB21CB" w:rsidRDefault="00231929" w:rsidP="00231929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3810" w:type="dxa"/>
            <w:vAlign w:val="center"/>
            <w:hideMark/>
          </w:tcPr>
          <w:p w:rsidR="00231929" w:rsidRPr="00DB21CB" w:rsidRDefault="00231929" w:rsidP="00231929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Ingresar Quince Mil (15,000) índices de asientos históricos en el Sistema Integral de Registro del Estado Familiar (SIREF)</w:t>
            </w:r>
          </w:p>
        </w:tc>
        <w:tc>
          <w:tcPr>
            <w:tcW w:w="1576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15,000</w:t>
            </w:r>
          </w:p>
        </w:tc>
        <w:tc>
          <w:tcPr>
            <w:tcW w:w="1188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1152</w:t>
            </w:r>
          </w:p>
        </w:tc>
        <w:tc>
          <w:tcPr>
            <w:tcW w:w="1199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-13848</w:t>
            </w:r>
          </w:p>
        </w:tc>
        <w:tc>
          <w:tcPr>
            <w:tcW w:w="1260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7.68%</w:t>
            </w:r>
          </w:p>
        </w:tc>
      </w:tr>
      <w:tr w:rsidR="00231929" w:rsidRPr="00DB21CB" w:rsidTr="00DB21CB">
        <w:trPr>
          <w:trHeight w:val="1128"/>
        </w:trPr>
        <w:tc>
          <w:tcPr>
            <w:tcW w:w="738" w:type="dxa"/>
            <w:noWrap/>
            <w:vAlign w:val="center"/>
            <w:hideMark/>
          </w:tcPr>
          <w:p w:rsidR="00231929" w:rsidRPr="00DB21CB" w:rsidRDefault="00231929" w:rsidP="00231929">
            <w:pPr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3810" w:type="dxa"/>
            <w:vAlign w:val="center"/>
            <w:hideMark/>
          </w:tcPr>
          <w:p w:rsidR="00231929" w:rsidRPr="00DB21CB" w:rsidRDefault="00231929" w:rsidP="00231929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Evaluar los servicios brindados por el REF, mediante la aplicación de 600 encuestas de opinión.</w:t>
            </w:r>
          </w:p>
        </w:tc>
        <w:tc>
          <w:tcPr>
            <w:tcW w:w="1576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600</w:t>
            </w:r>
          </w:p>
        </w:tc>
        <w:tc>
          <w:tcPr>
            <w:tcW w:w="1188" w:type="dxa"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199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-600</w:t>
            </w:r>
          </w:p>
        </w:tc>
        <w:tc>
          <w:tcPr>
            <w:tcW w:w="1260" w:type="dxa"/>
            <w:noWrap/>
            <w:vAlign w:val="center"/>
            <w:hideMark/>
          </w:tcPr>
          <w:p w:rsidR="00231929" w:rsidRPr="00DB21CB" w:rsidRDefault="00231929" w:rsidP="00231929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231929" w:rsidRPr="00DB21CB" w:rsidTr="00DB21CB">
        <w:trPr>
          <w:trHeight w:val="398"/>
        </w:trPr>
        <w:tc>
          <w:tcPr>
            <w:tcW w:w="8511" w:type="dxa"/>
            <w:gridSpan w:val="5"/>
            <w:vAlign w:val="center"/>
            <w:hideMark/>
          </w:tcPr>
          <w:p w:rsidR="00231929" w:rsidRPr="00DB21CB" w:rsidRDefault="00DB21CB">
            <w:pPr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60" w:type="dxa"/>
            <w:noWrap/>
            <w:vAlign w:val="center"/>
            <w:hideMark/>
          </w:tcPr>
          <w:p w:rsidR="00231929" w:rsidRPr="00DB21CB" w:rsidRDefault="00231929" w:rsidP="00231929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52.38%</w:t>
            </w:r>
          </w:p>
        </w:tc>
      </w:tr>
    </w:tbl>
    <w:p w:rsidR="00231929" w:rsidRDefault="00231929"/>
    <w:p w:rsidR="00231929" w:rsidRDefault="00231929"/>
    <w:p w:rsidR="00231929" w:rsidRDefault="00231929"/>
    <w:p w:rsidR="00231929" w:rsidRDefault="00231929"/>
    <w:p w:rsidR="00A2596F" w:rsidRDefault="00A2596F"/>
    <w:p w:rsidR="00A2596F" w:rsidRDefault="00A2596F"/>
    <w:p w:rsidR="00A2596F" w:rsidRDefault="00A2596F"/>
    <w:p w:rsidR="00A2596F" w:rsidRDefault="00A2596F"/>
    <w:p w:rsidR="00A2596F" w:rsidRDefault="00A2596F"/>
    <w:tbl>
      <w:tblPr>
        <w:tblStyle w:val="Tablaconcuadrcula"/>
        <w:tblpPr w:leftFromText="141" w:rightFromText="141" w:horzAnchor="margin" w:tblpY="555"/>
        <w:tblW w:w="9771" w:type="dxa"/>
        <w:tblLook w:val="04A0" w:firstRow="1" w:lastRow="0" w:firstColumn="1" w:lastColumn="0" w:noHBand="0" w:noVBand="1"/>
      </w:tblPr>
      <w:tblGrid>
        <w:gridCol w:w="602"/>
        <w:gridCol w:w="3892"/>
        <w:gridCol w:w="1580"/>
        <w:gridCol w:w="1191"/>
        <w:gridCol w:w="1202"/>
        <w:gridCol w:w="1304"/>
      </w:tblGrid>
      <w:tr w:rsidR="00A2596F" w:rsidRPr="00DB21CB" w:rsidTr="00A9513C">
        <w:trPr>
          <w:trHeight w:val="320"/>
        </w:trPr>
        <w:tc>
          <w:tcPr>
            <w:tcW w:w="604" w:type="dxa"/>
            <w:vMerge w:val="restart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lastRenderedPageBreak/>
              <w:t>No.</w:t>
            </w:r>
          </w:p>
        </w:tc>
        <w:tc>
          <w:tcPr>
            <w:tcW w:w="3909" w:type="dxa"/>
            <w:vMerge w:val="restart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META</w:t>
            </w:r>
          </w:p>
        </w:tc>
        <w:tc>
          <w:tcPr>
            <w:tcW w:w="5258" w:type="dxa"/>
            <w:gridSpan w:val="4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A2596F" w:rsidRPr="00DB21CB" w:rsidTr="00A9513C">
        <w:trPr>
          <w:trHeight w:val="518"/>
        </w:trPr>
        <w:tc>
          <w:tcPr>
            <w:tcW w:w="604" w:type="dxa"/>
            <w:vMerge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9" w:type="dxa"/>
            <w:vMerge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0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184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195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309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A2596F" w:rsidRPr="00DB21CB" w:rsidTr="00A9513C">
        <w:trPr>
          <w:trHeight w:val="868"/>
        </w:trPr>
        <w:tc>
          <w:tcPr>
            <w:tcW w:w="604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3909" w:type="dxa"/>
            <w:vAlign w:val="center"/>
            <w:hideMark/>
          </w:tcPr>
          <w:p w:rsidR="00A2596F" w:rsidRPr="00DB21CB" w:rsidRDefault="00A2596F" w:rsidP="00A9513C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Extender el 100% de carnet de minoridad a menores para que puedan cumplir y ejercer sus deberes. -</w:t>
            </w:r>
          </w:p>
        </w:tc>
        <w:tc>
          <w:tcPr>
            <w:tcW w:w="1570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1300</w:t>
            </w:r>
          </w:p>
        </w:tc>
        <w:tc>
          <w:tcPr>
            <w:tcW w:w="1184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1435</w:t>
            </w:r>
          </w:p>
        </w:tc>
        <w:tc>
          <w:tcPr>
            <w:tcW w:w="1195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135</w:t>
            </w:r>
          </w:p>
        </w:tc>
        <w:tc>
          <w:tcPr>
            <w:tcW w:w="1309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110%</w:t>
            </w:r>
          </w:p>
        </w:tc>
      </w:tr>
      <w:tr w:rsidR="00A2596F" w:rsidRPr="00DB21CB" w:rsidTr="00A9513C">
        <w:trPr>
          <w:trHeight w:val="579"/>
        </w:trPr>
        <w:tc>
          <w:tcPr>
            <w:tcW w:w="604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3909" w:type="dxa"/>
            <w:vAlign w:val="center"/>
            <w:hideMark/>
          </w:tcPr>
          <w:p w:rsidR="00A2596F" w:rsidRPr="00DB21CB" w:rsidRDefault="00A2596F" w:rsidP="00A9513C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Elaborar 100% certificaciones de archivo de cedula de identidad personal.</w:t>
            </w:r>
          </w:p>
        </w:tc>
        <w:tc>
          <w:tcPr>
            <w:tcW w:w="1570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112</w:t>
            </w:r>
          </w:p>
        </w:tc>
        <w:tc>
          <w:tcPr>
            <w:tcW w:w="1184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112</w:t>
            </w:r>
          </w:p>
        </w:tc>
        <w:tc>
          <w:tcPr>
            <w:tcW w:w="1195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09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</w:tr>
      <w:tr w:rsidR="00A2596F" w:rsidRPr="00DB21CB" w:rsidTr="00A9513C">
        <w:trPr>
          <w:trHeight w:val="868"/>
        </w:trPr>
        <w:tc>
          <w:tcPr>
            <w:tcW w:w="604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3909" w:type="dxa"/>
            <w:vAlign w:val="center"/>
            <w:hideMark/>
          </w:tcPr>
          <w:p w:rsidR="00A2596F" w:rsidRPr="00DB21CB" w:rsidRDefault="00A2596F" w:rsidP="00A9513C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Elaborar al 100% las constancias de carencia de documento en base a demanda de usuario</w:t>
            </w:r>
          </w:p>
        </w:tc>
        <w:tc>
          <w:tcPr>
            <w:tcW w:w="1570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</w:t>
            </w:r>
          </w:p>
        </w:tc>
        <w:tc>
          <w:tcPr>
            <w:tcW w:w="1184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21</w:t>
            </w:r>
          </w:p>
        </w:tc>
        <w:tc>
          <w:tcPr>
            <w:tcW w:w="1195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</w:t>
            </w:r>
          </w:p>
        </w:tc>
        <w:tc>
          <w:tcPr>
            <w:tcW w:w="1309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210%</w:t>
            </w:r>
          </w:p>
        </w:tc>
      </w:tr>
      <w:tr w:rsidR="00A2596F" w:rsidRPr="00DB21CB" w:rsidTr="00A9513C">
        <w:trPr>
          <w:trHeight w:val="868"/>
        </w:trPr>
        <w:tc>
          <w:tcPr>
            <w:tcW w:w="604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3909" w:type="dxa"/>
            <w:vAlign w:val="center"/>
            <w:hideMark/>
          </w:tcPr>
          <w:p w:rsidR="00A2596F" w:rsidRPr="00DB21CB" w:rsidRDefault="00A2596F" w:rsidP="00A9513C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Extender 100% las certificaciones de partidas de nacimiento en base a la fluencia de usuario</w:t>
            </w:r>
          </w:p>
        </w:tc>
        <w:tc>
          <w:tcPr>
            <w:tcW w:w="1570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11000</w:t>
            </w:r>
          </w:p>
        </w:tc>
        <w:tc>
          <w:tcPr>
            <w:tcW w:w="1184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10369</w:t>
            </w:r>
          </w:p>
        </w:tc>
        <w:tc>
          <w:tcPr>
            <w:tcW w:w="1195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-631</w:t>
            </w:r>
          </w:p>
        </w:tc>
        <w:tc>
          <w:tcPr>
            <w:tcW w:w="1309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94%</w:t>
            </w:r>
          </w:p>
        </w:tc>
      </w:tr>
      <w:tr w:rsidR="00A2596F" w:rsidRPr="00DB21CB" w:rsidTr="00A9513C">
        <w:trPr>
          <w:trHeight w:val="579"/>
        </w:trPr>
        <w:tc>
          <w:tcPr>
            <w:tcW w:w="604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3909" w:type="dxa"/>
            <w:vAlign w:val="center"/>
            <w:hideMark/>
          </w:tcPr>
          <w:p w:rsidR="00A2596F" w:rsidRPr="00DB21CB" w:rsidRDefault="00A2596F" w:rsidP="00A9513C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Inscribir al 100% nacimientos y defunciones en base a la demanda de usuario</w:t>
            </w:r>
          </w:p>
        </w:tc>
        <w:tc>
          <w:tcPr>
            <w:tcW w:w="1570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247</w:t>
            </w:r>
          </w:p>
        </w:tc>
        <w:tc>
          <w:tcPr>
            <w:tcW w:w="1195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47</w:t>
            </w:r>
          </w:p>
        </w:tc>
        <w:tc>
          <w:tcPr>
            <w:tcW w:w="1309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124%</w:t>
            </w:r>
          </w:p>
        </w:tc>
      </w:tr>
      <w:tr w:rsidR="00A2596F" w:rsidRPr="00DB21CB" w:rsidTr="00A9513C">
        <w:trPr>
          <w:trHeight w:val="579"/>
        </w:trPr>
        <w:tc>
          <w:tcPr>
            <w:tcW w:w="604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3909" w:type="dxa"/>
            <w:vAlign w:val="center"/>
            <w:hideMark/>
          </w:tcPr>
          <w:p w:rsidR="00A2596F" w:rsidRPr="00DB21CB" w:rsidRDefault="00A2596F" w:rsidP="00A9513C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Supervisar al personal del departamento</w:t>
            </w:r>
          </w:p>
        </w:tc>
        <w:tc>
          <w:tcPr>
            <w:tcW w:w="1570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300</w:t>
            </w:r>
          </w:p>
        </w:tc>
        <w:tc>
          <w:tcPr>
            <w:tcW w:w="1184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282</w:t>
            </w:r>
          </w:p>
        </w:tc>
        <w:tc>
          <w:tcPr>
            <w:tcW w:w="1195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-18</w:t>
            </w:r>
          </w:p>
        </w:tc>
        <w:tc>
          <w:tcPr>
            <w:tcW w:w="1309" w:type="dxa"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94%</w:t>
            </w:r>
          </w:p>
        </w:tc>
      </w:tr>
      <w:tr w:rsidR="00A2596F" w:rsidRPr="00DB21CB" w:rsidTr="00A9513C">
        <w:trPr>
          <w:trHeight w:val="548"/>
        </w:trPr>
        <w:tc>
          <w:tcPr>
            <w:tcW w:w="8462" w:type="dxa"/>
            <w:gridSpan w:val="5"/>
            <w:vAlign w:val="center"/>
            <w:hideMark/>
          </w:tcPr>
          <w:p w:rsidR="00A2596F" w:rsidRPr="00DB21CB" w:rsidRDefault="00DB21CB" w:rsidP="00A9513C">
            <w:pPr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309" w:type="dxa"/>
            <w:noWrap/>
            <w:vAlign w:val="center"/>
            <w:hideMark/>
          </w:tcPr>
          <w:p w:rsidR="00A2596F" w:rsidRPr="00DB21CB" w:rsidRDefault="00A2596F" w:rsidP="00A9513C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127.58%</w:t>
            </w:r>
          </w:p>
        </w:tc>
      </w:tr>
    </w:tbl>
    <w:p w:rsidR="00A2596F" w:rsidRPr="00A9513C" w:rsidRDefault="00A9513C" w:rsidP="00A9513C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0" w:name="_Toc83812408"/>
      <w:r w:rsidRPr="00A9513C">
        <w:rPr>
          <w:rFonts w:ascii="Arial" w:hAnsi="Arial" w:cs="Arial"/>
          <w:b/>
          <w:color w:val="auto"/>
          <w:sz w:val="24"/>
          <w:szCs w:val="24"/>
        </w:rPr>
        <w:t>REGISTRO DEL ESTADO FAMILIAR SECCIÓN CARNET DE MINORIDAD</w:t>
      </w:r>
      <w:bookmarkEnd w:id="30"/>
    </w:p>
    <w:p w:rsidR="00A2596F" w:rsidRDefault="00A2596F"/>
    <w:p w:rsidR="00A2596F" w:rsidRDefault="00A2596F">
      <w:r>
        <w:br w:type="page"/>
      </w:r>
    </w:p>
    <w:p w:rsidR="00231929" w:rsidRDefault="00A9513C" w:rsidP="00A9513C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1" w:name="_Toc83812409"/>
      <w:r w:rsidRPr="00A9513C">
        <w:rPr>
          <w:rFonts w:ascii="Arial" w:hAnsi="Arial" w:cs="Arial"/>
          <w:b/>
          <w:color w:val="auto"/>
          <w:sz w:val="24"/>
          <w:szCs w:val="24"/>
        </w:rPr>
        <w:lastRenderedPageBreak/>
        <w:t>DEPARTAMENTO DE CEMENTERIOS</w:t>
      </w:r>
      <w:bookmarkEnd w:id="31"/>
    </w:p>
    <w:p w:rsidR="00A9513C" w:rsidRPr="00A9513C" w:rsidRDefault="00A9513C" w:rsidP="00A9513C"/>
    <w:tbl>
      <w:tblPr>
        <w:tblStyle w:val="Tablaconcuadrcula"/>
        <w:tblW w:w="9567" w:type="dxa"/>
        <w:tblLook w:val="04A0" w:firstRow="1" w:lastRow="0" w:firstColumn="1" w:lastColumn="0" w:noHBand="0" w:noVBand="1"/>
      </w:tblPr>
      <w:tblGrid>
        <w:gridCol w:w="579"/>
        <w:gridCol w:w="3679"/>
        <w:gridCol w:w="1596"/>
        <w:gridCol w:w="1195"/>
        <w:gridCol w:w="1216"/>
        <w:gridCol w:w="1302"/>
      </w:tblGrid>
      <w:tr w:rsidR="003B5F1B" w:rsidRPr="00DB21CB" w:rsidTr="00A9513C">
        <w:trPr>
          <w:trHeight w:val="317"/>
        </w:trPr>
        <w:tc>
          <w:tcPr>
            <w:tcW w:w="579" w:type="dxa"/>
            <w:vMerge w:val="restart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679" w:type="dxa"/>
            <w:vMerge w:val="restart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5309" w:type="dxa"/>
            <w:gridSpan w:val="4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3B5F1B" w:rsidRPr="00DB21CB" w:rsidTr="00A9513C">
        <w:trPr>
          <w:trHeight w:val="513"/>
        </w:trPr>
        <w:tc>
          <w:tcPr>
            <w:tcW w:w="579" w:type="dxa"/>
            <w:vMerge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96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195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216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302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3B5F1B" w:rsidRPr="00DB21CB" w:rsidTr="00A9513C">
        <w:trPr>
          <w:trHeight w:val="861"/>
        </w:trPr>
        <w:tc>
          <w:tcPr>
            <w:tcW w:w="579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3679" w:type="dxa"/>
            <w:vAlign w:val="center"/>
            <w:hideMark/>
          </w:tcPr>
          <w:p w:rsidR="003B5F1B" w:rsidRPr="00DB21CB" w:rsidRDefault="003B5F1B" w:rsidP="003B5F1B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las excavaciones necesarias para realizar enterramientos de 1,2, 3 clase y exhumación</w:t>
            </w:r>
          </w:p>
        </w:tc>
        <w:tc>
          <w:tcPr>
            <w:tcW w:w="159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364</w:t>
            </w:r>
          </w:p>
        </w:tc>
        <w:tc>
          <w:tcPr>
            <w:tcW w:w="1195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364</w:t>
            </w:r>
          </w:p>
        </w:tc>
        <w:tc>
          <w:tcPr>
            <w:tcW w:w="121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02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3B5F1B" w:rsidRPr="00DB21CB" w:rsidTr="00A9513C">
        <w:trPr>
          <w:trHeight w:val="1148"/>
        </w:trPr>
        <w:tc>
          <w:tcPr>
            <w:tcW w:w="579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3679" w:type="dxa"/>
            <w:vAlign w:val="center"/>
            <w:hideMark/>
          </w:tcPr>
          <w:p w:rsidR="003B5F1B" w:rsidRPr="00DB21CB" w:rsidRDefault="003B5F1B" w:rsidP="003B5F1B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 xml:space="preserve">Realizar 4 campañas de Fumigación en el interior del cementerio en prevención de la proliferación del zancudo transmisor de enfermedades (dengue, </w:t>
            </w:r>
            <w:proofErr w:type="spellStart"/>
            <w:r w:rsidRPr="00DB21CB">
              <w:rPr>
                <w:rFonts w:ascii="Arial" w:hAnsi="Arial" w:cs="Arial"/>
              </w:rPr>
              <w:t>zika</w:t>
            </w:r>
            <w:proofErr w:type="spellEnd"/>
            <w:r w:rsidRPr="00DB21CB">
              <w:rPr>
                <w:rFonts w:ascii="Arial" w:hAnsi="Arial" w:cs="Arial"/>
              </w:rPr>
              <w:t>, etc.)</w:t>
            </w:r>
          </w:p>
        </w:tc>
        <w:tc>
          <w:tcPr>
            <w:tcW w:w="159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1195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21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-3</w:t>
            </w:r>
          </w:p>
        </w:tc>
        <w:tc>
          <w:tcPr>
            <w:tcW w:w="1302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25.00%</w:t>
            </w:r>
          </w:p>
        </w:tc>
      </w:tr>
      <w:tr w:rsidR="003B5F1B" w:rsidRPr="00DB21CB" w:rsidTr="00A9513C">
        <w:trPr>
          <w:trHeight w:val="861"/>
        </w:trPr>
        <w:tc>
          <w:tcPr>
            <w:tcW w:w="579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3679" w:type="dxa"/>
            <w:vAlign w:val="center"/>
            <w:hideMark/>
          </w:tcPr>
          <w:p w:rsidR="003B5F1B" w:rsidRPr="00DB21CB" w:rsidRDefault="003B5F1B" w:rsidP="003B5F1B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Realizar una entrega de herbicida a los cementerios que lo soliciten previo al día de los difuntos</w:t>
            </w:r>
          </w:p>
        </w:tc>
        <w:tc>
          <w:tcPr>
            <w:tcW w:w="159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1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02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3B5F1B" w:rsidRPr="00DB21CB" w:rsidTr="00A9513C">
        <w:trPr>
          <w:trHeight w:val="861"/>
        </w:trPr>
        <w:tc>
          <w:tcPr>
            <w:tcW w:w="579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3679" w:type="dxa"/>
            <w:vAlign w:val="center"/>
            <w:hideMark/>
          </w:tcPr>
          <w:p w:rsidR="003B5F1B" w:rsidRPr="00DB21CB" w:rsidRDefault="003B5F1B" w:rsidP="003B5F1B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Gestionar compra de EPP y herramientas necesarias para la protección de los empleados de esta unidad</w:t>
            </w:r>
          </w:p>
        </w:tc>
        <w:tc>
          <w:tcPr>
            <w:tcW w:w="159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1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02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3B5F1B" w:rsidRPr="00DB21CB" w:rsidTr="00A9513C">
        <w:trPr>
          <w:trHeight w:val="302"/>
        </w:trPr>
        <w:tc>
          <w:tcPr>
            <w:tcW w:w="579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3679" w:type="dxa"/>
            <w:vAlign w:val="center"/>
            <w:hideMark/>
          </w:tcPr>
          <w:p w:rsidR="003B5F1B" w:rsidRPr="00DB21CB" w:rsidRDefault="003B5F1B" w:rsidP="003B5F1B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Gestionar renovación de portón principal</w:t>
            </w:r>
          </w:p>
        </w:tc>
        <w:tc>
          <w:tcPr>
            <w:tcW w:w="159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1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302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3B5F1B" w:rsidRPr="00DB21CB" w:rsidTr="00A9513C">
        <w:trPr>
          <w:trHeight w:val="574"/>
        </w:trPr>
        <w:tc>
          <w:tcPr>
            <w:tcW w:w="579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3679" w:type="dxa"/>
            <w:vAlign w:val="center"/>
            <w:hideMark/>
          </w:tcPr>
          <w:p w:rsidR="003B5F1B" w:rsidRPr="00DB21CB" w:rsidRDefault="003B5F1B" w:rsidP="003B5F1B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Colocación de las placas de refrenda que la población solicite</w:t>
            </w:r>
          </w:p>
        </w:tc>
        <w:tc>
          <w:tcPr>
            <w:tcW w:w="159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323</w:t>
            </w:r>
          </w:p>
        </w:tc>
        <w:tc>
          <w:tcPr>
            <w:tcW w:w="1195" w:type="dxa"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323</w:t>
            </w:r>
          </w:p>
        </w:tc>
        <w:tc>
          <w:tcPr>
            <w:tcW w:w="1216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302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3B5F1B" w:rsidRPr="00DB21CB" w:rsidTr="00A9513C">
        <w:trPr>
          <w:trHeight w:val="407"/>
        </w:trPr>
        <w:tc>
          <w:tcPr>
            <w:tcW w:w="8265" w:type="dxa"/>
            <w:gridSpan w:val="5"/>
            <w:vAlign w:val="center"/>
            <w:hideMark/>
          </w:tcPr>
          <w:p w:rsidR="003B5F1B" w:rsidRPr="00DB21CB" w:rsidRDefault="00DB21CB" w:rsidP="003B5F1B">
            <w:pPr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302" w:type="dxa"/>
            <w:noWrap/>
            <w:vAlign w:val="center"/>
            <w:hideMark/>
          </w:tcPr>
          <w:p w:rsidR="003B5F1B" w:rsidRPr="00DB21CB" w:rsidRDefault="003B5F1B" w:rsidP="003B5F1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37.50%</w:t>
            </w:r>
          </w:p>
        </w:tc>
      </w:tr>
    </w:tbl>
    <w:p w:rsidR="00231929" w:rsidRDefault="00231929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DE2E1C" w:rsidP="00CC77FE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2" w:name="_Toc83812410"/>
      <w:r w:rsidRPr="00CC77FE">
        <w:rPr>
          <w:rFonts w:ascii="Arial" w:hAnsi="Arial" w:cs="Arial"/>
          <w:b/>
          <w:color w:val="auto"/>
          <w:sz w:val="24"/>
          <w:szCs w:val="24"/>
        </w:rPr>
        <w:lastRenderedPageBreak/>
        <w:t>DEPARTAMENTO DE RELLENO SANITARIO</w:t>
      </w:r>
      <w:bookmarkEnd w:id="32"/>
    </w:p>
    <w:p w:rsidR="00CC77FE" w:rsidRPr="00CC77FE" w:rsidRDefault="00CC77FE" w:rsidP="00CC77FE"/>
    <w:tbl>
      <w:tblPr>
        <w:tblStyle w:val="Tablaconcuadrcula"/>
        <w:tblW w:w="9771" w:type="dxa"/>
        <w:tblLook w:val="04A0" w:firstRow="1" w:lastRow="0" w:firstColumn="1" w:lastColumn="0" w:noHBand="0" w:noVBand="1"/>
      </w:tblPr>
      <w:tblGrid>
        <w:gridCol w:w="593"/>
        <w:gridCol w:w="3860"/>
        <w:gridCol w:w="1679"/>
        <w:gridCol w:w="1178"/>
        <w:gridCol w:w="1189"/>
        <w:gridCol w:w="1272"/>
      </w:tblGrid>
      <w:tr w:rsidR="00E76AD4" w:rsidRPr="00DB21CB" w:rsidTr="00CC77FE">
        <w:trPr>
          <w:trHeight w:val="315"/>
        </w:trPr>
        <w:tc>
          <w:tcPr>
            <w:tcW w:w="600" w:type="dxa"/>
            <w:vMerge w:val="restart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No.</w:t>
            </w:r>
          </w:p>
        </w:tc>
        <w:tc>
          <w:tcPr>
            <w:tcW w:w="3926" w:type="dxa"/>
            <w:vMerge w:val="restart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META</w:t>
            </w:r>
          </w:p>
        </w:tc>
        <w:tc>
          <w:tcPr>
            <w:tcW w:w="5245" w:type="dxa"/>
            <w:gridSpan w:val="4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E76AD4" w:rsidRPr="00DB21CB" w:rsidTr="00CC77FE">
        <w:trPr>
          <w:trHeight w:val="511"/>
        </w:trPr>
        <w:tc>
          <w:tcPr>
            <w:tcW w:w="600" w:type="dxa"/>
            <w:vMerge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6" w:type="dxa"/>
            <w:vMerge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051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197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291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E76AD4" w:rsidRPr="00DB21CB" w:rsidTr="00CC77FE">
        <w:trPr>
          <w:trHeight w:val="571"/>
        </w:trPr>
        <w:tc>
          <w:tcPr>
            <w:tcW w:w="600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3926" w:type="dxa"/>
            <w:vAlign w:val="center"/>
            <w:hideMark/>
          </w:tcPr>
          <w:p w:rsidR="00E76AD4" w:rsidRPr="00DB21CB" w:rsidRDefault="00E76AD4" w:rsidP="00E76AD4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Tratamiento de 60,000 toneladas métricas de desechos sólidos durante el año 2021.</w:t>
            </w:r>
          </w:p>
        </w:tc>
        <w:tc>
          <w:tcPr>
            <w:tcW w:w="1706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60000</w:t>
            </w:r>
          </w:p>
        </w:tc>
        <w:tc>
          <w:tcPr>
            <w:tcW w:w="1051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25837.67</w:t>
            </w:r>
          </w:p>
        </w:tc>
        <w:tc>
          <w:tcPr>
            <w:tcW w:w="1197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-34162.30</w:t>
            </w:r>
          </w:p>
        </w:tc>
        <w:tc>
          <w:tcPr>
            <w:tcW w:w="1291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43.06%</w:t>
            </w:r>
          </w:p>
        </w:tc>
      </w:tr>
      <w:tr w:rsidR="00E76AD4" w:rsidRPr="00DB21CB" w:rsidTr="00CC77FE">
        <w:trPr>
          <w:trHeight w:val="571"/>
        </w:trPr>
        <w:tc>
          <w:tcPr>
            <w:tcW w:w="600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3926" w:type="dxa"/>
            <w:vAlign w:val="center"/>
            <w:hideMark/>
          </w:tcPr>
          <w:p w:rsidR="00E76AD4" w:rsidRPr="00DB21CB" w:rsidRDefault="00E76AD4" w:rsidP="00E76AD4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Actualizar y ejecutar el programa de prevención de riesgos ocupacionales</w:t>
            </w:r>
          </w:p>
        </w:tc>
        <w:tc>
          <w:tcPr>
            <w:tcW w:w="1706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</w:t>
            </w:r>
          </w:p>
        </w:tc>
        <w:tc>
          <w:tcPr>
            <w:tcW w:w="1051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197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-12</w:t>
            </w:r>
          </w:p>
        </w:tc>
        <w:tc>
          <w:tcPr>
            <w:tcW w:w="1291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E76AD4" w:rsidRPr="00DB21CB" w:rsidTr="00CC77FE">
        <w:trPr>
          <w:trHeight w:val="405"/>
        </w:trPr>
        <w:tc>
          <w:tcPr>
            <w:tcW w:w="600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3926" w:type="dxa"/>
            <w:vAlign w:val="center"/>
            <w:hideMark/>
          </w:tcPr>
          <w:p w:rsidR="00E76AD4" w:rsidRPr="00DB21CB" w:rsidRDefault="00E76AD4" w:rsidP="00E76AD4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Seguimiento del plan de monitoreo ambiental</w:t>
            </w:r>
          </w:p>
        </w:tc>
        <w:tc>
          <w:tcPr>
            <w:tcW w:w="1706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1051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197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</w:t>
            </w:r>
          </w:p>
        </w:tc>
        <w:tc>
          <w:tcPr>
            <w:tcW w:w="1291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E76AD4" w:rsidRPr="00DB21CB" w:rsidTr="00CC77FE">
        <w:trPr>
          <w:trHeight w:val="1683"/>
        </w:trPr>
        <w:tc>
          <w:tcPr>
            <w:tcW w:w="600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3926" w:type="dxa"/>
            <w:vAlign w:val="center"/>
            <w:hideMark/>
          </w:tcPr>
          <w:p w:rsidR="00E76AD4" w:rsidRPr="00DB21CB" w:rsidRDefault="00E76AD4" w:rsidP="00E76AD4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Elaboración y presentación de informe de funcionamiento y de monitoreo ambiental al ministerio de medio ambiente (MARN)</w:t>
            </w:r>
            <w:r w:rsidRPr="00DB21CB">
              <w:rPr>
                <w:rFonts w:ascii="Arial" w:hAnsi="Arial" w:cs="Arial"/>
              </w:rPr>
              <w:br/>
              <w:t>(en digital y físico) en el mes de abril de cada año</w:t>
            </w:r>
          </w:p>
        </w:tc>
        <w:tc>
          <w:tcPr>
            <w:tcW w:w="1706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051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197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</w:t>
            </w:r>
          </w:p>
        </w:tc>
        <w:tc>
          <w:tcPr>
            <w:tcW w:w="1291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0.00%</w:t>
            </w:r>
          </w:p>
        </w:tc>
      </w:tr>
      <w:tr w:rsidR="00E76AD4" w:rsidRPr="00DB21CB" w:rsidTr="00CC77FE">
        <w:trPr>
          <w:trHeight w:val="1142"/>
        </w:trPr>
        <w:tc>
          <w:tcPr>
            <w:tcW w:w="600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3926" w:type="dxa"/>
            <w:vAlign w:val="center"/>
            <w:hideMark/>
          </w:tcPr>
          <w:p w:rsidR="00E76AD4" w:rsidRPr="00DB21CB" w:rsidRDefault="00E76AD4" w:rsidP="00E76AD4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Recaudación de 66,000 dólares por aplicación de ordenanza tributaria municipal por deposición final de los usuarios particulares</w:t>
            </w:r>
          </w:p>
        </w:tc>
        <w:tc>
          <w:tcPr>
            <w:tcW w:w="1706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66000</w:t>
            </w:r>
          </w:p>
        </w:tc>
        <w:tc>
          <w:tcPr>
            <w:tcW w:w="1051" w:type="dxa"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32527.70</w:t>
            </w:r>
          </w:p>
        </w:tc>
        <w:tc>
          <w:tcPr>
            <w:tcW w:w="1197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-33472.30</w:t>
            </w:r>
          </w:p>
        </w:tc>
        <w:tc>
          <w:tcPr>
            <w:tcW w:w="1291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49.28%</w:t>
            </w:r>
          </w:p>
        </w:tc>
      </w:tr>
      <w:tr w:rsidR="00E76AD4" w:rsidRPr="00DB21CB" w:rsidTr="00CC77FE">
        <w:trPr>
          <w:trHeight w:val="541"/>
        </w:trPr>
        <w:tc>
          <w:tcPr>
            <w:tcW w:w="8480" w:type="dxa"/>
            <w:gridSpan w:val="5"/>
            <w:vAlign w:val="center"/>
            <w:hideMark/>
          </w:tcPr>
          <w:p w:rsidR="00E76AD4" w:rsidRPr="00DB21CB" w:rsidRDefault="00DB21CB" w:rsidP="00E76AD4">
            <w:pPr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91" w:type="dxa"/>
            <w:noWrap/>
            <w:vAlign w:val="center"/>
            <w:hideMark/>
          </w:tcPr>
          <w:p w:rsidR="00E76AD4" w:rsidRPr="00DB21CB" w:rsidRDefault="00E76AD4" w:rsidP="00E76AD4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18.47%</w:t>
            </w:r>
          </w:p>
        </w:tc>
      </w:tr>
    </w:tbl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224020" w:rsidRDefault="00B54DF4">
      <w:r>
        <w:t xml:space="preserve"> </w:t>
      </w:r>
    </w:p>
    <w:tbl>
      <w:tblPr>
        <w:tblStyle w:val="Tablaconcuadrcula"/>
        <w:tblpPr w:leftFromText="141" w:rightFromText="141" w:horzAnchor="margin" w:tblpY="555"/>
        <w:tblW w:w="10194" w:type="dxa"/>
        <w:tblLook w:val="04A0" w:firstRow="1" w:lastRow="0" w:firstColumn="1" w:lastColumn="0" w:noHBand="0" w:noVBand="1"/>
      </w:tblPr>
      <w:tblGrid>
        <w:gridCol w:w="729"/>
        <w:gridCol w:w="4086"/>
        <w:gridCol w:w="1586"/>
        <w:gridCol w:w="1195"/>
        <w:gridCol w:w="1330"/>
        <w:gridCol w:w="1268"/>
      </w:tblGrid>
      <w:tr w:rsidR="00224020" w:rsidRPr="00DB21CB" w:rsidTr="00CC77FE">
        <w:trPr>
          <w:trHeight w:val="319"/>
        </w:trPr>
        <w:tc>
          <w:tcPr>
            <w:tcW w:w="729" w:type="dxa"/>
            <w:vMerge w:val="restart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lastRenderedPageBreak/>
              <w:t>No.</w:t>
            </w:r>
          </w:p>
        </w:tc>
        <w:tc>
          <w:tcPr>
            <w:tcW w:w="4086" w:type="dxa"/>
            <w:vMerge w:val="restart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  <w:b/>
              </w:rPr>
            </w:pPr>
            <w:r w:rsidRPr="00DB21CB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5379" w:type="dxa"/>
            <w:gridSpan w:val="4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224020" w:rsidRPr="00DB21CB" w:rsidTr="00CC77FE">
        <w:trPr>
          <w:trHeight w:val="909"/>
        </w:trPr>
        <w:tc>
          <w:tcPr>
            <w:tcW w:w="729" w:type="dxa"/>
            <w:vMerge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6" w:type="dxa"/>
            <w:vMerge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Programación Anual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Ejecutado hasta Mayo</w:t>
            </w:r>
          </w:p>
        </w:tc>
        <w:tc>
          <w:tcPr>
            <w:tcW w:w="1330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Diferencia</w:t>
            </w:r>
          </w:p>
        </w:tc>
        <w:tc>
          <w:tcPr>
            <w:tcW w:w="1268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Porcentaje</w:t>
            </w:r>
          </w:p>
        </w:tc>
      </w:tr>
      <w:tr w:rsidR="00224020" w:rsidRPr="00DB21CB" w:rsidTr="00CC77FE">
        <w:trPr>
          <w:trHeight w:val="303"/>
        </w:trPr>
        <w:tc>
          <w:tcPr>
            <w:tcW w:w="729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4086" w:type="dxa"/>
            <w:vAlign w:val="center"/>
            <w:hideMark/>
          </w:tcPr>
          <w:p w:rsidR="00224020" w:rsidRPr="00DB21CB" w:rsidRDefault="00224020" w:rsidP="00CC77FE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Recolección sistemática operativa</w:t>
            </w:r>
          </w:p>
        </w:tc>
        <w:tc>
          <w:tcPr>
            <w:tcW w:w="1586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48,000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24885</w:t>
            </w:r>
          </w:p>
        </w:tc>
        <w:tc>
          <w:tcPr>
            <w:tcW w:w="1330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-23115</w:t>
            </w:r>
          </w:p>
        </w:tc>
        <w:tc>
          <w:tcPr>
            <w:tcW w:w="1268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52%</w:t>
            </w:r>
          </w:p>
        </w:tc>
      </w:tr>
      <w:tr w:rsidR="00224020" w:rsidRPr="00DB21CB" w:rsidTr="00CC77FE">
        <w:trPr>
          <w:trHeight w:val="303"/>
        </w:trPr>
        <w:tc>
          <w:tcPr>
            <w:tcW w:w="729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</w:t>
            </w:r>
          </w:p>
        </w:tc>
        <w:tc>
          <w:tcPr>
            <w:tcW w:w="4086" w:type="dxa"/>
            <w:vAlign w:val="center"/>
            <w:hideMark/>
          </w:tcPr>
          <w:p w:rsidR="00224020" w:rsidRPr="00DB21CB" w:rsidRDefault="00224020" w:rsidP="00CC77FE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Cobertura de barrido</w:t>
            </w:r>
          </w:p>
        </w:tc>
        <w:tc>
          <w:tcPr>
            <w:tcW w:w="1586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100%</w:t>
            </w:r>
          </w:p>
        </w:tc>
        <w:tc>
          <w:tcPr>
            <w:tcW w:w="1330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100.00%</w:t>
            </w:r>
          </w:p>
        </w:tc>
      </w:tr>
      <w:tr w:rsidR="00224020" w:rsidRPr="00DB21CB" w:rsidTr="00CC77FE">
        <w:trPr>
          <w:trHeight w:val="303"/>
        </w:trPr>
        <w:tc>
          <w:tcPr>
            <w:tcW w:w="729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3</w:t>
            </w:r>
          </w:p>
        </w:tc>
        <w:tc>
          <w:tcPr>
            <w:tcW w:w="4086" w:type="dxa"/>
            <w:vAlign w:val="center"/>
            <w:hideMark/>
          </w:tcPr>
          <w:p w:rsidR="00224020" w:rsidRPr="00DB21CB" w:rsidRDefault="00224020" w:rsidP="00CC77FE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limpieza de tragantes</w:t>
            </w:r>
          </w:p>
        </w:tc>
        <w:tc>
          <w:tcPr>
            <w:tcW w:w="1586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240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27</w:t>
            </w:r>
          </w:p>
        </w:tc>
        <w:tc>
          <w:tcPr>
            <w:tcW w:w="1330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-213</w:t>
            </w:r>
          </w:p>
        </w:tc>
        <w:tc>
          <w:tcPr>
            <w:tcW w:w="1268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11.25%</w:t>
            </w:r>
          </w:p>
        </w:tc>
      </w:tr>
      <w:tr w:rsidR="00224020" w:rsidRPr="00DB21CB" w:rsidTr="00CC77FE">
        <w:trPr>
          <w:trHeight w:val="303"/>
        </w:trPr>
        <w:tc>
          <w:tcPr>
            <w:tcW w:w="729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4086" w:type="dxa"/>
            <w:vAlign w:val="center"/>
            <w:hideMark/>
          </w:tcPr>
          <w:p w:rsidR="00224020" w:rsidRPr="00DB21CB" w:rsidRDefault="00224020" w:rsidP="00CC77FE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Atender solicitudes de préstamos de tarimas</w:t>
            </w:r>
          </w:p>
        </w:tc>
        <w:tc>
          <w:tcPr>
            <w:tcW w:w="1586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180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</w:t>
            </w:r>
          </w:p>
        </w:tc>
        <w:tc>
          <w:tcPr>
            <w:tcW w:w="1330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-176</w:t>
            </w:r>
          </w:p>
        </w:tc>
        <w:tc>
          <w:tcPr>
            <w:tcW w:w="1268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2.22%</w:t>
            </w:r>
          </w:p>
        </w:tc>
      </w:tr>
      <w:tr w:rsidR="00224020" w:rsidRPr="00DB21CB" w:rsidTr="00CC77FE">
        <w:trPr>
          <w:trHeight w:val="303"/>
        </w:trPr>
        <w:tc>
          <w:tcPr>
            <w:tcW w:w="729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5</w:t>
            </w:r>
          </w:p>
        </w:tc>
        <w:tc>
          <w:tcPr>
            <w:tcW w:w="4086" w:type="dxa"/>
            <w:vAlign w:val="center"/>
            <w:hideMark/>
          </w:tcPr>
          <w:p w:rsidR="00224020" w:rsidRPr="00DB21CB" w:rsidRDefault="00DB21CB" w:rsidP="00CC77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Construcción de cancha de fú</w:t>
            </w:r>
            <w:r w:rsidRPr="00DB21CB">
              <w:rPr>
                <w:rFonts w:ascii="Arial" w:hAnsi="Arial" w:cs="Arial"/>
                <w:lang w:val="es-ES"/>
              </w:rPr>
              <w:t>tbol</w:t>
            </w:r>
            <w:r w:rsidR="00224020" w:rsidRPr="00DB21CB">
              <w:rPr>
                <w:rFonts w:ascii="Arial" w:hAnsi="Arial" w:cs="Arial"/>
                <w:lang w:val="es-ES"/>
              </w:rPr>
              <w:t xml:space="preserve"> o reparación</w:t>
            </w:r>
          </w:p>
        </w:tc>
        <w:tc>
          <w:tcPr>
            <w:tcW w:w="1586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1330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</w:t>
            </w:r>
          </w:p>
        </w:tc>
        <w:tc>
          <w:tcPr>
            <w:tcW w:w="1268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120.00%</w:t>
            </w:r>
          </w:p>
        </w:tc>
      </w:tr>
      <w:tr w:rsidR="00224020" w:rsidRPr="00DB21CB" w:rsidTr="00CC77FE">
        <w:trPr>
          <w:trHeight w:val="303"/>
        </w:trPr>
        <w:tc>
          <w:tcPr>
            <w:tcW w:w="729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6</w:t>
            </w:r>
          </w:p>
        </w:tc>
        <w:tc>
          <w:tcPr>
            <w:tcW w:w="4086" w:type="dxa"/>
            <w:vAlign w:val="center"/>
            <w:hideMark/>
          </w:tcPr>
          <w:p w:rsidR="00224020" w:rsidRPr="00DB21CB" w:rsidRDefault="00224020" w:rsidP="00CC77FE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Reparación de vías pavimentadas</w:t>
            </w:r>
          </w:p>
        </w:tc>
        <w:tc>
          <w:tcPr>
            <w:tcW w:w="1586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240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101</w:t>
            </w:r>
          </w:p>
        </w:tc>
        <w:tc>
          <w:tcPr>
            <w:tcW w:w="1330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-138.93</w:t>
            </w:r>
          </w:p>
        </w:tc>
        <w:tc>
          <w:tcPr>
            <w:tcW w:w="1268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42.11%</w:t>
            </w:r>
          </w:p>
        </w:tc>
      </w:tr>
      <w:tr w:rsidR="00224020" w:rsidRPr="00DB21CB" w:rsidTr="00CC77FE">
        <w:trPr>
          <w:trHeight w:val="303"/>
        </w:trPr>
        <w:tc>
          <w:tcPr>
            <w:tcW w:w="729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</w:t>
            </w:r>
          </w:p>
        </w:tc>
        <w:tc>
          <w:tcPr>
            <w:tcW w:w="4086" w:type="dxa"/>
            <w:vAlign w:val="center"/>
            <w:hideMark/>
          </w:tcPr>
          <w:p w:rsidR="00224020" w:rsidRPr="00DB21CB" w:rsidRDefault="00224020" w:rsidP="00CC77FE">
            <w:pPr>
              <w:jc w:val="both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Bacheo superficial</w:t>
            </w:r>
          </w:p>
        </w:tc>
        <w:tc>
          <w:tcPr>
            <w:tcW w:w="1586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  <w:lang w:val="es-ES"/>
              </w:rPr>
              <w:t>5,400</w:t>
            </w:r>
          </w:p>
        </w:tc>
        <w:tc>
          <w:tcPr>
            <w:tcW w:w="1195" w:type="dxa"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7158</w:t>
            </w:r>
          </w:p>
        </w:tc>
        <w:tc>
          <w:tcPr>
            <w:tcW w:w="1330" w:type="dxa"/>
            <w:noWrap/>
            <w:vAlign w:val="center"/>
            <w:hideMark/>
          </w:tcPr>
          <w:p w:rsidR="00224020" w:rsidRPr="00DB21CB" w:rsidRDefault="00A421E4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1758</w:t>
            </w:r>
          </w:p>
        </w:tc>
        <w:tc>
          <w:tcPr>
            <w:tcW w:w="1268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</w:rPr>
            </w:pPr>
            <w:r w:rsidRPr="00DB21CB">
              <w:rPr>
                <w:rFonts w:ascii="Arial" w:hAnsi="Arial" w:cs="Arial"/>
              </w:rPr>
              <w:t>132.55%</w:t>
            </w:r>
          </w:p>
        </w:tc>
      </w:tr>
      <w:tr w:rsidR="00224020" w:rsidRPr="00DB21CB" w:rsidTr="00CC77FE">
        <w:trPr>
          <w:trHeight w:val="574"/>
        </w:trPr>
        <w:tc>
          <w:tcPr>
            <w:tcW w:w="8926" w:type="dxa"/>
            <w:gridSpan w:val="5"/>
            <w:vAlign w:val="center"/>
            <w:hideMark/>
          </w:tcPr>
          <w:p w:rsidR="00224020" w:rsidRPr="00DB21CB" w:rsidRDefault="00DB21CB" w:rsidP="00CC77FE">
            <w:pPr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68" w:type="dxa"/>
            <w:noWrap/>
            <w:vAlign w:val="center"/>
            <w:hideMark/>
          </w:tcPr>
          <w:p w:rsidR="00224020" w:rsidRPr="00DB21CB" w:rsidRDefault="00224020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1CB">
              <w:rPr>
                <w:rFonts w:ascii="Arial" w:hAnsi="Arial" w:cs="Arial"/>
                <w:b/>
                <w:bCs/>
              </w:rPr>
              <w:t>65.71%</w:t>
            </w:r>
          </w:p>
        </w:tc>
      </w:tr>
    </w:tbl>
    <w:p w:rsidR="00224020" w:rsidRPr="00CC77FE" w:rsidRDefault="00CC77FE" w:rsidP="00CC77FE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3" w:name="_Toc83812411"/>
      <w:r w:rsidRPr="00CC77FE">
        <w:rPr>
          <w:rFonts w:ascii="Arial" w:hAnsi="Arial" w:cs="Arial"/>
          <w:b/>
          <w:color w:val="auto"/>
          <w:sz w:val="24"/>
          <w:szCs w:val="24"/>
        </w:rPr>
        <w:t>DEPARTAMENTO DE ASEO, ORNATO Y MANTENIMIENTO DE CALLES Y CAMINOS</w:t>
      </w:r>
      <w:bookmarkEnd w:id="33"/>
    </w:p>
    <w:p w:rsidR="00224020" w:rsidRDefault="00224020">
      <w:r>
        <w:br w:type="page"/>
      </w:r>
    </w:p>
    <w:tbl>
      <w:tblPr>
        <w:tblStyle w:val="Tablaconcuadrcula"/>
        <w:tblpPr w:leftFromText="141" w:rightFromText="141" w:horzAnchor="margin" w:tblpY="555"/>
        <w:tblW w:w="9771" w:type="dxa"/>
        <w:tblLook w:val="04A0" w:firstRow="1" w:lastRow="0" w:firstColumn="1" w:lastColumn="0" w:noHBand="0" w:noVBand="1"/>
      </w:tblPr>
      <w:tblGrid>
        <w:gridCol w:w="623"/>
        <w:gridCol w:w="3708"/>
        <w:gridCol w:w="1674"/>
        <w:gridCol w:w="1281"/>
        <w:gridCol w:w="1207"/>
        <w:gridCol w:w="1278"/>
      </w:tblGrid>
      <w:tr w:rsidR="00835C56" w:rsidRPr="00CB7EA4" w:rsidTr="00CB7EA4">
        <w:trPr>
          <w:trHeight w:val="331"/>
        </w:trPr>
        <w:tc>
          <w:tcPr>
            <w:tcW w:w="623" w:type="dxa"/>
            <w:vMerge w:val="restart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  <w:b/>
              </w:rPr>
            </w:pPr>
            <w:r w:rsidRPr="00CB7EA4">
              <w:rPr>
                <w:rFonts w:ascii="Arial" w:hAnsi="Arial" w:cs="Arial"/>
                <w:b/>
              </w:rPr>
              <w:lastRenderedPageBreak/>
              <w:t>No.</w:t>
            </w:r>
          </w:p>
        </w:tc>
        <w:tc>
          <w:tcPr>
            <w:tcW w:w="3708" w:type="dxa"/>
            <w:vMerge w:val="restart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  <w:b/>
              </w:rPr>
            </w:pPr>
            <w:r w:rsidRPr="00CB7EA4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5440" w:type="dxa"/>
            <w:gridSpan w:val="4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CC77FE" w:rsidRPr="00CB7EA4" w:rsidTr="00CB7EA4">
        <w:trPr>
          <w:trHeight w:val="526"/>
        </w:trPr>
        <w:tc>
          <w:tcPr>
            <w:tcW w:w="623" w:type="dxa"/>
            <w:vMerge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vMerge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Programación Anual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Ejecutado hasta Mayo</w:t>
            </w:r>
          </w:p>
        </w:tc>
        <w:tc>
          <w:tcPr>
            <w:tcW w:w="1127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Diferencia</w:t>
            </w:r>
          </w:p>
        </w:tc>
        <w:tc>
          <w:tcPr>
            <w:tcW w:w="1278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Porcentaje</w:t>
            </w:r>
          </w:p>
        </w:tc>
      </w:tr>
      <w:tr w:rsidR="00CC77FE" w:rsidRPr="00CB7EA4" w:rsidTr="00CB7EA4">
        <w:trPr>
          <w:trHeight w:val="571"/>
        </w:trPr>
        <w:tc>
          <w:tcPr>
            <w:tcW w:w="623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</w:t>
            </w:r>
          </w:p>
        </w:tc>
        <w:tc>
          <w:tcPr>
            <w:tcW w:w="3708" w:type="dxa"/>
            <w:noWrap/>
            <w:vAlign w:val="center"/>
            <w:hideMark/>
          </w:tcPr>
          <w:p w:rsidR="00835C56" w:rsidRPr="00CB7EA4" w:rsidRDefault="00835C56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Realizar 72 mantenimientos a parques, jardines y plazas del municipio de San Miguel en el 2021.</w:t>
            </w:r>
          </w:p>
        </w:tc>
        <w:tc>
          <w:tcPr>
            <w:tcW w:w="1674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72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35</w:t>
            </w:r>
          </w:p>
        </w:tc>
        <w:tc>
          <w:tcPr>
            <w:tcW w:w="1127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-37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48.61%</w:t>
            </w:r>
          </w:p>
        </w:tc>
      </w:tr>
      <w:tr w:rsidR="00CC77FE" w:rsidRPr="00CB7EA4" w:rsidTr="00CB7EA4">
        <w:trPr>
          <w:trHeight w:val="1143"/>
        </w:trPr>
        <w:tc>
          <w:tcPr>
            <w:tcW w:w="623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</w:t>
            </w:r>
          </w:p>
        </w:tc>
        <w:tc>
          <w:tcPr>
            <w:tcW w:w="3708" w:type="dxa"/>
            <w:noWrap/>
            <w:vAlign w:val="center"/>
            <w:hideMark/>
          </w:tcPr>
          <w:p w:rsidR="00835C56" w:rsidRPr="00CB7EA4" w:rsidRDefault="00835C56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Mantener 72 zonas verdes en un estado aceptable proporcionándole a la comunidad las condiciones ambientales propicias para su sano esparcimiento en el 2021.</w:t>
            </w:r>
          </w:p>
        </w:tc>
        <w:tc>
          <w:tcPr>
            <w:tcW w:w="1674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72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43</w:t>
            </w:r>
          </w:p>
        </w:tc>
        <w:tc>
          <w:tcPr>
            <w:tcW w:w="1127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-29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59.72%</w:t>
            </w:r>
          </w:p>
        </w:tc>
      </w:tr>
      <w:tr w:rsidR="00CC77FE" w:rsidRPr="00CB7EA4" w:rsidTr="00CB7EA4">
        <w:trPr>
          <w:trHeight w:val="857"/>
        </w:trPr>
        <w:tc>
          <w:tcPr>
            <w:tcW w:w="623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</w:t>
            </w:r>
          </w:p>
        </w:tc>
        <w:tc>
          <w:tcPr>
            <w:tcW w:w="3708" w:type="dxa"/>
            <w:noWrap/>
            <w:vAlign w:val="center"/>
            <w:hideMark/>
          </w:tcPr>
          <w:p w:rsidR="00835C56" w:rsidRPr="00CB7EA4" w:rsidRDefault="00835C56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Producción de 60,000 plantas de diferentes especies para ser distribuidas entre la población migueleña durante el año 2021</w:t>
            </w:r>
          </w:p>
        </w:tc>
        <w:tc>
          <w:tcPr>
            <w:tcW w:w="1674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60000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30946</w:t>
            </w:r>
          </w:p>
        </w:tc>
        <w:tc>
          <w:tcPr>
            <w:tcW w:w="1127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-29054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51.58%</w:t>
            </w:r>
          </w:p>
        </w:tc>
      </w:tr>
      <w:tr w:rsidR="00CC77FE" w:rsidRPr="00CB7EA4" w:rsidTr="00CB7EA4">
        <w:trPr>
          <w:trHeight w:val="1143"/>
        </w:trPr>
        <w:tc>
          <w:tcPr>
            <w:tcW w:w="623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</w:t>
            </w:r>
          </w:p>
        </w:tc>
        <w:tc>
          <w:tcPr>
            <w:tcW w:w="3708" w:type="dxa"/>
            <w:noWrap/>
            <w:vAlign w:val="center"/>
            <w:hideMark/>
          </w:tcPr>
          <w:p w:rsidR="00835C56" w:rsidRPr="00CB7EA4" w:rsidRDefault="00835C56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Solventar trabajos que competen al Departamento solicitados por la población Migueleña, a través de diversos medios durante el año 2021.</w:t>
            </w:r>
          </w:p>
        </w:tc>
        <w:tc>
          <w:tcPr>
            <w:tcW w:w="1674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98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98</w:t>
            </w:r>
          </w:p>
        </w:tc>
        <w:tc>
          <w:tcPr>
            <w:tcW w:w="1127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100.00%</w:t>
            </w:r>
          </w:p>
        </w:tc>
      </w:tr>
      <w:tr w:rsidR="00CC77FE" w:rsidRPr="00CB7EA4" w:rsidTr="00CB7EA4">
        <w:trPr>
          <w:trHeight w:val="857"/>
        </w:trPr>
        <w:tc>
          <w:tcPr>
            <w:tcW w:w="623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5</w:t>
            </w:r>
          </w:p>
        </w:tc>
        <w:tc>
          <w:tcPr>
            <w:tcW w:w="3708" w:type="dxa"/>
            <w:noWrap/>
            <w:vAlign w:val="center"/>
            <w:hideMark/>
          </w:tcPr>
          <w:p w:rsidR="00835C56" w:rsidRPr="00CB7EA4" w:rsidRDefault="00835C56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Proporcionar plantas de diferentes especies conforme a solicitudes realizadas por la ciudadanía migueleña durante el año 2021</w:t>
            </w:r>
          </w:p>
        </w:tc>
        <w:tc>
          <w:tcPr>
            <w:tcW w:w="1674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17972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17972</w:t>
            </w:r>
          </w:p>
        </w:tc>
        <w:tc>
          <w:tcPr>
            <w:tcW w:w="1127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100.00%</w:t>
            </w:r>
          </w:p>
        </w:tc>
      </w:tr>
      <w:tr w:rsidR="00CC77FE" w:rsidRPr="00CB7EA4" w:rsidTr="00CB7EA4">
        <w:trPr>
          <w:trHeight w:val="857"/>
        </w:trPr>
        <w:tc>
          <w:tcPr>
            <w:tcW w:w="623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6</w:t>
            </w:r>
          </w:p>
        </w:tc>
        <w:tc>
          <w:tcPr>
            <w:tcW w:w="3708" w:type="dxa"/>
            <w:noWrap/>
            <w:vAlign w:val="center"/>
            <w:hideMark/>
          </w:tcPr>
          <w:p w:rsidR="00835C56" w:rsidRPr="00CB7EA4" w:rsidRDefault="00835C56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Mantener 24 canchas limpias de malezas y en óptimas condiciones para uso de la ciudadanía durante el año 2021</w:t>
            </w:r>
          </w:p>
        </w:tc>
        <w:tc>
          <w:tcPr>
            <w:tcW w:w="1674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24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25</w:t>
            </w:r>
          </w:p>
        </w:tc>
        <w:tc>
          <w:tcPr>
            <w:tcW w:w="1127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104.17%</w:t>
            </w:r>
          </w:p>
        </w:tc>
      </w:tr>
      <w:tr w:rsidR="00CC77FE" w:rsidRPr="00CB7EA4" w:rsidTr="00CB7EA4">
        <w:trPr>
          <w:trHeight w:val="571"/>
        </w:trPr>
        <w:tc>
          <w:tcPr>
            <w:tcW w:w="623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7</w:t>
            </w:r>
          </w:p>
        </w:tc>
        <w:tc>
          <w:tcPr>
            <w:tcW w:w="3708" w:type="dxa"/>
            <w:noWrap/>
            <w:vAlign w:val="center"/>
            <w:hideMark/>
          </w:tcPr>
          <w:p w:rsidR="00835C56" w:rsidRPr="00CB7EA4" w:rsidRDefault="00835C56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Realizar 48 fumigaciones en diferentes comunidades del municipio durante el año 2021</w:t>
            </w:r>
          </w:p>
        </w:tc>
        <w:tc>
          <w:tcPr>
            <w:tcW w:w="1674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  <w:lang w:val="es-ES"/>
              </w:rPr>
              <w:t>48</w:t>
            </w:r>
          </w:p>
        </w:tc>
        <w:tc>
          <w:tcPr>
            <w:tcW w:w="1361" w:type="dxa"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13</w:t>
            </w:r>
          </w:p>
        </w:tc>
        <w:tc>
          <w:tcPr>
            <w:tcW w:w="1127" w:type="dxa"/>
            <w:noWrap/>
            <w:vAlign w:val="center"/>
            <w:hideMark/>
          </w:tcPr>
          <w:p w:rsidR="00835C56" w:rsidRPr="00CB7EA4" w:rsidRDefault="00835C56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-35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27.08%</w:t>
            </w:r>
          </w:p>
        </w:tc>
      </w:tr>
      <w:tr w:rsidR="00835C56" w:rsidRPr="00CB7EA4" w:rsidTr="00CB7EA4">
        <w:trPr>
          <w:trHeight w:val="541"/>
        </w:trPr>
        <w:tc>
          <w:tcPr>
            <w:tcW w:w="8493" w:type="dxa"/>
            <w:gridSpan w:val="5"/>
            <w:vAlign w:val="center"/>
            <w:hideMark/>
          </w:tcPr>
          <w:p w:rsidR="00835C56" w:rsidRPr="00CB7EA4" w:rsidRDefault="00CB7EA4" w:rsidP="00CC77FE">
            <w:pPr>
              <w:rPr>
                <w:rFonts w:ascii="Arial" w:hAnsi="Arial" w:cs="Arial"/>
                <w:b/>
              </w:rPr>
            </w:pPr>
            <w:r w:rsidRPr="00CB7EA4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78" w:type="dxa"/>
            <w:noWrap/>
            <w:vAlign w:val="center"/>
            <w:hideMark/>
          </w:tcPr>
          <w:p w:rsidR="00835C56" w:rsidRPr="00CB7EA4" w:rsidRDefault="00835C56" w:rsidP="00CC77FE">
            <w:pPr>
              <w:rPr>
                <w:rFonts w:ascii="Arial" w:hAnsi="Arial" w:cs="Arial"/>
                <w:b/>
              </w:rPr>
            </w:pPr>
            <w:r w:rsidRPr="00CB7EA4">
              <w:rPr>
                <w:rFonts w:ascii="Arial" w:hAnsi="Arial" w:cs="Arial"/>
                <w:b/>
              </w:rPr>
              <w:t>70.17%</w:t>
            </w:r>
          </w:p>
        </w:tc>
      </w:tr>
    </w:tbl>
    <w:p w:rsidR="00835C56" w:rsidRDefault="00CC77FE" w:rsidP="00CC77FE">
      <w:pPr>
        <w:pStyle w:val="Ttulo2"/>
      </w:pPr>
      <w:bookmarkStart w:id="34" w:name="_Toc83812412"/>
      <w:r w:rsidRPr="00CC77FE">
        <w:rPr>
          <w:rFonts w:ascii="Arial" w:hAnsi="Arial" w:cs="Arial"/>
          <w:b/>
          <w:color w:val="auto"/>
          <w:sz w:val="24"/>
          <w:szCs w:val="24"/>
        </w:rPr>
        <w:t>DEPARTAMENTO DE PARQUES Y JARDINES</w:t>
      </w:r>
      <w:bookmarkEnd w:id="34"/>
      <w:r>
        <w:t xml:space="preserve"> </w:t>
      </w:r>
      <w:r w:rsidR="00835C56">
        <w:br w:type="page"/>
      </w:r>
    </w:p>
    <w:p w:rsidR="00762ABF" w:rsidRPr="00CC77FE" w:rsidRDefault="00CC77FE" w:rsidP="00CC77FE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5" w:name="_Toc83812413"/>
      <w:r w:rsidRPr="00CC77FE">
        <w:rPr>
          <w:rFonts w:ascii="Arial" w:hAnsi="Arial" w:cs="Arial"/>
          <w:b/>
          <w:color w:val="auto"/>
          <w:sz w:val="24"/>
          <w:szCs w:val="24"/>
        </w:rPr>
        <w:lastRenderedPageBreak/>
        <w:t>DEPARTAMENTO DE ADMINISTRACIÓN TRIBUTARIA MUNICIPAL</w:t>
      </w:r>
      <w:bookmarkEnd w:id="35"/>
    </w:p>
    <w:p w:rsidR="00CC77FE" w:rsidRDefault="00CC77FE"/>
    <w:tbl>
      <w:tblPr>
        <w:tblpPr w:leftFromText="141" w:rightFromText="141" w:vertAnchor="page" w:horzAnchor="margin" w:tblpY="2491"/>
        <w:tblW w:w="99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584"/>
        <w:gridCol w:w="1843"/>
        <w:gridCol w:w="1546"/>
        <w:gridCol w:w="1431"/>
        <w:gridCol w:w="1198"/>
      </w:tblGrid>
      <w:tr w:rsidR="00762ABF" w:rsidRPr="00CB7EA4" w:rsidTr="00CC77FE">
        <w:trPr>
          <w:trHeight w:val="2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6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762ABF" w:rsidRPr="00CB7EA4" w:rsidTr="00CC77FE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Programación Anual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Ejecutado hasta Mayo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Diferencia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Porcentaje</w:t>
            </w:r>
          </w:p>
        </w:tc>
      </w:tr>
      <w:tr w:rsidR="00762ABF" w:rsidRPr="00CB7EA4" w:rsidTr="00CC77FE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Realizar 2440 Calificaciones de Inmuebles en el año 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2,440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1843.00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-597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75.53%</w:t>
            </w:r>
          </w:p>
        </w:tc>
      </w:tr>
      <w:tr w:rsidR="00762ABF" w:rsidRPr="00CB7EA4" w:rsidTr="00CC77FE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Realizar 1000 Calificaciones de Empresas para el año 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-540.4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45.96%</w:t>
            </w:r>
          </w:p>
        </w:tc>
      </w:tr>
      <w:tr w:rsidR="00762ABF" w:rsidRPr="00CB7EA4" w:rsidTr="00CC77FE">
        <w:trPr>
          <w:trHeight w:val="3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Distribuir 577,500 Avisos de Cobro en el año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577500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210078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-367422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36.38%</w:t>
            </w:r>
          </w:p>
        </w:tc>
      </w:tr>
      <w:tr w:rsidR="00762ABF" w:rsidRPr="00CB7EA4" w:rsidTr="00CC77FE">
        <w:trPr>
          <w:trHeight w:val="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Recuperar un monto de   $ 1,080,000.00 en concepto de mora Tributaria Municipal en el año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4573B6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$ 1,080,000.00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$494,606.74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-$585,393.26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45.80%</w:t>
            </w:r>
          </w:p>
        </w:tc>
      </w:tr>
      <w:tr w:rsidR="00762ABF" w:rsidRPr="00CB7EA4" w:rsidTr="00CC77FE">
        <w:trPr>
          <w:trHeight w:val="3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Elaborar 600 Planes de Pago en el año 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600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-343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42.83%</w:t>
            </w:r>
          </w:p>
        </w:tc>
      </w:tr>
      <w:tr w:rsidR="00762ABF" w:rsidRPr="00CB7EA4" w:rsidTr="00CC77FE">
        <w:trPr>
          <w:trHeight w:val="13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 xml:space="preserve">Extender 1900 licencias de funcionamiento de Venta de Bebidas Alcohólicas, Venta de Cervezas, Restaurantes, Discotecas y </w:t>
            </w:r>
            <w:r w:rsidR="004573B6" w:rsidRPr="00CB7EA4">
              <w:rPr>
                <w:rFonts w:ascii="Arial" w:hAnsi="Arial" w:cs="Arial"/>
              </w:rPr>
              <w:t>otras para</w:t>
            </w:r>
            <w:r w:rsidRPr="00CB7EA4">
              <w:rPr>
                <w:rFonts w:ascii="Arial" w:hAnsi="Arial" w:cs="Arial"/>
              </w:rPr>
              <w:t xml:space="preserve"> el año 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1900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1640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-260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86.32%</w:t>
            </w:r>
          </w:p>
        </w:tc>
      </w:tr>
      <w:tr w:rsidR="00762ABF" w:rsidRPr="00CB7EA4" w:rsidTr="00CC77FE">
        <w:trPr>
          <w:trHeight w:val="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Recaudar un monto de $ 600,000.00 en Concepto de Cobro de Licencias por funcionamiento para el año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$        600,000.00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$412,155.95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-$187,844.05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68.69%</w:t>
            </w:r>
          </w:p>
        </w:tc>
      </w:tr>
      <w:tr w:rsidR="00762ABF" w:rsidRPr="00CB7EA4" w:rsidTr="00CC77FE">
        <w:trPr>
          <w:trHeight w:val="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Llevar el 100% de control de permisos de fiestas, pancartas, circos, mercados de pulgas y otros para el año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168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100.00%</w:t>
            </w:r>
          </w:p>
        </w:tc>
      </w:tr>
      <w:tr w:rsidR="00762ABF" w:rsidRPr="00CB7EA4" w:rsidTr="00CC77FE">
        <w:trPr>
          <w:trHeight w:val="6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Censar y actualizar 3,000 Rótulos y Vallas Publicitarias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3000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-2875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4.17%</w:t>
            </w:r>
          </w:p>
        </w:tc>
      </w:tr>
      <w:tr w:rsidR="00762ABF" w:rsidRPr="00CB7EA4" w:rsidTr="00CC77FE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Censar y Actualizar 10,600 Lámparas en el año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10600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-10600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0.00%</w:t>
            </w:r>
          </w:p>
        </w:tc>
      </w:tr>
      <w:tr w:rsidR="00762ABF" w:rsidRPr="00CB7EA4" w:rsidTr="00CC77FE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Dar respuesta al 100% de trámites de Resoluciones en el año 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100.00%</w:t>
            </w:r>
          </w:p>
        </w:tc>
      </w:tr>
      <w:tr w:rsidR="00762ABF" w:rsidRPr="00CB7EA4" w:rsidTr="00CC77FE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Extender 4,500 Notas para tramites con el C.N.R., Cuentas Corrientes, Ingeniería y otros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4500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3511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-989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78.02%</w:t>
            </w:r>
          </w:p>
        </w:tc>
      </w:tr>
      <w:tr w:rsidR="00762ABF" w:rsidRPr="00CB7EA4" w:rsidTr="00CC77FE">
        <w:trPr>
          <w:trHeight w:val="543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CB7EA4" w:rsidP="00CC77FE">
            <w:pPr>
              <w:rPr>
                <w:rFonts w:ascii="Arial" w:hAnsi="Arial" w:cs="Arial"/>
                <w:b/>
              </w:rPr>
            </w:pPr>
            <w:r w:rsidRPr="00CB7EA4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2ABF" w:rsidRPr="00CB7EA4" w:rsidRDefault="00762ABF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56.97%</w:t>
            </w:r>
          </w:p>
        </w:tc>
      </w:tr>
    </w:tbl>
    <w:p w:rsidR="00230A2D" w:rsidRDefault="00762ABF">
      <w:r w:rsidRPr="00762ABF">
        <w:t xml:space="preserve"> </w:t>
      </w:r>
    </w:p>
    <w:p w:rsidR="00510931" w:rsidRDefault="00510931"/>
    <w:p w:rsidR="00510931" w:rsidRPr="00510931" w:rsidRDefault="00510931" w:rsidP="00510931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6" w:name="_Toc83812414"/>
      <w:r w:rsidRPr="00510931">
        <w:rPr>
          <w:rFonts w:ascii="Arial" w:hAnsi="Arial" w:cs="Arial"/>
          <w:b/>
          <w:color w:val="auto"/>
          <w:sz w:val="24"/>
          <w:szCs w:val="24"/>
        </w:rPr>
        <w:lastRenderedPageBreak/>
        <w:t>DEPARTAMENTO DE CUENTAS CORRIENTES</w:t>
      </w:r>
      <w:bookmarkEnd w:id="36"/>
    </w:p>
    <w:p w:rsidR="00510931" w:rsidRDefault="00510931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609"/>
        <w:gridCol w:w="3804"/>
        <w:gridCol w:w="1695"/>
        <w:gridCol w:w="1256"/>
        <w:gridCol w:w="1207"/>
        <w:gridCol w:w="1392"/>
      </w:tblGrid>
      <w:tr w:rsidR="00230A2D" w:rsidRPr="00CB7EA4" w:rsidTr="00CB7EA4">
        <w:trPr>
          <w:trHeight w:val="316"/>
        </w:trPr>
        <w:tc>
          <w:tcPr>
            <w:tcW w:w="609" w:type="dxa"/>
            <w:vMerge w:val="restart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No.</w:t>
            </w:r>
          </w:p>
        </w:tc>
        <w:tc>
          <w:tcPr>
            <w:tcW w:w="3804" w:type="dxa"/>
            <w:vMerge w:val="restart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META</w:t>
            </w:r>
          </w:p>
        </w:tc>
        <w:tc>
          <w:tcPr>
            <w:tcW w:w="5505" w:type="dxa"/>
            <w:gridSpan w:val="4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230A2D" w:rsidRPr="00CB7EA4" w:rsidTr="00CB7EA4">
        <w:trPr>
          <w:trHeight w:val="512"/>
        </w:trPr>
        <w:tc>
          <w:tcPr>
            <w:tcW w:w="609" w:type="dxa"/>
            <w:vMerge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4" w:type="dxa"/>
            <w:vMerge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5" w:type="dxa"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Programación Anual</w:t>
            </w:r>
          </w:p>
        </w:tc>
        <w:tc>
          <w:tcPr>
            <w:tcW w:w="1233" w:type="dxa"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Ejecutado hasta Mayo</w:t>
            </w:r>
          </w:p>
        </w:tc>
        <w:tc>
          <w:tcPr>
            <w:tcW w:w="1185" w:type="dxa"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Diferencia</w:t>
            </w:r>
          </w:p>
        </w:tc>
        <w:tc>
          <w:tcPr>
            <w:tcW w:w="1392" w:type="dxa"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Porcentaje</w:t>
            </w:r>
          </w:p>
        </w:tc>
      </w:tr>
      <w:tr w:rsidR="00230A2D" w:rsidRPr="00CB7EA4" w:rsidTr="00CB7EA4">
        <w:trPr>
          <w:trHeight w:val="903"/>
        </w:trPr>
        <w:tc>
          <w:tcPr>
            <w:tcW w:w="609" w:type="dxa"/>
            <w:noWrap/>
            <w:vAlign w:val="center"/>
            <w:hideMark/>
          </w:tcPr>
          <w:p w:rsidR="00230A2D" w:rsidRPr="00CB7EA4" w:rsidRDefault="00230A2D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</w:t>
            </w:r>
          </w:p>
        </w:tc>
        <w:tc>
          <w:tcPr>
            <w:tcW w:w="3804" w:type="dxa"/>
            <w:vAlign w:val="center"/>
            <w:hideMark/>
          </w:tcPr>
          <w:p w:rsidR="00230A2D" w:rsidRPr="00CB7EA4" w:rsidRDefault="00533817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Amortizar</w:t>
            </w:r>
            <w:r w:rsidR="00230A2D" w:rsidRPr="00CB7EA4">
              <w:rPr>
                <w:rFonts w:ascii="Arial" w:hAnsi="Arial" w:cs="Arial"/>
              </w:rPr>
              <w:t xml:space="preserve"> </w:t>
            </w:r>
            <w:r w:rsidRPr="00CB7EA4">
              <w:rPr>
                <w:rFonts w:ascii="Arial" w:hAnsi="Arial" w:cs="Arial"/>
              </w:rPr>
              <w:t>el registro</w:t>
            </w:r>
            <w:r w:rsidR="00230A2D" w:rsidRPr="00CB7EA4">
              <w:rPr>
                <w:rFonts w:ascii="Arial" w:hAnsi="Arial" w:cs="Arial"/>
              </w:rPr>
              <w:t xml:space="preserve"> de ingresos municipales. Por una cantidad de 408,000 recibos al sistema para el año 2021</w:t>
            </w:r>
          </w:p>
        </w:tc>
        <w:tc>
          <w:tcPr>
            <w:tcW w:w="169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408,000</w:t>
            </w:r>
          </w:p>
        </w:tc>
        <w:tc>
          <w:tcPr>
            <w:tcW w:w="1233" w:type="dxa"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143335.00</w:t>
            </w:r>
          </w:p>
        </w:tc>
        <w:tc>
          <w:tcPr>
            <w:tcW w:w="118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-264665</w:t>
            </w:r>
          </w:p>
        </w:tc>
        <w:tc>
          <w:tcPr>
            <w:tcW w:w="1392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35.13%</w:t>
            </w:r>
          </w:p>
        </w:tc>
      </w:tr>
      <w:tr w:rsidR="00230A2D" w:rsidRPr="00CB7EA4" w:rsidTr="00CB7EA4">
        <w:trPr>
          <w:trHeight w:val="1205"/>
        </w:trPr>
        <w:tc>
          <w:tcPr>
            <w:tcW w:w="609" w:type="dxa"/>
            <w:noWrap/>
            <w:vAlign w:val="center"/>
            <w:hideMark/>
          </w:tcPr>
          <w:p w:rsidR="00230A2D" w:rsidRPr="00CB7EA4" w:rsidRDefault="00230A2D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</w:t>
            </w:r>
          </w:p>
        </w:tc>
        <w:tc>
          <w:tcPr>
            <w:tcW w:w="3804" w:type="dxa"/>
            <w:vAlign w:val="center"/>
            <w:hideMark/>
          </w:tcPr>
          <w:p w:rsidR="00230A2D" w:rsidRPr="00CB7EA4" w:rsidRDefault="00230A2D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 xml:space="preserve">Realizar la impresión, control y entrega de avisos de cobros municipales por la cantidad de 600,000 al Departamento de Administración Tributaria.  </w:t>
            </w:r>
          </w:p>
        </w:tc>
        <w:tc>
          <w:tcPr>
            <w:tcW w:w="169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600000</w:t>
            </w:r>
          </w:p>
        </w:tc>
        <w:tc>
          <w:tcPr>
            <w:tcW w:w="1233" w:type="dxa"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169673</w:t>
            </w:r>
          </w:p>
        </w:tc>
        <w:tc>
          <w:tcPr>
            <w:tcW w:w="118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-430327</w:t>
            </w:r>
          </w:p>
        </w:tc>
        <w:tc>
          <w:tcPr>
            <w:tcW w:w="1392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28.28%</w:t>
            </w:r>
          </w:p>
        </w:tc>
      </w:tr>
      <w:tr w:rsidR="00230A2D" w:rsidRPr="00CB7EA4" w:rsidTr="00CB7EA4">
        <w:trPr>
          <w:trHeight w:val="903"/>
        </w:trPr>
        <w:tc>
          <w:tcPr>
            <w:tcW w:w="609" w:type="dxa"/>
            <w:noWrap/>
            <w:vAlign w:val="center"/>
            <w:hideMark/>
          </w:tcPr>
          <w:p w:rsidR="00230A2D" w:rsidRPr="00CB7EA4" w:rsidRDefault="00230A2D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</w:t>
            </w:r>
          </w:p>
        </w:tc>
        <w:tc>
          <w:tcPr>
            <w:tcW w:w="3804" w:type="dxa"/>
            <w:vAlign w:val="center"/>
            <w:hideMark/>
          </w:tcPr>
          <w:p w:rsidR="00230A2D" w:rsidRPr="00CB7EA4" w:rsidRDefault="00230A2D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 xml:space="preserve">Aplicar la cantidad el 100% resoluciones de descargo de impuestos y tasas municipales para el año 2019. </w:t>
            </w:r>
          </w:p>
        </w:tc>
        <w:tc>
          <w:tcPr>
            <w:tcW w:w="169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100%</w:t>
            </w:r>
          </w:p>
        </w:tc>
        <w:tc>
          <w:tcPr>
            <w:tcW w:w="1233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100%</w:t>
            </w:r>
          </w:p>
        </w:tc>
        <w:tc>
          <w:tcPr>
            <w:tcW w:w="118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100.00%</w:t>
            </w:r>
          </w:p>
        </w:tc>
      </w:tr>
      <w:tr w:rsidR="00230A2D" w:rsidRPr="00CB7EA4" w:rsidTr="00CB7EA4">
        <w:trPr>
          <w:trHeight w:val="617"/>
        </w:trPr>
        <w:tc>
          <w:tcPr>
            <w:tcW w:w="609" w:type="dxa"/>
            <w:noWrap/>
            <w:vAlign w:val="center"/>
            <w:hideMark/>
          </w:tcPr>
          <w:p w:rsidR="00230A2D" w:rsidRPr="00CB7EA4" w:rsidRDefault="00230A2D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</w:t>
            </w:r>
          </w:p>
        </w:tc>
        <w:tc>
          <w:tcPr>
            <w:tcW w:w="3804" w:type="dxa"/>
            <w:vAlign w:val="center"/>
            <w:hideMark/>
          </w:tcPr>
          <w:p w:rsidR="00230A2D" w:rsidRPr="00CB7EA4" w:rsidRDefault="00230A2D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Emitir 30,000 solvencias municipales solicitadas por los usuarios en 2021</w:t>
            </w:r>
          </w:p>
        </w:tc>
        <w:tc>
          <w:tcPr>
            <w:tcW w:w="169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30000.00</w:t>
            </w:r>
          </w:p>
        </w:tc>
        <w:tc>
          <w:tcPr>
            <w:tcW w:w="1233" w:type="dxa"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7722.0</w:t>
            </w:r>
          </w:p>
        </w:tc>
        <w:tc>
          <w:tcPr>
            <w:tcW w:w="118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-22278</w:t>
            </w:r>
          </w:p>
        </w:tc>
        <w:tc>
          <w:tcPr>
            <w:tcW w:w="1392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25.74%</w:t>
            </w:r>
          </w:p>
        </w:tc>
      </w:tr>
      <w:tr w:rsidR="00230A2D" w:rsidRPr="00CB7EA4" w:rsidTr="00CB7EA4">
        <w:trPr>
          <w:trHeight w:val="919"/>
        </w:trPr>
        <w:tc>
          <w:tcPr>
            <w:tcW w:w="609" w:type="dxa"/>
            <w:noWrap/>
            <w:vAlign w:val="center"/>
            <w:hideMark/>
          </w:tcPr>
          <w:p w:rsidR="00230A2D" w:rsidRPr="00CB7EA4" w:rsidRDefault="00230A2D" w:rsidP="00CC77FE">
            <w:pPr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5</w:t>
            </w:r>
          </w:p>
        </w:tc>
        <w:tc>
          <w:tcPr>
            <w:tcW w:w="3804" w:type="dxa"/>
            <w:vAlign w:val="center"/>
            <w:hideMark/>
          </w:tcPr>
          <w:p w:rsidR="00230A2D" w:rsidRPr="00CB7EA4" w:rsidRDefault="00230A2D" w:rsidP="00CC77FE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Dar respuesta al 100% solicitudes de estados de cuenta presencial y en línea (en web, o correo electrónico) en el año 2019</w:t>
            </w:r>
          </w:p>
        </w:tc>
        <w:tc>
          <w:tcPr>
            <w:tcW w:w="169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100%</w:t>
            </w:r>
          </w:p>
        </w:tc>
        <w:tc>
          <w:tcPr>
            <w:tcW w:w="1233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100%</w:t>
            </w:r>
          </w:p>
        </w:tc>
        <w:tc>
          <w:tcPr>
            <w:tcW w:w="1185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</w:t>
            </w:r>
          </w:p>
        </w:tc>
        <w:tc>
          <w:tcPr>
            <w:tcW w:w="1392" w:type="dxa"/>
            <w:noWrap/>
            <w:vAlign w:val="center"/>
            <w:hideMark/>
          </w:tcPr>
          <w:p w:rsidR="00230A2D" w:rsidRPr="00CB7EA4" w:rsidRDefault="00230A2D" w:rsidP="00CC77FE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100.00%</w:t>
            </w:r>
          </w:p>
        </w:tc>
      </w:tr>
      <w:tr w:rsidR="00230A2D" w:rsidRPr="00CB7EA4" w:rsidTr="00CB7EA4">
        <w:trPr>
          <w:trHeight w:val="406"/>
        </w:trPr>
        <w:tc>
          <w:tcPr>
            <w:tcW w:w="8526" w:type="dxa"/>
            <w:gridSpan w:val="5"/>
            <w:noWrap/>
            <w:vAlign w:val="center"/>
            <w:hideMark/>
          </w:tcPr>
          <w:p w:rsidR="00230A2D" w:rsidRPr="00CB7EA4" w:rsidRDefault="00CB7EA4" w:rsidP="00CC77FE">
            <w:pPr>
              <w:rPr>
                <w:rFonts w:ascii="Arial" w:hAnsi="Arial" w:cs="Arial"/>
                <w:b/>
              </w:rPr>
            </w:pPr>
            <w:r w:rsidRPr="00CB7EA4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392" w:type="dxa"/>
            <w:noWrap/>
            <w:vAlign w:val="center"/>
            <w:hideMark/>
          </w:tcPr>
          <w:p w:rsidR="00230A2D" w:rsidRPr="00CB7EA4" w:rsidRDefault="00230A2D" w:rsidP="00CC77FE">
            <w:pPr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57.83%</w:t>
            </w:r>
          </w:p>
        </w:tc>
      </w:tr>
    </w:tbl>
    <w:p w:rsidR="00230A2D" w:rsidRDefault="00230A2D"/>
    <w:p w:rsidR="00230A2D" w:rsidRDefault="00230A2D">
      <w:r>
        <w:br w:type="page"/>
      </w:r>
    </w:p>
    <w:p w:rsidR="00A2596F" w:rsidRPr="004835B8" w:rsidRDefault="004835B8" w:rsidP="004835B8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7" w:name="_Toc83812415"/>
      <w:r w:rsidRPr="004835B8">
        <w:rPr>
          <w:rFonts w:ascii="Arial" w:hAnsi="Arial" w:cs="Arial"/>
          <w:b/>
          <w:color w:val="auto"/>
          <w:sz w:val="24"/>
          <w:szCs w:val="24"/>
        </w:rPr>
        <w:lastRenderedPageBreak/>
        <w:t>UNIDAD DE ACCESO A LA INFORMACIÓN PÚBLICA</w:t>
      </w:r>
      <w:bookmarkEnd w:id="37"/>
    </w:p>
    <w:p w:rsidR="004835B8" w:rsidRDefault="004835B8"/>
    <w:tbl>
      <w:tblPr>
        <w:tblW w:w="9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4250"/>
        <w:gridCol w:w="1737"/>
        <w:gridCol w:w="1053"/>
        <w:gridCol w:w="1059"/>
        <w:gridCol w:w="1091"/>
      </w:tblGrid>
      <w:tr w:rsidR="00A2596F" w:rsidRPr="00CB7EA4" w:rsidTr="00CB7EA4">
        <w:trPr>
          <w:trHeight w:val="31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 xml:space="preserve">No. 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 xml:space="preserve">META 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7EA4">
              <w:rPr>
                <w:rFonts w:ascii="Arial" w:hAnsi="Arial" w:cs="Arial"/>
                <w:b/>
                <w:bCs/>
                <w:color w:val="000000"/>
              </w:rPr>
              <w:t>ACUMULADO</w:t>
            </w:r>
          </w:p>
        </w:tc>
      </w:tr>
      <w:tr w:rsidR="00A2596F" w:rsidRPr="00CB7EA4" w:rsidTr="00CB7EA4">
        <w:trPr>
          <w:trHeight w:val="969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6F" w:rsidRPr="00CB7EA4" w:rsidRDefault="00A2596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6F" w:rsidRPr="00CB7EA4" w:rsidRDefault="00A2596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 xml:space="preserve">Programación Anual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Ejecutado hasta Mayo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 xml:space="preserve">Diferencia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 xml:space="preserve">Porcentaje </w:t>
            </w:r>
          </w:p>
        </w:tc>
      </w:tr>
      <w:tr w:rsidR="00A2596F" w:rsidRPr="00CB7EA4" w:rsidTr="00CB7EA4">
        <w:trPr>
          <w:trHeight w:val="908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 w:rsidP="00A2596F">
            <w:pPr>
              <w:jc w:val="both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 xml:space="preserve">100% de solicitudes de información pública, confidencial y reservada que ingresan de parte de los ciudadanos.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100%</w:t>
            </w:r>
          </w:p>
        </w:tc>
      </w:tr>
      <w:tr w:rsidR="00A2596F" w:rsidRPr="00CB7EA4" w:rsidTr="00CB7EA4">
        <w:trPr>
          <w:trHeight w:val="1211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 w:rsidP="00A2596F">
            <w:pPr>
              <w:jc w:val="both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Mantener actualizada la información oficiosa, de forma trimestral según la LAIP en el portal de transparencia municipal de Gobierno Abierto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50.00%</w:t>
            </w:r>
          </w:p>
        </w:tc>
      </w:tr>
      <w:tr w:rsidR="00A2596F" w:rsidRPr="00CB7EA4" w:rsidTr="00CB7EA4">
        <w:trPr>
          <w:trHeight w:val="1514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 w:rsidP="00A2596F">
            <w:pPr>
              <w:jc w:val="both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Realizar 3 jornadas de capacitación anuales respecto a la aplicación de la ley de acceso a la información pública, dirigidas a las jefaturas y demás personal de la municipalidad.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50.00%</w:t>
            </w:r>
          </w:p>
        </w:tc>
      </w:tr>
      <w:tr w:rsidR="00A2596F" w:rsidRPr="00CB7EA4" w:rsidTr="00CB7EA4">
        <w:trPr>
          <w:trHeight w:val="908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 w:rsidP="00A2596F">
            <w:pPr>
              <w:jc w:val="both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Elaborar el Índice de información reservada o su Declaratoria de Inexistencia en su defecto.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color w:val="000000"/>
              </w:rPr>
            </w:pPr>
            <w:r w:rsidRPr="00CB7EA4">
              <w:rPr>
                <w:rFonts w:ascii="Arial" w:hAnsi="Arial" w:cs="Arial"/>
                <w:color w:val="000000"/>
              </w:rPr>
              <w:t>33.33%</w:t>
            </w:r>
          </w:p>
        </w:tc>
      </w:tr>
      <w:tr w:rsidR="00A2596F" w:rsidRPr="00CB7EA4" w:rsidTr="00CB7EA4">
        <w:trPr>
          <w:trHeight w:val="681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CB7EA4">
            <w:pPr>
              <w:rPr>
                <w:rFonts w:ascii="Arial" w:hAnsi="Arial" w:cs="Arial"/>
                <w:b/>
                <w:color w:val="000000"/>
              </w:rPr>
            </w:pPr>
            <w:r w:rsidRPr="00CB7EA4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596F" w:rsidRPr="00CB7EA4" w:rsidRDefault="00A2596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B7EA4">
              <w:rPr>
                <w:rFonts w:ascii="Arial" w:hAnsi="Arial" w:cs="Arial"/>
                <w:b/>
                <w:bCs/>
                <w:color w:val="000000"/>
              </w:rPr>
              <w:t>58.33%</w:t>
            </w:r>
          </w:p>
        </w:tc>
      </w:tr>
    </w:tbl>
    <w:p w:rsidR="00A2596F" w:rsidRDefault="00A2596F">
      <w:r>
        <w:t xml:space="preserve"> </w:t>
      </w:r>
      <w:r>
        <w:br w:type="page"/>
      </w:r>
    </w:p>
    <w:p w:rsidR="00E76AD4" w:rsidRPr="00E74C2F" w:rsidRDefault="00E74C2F" w:rsidP="00E74C2F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8" w:name="_Toc83812416"/>
      <w:r w:rsidRPr="00E74C2F">
        <w:rPr>
          <w:rFonts w:ascii="Arial" w:hAnsi="Arial" w:cs="Arial"/>
          <w:b/>
          <w:color w:val="auto"/>
          <w:sz w:val="24"/>
          <w:szCs w:val="24"/>
        </w:rPr>
        <w:lastRenderedPageBreak/>
        <w:t>DEPARTAMENTO DE TRANSPORTE</w:t>
      </w:r>
      <w:bookmarkEnd w:id="38"/>
    </w:p>
    <w:p w:rsidR="00E74C2F" w:rsidRDefault="00E74C2F"/>
    <w:tbl>
      <w:tblPr>
        <w:tblStyle w:val="Tablaconcuadrcula"/>
        <w:tblW w:w="9890" w:type="dxa"/>
        <w:tblLook w:val="04A0" w:firstRow="1" w:lastRow="0" w:firstColumn="1" w:lastColumn="0" w:noHBand="0" w:noVBand="1"/>
      </w:tblPr>
      <w:tblGrid>
        <w:gridCol w:w="760"/>
        <w:gridCol w:w="3821"/>
        <w:gridCol w:w="1591"/>
        <w:gridCol w:w="1199"/>
        <w:gridCol w:w="1213"/>
        <w:gridCol w:w="1306"/>
      </w:tblGrid>
      <w:tr w:rsidR="00E76AD4" w:rsidRPr="00CB7EA4" w:rsidTr="00E74C2F">
        <w:trPr>
          <w:trHeight w:val="407"/>
        </w:trPr>
        <w:tc>
          <w:tcPr>
            <w:tcW w:w="760" w:type="dxa"/>
            <w:vMerge w:val="restart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No.</w:t>
            </w:r>
          </w:p>
        </w:tc>
        <w:tc>
          <w:tcPr>
            <w:tcW w:w="3821" w:type="dxa"/>
            <w:vMerge w:val="restart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META</w:t>
            </w:r>
          </w:p>
        </w:tc>
        <w:tc>
          <w:tcPr>
            <w:tcW w:w="5309" w:type="dxa"/>
            <w:gridSpan w:val="4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E76AD4" w:rsidRPr="00CB7EA4" w:rsidTr="00E74C2F">
        <w:trPr>
          <w:trHeight w:val="660"/>
        </w:trPr>
        <w:tc>
          <w:tcPr>
            <w:tcW w:w="760" w:type="dxa"/>
            <w:vMerge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1" w:type="dxa"/>
            <w:vMerge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1" w:type="dxa"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Programación Anual</w:t>
            </w:r>
          </w:p>
        </w:tc>
        <w:tc>
          <w:tcPr>
            <w:tcW w:w="1199" w:type="dxa"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Ejecutado hasta Mayo</w:t>
            </w:r>
          </w:p>
        </w:tc>
        <w:tc>
          <w:tcPr>
            <w:tcW w:w="1211" w:type="dxa"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Diferencia</w:t>
            </w:r>
          </w:p>
        </w:tc>
        <w:tc>
          <w:tcPr>
            <w:tcW w:w="1306" w:type="dxa"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Porcentaje</w:t>
            </w:r>
          </w:p>
        </w:tc>
      </w:tr>
      <w:tr w:rsidR="00E76AD4" w:rsidRPr="00CB7EA4" w:rsidTr="00E74C2F">
        <w:trPr>
          <w:trHeight w:val="776"/>
        </w:trPr>
        <w:tc>
          <w:tcPr>
            <w:tcW w:w="760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</w:t>
            </w:r>
          </w:p>
        </w:tc>
        <w:tc>
          <w:tcPr>
            <w:tcW w:w="3821" w:type="dxa"/>
            <w:noWrap/>
            <w:vAlign w:val="center"/>
            <w:hideMark/>
          </w:tcPr>
          <w:p w:rsidR="00E76AD4" w:rsidRPr="00CB7EA4" w:rsidRDefault="00E76AD4" w:rsidP="00E76AD4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Atender solicitudes de uso de vehículos dentro del municipio</w:t>
            </w:r>
          </w:p>
        </w:tc>
        <w:tc>
          <w:tcPr>
            <w:tcW w:w="1591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180</w:t>
            </w:r>
          </w:p>
        </w:tc>
        <w:tc>
          <w:tcPr>
            <w:tcW w:w="1199" w:type="dxa"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85.00</w:t>
            </w:r>
          </w:p>
        </w:tc>
        <w:tc>
          <w:tcPr>
            <w:tcW w:w="1211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-95</w:t>
            </w:r>
          </w:p>
        </w:tc>
        <w:tc>
          <w:tcPr>
            <w:tcW w:w="1306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47.22%</w:t>
            </w:r>
          </w:p>
        </w:tc>
      </w:tr>
      <w:tr w:rsidR="00E76AD4" w:rsidRPr="00CB7EA4" w:rsidTr="00E74C2F">
        <w:trPr>
          <w:trHeight w:val="776"/>
        </w:trPr>
        <w:tc>
          <w:tcPr>
            <w:tcW w:w="760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</w:t>
            </w:r>
          </w:p>
        </w:tc>
        <w:tc>
          <w:tcPr>
            <w:tcW w:w="3821" w:type="dxa"/>
            <w:noWrap/>
            <w:vAlign w:val="center"/>
            <w:hideMark/>
          </w:tcPr>
          <w:p w:rsidR="00E76AD4" w:rsidRPr="00CB7EA4" w:rsidRDefault="00E76AD4" w:rsidP="00E76AD4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Atender solicitudes de uso de vehículos fuera del municipio</w:t>
            </w:r>
          </w:p>
        </w:tc>
        <w:tc>
          <w:tcPr>
            <w:tcW w:w="1591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60</w:t>
            </w:r>
          </w:p>
        </w:tc>
        <w:tc>
          <w:tcPr>
            <w:tcW w:w="1199" w:type="dxa"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3.00</w:t>
            </w:r>
          </w:p>
        </w:tc>
        <w:tc>
          <w:tcPr>
            <w:tcW w:w="1211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-57</w:t>
            </w:r>
          </w:p>
        </w:tc>
        <w:tc>
          <w:tcPr>
            <w:tcW w:w="1306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5.00%</w:t>
            </w:r>
          </w:p>
        </w:tc>
      </w:tr>
      <w:tr w:rsidR="00E76AD4" w:rsidRPr="00CB7EA4" w:rsidTr="00E74C2F">
        <w:trPr>
          <w:trHeight w:val="776"/>
        </w:trPr>
        <w:tc>
          <w:tcPr>
            <w:tcW w:w="760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3</w:t>
            </w:r>
          </w:p>
        </w:tc>
        <w:tc>
          <w:tcPr>
            <w:tcW w:w="3821" w:type="dxa"/>
            <w:noWrap/>
            <w:vAlign w:val="center"/>
            <w:hideMark/>
          </w:tcPr>
          <w:p w:rsidR="00E76AD4" w:rsidRPr="00CB7EA4" w:rsidRDefault="00E76AD4" w:rsidP="00E76AD4">
            <w:pPr>
              <w:jc w:val="both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Gestionar 2 capacitaciones anuales para motoristas</w:t>
            </w:r>
          </w:p>
        </w:tc>
        <w:tc>
          <w:tcPr>
            <w:tcW w:w="1591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2</w:t>
            </w:r>
          </w:p>
        </w:tc>
        <w:tc>
          <w:tcPr>
            <w:tcW w:w="1199" w:type="dxa"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0.00</w:t>
            </w:r>
          </w:p>
        </w:tc>
        <w:tc>
          <w:tcPr>
            <w:tcW w:w="1211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-2</w:t>
            </w:r>
          </w:p>
        </w:tc>
        <w:tc>
          <w:tcPr>
            <w:tcW w:w="1306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</w:rPr>
            </w:pPr>
            <w:r w:rsidRPr="00CB7EA4">
              <w:rPr>
                <w:rFonts w:ascii="Arial" w:hAnsi="Arial" w:cs="Arial"/>
              </w:rPr>
              <w:t>0.00%</w:t>
            </w:r>
          </w:p>
        </w:tc>
      </w:tr>
      <w:tr w:rsidR="00E76AD4" w:rsidRPr="00CB7EA4" w:rsidTr="00E74C2F">
        <w:trPr>
          <w:trHeight w:val="523"/>
        </w:trPr>
        <w:tc>
          <w:tcPr>
            <w:tcW w:w="8584" w:type="dxa"/>
            <w:gridSpan w:val="5"/>
            <w:vAlign w:val="center"/>
            <w:hideMark/>
          </w:tcPr>
          <w:p w:rsidR="00E76AD4" w:rsidRPr="00CB7EA4" w:rsidRDefault="00CB7EA4" w:rsidP="00E76AD4">
            <w:pPr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306" w:type="dxa"/>
            <w:noWrap/>
            <w:vAlign w:val="center"/>
            <w:hideMark/>
          </w:tcPr>
          <w:p w:rsidR="00E76AD4" w:rsidRPr="00CB7EA4" w:rsidRDefault="00E76AD4" w:rsidP="00E76A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B7EA4">
              <w:rPr>
                <w:rFonts w:ascii="Arial" w:hAnsi="Arial" w:cs="Arial"/>
                <w:b/>
                <w:bCs/>
              </w:rPr>
              <w:t>17.41%</w:t>
            </w:r>
          </w:p>
        </w:tc>
      </w:tr>
    </w:tbl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E76AD4" w:rsidRDefault="00E76AD4"/>
    <w:p w:rsidR="00196775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39" w:name="_Toc83812417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DEPARTAMENTO DE RECURSOS HUMANOS</w:t>
      </w:r>
      <w:bookmarkEnd w:id="39"/>
    </w:p>
    <w:p w:rsidR="00196775" w:rsidRPr="00196775" w:rsidRDefault="00196775" w:rsidP="00196775"/>
    <w:tbl>
      <w:tblPr>
        <w:tblStyle w:val="Tablaconcuadrcula"/>
        <w:tblW w:w="9733" w:type="dxa"/>
        <w:tblLook w:val="04A0" w:firstRow="1" w:lastRow="0" w:firstColumn="1" w:lastColumn="0" w:noHBand="0" w:noVBand="1"/>
      </w:tblPr>
      <w:tblGrid>
        <w:gridCol w:w="559"/>
        <w:gridCol w:w="3918"/>
        <w:gridCol w:w="1586"/>
        <w:gridCol w:w="1195"/>
        <w:gridCol w:w="1207"/>
        <w:gridCol w:w="1268"/>
      </w:tblGrid>
      <w:tr w:rsidR="00E76AD4" w:rsidRPr="00C20061" w:rsidTr="00196775">
        <w:trPr>
          <w:trHeight w:val="303"/>
        </w:trPr>
        <w:tc>
          <w:tcPr>
            <w:tcW w:w="559" w:type="dxa"/>
            <w:vMerge w:val="restart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No.</w:t>
            </w:r>
          </w:p>
        </w:tc>
        <w:tc>
          <w:tcPr>
            <w:tcW w:w="3918" w:type="dxa"/>
            <w:vMerge w:val="restart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META</w:t>
            </w:r>
          </w:p>
        </w:tc>
        <w:tc>
          <w:tcPr>
            <w:tcW w:w="5256" w:type="dxa"/>
            <w:gridSpan w:val="4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E76AD4" w:rsidRPr="00C20061" w:rsidTr="00196775">
        <w:trPr>
          <w:trHeight w:val="866"/>
        </w:trPr>
        <w:tc>
          <w:tcPr>
            <w:tcW w:w="559" w:type="dxa"/>
            <w:vMerge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8" w:type="dxa"/>
            <w:vMerge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207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268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E76AD4" w:rsidRPr="00C20061" w:rsidTr="00196775">
        <w:trPr>
          <w:trHeight w:val="1155"/>
        </w:trPr>
        <w:tc>
          <w:tcPr>
            <w:tcW w:w="559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3918" w:type="dxa"/>
            <w:vAlign w:val="center"/>
            <w:hideMark/>
          </w:tcPr>
          <w:p w:rsidR="00E76AD4" w:rsidRPr="00C20061" w:rsidRDefault="00E76AD4" w:rsidP="00E76AD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Contratar a 20 personas para ocupar puestos vacantes en diferentes dependencias de la Alcaldía Municipal de San Miguel durante el año 2021.</w:t>
            </w:r>
          </w:p>
        </w:tc>
        <w:tc>
          <w:tcPr>
            <w:tcW w:w="1586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12.00</w:t>
            </w:r>
          </w:p>
        </w:tc>
        <w:tc>
          <w:tcPr>
            <w:tcW w:w="1207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60.00%</w:t>
            </w:r>
          </w:p>
        </w:tc>
      </w:tr>
      <w:tr w:rsidR="00E76AD4" w:rsidRPr="00C20061" w:rsidTr="00196775">
        <w:trPr>
          <w:trHeight w:val="577"/>
        </w:trPr>
        <w:tc>
          <w:tcPr>
            <w:tcW w:w="559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3918" w:type="dxa"/>
            <w:vAlign w:val="center"/>
            <w:hideMark/>
          </w:tcPr>
          <w:p w:rsidR="00E76AD4" w:rsidRPr="00C20061" w:rsidRDefault="00E76AD4" w:rsidP="00E76AD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Gestionar 12 órdenes de traslado durante el año 2021.</w:t>
            </w:r>
          </w:p>
        </w:tc>
        <w:tc>
          <w:tcPr>
            <w:tcW w:w="1586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</w:t>
            </w:r>
          </w:p>
        </w:tc>
        <w:tc>
          <w:tcPr>
            <w:tcW w:w="1207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10.4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186.67%</w:t>
            </w:r>
          </w:p>
        </w:tc>
      </w:tr>
      <w:tr w:rsidR="00E76AD4" w:rsidRPr="00C20061" w:rsidTr="00196775">
        <w:trPr>
          <w:trHeight w:val="866"/>
        </w:trPr>
        <w:tc>
          <w:tcPr>
            <w:tcW w:w="559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3918" w:type="dxa"/>
            <w:vAlign w:val="center"/>
            <w:hideMark/>
          </w:tcPr>
          <w:p w:rsidR="00E76AD4" w:rsidRPr="00C20061" w:rsidRDefault="00E76AD4" w:rsidP="00E76AD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Gestionar 9 capacitaciones al año para que el personal de la alcaldía pueda brindar un mejor servicio a los contribuyentes.</w:t>
            </w:r>
          </w:p>
        </w:tc>
        <w:tc>
          <w:tcPr>
            <w:tcW w:w="1586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1207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-3.6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60.00%</w:t>
            </w:r>
          </w:p>
        </w:tc>
      </w:tr>
      <w:tr w:rsidR="00E76AD4" w:rsidRPr="00C20061" w:rsidTr="00196775">
        <w:trPr>
          <w:trHeight w:val="577"/>
        </w:trPr>
        <w:tc>
          <w:tcPr>
            <w:tcW w:w="559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3918" w:type="dxa"/>
            <w:vAlign w:val="center"/>
            <w:hideMark/>
          </w:tcPr>
          <w:p w:rsidR="00E76AD4" w:rsidRPr="00C20061" w:rsidRDefault="00E76AD4" w:rsidP="00E76AD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Evaluar anualmente el desempeño del personal que labora en la Alcaldía.</w:t>
            </w:r>
          </w:p>
        </w:tc>
        <w:tc>
          <w:tcPr>
            <w:tcW w:w="1586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E76AD4" w:rsidRPr="00C20061" w:rsidTr="00196775">
        <w:trPr>
          <w:trHeight w:val="577"/>
        </w:trPr>
        <w:tc>
          <w:tcPr>
            <w:tcW w:w="559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3918" w:type="dxa"/>
            <w:vAlign w:val="center"/>
            <w:hideMark/>
          </w:tcPr>
          <w:p w:rsidR="00E76AD4" w:rsidRPr="00C20061" w:rsidRDefault="00E76AD4" w:rsidP="00E76AD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Elaborar 60 planillas al año: SALARIOS, AFP, INPEP, IPSFA, ISSS</w:t>
            </w:r>
          </w:p>
        </w:tc>
        <w:tc>
          <w:tcPr>
            <w:tcW w:w="1586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16</w:t>
            </w:r>
          </w:p>
        </w:tc>
        <w:tc>
          <w:tcPr>
            <w:tcW w:w="1207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-44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26.67%</w:t>
            </w:r>
          </w:p>
        </w:tc>
      </w:tr>
      <w:tr w:rsidR="00E76AD4" w:rsidRPr="00C20061" w:rsidTr="00196775">
        <w:trPr>
          <w:trHeight w:val="866"/>
        </w:trPr>
        <w:tc>
          <w:tcPr>
            <w:tcW w:w="559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3918" w:type="dxa"/>
            <w:vAlign w:val="center"/>
            <w:hideMark/>
          </w:tcPr>
          <w:p w:rsidR="00E76AD4" w:rsidRPr="00C20061" w:rsidRDefault="00E76AD4" w:rsidP="00E76AD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Digitalizar 200 expedientes laborales y/o documentos administrativos durante el año 2021</w:t>
            </w:r>
          </w:p>
        </w:tc>
        <w:tc>
          <w:tcPr>
            <w:tcW w:w="1586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200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64</w:t>
            </w:r>
          </w:p>
        </w:tc>
        <w:tc>
          <w:tcPr>
            <w:tcW w:w="1207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-136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E76AD4" w:rsidRPr="00C20061" w:rsidTr="00196775">
        <w:trPr>
          <w:trHeight w:val="1443"/>
        </w:trPr>
        <w:tc>
          <w:tcPr>
            <w:tcW w:w="559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</w:t>
            </w:r>
          </w:p>
        </w:tc>
        <w:tc>
          <w:tcPr>
            <w:tcW w:w="3918" w:type="dxa"/>
            <w:vAlign w:val="center"/>
            <w:hideMark/>
          </w:tcPr>
          <w:p w:rsidR="00E76AD4" w:rsidRPr="00C20061" w:rsidRDefault="00E76AD4" w:rsidP="00E76AD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Gestionar la actualización de Manuales Administrativos (Plan de Capacitaciones, Manual de Evaluación del Desempeño Laboral, Manual de Organización y Descriptor de Puestos)</w:t>
            </w:r>
          </w:p>
        </w:tc>
        <w:tc>
          <w:tcPr>
            <w:tcW w:w="1586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-100.00%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E76AD4" w:rsidRPr="00C20061" w:rsidTr="00196775">
        <w:trPr>
          <w:trHeight w:val="547"/>
        </w:trPr>
        <w:tc>
          <w:tcPr>
            <w:tcW w:w="8465" w:type="dxa"/>
            <w:gridSpan w:val="5"/>
            <w:vAlign w:val="center"/>
            <w:hideMark/>
          </w:tcPr>
          <w:p w:rsidR="00E76AD4" w:rsidRPr="00C20061" w:rsidRDefault="00CB7EA4" w:rsidP="00613DAA">
            <w:pPr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68" w:type="dxa"/>
            <w:noWrap/>
            <w:vAlign w:val="center"/>
            <w:hideMark/>
          </w:tcPr>
          <w:p w:rsidR="00E76AD4" w:rsidRPr="00C20061" w:rsidRDefault="00E76AD4" w:rsidP="00E76AD4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52.19%</w:t>
            </w:r>
          </w:p>
        </w:tc>
      </w:tr>
    </w:tbl>
    <w:p w:rsidR="00E76AD4" w:rsidRDefault="00E76AD4"/>
    <w:p w:rsidR="00613DAA" w:rsidRDefault="00613DAA"/>
    <w:p w:rsidR="00613DAA" w:rsidRDefault="00613DAA"/>
    <w:p w:rsidR="00613DAA" w:rsidRDefault="00613DAA"/>
    <w:p w:rsidR="00613DAA" w:rsidRDefault="00613DAA"/>
    <w:p w:rsidR="00613DAA" w:rsidRDefault="00613DAA"/>
    <w:p w:rsidR="00196775" w:rsidRDefault="00196775"/>
    <w:p w:rsidR="00196775" w:rsidRDefault="00196775"/>
    <w:p w:rsidR="00196775" w:rsidRDefault="00196775"/>
    <w:p w:rsidR="00613DAA" w:rsidRPr="00196775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40" w:name="_Toc83812418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ARCHIVO MUNICIPAL</w:t>
      </w:r>
      <w:bookmarkEnd w:id="40"/>
    </w:p>
    <w:p w:rsidR="00613DAA" w:rsidRDefault="00613DAA"/>
    <w:tbl>
      <w:tblPr>
        <w:tblStyle w:val="Tablaconcuadrcula"/>
        <w:tblW w:w="9771" w:type="dxa"/>
        <w:tblLook w:val="04A0" w:firstRow="1" w:lastRow="0" w:firstColumn="1" w:lastColumn="0" w:noHBand="0" w:noVBand="1"/>
      </w:tblPr>
      <w:tblGrid>
        <w:gridCol w:w="654"/>
        <w:gridCol w:w="3736"/>
        <w:gridCol w:w="1571"/>
        <w:gridCol w:w="1184"/>
        <w:gridCol w:w="1196"/>
        <w:gridCol w:w="1430"/>
      </w:tblGrid>
      <w:tr w:rsidR="00613DAA" w:rsidRPr="00C20061" w:rsidTr="00196775">
        <w:trPr>
          <w:trHeight w:val="316"/>
        </w:trPr>
        <w:tc>
          <w:tcPr>
            <w:tcW w:w="659" w:type="dxa"/>
            <w:vMerge w:val="restart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No.</w:t>
            </w:r>
          </w:p>
        </w:tc>
        <w:tc>
          <w:tcPr>
            <w:tcW w:w="3775" w:type="dxa"/>
            <w:vMerge w:val="restart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META</w:t>
            </w:r>
          </w:p>
        </w:tc>
        <w:tc>
          <w:tcPr>
            <w:tcW w:w="5337" w:type="dxa"/>
            <w:gridSpan w:val="4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613DAA" w:rsidRPr="00C20061" w:rsidTr="00196775">
        <w:trPr>
          <w:trHeight w:val="513"/>
        </w:trPr>
        <w:tc>
          <w:tcPr>
            <w:tcW w:w="659" w:type="dxa"/>
            <w:vMerge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5" w:type="dxa"/>
            <w:vMerge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6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179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444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613DAA" w:rsidRPr="00C20061" w:rsidTr="00196775">
        <w:trPr>
          <w:trHeight w:val="905"/>
        </w:trPr>
        <w:tc>
          <w:tcPr>
            <w:tcW w:w="65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3775" w:type="dxa"/>
            <w:vAlign w:val="center"/>
            <w:hideMark/>
          </w:tcPr>
          <w:p w:rsidR="00613DAA" w:rsidRPr="00C20061" w:rsidRDefault="00613DAA" w:rsidP="00613DA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Atender transferencias documentales de los archivos de gestión al Archivo Central Municipal en el año 2021.</w:t>
            </w:r>
          </w:p>
        </w:tc>
        <w:tc>
          <w:tcPr>
            <w:tcW w:w="154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6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</w:t>
            </w:r>
          </w:p>
        </w:tc>
        <w:tc>
          <w:tcPr>
            <w:tcW w:w="117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1444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250.00%</w:t>
            </w:r>
          </w:p>
        </w:tc>
      </w:tr>
      <w:tr w:rsidR="00613DAA" w:rsidRPr="00C20061" w:rsidTr="00196775">
        <w:trPr>
          <w:trHeight w:val="1207"/>
        </w:trPr>
        <w:tc>
          <w:tcPr>
            <w:tcW w:w="65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3775" w:type="dxa"/>
            <w:vAlign w:val="center"/>
            <w:hideMark/>
          </w:tcPr>
          <w:p w:rsidR="00613DAA" w:rsidRPr="00C20061" w:rsidRDefault="00613DAA" w:rsidP="00613DA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Elaborar constancias de Tiempo de Trabajo a empleados y ex empleados Municipales para su jubilación u otros trámites personales.</w:t>
            </w:r>
          </w:p>
        </w:tc>
        <w:tc>
          <w:tcPr>
            <w:tcW w:w="154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16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</w:t>
            </w:r>
          </w:p>
        </w:tc>
        <w:tc>
          <w:tcPr>
            <w:tcW w:w="117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</w:t>
            </w:r>
          </w:p>
        </w:tc>
        <w:tc>
          <w:tcPr>
            <w:tcW w:w="1444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75.00%</w:t>
            </w:r>
          </w:p>
        </w:tc>
      </w:tr>
      <w:tr w:rsidR="00613DAA" w:rsidRPr="00C20061" w:rsidTr="00196775">
        <w:trPr>
          <w:trHeight w:val="965"/>
        </w:trPr>
        <w:tc>
          <w:tcPr>
            <w:tcW w:w="65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3775" w:type="dxa"/>
            <w:vAlign w:val="center"/>
            <w:hideMark/>
          </w:tcPr>
          <w:p w:rsidR="00613DAA" w:rsidRPr="00C20061" w:rsidRDefault="00613DAA" w:rsidP="00613DA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Atender solicitudes de préstamo de expedientes, fotocopia de documentos a las demás Unidades/Departamentos internos.</w:t>
            </w:r>
          </w:p>
        </w:tc>
        <w:tc>
          <w:tcPr>
            <w:tcW w:w="154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120</w:t>
            </w:r>
          </w:p>
        </w:tc>
        <w:tc>
          <w:tcPr>
            <w:tcW w:w="116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43</w:t>
            </w:r>
          </w:p>
        </w:tc>
        <w:tc>
          <w:tcPr>
            <w:tcW w:w="117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-77</w:t>
            </w:r>
          </w:p>
        </w:tc>
        <w:tc>
          <w:tcPr>
            <w:tcW w:w="1444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35.83%</w:t>
            </w:r>
          </w:p>
        </w:tc>
      </w:tr>
      <w:tr w:rsidR="00613DAA" w:rsidRPr="00C20061" w:rsidTr="00196775">
        <w:trPr>
          <w:trHeight w:val="1101"/>
        </w:trPr>
        <w:tc>
          <w:tcPr>
            <w:tcW w:w="65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3775" w:type="dxa"/>
            <w:vAlign w:val="center"/>
            <w:hideMark/>
          </w:tcPr>
          <w:p w:rsidR="00613DAA" w:rsidRPr="00C20061" w:rsidRDefault="00613DAA" w:rsidP="00613DA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Elaboración de índices/Listados y resguardo de documentos ò expedientes por orden alfanuméricos.</w:t>
            </w:r>
          </w:p>
        </w:tc>
        <w:tc>
          <w:tcPr>
            <w:tcW w:w="154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300</w:t>
            </w:r>
          </w:p>
        </w:tc>
        <w:tc>
          <w:tcPr>
            <w:tcW w:w="116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1138</w:t>
            </w:r>
          </w:p>
        </w:tc>
        <w:tc>
          <w:tcPr>
            <w:tcW w:w="117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838</w:t>
            </w:r>
          </w:p>
        </w:tc>
        <w:tc>
          <w:tcPr>
            <w:tcW w:w="1444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379.33%</w:t>
            </w:r>
          </w:p>
        </w:tc>
      </w:tr>
      <w:tr w:rsidR="00613DAA" w:rsidRPr="00C20061" w:rsidTr="00196775">
        <w:trPr>
          <w:trHeight w:val="482"/>
        </w:trPr>
        <w:tc>
          <w:tcPr>
            <w:tcW w:w="65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3775" w:type="dxa"/>
            <w:vAlign w:val="center"/>
            <w:hideMark/>
          </w:tcPr>
          <w:p w:rsidR="00613DAA" w:rsidRPr="00C20061" w:rsidRDefault="00613DAA" w:rsidP="00613DA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Atender solicitudes de usuarios externos.</w:t>
            </w:r>
          </w:p>
        </w:tc>
        <w:tc>
          <w:tcPr>
            <w:tcW w:w="154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132</w:t>
            </w:r>
          </w:p>
        </w:tc>
        <w:tc>
          <w:tcPr>
            <w:tcW w:w="116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23</w:t>
            </w:r>
          </w:p>
        </w:tc>
        <w:tc>
          <w:tcPr>
            <w:tcW w:w="117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-109</w:t>
            </w:r>
          </w:p>
        </w:tc>
        <w:tc>
          <w:tcPr>
            <w:tcW w:w="1444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17.42%</w:t>
            </w:r>
          </w:p>
        </w:tc>
      </w:tr>
      <w:tr w:rsidR="00613DAA" w:rsidRPr="00C20061" w:rsidTr="00196775">
        <w:trPr>
          <w:trHeight w:val="437"/>
        </w:trPr>
        <w:tc>
          <w:tcPr>
            <w:tcW w:w="65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3775" w:type="dxa"/>
            <w:vAlign w:val="center"/>
            <w:hideMark/>
          </w:tcPr>
          <w:p w:rsidR="00613DAA" w:rsidRPr="00C20061" w:rsidRDefault="00613DAA" w:rsidP="00613DA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Limpieza en la Oficina del Archivo Central.</w:t>
            </w:r>
          </w:p>
        </w:tc>
        <w:tc>
          <w:tcPr>
            <w:tcW w:w="154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167" w:type="dxa"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79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</w:t>
            </w:r>
          </w:p>
        </w:tc>
        <w:tc>
          <w:tcPr>
            <w:tcW w:w="1444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33.33%</w:t>
            </w:r>
          </w:p>
        </w:tc>
      </w:tr>
      <w:tr w:rsidR="00613DAA" w:rsidRPr="00C20061" w:rsidTr="00196775">
        <w:trPr>
          <w:trHeight w:val="543"/>
        </w:trPr>
        <w:tc>
          <w:tcPr>
            <w:tcW w:w="8327" w:type="dxa"/>
            <w:gridSpan w:val="5"/>
            <w:vAlign w:val="center"/>
            <w:hideMark/>
          </w:tcPr>
          <w:p w:rsidR="00613DAA" w:rsidRPr="00C20061" w:rsidRDefault="00C20061" w:rsidP="00613DAA">
            <w:pPr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444" w:type="dxa"/>
            <w:noWrap/>
            <w:vAlign w:val="center"/>
            <w:hideMark/>
          </w:tcPr>
          <w:p w:rsidR="00613DAA" w:rsidRPr="00C20061" w:rsidRDefault="00613DAA" w:rsidP="00613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131.82%</w:t>
            </w:r>
          </w:p>
        </w:tc>
      </w:tr>
    </w:tbl>
    <w:p w:rsidR="00613DAA" w:rsidRDefault="00613DAA"/>
    <w:p w:rsidR="00A2596F" w:rsidRDefault="00A2596F"/>
    <w:p w:rsidR="00A2596F" w:rsidRDefault="00A2596F"/>
    <w:p w:rsidR="00A2596F" w:rsidRDefault="00A2596F"/>
    <w:p w:rsidR="00A2596F" w:rsidRDefault="00A2596F"/>
    <w:p w:rsidR="00D72F16" w:rsidRDefault="00D72F16">
      <w:r>
        <w:br w:type="page"/>
      </w:r>
    </w:p>
    <w:p w:rsidR="00D72F16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41" w:name="_Toc83812419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DEPARTAMENTO DE INFORMÁTICA</w:t>
      </w:r>
      <w:bookmarkEnd w:id="41"/>
    </w:p>
    <w:p w:rsidR="00196775" w:rsidRPr="00196775" w:rsidRDefault="00196775" w:rsidP="00196775">
      <w:bookmarkStart w:id="42" w:name="_GoBack"/>
      <w:bookmarkEnd w:id="42"/>
    </w:p>
    <w:tbl>
      <w:tblPr>
        <w:tblStyle w:val="Tablaconcuadrcula"/>
        <w:tblW w:w="9771" w:type="dxa"/>
        <w:tblLook w:val="04A0" w:firstRow="1" w:lastRow="0" w:firstColumn="1" w:lastColumn="0" w:noHBand="0" w:noVBand="1"/>
      </w:tblPr>
      <w:tblGrid>
        <w:gridCol w:w="603"/>
        <w:gridCol w:w="4050"/>
        <w:gridCol w:w="1543"/>
        <w:gridCol w:w="1164"/>
        <w:gridCol w:w="1176"/>
        <w:gridCol w:w="1235"/>
      </w:tblGrid>
      <w:tr w:rsidR="00D72F16" w:rsidRPr="00C20061" w:rsidTr="00196775">
        <w:trPr>
          <w:trHeight w:val="329"/>
        </w:trPr>
        <w:tc>
          <w:tcPr>
            <w:tcW w:w="615" w:type="dxa"/>
            <w:vMerge w:val="restart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174" w:type="dxa"/>
            <w:vMerge w:val="restart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4982" w:type="dxa"/>
            <w:gridSpan w:val="4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D72F16" w:rsidRPr="00C20061" w:rsidTr="00196775">
        <w:trPr>
          <w:trHeight w:val="508"/>
        </w:trPr>
        <w:tc>
          <w:tcPr>
            <w:tcW w:w="615" w:type="dxa"/>
            <w:vMerge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4" w:type="dxa"/>
            <w:vMerge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1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145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202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D72F16" w:rsidRPr="00C20061" w:rsidTr="00196775">
        <w:trPr>
          <w:trHeight w:val="1107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Brindar atención al 100% solicitudes mensuales de reparación, cambios o mejoras a los equipos informáticos y creación de cuentas de correo electrónico según demanda.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0.80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-0.2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80.00%</w:t>
            </w:r>
          </w:p>
        </w:tc>
      </w:tr>
      <w:tr w:rsidR="00D72F16" w:rsidRPr="00C20061" w:rsidTr="00196775">
        <w:trPr>
          <w:trHeight w:val="867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Ejecutar 464 mantenimientos preventivos a los equipos informáticos aproximadamente de las dependencias de la municipalidad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464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152.00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-312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32.76%</w:t>
            </w:r>
          </w:p>
        </w:tc>
      </w:tr>
      <w:tr w:rsidR="00D72F16" w:rsidRPr="00C20061" w:rsidTr="00196775">
        <w:trPr>
          <w:trHeight w:val="583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Ejecutar 464 auditorías de sistemas a los equipos informáticos de la municipalidad.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464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152.00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-312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32.76%</w:t>
            </w:r>
          </w:p>
        </w:tc>
      </w:tr>
      <w:tr w:rsidR="00D72F16" w:rsidRPr="00C20061" w:rsidTr="00196775">
        <w:trPr>
          <w:trHeight w:val="867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Actualizar el inventario todo el hardware y software de los 232 equipos de la municipalidad.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232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152.00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-80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65.52%</w:t>
            </w:r>
          </w:p>
        </w:tc>
      </w:tr>
      <w:tr w:rsidR="00D72F16" w:rsidRPr="00C20061" w:rsidTr="00196775">
        <w:trPr>
          <w:trHeight w:val="1421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Garantizar la funcionalidad de los enlaces que interconectan al Palacio Municipal con los deptos. Externos para brindar servicios de conectividad entre bases de datos, sistemas, información e internet.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1705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Mantener estable la comunicación telefónica en los departamentos del Palacio Municipal y departamentos externos, así como también la creación de nuevos puntos, extensiones telefónicas, reparaciones, mantenimiento de Central PBX y cableado telefónico.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3126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Administración de Red Física y Lógica: Física: Creación de nuevos puntos de Red con cableado estructurado UTP o reparación de los mismos según eventos o fallas, para mantener la conectividad entre los dispositivos de la municipalidad.   Lógica:    Configuración de </w:t>
            </w:r>
            <w:proofErr w:type="spellStart"/>
            <w:r w:rsidRPr="00C20061">
              <w:rPr>
                <w:rFonts w:ascii="Arial" w:hAnsi="Arial" w:cs="Arial"/>
                <w:lang w:val="es-ES"/>
              </w:rPr>
              <w:t>Routers</w:t>
            </w:r>
            <w:proofErr w:type="spellEnd"/>
            <w:r w:rsidRPr="00C20061">
              <w:rPr>
                <w:rFonts w:ascii="Arial" w:hAnsi="Arial" w:cs="Arial"/>
                <w:lang w:val="es-ES"/>
              </w:rPr>
              <w:t xml:space="preserve"> con políticas de navegación, usuarios, firewall, etc. Compartir impresoras, archivos y dispositivos para que los usuarios tengan acceso a la mayor cantidad posible de datos y poder trabajarlos.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568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Creación de un sistema de contingencia ante desastres naturales o imprevistos.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1989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Actividades de Soporte Técnico en dispositivos de marcación; mantenimiento y reparación de sistemas de registro familiar, carnet de minoridad, recursos humanos y otros, así como también soporte, respaldo y mantenimiento a sus respectivas bases de datos.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568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Apoyos técnicos mensuales a la unidad de acceso a la información pública</w:t>
            </w:r>
            <w:r w:rsidRPr="00C20061">
              <w:rPr>
                <w:rFonts w:ascii="Arial" w:hAnsi="Arial" w:cs="Arial"/>
                <w:b/>
                <w:bCs/>
                <w:lang w:val="es-ES"/>
              </w:rPr>
              <w:t>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568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Apoyo técnico a Agricultura y Seguridad Alimentaria en entrega de fertilizantes.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568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Creación de un sistema para la Gestión de Adquisiciones y Contrataciones (GAC).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852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13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Creación de un sistema integrado para la administración de pacientes y expedientes de la clínica municipal de San Miguel (CLEX)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1136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Creación de sistema para la gestión de compras e inventario de la unidad de adquisiciones y contrataciones de la alcaldía municipal de San Miguel (SYSCOMP).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1136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Sistema para control y gestión de talleres de la unidad de Secretaría de la Familia Sección Ocupacional de la Alcaldía Municipal de San Miguel.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568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16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Sistema de inventario y despacho de medicamentos en la Clínica Municipal.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299"/>
        </w:trPr>
        <w:tc>
          <w:tcPr>
            <w:tcW w:w="61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17</w:t>
            </w:r>
          </w:p>
        </w:tc>
        <w:tc>
          <w:tcPr>
            <w:tcW w:w="4174" w:type="dxa"/>
            <w:vAlign w:val="center"/>
            <w:hideMark/>
          </w:tcPr>
          <w:p w:rsidR="00D72F16" w:rsidRPr="00C20061" w:rsidRDefault="00D72F16" w:rsidP="001A3BA5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Sistema de control de Vialidades.</w:t>
            </w:r>
          </w:p>
        </w:tc>
        <w:tc>
          <w:tcPr>
            <w:tcW w:w="1501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34" w:type="dxa"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0.32</w:t>
            </w:r>
          </w:p>
        </w:tc>
        <w:tc>
          <w:tcPr>
            <w:tcW w:w="1145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-0.68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32.00%</w:t>
            </w:r>
          </w:p>
        </w:tc>
      </w:tr>
      <w:tr w:rsidR="00D72F16" w:rsidRPr="00C20061" w:rsidTr="00196775">
        <w:trPr>
          <w:trHeight w:val="538"/>
        </w:trPr>
        <w:tc>
          <w:tcPr>
            <w:tcW w:w="8569" w:type="dxa"/>
            <w:gridSpan w:val="5"/>
            <w:vAlign w:val="center"/>
            <w:hideMark/>
          </w:tcPr>
          <w:p w:rsidR="00D72F16" w:rsidRPr="00C20061" w:rsidRDefault="00C20061" w:rsidP="001A3BA5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02" w:type="dxa"/>
            <w:noWrap/>
            <w:vAlign w:val="center"/>
            <w:hideMark/>
          </w:tcPr>
          <w:p w:rsidR="00D72F16" w:rsidRPr="00C20061" w:rsidRDefault="00D72F16" w:rsidP="001A3BA5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36.88%</w:t>
            </w:r>
          </w:p>
        </w:tc>
      </w:tr>
    </w:tbl>
    <w:p w:rsidR="00D72F16" w:rsidRDefault="00D72F16">
      <w:r>
        <w:br w:type="page"/>
      </w:r>
    </w:p>
    <w:p w:rsidR="00A2596F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43" w:name="_Toc83812420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SECRETARIA MUNICIPAL DE LA FAMILIA SECCIÓN NIÑEZ</w:t>
      </w:r>
      <w:bookmarkEnd w:id="43"/>
    </w:p>
    <w:p w:rsidR="00196775" w:rsidRPr="00196775" w:rsidRDefault="00196775" w:rsidP="00196775"/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633"/>
        <w:gridCol w:w="4305"/>
        <w:gridCol w:w="1586"/>
        <w:gridCol w:w="1195"/>
        <w:gridCol w:w="1207"/>
        <w:gridCol w:w="1268"/>
      </w:tblGrid>
      <w:tr w:rsidR="000C5F82" w:rsidRPr="00C20061" w:rsidTr="0050507B">
        <w:trPr>
          <w:trHeight w:val="317"/>
        </w:trPr>
        <w:tc>
          <w:tcPr>
            <w:tcW w:w="633" w:type="dxa"/>
            <w:vMerge w:val="restart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305" w:type="dxa"/>
            <w:vMerge w:val="restart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META</w:t>
            </w:r>
          </w:p>
        </w:tc>
        <w:tc>
          <w:tcPr>
            <w:tcW w:w="5256" w:type="dxa"/>
            <w:gridSpan w:val="4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0C5F82" w:rsidRPr="00C20061" w:rsidTr="0050507B">
        <w:trPr>
          <w:trHeight w:val="514"/>
        </w:trPr>
        <w:tc>
          <w:tcPr>
            <w:tcW w:w="633" w:type="dxa"/>
            <w:vMerge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5" w:type="dxa"/>
            <w:vMerge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207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268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0C5F82" w:rsidRPr="00C20061" w:rsidTr="0050507B">
        <w:trPr>
          <w:trHeight w:val="908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 xml:space="preserve">Desarrollar el programa de adaptación, </w:t>
            </w:r>
            <w:proofErr w:type="spellStart"/>
            <w:r w:rsidRPr="00C20061">
              <w:rPr>
                <w:rFonts w:ascii="Arial" w:hAnsi="Arial" w:cs="Arial"/>
              </w:rPr>
              <w:t>educ</w:t>
            </w:r>
            <w:proofErr w:type="spellEnd"/>
            <w:r w:rsidRPr="00C20061">
              <w:rPr>
                <w:rFonts w:ascii="Arial" w:hAnsi="Arial" w:cs="Arial"/>
              </w:rPr>
              <w:t>. inicial y Parvularia, adaptado la modalidad virtual o presencial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45.0%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-0.55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45.00%</w:t>
            </w:r>
          </w:p>
        </w:tc>
      </w:tr>
      <w:tr w:rsidR="000C5F82" w:rsidRPr="00C20061" w:rsidTr="0050507B">
        <w:trPr>
          <w:trHeight w:val="908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Realizar 6 actividades para estimular las áreas socio afectivas en niños/as de forma virtual o presencial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C5F82" w:rsidRPr="00C20061" w:rsidTr="0050507B">
        <w:trPr>
          <w:trHeight w:val="908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3 actividades, que fomenten los valores cívicos y culturales, en niños/as, (presencial o virtual)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0C5F82" w:rsidRPr="00C20061" w:rsidTr="0050507B">
        <w:trPr>
          <w:trHeight w:val="605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Brindar cuidados básicos de enfermería a niños y niñas de manera presencial o virtual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60.0%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-0.4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60.00%</w:t>
            </w:r>
          </w:p>
        </w:tc>
      </w:tr>
      <w:tr w:rsidR="000C5F82" w:rsidRPr="00C20061" w:rsidTr="0050507B">
        <w:trPr>
          <w:trHeight w:val="605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Control del Estado Nutricional de los niños y niñas.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20.0%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-0.8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20.00%</w:t>
            </w:r>
          </w:p>
        </w:tc>
      </w:tr>
      <w:tr w:rsidR="000C5F82" w:rsidRPr="00C20061" w:rsidTr="0050507B">
        <w:trPr>
          <w:trHeight w:val="605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Gestionar la acreditación al personal para la manipulación de alimentos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2.00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0C5F82" w:rsidRPr="00C20061" w:rsidTr="0050507B">
        <w:trPr>
          <w:trHeight w:val="605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Gestionar 2 campañas médicas para los niños y niñas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0C5F82" w:rsidRPr="00C20061" w:rsidTr="0050507B">
        <w:trPr>
          <w:trHeight w:val="908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Ejecutar protocolo de bioseguridad al personal y a todo el que haga uso de las instalaciones.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80.0%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-0.2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80.00%</w:t>
            </w:r>
          </w:p>
        </w:tc>
      </w:tr>
      <w:tr w:rsidR="000C5F82" w:rsidRPr="00C20061" w:rsidTr="0050507B">
        <w:trPr>
          <w:trHeight w:val="605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Ejecutar el programa de educación física de manera presencial o virtual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80.0%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-0.2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80.00%</w:t>
            </w:r>
          </w:p>
        </w:tc>
      </w:tr>
      <w:tr w:rsidR="000C5F82" w:rsidRPr="00C20061" w:rsidTr="0050507B">
        <w:trPr>
          <w:trHeight w:val="1211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Brindar asistencia psicológica al 100% de la población referido por parte del maestro o que se observe la necesidad de ayuda emocional, conductual o académica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20.0%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-0.8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20.00%</w:t>
            </w:r>
          </w:p>
        </w:tc>
      </w:tr>
      <w:tr w:rsidR="000C5F82" w:rsidRPr="00C20061" w:rsidTr="0050507B">
        <w:trPr>
          <w:trHeight w:val="908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 xml:space="preserve">Ejecución del programa Inteligencia Emocional y Charlas para padres (Ene, Ab, </w:t>
            </w:r>
            <w:proofErr w:type="spellStart"/>
            <w:r w:rsidRPr="00C20061">
              <w:rPr>
                <w:rFonts w:ascii="Arial" w:hAnsi="Arial" w:cs="Arial"/>
              </w:rPr>
              <w:t>Agos</w:t>
            </w:r>
            <w:proofErr w:type="spellEnd"/>
            <w:r w:rsidRPr="00C20061">
              <w:rPr>
                <w:rFonts w:ascii="Arial" w:hAnsi="Arial" w:cs="Arial"/>
              </w:rPr>
              <w:t xml:space="preserve"> y nov.)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80.0%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-0.2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80.00%</w:t>
            </w:r>
          </w:p>
        </w:tc>
      </w:tr>
      <w:tr w:rsidR="000C5F82" w:rsidRPr="00C20061" w:rsidTr="0050507B">
        <w:trPr>
          <w:trHeight w:val="908"/>
        </w:trPr>
        <w:tc>
          <w:tcPr>
            <w:tcW w:w="633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4305" w:type="dxa"/>
            <w:vAlign w:val="center"/>
            <w:hideMark/>
          </w:tcPr>
          <w:p w:rsidR="000C5F82" w:rsidRPr="00C20061" w:rsidRDefault="000C5F82" w:rsidP="000C5F82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5 talleres: “Escuchando una historia”, “divulgación de derechos” taller de “Manualidades”</w:t>
            </w:r>
          </w:p>
        </w:tc>
        <w:tc>
          <w:tcPr>
            <w:tcW w:w="1586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1195" w:type="dxa"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207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40.00%</w:t>
            </w:r>
          </w:p>
        </w:tc>
      </w:tr>
      <w:tr w:rsidR="000C5F82" w:rsidRPr="00C20061" w:rsidTr="0050507B">
        <w:trPr>
          <w:trHeight w:val="545"/>
        </w:trPr>
        <w:tc>
          <w:tcPr>
            <w:tcW w:w="8926" w:type="dxa"/>
            <w:gridSpan w:val="5"/>
            <w:vAlign w:val="center"/>
            <w:hideMark/>
          </w:tcPr>
          <w:p w:rsidR="000C5F82" w:rsidRPr="00C20061" w:rsidRDefault="00C20061" w:rsidP="000C5F82">
            <w:pPr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68" w:type="dxa"/>
            <w:noWrap/>
            <w:vAlign w:val="center"/>
            <w:hideMark/>
          </w:tcPr>
          <w:p w:rsidR="000C5F82" w:rsidRPr="00C20061" w:rsidRDefault="000C5F82" w:rsidP="000C5F82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47.92%</w:t>
            </w:r>
          </w:p>
        </w:tc>
      </w:tr>
    </w:tbl>
    <w:p w:rsidR="0050507B" w:rsidRDefault="0050507B"/>
    <w:p w:rsidR="00196775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44" w:name="_Toc83812421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DEPARTAMENTO DEL SISTEMA INTEGRADO MUNICIPAL DE SALUD</w:t>
      </w:r>
      <w:bookmarkEnd w:id="44"/>
    </w:p>
    <w:p w:rsidR="00196775" w:rsidRPr="00196775" w:rsidRDefault="00196775" w:rsidP="00196775"/>
    <w:tbl>
      <w:tblPr>
        <w:tblStyle w:val="Tablaconcuadrcula"/>
        <w:tblW w:w="9771" w:type="dxa"/>
        <w:tblLook w:val="04A0" w:firstRow="1" w:lastRow="0" w:firstColumn="1" w:lastColumn="0" w:noHBand="0" w:noVBand="1"/>
      </w:tblPr>
      <w:tblGrid>
        <w:gridCol w:w="624"/>
        <w:gridCol w:w="3967"/>
        <w:gridCol w:w="1562"/>
        <w:gridCol w:w="1178"/>
        <w:gridCol w:w="1190"/>
        <w:gridCol w:w="1250"/>
      </w:tblGrid>
      <w:tr w:rsidR="0050507B" w:rsidRPr="00C20061" w:rsidTr="00196775">
        <w:trPr>
          <w:trHeight w:val="337"/>
        </w:trPr>
        <w:tc>
          <w:tcPr>
            <w:tcW w:w="632" w:type="dxa"/>
            <w:vMerge w:val="restart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4034" w:type="dxa"/>
            <w:vMerge w:val="restart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METAS DEL PLAN OPERATIVO</w:t>
            </w:r>
          </w:p>
        </w:tc>
        <w:tc>
          <w:tcPr>
            <w:tcW w:w="5105" w:type="dxa"/>
            <w:gridSpan w:val="4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50507B" w:rsidRPr="00C20061" w:rsidTr="00196775">
        <w:trPr>
          <w:trHeight w:val="521"/>
        </w:trPr>
        <w:tc>
          <w:tcPr>
            <w:tcW w:w="632" w:type="dxa"/>
            <w:vMerge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9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61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173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232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50507B" w:rsidRPr="00C20061" w:rsidTr="00196775">
        <w:trPr>
          <w:trHeight w:val="628"/>
        </w:trPr>
        <w:tc>
          <w:tcPr>
            <w:tcW w:w="6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4034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Brindar atención medica general y emergencias A 14, 400 Personas</w:t>
            </w:r>
          </w:p>
        </w:tc>
        <w:tc>
          <w:tcPr>
            <w:tcW w:w="1539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14400</w:t>
            </w:r>
          </w:p>
        </w:tc>
        <w:tc>
          <w:tcPr>
            <w:tcW w:w="1161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5956.00</w:t>
            </w:r>
          </w:p>
        </w:tc>
        <w:tc>
          <w:tcPr>
            <w:tcW w:w="1173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-8444</w:t>
            </w:r>
          </w:p>
        </w:tc>
        <w:tc>
          <w:tcPr>
            <w:tcW w:w="12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41.36%</w:t>
            </w:r>
          </w:p>
        </w:tc>
      </w:tr>
      <w:tr w:rsidR="0050507B" w:rsidRPr="00C20061" w:rsidTr="00196775">
        <w:trPr>
          <w:trHeight w:val="613"/>
        </w:trPr>
        <w:tc>
          <w:tcPr>
            <w:tcW w:w="6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4034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Realizar 4,980 consultas en diversa zonas rurales y urbanas.</w:t>
            </w:r>
          </w:p>
        </w:tc>
        <w:tc>
          <w:tcPr>
            <w:tcW w:w="1539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4980</w:t>
            </w:r>
          </w:p>
        </w:tc>
        <w:tc>
          <w:tcPr>
            <w:tcW w:w="1161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2864</w:t>
            </w:r>
          </w:p>
        </w:tc>
        <w:tc>
          <w:tcPr>
            <w:tcW w:w="1173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-2116</w:t>
            </w:r>
          </w:p>
        </w:tc>
        <w:tc>
          <w:tcPr>
            <w:tcW w:w="12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57.51%</w:t>
            </w:r>
          </w:p>
        </w:tc>
      </w:tr>
      <w:tr w:rsidR="0050507B" w:rsidRPr="00C20061" w:rsidTr="00196775">
        <w:trPr>
          <w:trHeight w:val="613"/>
        </w:trPr>
        <w:tc>
          <w:tcPr>
            <w:tcW w:w="6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4034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Realizar 288 jornadas médicas en el Municipio de San Miguel.</w:t>
            </w:r>
          </w:p>
        </w:tc>
        <w:tc>
          <w:tcPr>
            <w:tcW w:w="1539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288</w:t>
            </w:r>
          </w:p>
        </w:tc>
        <w:tc>
          <w:tcPr>
            <w:tcW w:w="1161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40</w:t>
            </w:r>
          </w:p>
        </w:tc>
        <w:tc>
          <w:tcPr>
            <w:tcW w:w="1173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-248</w:t>
            </w:r>
          </w:p>
        </w:tc>
        <w:tc>
          <w:tcPr>
            <w:tcW w:w="12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13.89%</w:t>
            </w:r>
          </w:p>
        </w:tc>
      </w:tr>
      <w:tr w:rsidR="0050507B" w:rsidRPr="00C20061" w:rsidTr="00196775">
        <w:trPr>
          <w:trHeight w:val="643"/>
        </w:trPr>
        <w:tc>
          <w:tcPr>
            <w:tcW w:w="6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4034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Capacitar al personal de las Unidades de la Municipalidad en salud sexual y reproductiva.</w:t>
            </w:r>
          </w:p>
        </w:tc>
        <w:tc>
          <w:tcPr>
            <w:tcW w:w="1539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161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73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2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66.67%</w:t>
            </w:r>
          </w:p>
        </w:tc>
      </w:tr>
      <w:tr w:rsidR="0050507B" w:rsidRPr="00C20061" w:rsidTr="00196775">
        <w:trPr>
          <w:trHeight w:val="934"/>
        </w:trPr>
        <w:tc>
          <w:tcPr>
            <w:tcW w:w="6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4034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12 Charlas de Formación en Salud Sexual y Reproductiva y autoestima y discriminación</w:t>
            </w:r>
          </w:p>
        </w:tc>
        <w:tc>
          <w:tcPr>
            <w:tcW w:w="1539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1161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73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</w:t>
            </w:r>
          </w:p>
        </w:tc>
        <w:tc>
          <w:tcPr>
            <w:tcW w:w="12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33.33%</w:t>
            </w:r>
          </w:p>
        </w:tc>
      </w:tr>
      <w:tr w:rsidR="0050507B" w:rsidRPr="00C20061" w:rsidTr="00196775">
        <w:trPr>
          <w:trHeight w:val="321"/>
        </w:trPr>
        <w:tc>
          <w:tcPr>
            <w:tcW w:w="6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4034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Equipamiento de Clínica Municipal</w:t>
            </w:r>
          </w:p>
        </w:tc>
        <w:tc>
          <w:tcPr>
            <w:tcW w:w="1539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61" w:type="dxa"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0%</w:t>
            </w:r>
          </w:p>
        </w:tc>
        <w:tc>
          <w:tcPr>
            <w:tcW w:w="1173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-100%</w:t>
            </w:r>
          </w:p>
        </w:tc>
        <w:tc>
          <w:tcPr>
            <w:tcW w:w="12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0507B" w:rsidRPr="00C20061" w:rsidTr="00196775">
        <w:trPr>
          <w:trHeight w:val="413"/>
        </w:trPr>
        <w:tc>
          <w:tcPr>
            <w:tcW w:w="8539" w:type="dxa"/>
            <w:gridSpan w:val="5"/>
            <w:noWrap/>
            <w:vAlign w:val="center"/>
            <w:hideMark/>
          </w:tcPr>
          <w:p w:rsidR="0050507B" w:rsidRPr="00C20061" w:rsidRDefault="00C20061" w:rsidP="0050507B">
            <w:pPr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32" w:type="dxa"/>
            <w:noWrap/>
            <w:vAlign w:val="center"/>
            <w:hideMark/>
          </w:tcPr>
          <w:p w:rsidR="0050507B" w:rsidRPr="00C20061" w:rsidRDefault="0050507B" w:rsidP="0050507B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35.46%</w:t>
            </w:r>
          </w:p>
        </w:tc>
      </w:tr>
    </w:tbl>
    <w:p w:rsidR="0050507B" w:rsidRDefault="0050507B">
      <w:r>
        <w:br w:type="page"/>
      </w:r>
    </w:p>
    <w:p w:rsidR="000C5F82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45" w:name="_Toc83812422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UNIDAD MUNICIPAL DE LA MUJER</w:t>
      </w:r>
      <w:bookmarkEnd w:id="45"/>
    </w:p>
    <w:p w:rsidR="00196775" w:rsidRPr="00196775" w:rsidRDefault="00196775" w:rsidP="00196775"/>
    <w:tbl>
      <w:tblPr>
        <w:tblStyle w:val="Tablaconcuadrcula"/>
        <w:tblW w:w="9771" w:type="dxa"/>
        <w:tblLook w:val="04A0" w:firstRow="1" w:lastRow="0" w:firstColumn="1" w:lastColumn="0" w:noHBand="0" w:noVBand="1"/>
      </w:tblPr>
      <w:tblGrid>
        <w:gridCol w:w="641"/>
        <w:gridCol w:w="3927"/>
        <w:gridCol w:w="1570"/>
        <w:gridCol w:w="1183"/>
        <w:gridCol w:w="1195"/>
        <w:gridCol w:w="1255"/>
      </w:tblGrid>
      <w:tr w:rsidR="00B54DF4" w:rsidRPr="00C20061" w:rsidTr="00196775">
        <w:trPr>
          <w:trHeight w:val="317"/>
        </w:trPr>
        <w:tc>
          <w:tcPr>
            <w:tcW w:w="645" w:type="dxa"/>
            <w:vMerge w:val="restart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972" w:type="dxa"/>
            <w:vMerge w:val="restart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5154" w:type="dxa"/>
            <w:gridSpan w:val="4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B54DF4" w:rsidRPr="00C20061" w:rsidTr="00196775">
        <w:trPr>
          <w:trHeight w:val="513"/>
        </w:trPr>
        <w:tc>
          <w:tcPr>
            <w:tcW w:w="645" w:type="dxa"/>
            <w:vMerge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2" w:type="dxa"/>
            <w:vMerge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4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184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244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B54DF4" w:rsidRPr="00C20061" w:rsidTr="00196775">
        <w:trPr>
          <w:trHeight w:val="861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Efectuar la capacitación de 350 mujeres de la zona urbana y rural del municipio en talleres de oficios no tradicionales impartidos por la unidad municipal de la mujer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350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-310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11.43%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4 capacitar al personal de la unidad de la mujer en nuevos talleres no vocacionales.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Realizar 4 capacitaciones para él personas de la unidad de la mujer sobre Sexo y Generó y sus temas derivados.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Efectuar 4 reuniones de seguimiento de la mesa municipal de prevención de la violencia contra la mujer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679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4 talleres de capacitación en emprendimiento a 30 mujeres emprendedoras en temas relacionados.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Efectuar una feria de logro mensual con mujeres que forman parte del programa “emprende mujer”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12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-9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18 celebración del día de las madres a mujeres de la zona urbana y rural del municipio de San Miguel.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18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-18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861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Realizar 1 conmemoración del día internacional de la mujer a habitantes de la zona urbana y rural del municipio de San Miguel.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5 celebración del día internacional de la mujer rural en el municipio de San Miguel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-5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una celebración del día internacional de la no violencia contra la mujer.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Efectuar la entrega de 30 capitales semillas de $600.00 en especias para las mujeres del programa “emprende mujer”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 xml:space="preserve">Realizar graduación de 350 mujeres en los diferentes talleres vocacionales </w:t>
            </w:r>
            <w:r w:rsidRPr="00C20061">
              <w:rPr>
                <w:rFonts w:ascii="Arial" w:hAnsi="Arial" w:cs="Arial"/>
              </w:rPr>
              <w:lastRenderedPageBreak/>
              <w:t>impartidos por la unidad municipal de la mujer.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lastRenderedPageBreak/>
              <w:t>2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Efectuar la difusión al 100 % de los programas y proyectos de la unidad municipal de la mujer.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100%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60.00%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-0.4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60.00%</w:t>
            </w:r>
          </w:p>
        </w:tc>
      </w:tr>
      <w:tr w:rsidR="00B54DF4" w:rsidRPr="00C20061" w:rsidTr="00196775">
        <w:trPr>
          <w:trHeight w:val="574"/>
        </w:trPr>
        <w:tc>
          <w:tcPr>
            <w:tcW w:w="645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</w:t>
            </w:r>
          </w:p>
        </w:tc>
        <w:tc>
          <w:tcPr>
            <w:tcW w:w="3972" w:type="dxa"/>
            <w:noWrap/>
            <w:vAlign w:val="center"/>
            <w:hideMark/>
          </w:tcPr>
          <w:p w:rsidR="00B54DF4" w:rsidRPr="00C20061" w:rsidRDefault="00B54DF4" w:rsidP="00B54DF4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Diseñar y validar manuales de acción de los diferentes talleres que posee la unidad municipal de la mujer.</w:t>
            </w:r>
          </w:p>
        </w:tc>
        <w:tc>
          <w:tcPr>
            <w:tcW w:w="155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172" w:type="dxa"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</w:t>
            </w:r>
          </w:p>
        </w:tc>
        <w:tc>
          <w:tcPr>
            <w:tcW w:w="118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B54DF4" w:rsidRPr="00C20061" w:rsidTr="00196775">
        <w:trPr>
          <w:trHeight w:val="543"/>
        </w:trPr>
        <w:tc>
          <w:tcPr>
            <w:tcW w:w="8527" w:type="dxa"/>
            <w:gridSpan w:val="5"/>
            <w:vAlign w:val="center"/>
            <w:hideMark/>
          </w:tcPr>
          <w:p w:rsidR="00B54DF4" w:rsidRPr="00C20061" w:rsidRDefault="00C20061" w:rsidP="00B54DF4">
            <w:pPr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244" w:type="dxa"/>
            <w:noWrap/>
            <w:vAlign w:val="center"/>
            <w:hideMark/>
          </w:tcPr>
          <w:p w:rsidR="00B54DF4" w:rsidRPr="00C20061" w:rsidRDefault="00B54DF4" w:rsidP="00B54D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6.89%</w:t>
            </w:r>
          </w:p>
        </w:tc>
      </w:tr>
    </w:tbl>
    <w:p w:rsidR="00B54DF4" w:rsidRDefault="00B54DF4"/>
    <w:p w:rsidR="00A2596F" w:rsidRDefault="00A2596F"/>
    <w:p w:rsidR="00A2596F" w:rsidRDefault="00A2596F"/>
    <w:p w:rsidR="00A2596F" w:rsidRDefault="00A2596F"/>
    <w:p w:rsidR="00A2596F" w:rsidRDefault="00A2596F"/>
    <w:p w:rsidR="00A2596F" w:rsidRDefault="00A2596F"/>
    <w:p w:rsidR="00A2596F" w:rsidRDefault="00A2596F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B54DF4" w:rsidRDefault="00B54DF4"/>
    <w:p w:rsidR="00006EFA" w:rsidRDefault="00006EFA"/>
    <w:p w:rsidR="00006EFA" w:rsidRDefault="00006EFA"/>
    <w:p w:rsidR="00006EFA" w:rsidRDefault="00006EFA"/>
    <w:p w:rsidR="00006EFA" w:rsidRDefault="00006EFA"/>
    <w:p w:rsidR="00006EFA" w:rsidRPr="00196775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46" w:name="_Toc83812423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DEPARTAMENTO DE CULTURA Y DEPORTE</w:t>
      </w:r>
      <w:bookmarkEnd w:id="46"/>
    </w:p>
    <w:p w:rsidR="00006EFA" w:rsidRDefault="00006EFA"/>
    <w:tbl>
      <w:tblPr>
        <w:tblStyle w:val="Tablaconcuadrcula"/>
        <w:tblW w:w="10076" w:type="dxa"/>
        <w:tblLook w:val="04A0" w:firstRow="1" w:lastRow="0" w:firstColumn="1" w:lastColumn="0" w:noHBand="0" w:noVBand="1"/>
      </w:tblPr>
      <w:tblGrid>
        <w:gridCol w:w="716"/>
        <w:gridCol w:w="3883"/>
        <w:gridCol w:w="1588"/>
        <w:gridCol w:w="1195"/>
        <w:gridCol w:w="1214"/>
        <w:gridCol w:w="1480"/>
      </w:tblGrid>
      <w:tr w:rsidR="00006EFA" w:rsidRPr="00C20061" w:rsidTr="00C20061">
        <w:trPr>
          <w:trHeight w:val="299"/>
        </w:trPr>
        <w:tc>
          <w:tcPr>
            <w:tcW w:w="716" w:type="dxa"/>
            <w:vMerge w:val="restart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883" w:type="dxa"/>
            <w:vMerge w:val="restart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5477" w:type="dxa"/>
            <w:gridSpan w:val="4"/>
            <w:noWrap/>
            <w:vAlign w:val="center"/>
            <w:hideMark/>
          </w:tcPr>
          <w:p w:rsidR="00006EFA" w:rsidRPr="00C20061" w:rsidRDefault="00006EFA" w:rsidP="00006EFA">
            <w:pPr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006EFA" w:rsidRPr="00C20061" w:rsidTr="00C20061">
        <w:trPr>
          <w:trHeight w:val="484"/>
        </w:trPr>
        <w:tc>
          <w:tcPr>
            <w:tcW w:w="716" w:type="dxa"/>
            <w:vMerge/>
            <w:vAlign w:val="center"/>
            <w:hideMark/>
          </w:tcPr>
          <w:p w:rsidR="00006EFA" w:rsidRPr="00C20061" w:rsidRDefault="00006E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83" w:type="dxa"/>
            <w:vMerge/>
            <w:vAlign w:val="center"/>
            <w:hideMark/>
          </w:tcPr>
          <w:p w:rsidR="00006EFA" w:rsidRPr="00C20061" w:rsidRDefault="00006E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8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214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480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720 deportistas con el torneo de Libre Nocturno.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1800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1080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720 personas con el torneo de Papi 33.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360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-360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312 deportistas con el torneo de Fútbol Rápido Empresarial.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312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640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328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205.13%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840 deportistas con el torneo de Papi 45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840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1188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348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141.43%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840 deportistas con el torneo de Fútbol Sala Masculino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840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2100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1260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192 deportistas con el torneo de Fútbol Sala Femenino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192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592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400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308.33%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1,080 deportistas con el torneo de Softball Municipal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1,080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2180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1100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201.85%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560 deportistas con el torneo de Básquetbol Municipal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560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280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-280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448 deportistas con el torneo de Fútbol macho en Cancha Álvarez.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448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224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-224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1,120 jóvenes y niños de la Liga Menor Municipal.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1,120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560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-560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300 deportistas con los entrenos de la Escuela Municipal.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 xml:space="preserve">Beneficiar a 840 deportistas en la Urb. España en categoría libre y en sala. 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840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420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-420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13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280 deportistas en la Col. Prados de San Miguel.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280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-140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480 deportistas de Col. La Presita Nª 1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480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240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299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240 deportistas en la Col. Gavidia.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240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-360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16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336 deportistas en la Col. Belén/Santa Emilia.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336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168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-72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299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17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432 deportistas en Hato Nuevo.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432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936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216.67%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18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504 deportistas en la Col. Brisas del Rio.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504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252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-180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224 deportistas en la Col. Nueva Belén.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224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112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-392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336 deportistas en la Col. Jardines de Bolonia.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336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168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-56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299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21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224 deportistas en la Col. Molino.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224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112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-224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240 deportistas en Cantón San Antonio Silva.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240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516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292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215.00%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23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Impartir 1,680 clases al año en el Salón de aérobicos del Estadio Charlaix.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1,680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560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33.33%</w:t>
            </w:r>
          </w:p>
        </w:tc>
      </w:tr>
      <w:tr w:rsidR="00006EFA" w:rsidRPr="00C20061" w:rsidTr="00C20061">
        <w:trPr>
          <w:trHeight w:val="115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24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Impartir 1,440 clases al año de Baila San Miguel en diferentes colonias de la ciudad (Ciudad Pacifica, Prados de San Miguel, Satélite de Oriente, Santa Emilia, Vía Satélite, Urbesa, Chaparrastique).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1,440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267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-1413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18.54%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80 personas, con el curso de Informática.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-1290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187.50%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26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seis recorridos por año, con 20 elementos durante cada recorrido.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221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141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184.17%</w:t>
            </w:r>
          </w:p>
        </w:tc>
      </w:tr>
      <w:tr w:rsidR="00006EFA" w:rsidRPr="00C20061" w:rsidTr="00C20061">
        <w:trPr>
          <w:trHeight w:val="299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27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Desarrollar la Celebración Día de La Cruz donde participen 150 personas.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-120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28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Participar en la conmemoración de Fundación de San Miguel el 8 de mayo.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-125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11.36%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29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Participar en la conmemoración de Fundación de San Miguel el 8 de mayo.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-160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27.27%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Participar en la Celebración del 15 de septiembre con autoridades gubernamentales y municipales.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132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83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-49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62.88%</w:t>
            </w:r>
          </w:p>
        </w:tc>
      </w:tr>
      <w:tr w:rsidR="00006EFA" w:rsidRPr="00C20061" w:rsidTr="00C20061">
        <w:trPr>
          <w:trHeight w:val="299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31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132 personas con el curso de Dibujo.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-720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720 alumnos con la escuela municipal de taekwondo.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996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-876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12.05%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996 usuarios con el uso de la biblioteca municipal.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267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227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667.50%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34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40 usuarios con el curso anual de música.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-60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006EFA" w:rsidRPr="00C20061" w:rsidTr="00C20061">
        <w:trPr>
          <w:trHeight w:val="584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35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720 alumnos con la escuela municipal de Karate.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720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68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-652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9.44%</w:t>
            </w:r>
          </w:p>
        </w:tc>
      </w:tr>
      <w:tr w:rsidR="00006EFA" w:rsidRPr="00C20061" w:rsidTr="00C20061">
        <w:trPr>
          <w:trHeight w:val="285"/>
        </w:trPr>
        <w:tc>
          <w:tcPr>
            <w:tcW w:w="716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36</w:t>
            </w:r>
          </w:p>
        </w:tc>
        <w:tc>
          <w:tcPr>
            <w:tcW w:w="3883" w:type="dxa"/>
            <w:vAlign w:val="center"/>
            <w:hideMark/>
          </w:tcPr>
          <w:p w:rsidR="00006EFA" w:rsidRPr="00C20061" w:rsidRDefault="00006EFA" w:rsidP="00006EFA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Beneficiar a 60 usuarios con el curso de inglés.</w:t>
            </w:r>
          </w:p>
        </w:tc>
        <w:tc>
          <w:tcPr>
            <w:tcW w:w="1588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148</w:t>
            </w:r>
          </w:p>
        </w:tc>
        <w:tc>
          <w:tcPr>
            <w:tcW w:w="1195" w:type="dxa"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148</w:t>
            </w:r>
          </w:p>
        </w:tc>
        <w:tc>
          <w:tcPr>
            <w:tcW w:w="1214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006EFA" w:rsidRPr="00C20061" w:rsidTr="00C20061">
        <w:trPr>
          <w:trHeight w:val="513"/>
        </w:trPr>
        <w:tc>
          <w:tcPr>
            <w:tcW w:w="8596" w:type="dxa"/>
            <w:gridSpan w:val="5"/>
            <w:vAlign w:val="center"/>
            <w:hideMark/>
          </w:tcPr>
          <w:p w:rsidR="00006EFA" w:rsidRPr="00C20061" w:rsidRDefault="00C20061">
            <w:pPr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480" w:type="dxa"/>
            <w:noWrap/>
            <w:vAlign w:val="center"/>
            <w:hideMark/>
          </w:tcPr>
          <w:p w:rsidR="00006EFA" w:rsidRPr="00C20061" w:rsidRDefault="00006EFA" w:rsidP="00006EFA">
            <w:pPr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107.01%</w:t>
            </w:r>
          </w:p>
        </w:tc>
      </w:tr>
    </w:tbl>
    <w:p w:rsidR="00006EFA" w:rsidRDefault="00006EFA"/>
    <w:p w:rsidR="00196775" w:rsidRDefault="00196775" w:rsidP="00196775">
      <w:pPr>
        <w:pStyle w:val="Ttulo2"/>
        <w:rPr>
          <w:rFonts w:ascii="Arial" w:hAnsi="Arial" w:cs="Arial"/>
          <w:b/>
          <w:color w:val="auto"/>
          <w:sz w:val="24"/>
          <w:szCs w:val="24"/>
        </w:rPr>
      </w:pPr>
      <w:bookmarkStart w:id="47" w:name="_Toc83812424"/>
      <w:r w:rsidRPr="00196775">
        <w:rPr>
          <w:rFonts w:ascii="Arial" w:hAnsi="Arial" w:cs="Arial"/>
          <w:b/>
          <w:color w:val="auto"/>
          <w:sz w:val="24"/>
          <w:szCs w:val="24"/>
        </w:rPr>
        <w:lastRenderedPageBreak/>
        <w:t>DEPARTAMENTO MUNICIPAL DE EDUCACIÓN</w:t>
      </w:r>
      <w:bookmarkEnd w:id="47"/>
    </w:p>
    <w:p w:rsidR="00196775" w:rsidRPr="00196775" w:rsidRDefault="00196775" w:rsidP="00196775"/>
    <w:tbl>
      <w:tblPr>
        <w:tblStyle w:val="Tablaconcuadrcula"/>
        <w:tblW w:w="9771" w:type="dxa"/>
        <w:tblLook w:val="04A0" w:firstRow="1" w:lastRow="0" w:firstColumn="1" w:lastColumn="0" w:noHBand="0" w:noVBand="1"/>
      </w:tblPr>
      <w:tblGrid>
        <w:gridCol w:w="571"/>
        <w:gridCol w:w="3811"/>
        <w:gridCol w:w="1582"/>
        <w:gridCol w:w="1192"/>
        <w:gridCol w:w="1204"/>
        <w:gridCol w:w="1411"/>
      </w:tblGrid>
      <w:tr w:rsidR="00535A19" w:rsidRPr="00C20061" w:rsidTr="00C20061">
        <w:trPr>
          <w:trHeight w:val="330"/>
        </w:trPr>
        <w:tc>
          <w:tcPr>
            <w:tcW w:w="569" w:type="dxa"/>
            <w:vMerge w:val="restart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 xml:space="preserve">No. </w:t>
            </w:r>
          </w:p>
        </w:tc>
        <w:tc>
          <w:tcPr>
            <w:tcW w:w="3821" w:type="dxa"/>
            <w:vMerge w:val="restart"/>
            <w:noWrap/>
            <w:vAlign w:val="center"/>
            <w:hideMark/>
          </w:tcPr>
          <w:p w:rsidR="00535A19" w:rsidRPr="00C20061" w:rsidRDefault="00535A19" w:rsidP="00C20061">
            <w:pPr>
              <w:jc w:val="center"/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5381" w:type="dxa"/>
            <w:gridSpan w:val="4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  <w:bCs/>
              </w:rPr>
              <w:t>ACUMULADO</w:t>
            </w:r>
          </w:p>
        </w:tc>
      </w:tr>
      <w:tr w:rsidR="00535A19" w:rsidRPr="00C20061" w:rsidTr="00C20061">
        <w:trPr>
          <w:trHeight w:val="525"/>
        </w:trPr>
        <w:tc>
          <w:tcPr>
            <w:tcW w:w="569" w:type="dxa"/>
            <w:vMerge/>
            <w:vAlign w:val="center"/>
            <w:hideMark/>
          </w:tcPr>
          <w:p w:rsidR="00535A19" w:rsidRPr="00C20061" w:rsidRDefault="00535A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1" w:type="dxa"/>
            <w:vMerge/>
            <w:vAlign w:val="center"/>
            <w:hideMark/>
          </w:tcPr>
          <w:p w:rsidR="00535A19" w:rsidRPr="00C20061" w:rsidRDefault="00535A1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7" w:type="dxa"/>
            <w:vAlign w:val="center"/>
            <w:hideMark/>
          </w:tcPr>
          <w:p w:rsidR="00535A19" w:rsidRPr="00C20061" w:rsidRDefault="00535A19" w:rsidP="00535A1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Programación Anual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535A1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Ejecutado hasta Mayo</w:t>
            </w:r>
          </w:p>
        </w:tc>
        <w:tc>
          <w:tcPr>
            <w:tcW w:w="1201" w:type="dxa"/>
            <w:vAlign w:val="center"/>
            <w:hideMark/>
          </w:tcPr>
          <w:p w:rsidR="00535A19" w:rsidRPr="00C20061" w:rsidRDefault="00535A19" w:rsidP="00535A1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Diferencia</w:t>
            </w:r>
          </w:p>
        </w:tc>
        <w:tc>
          <w:tcPr>
            <w:tcW w:w="1414" w:type="dxa"/>
            <w:vAlign w:val="center"/>
            <w:hideMark/>
          </w:tcPr>
          <w:p w:rsidR="00535A19" w:rsidRPr="00C20061" w:rsidRDefault="00535A19" w:rsidP="00535A1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Porcentaje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12 reuniones de comité gesto de jóvenes del IMJU/CEJ en el año 2021</w:t>
            </w:r>
          </w:p>
        </w:tc>
        <w:tc>
          <w:tcPr>
            <w:tcW w:w="1577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33.33%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actividad de promoción del IMJU/CEJ   y organización de 125 jóvenes en las en las comunidades.</w:t>
            </w:r>
          </w:p>
        </w:tc>
        <w:tc>
          <w:tcPr>
            <w:tcW w:w="1577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125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evento de conmemoración del día internacional de las juventudes en el año 2021</w:t>
            </w:r>
          </w:p>
        </w:tc>
        <w:tc>
          <w:tcPr>
            <w:tcW w:w="1577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Gestionar adecuación y equipamiento de observatorio ambiental juvenil para el año 2021</w:t>
            </w:r>
          </w:p>
        </w:tc>
        <w:tc>
          <w:tcPr>
            <w:tcW w:w="1577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una actividad de recolección de residuos de aparatos eléctricos y electrónicos (RAEE). En el año 2021</w:t>
            </w:r>
          </w:p>
        </w:tc>
        <w:tc>
          <w:tcPr>
            <w:tcW w:w="1577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cinco actividades de convivio formativo lúdico en 5 comunidades para niñez y adolescencia para el año 2021.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7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Ejecutar taller de arte y pintura para niños y jóvenes del municipio de san miguel en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un festival gastronómico, artesanal y artístico en el municipio de san miguel para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9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Gestionar bolsa semilla para 2 iniciativas de emprendimiento de jóvenes del municipio de san miguel para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Ejecutar taller de emprendimiento y empleabilidad para jóvenes del municipio de san miguel para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11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oratoria sobre escritores nacionales con jóvenes del municipio de san miguel para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2 convocatoria para inscripción en línea aspirantes ciclo i y ii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Realizar 2 recepciones de documentos para expedientes y estudio socioeconómico para Ciclo I 2021 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400.00%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14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Realizar 2 actividades para Selección de aspirantes   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15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Firma 1,000 cartas compromiso y entrega de comprobante de beca aprobada 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16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Creación de nóminas de becarios nuevo ingreso, renovación y envió a instituciones educativas. Envió de nóminas a las instituciones superiores 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17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Recepción de nóminas validadas y Presupuesto de becarios inscritos, enviados por las instituciones de educación superior y media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18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Realización de 2 procesos en gestión de aprobación del acuerdo municipal.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19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Realizar 4 reuniones informativas con becados del programa por ciclo del año lectivo 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3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Lanzamiento del programa beca joven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21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Creación de 3 proyectos para realización servicios social con los becados ciclo i y ii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200.00%</w:t>
            </w:r>
          </w:p>
        </w:tc>
      </w:tr>
      <w:tr w:rsidR="00535A19" w:rsidRPr="00C20061" w:rsidTr="00C20061">
        <w:trPr>
          <w:trHeight w:val="3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22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Realización de 2 procesos de renovación.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23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2 procesos de pago para ciclo i y ii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24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Definición y organización territorial de 5 zonas para desarrollo del programa de alfabetización.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Verificación de 5 censo RNPN en conjunto con MINED.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100.00%</w:t>
            </w:r>
          </w:p>
        </w:tc>
      </w:tr>
      <w:tr w:rsidR="00535A19" w:rsidRPr="00C20061" w:rsidTr="00C20061">
        <w:trPr>
          <w:trHeight w:val="15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26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3 capacitaciones inicial a equipo de promotores y supervisores del programa san miguel aprende sobre: contenido, metodología, libros de registro y cierre del programa de alfabetización.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C6328D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Captación del 100% de facilitadores voluntarios del programa de alfabetización san miguel aprende.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28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24 capacitaciones para facilitadores del programa de alfabetización.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24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-24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29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Compra de material didáctico e insumos de trabajo para el desarrollo del programa.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-100.00%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Organización, inscripción y matricula de 300 asociados.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-300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31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Apertura de círculos e inicio de sesiones educativas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-100.00%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32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1 evento de lanzamiento del programa de alfabetización san miguel aprende 2020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monitoreo y seguimiento al 100% de círculos formados en las comunidades.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100%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-100.00%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34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1 evaluación de desempeño de promotores.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-5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35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12 reuniones con equipo de trabajo para análisis de resultados.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12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36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Acreditación de 300 asociados y cierre de círculos.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-300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37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Realización de 1 evento de clausura del programa de alfabetización san miguel aprende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38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Realizar entrega y liquidación de documentos de acreditación a 300 asociados aprobados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-300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39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Formar a 56 estudiantes en el tema de robótica educativa del municipio de san miguel en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56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-56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40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feria de logros en los cursos de robótica después de finalizado el primer nivel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41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Organizar 6 bibliotecas instituciones de educación en el municipio de san miguel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-6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42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Gestionar 4 bibliotecas móviles que lleguen a las comunidades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-4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Realizar 8 actividades de promoción de los derechos de </w:t>
            </w:r>
            <w:r w:rsidR="001637EB" w:rsidRPr="00C20061">
              <w:rPr>
                <w:rFonts w:ascii="Arial" w:hAnsi="Arial" w:cs="Arial"/>
                <w:lang w:val="es-ES"/>
              </w:rPr>
              <w:t>los niños,</w:t>
            </w:r>
            <w:r w:rsidRPr="00C20061">
              <w:rPr>
                <w:rFonts w:ascii="Arial" w:hAnsi="Arial" w:cs="Arial"/>
                <w:lang w:val="es-ES"/>
              </w:rPr>
              <w:t xml:space="preserve"> niñas y adolescentes en espacios públicos.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-5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37.50%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44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Organizar campañas de concientización y aceptación de los protocolos de bioseguridad al momento de prestar los libros en las cabinas móviles 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535A19" w:rsidRPr="00C20061" w:rsidTr="00C20061">
        <w:trPr>
          <w:trHeight w:val="6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45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Gestionar y organizar 10 tertulias literarias en el IMJU y en las comunidades.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-7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30.00%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46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4 programas de la hora de la cuenta cuentos con el apoyo de títeres e invitados especiales.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-3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25.00%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47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Organizar 3 espacios de sano esparcimiento de los juegos de mesa que ayudan al mejoramiento de la memoria en los niños niñas y adolescentes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33.33%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48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Organizar 4 charlas de salud sexual y reproductiva en los niños niñas y adolescentes en centros educativos.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50.00%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49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 xml:space="preserve">Desarrollar el proyecto de 3 curso de teatro para niños y niñas de diez a quince años para la promoción del derecho a la participación de niñez y adolescencia 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4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133.33%</w:t>
            </w:r>
          </w:p>
        </w:tc>
      </w:tr>
      <w:tr w:rsidR="00535A19" w:rsidRPr="00C20061" w:rsidTr="00C20061">
        <w:trPr>
          <w:trHeight w:val="9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50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Gestionar ludotecas móviles que lleguen a los centros educativos para promocionar la lectura.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3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2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166.67%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51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Ejecutar proyecto de 6 eventos de promoción de derechos y deberes a través de la metodología cuenta cuentos para niñas y niños entre tres a diez años.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-6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52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Ejecutar proyecto de formación sobre el manejo de herramientas de ofimática para 80 jóvenes del municipio de san miguel en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80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-80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1215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53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Ejecutar proyecto de formación sobre el manejo de sistemas operativos para 60 jóvenes del municipio de san miguel en el año 2021.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60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-60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1200"/>
        </w:trPr>
        <w:tc>
          <w:tcPr>
            <w:tcW w:w="569" w:type="dxa"/>
            <w:noWrap/>
            <w:vAlign w:val="center"/>
            <w:hideMark/>
          </w:tcPr>
          <w:p w:rsidR="00535A19" w:rsidRPr="00C20061" w:rsidRDefault="00535A19" w:rsidP="00535A19">
            <w:pPr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lastRenderedPageBreak/>
              <w:t>54</w:t>
            </w:r>
          </w:p>
        </w:tc>
        <w:tc>
          <w:tcPr>
            <w:tcW w:w="3821" w:type="dxa"/>
            <w:vAlign w:val="center"/>
            <w:hideMark/>
          </w:tcPr>
          <w:p w:rsidR="00535A19" w:rsidRPr="00C20061" w:rsidRDefault="00535A19" w:rsidP="00535A19">
            <w:pPr>
              <w:jc w:val="both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  <w:lang w:val="es-ES"/>
              </w:rPr>
              <w:t>Desarrollar proyecto de formación sobre programación en el lenguaje de PHP para 100 jóvenes del municipio de san miguel en el año 2021</w:t>
            </w:r>
          </w:p>
        </w:tc>
        <w:tc>
          <w:tcPr>
            <w:tcW w:w="1577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100</w:t>
            </w:r>
          </w:p>
        </w:tc>
        <w:tc>
          <w:tcPr>
            <w:tcW w:w="1189" w:type="dxa"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</w:t>
            </w:r>
          </w:p>
        </w:tc>
        <w:tc>
          <w:tcPr>
            <w:tcW w:w="1201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-100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2A0239">
            <w:pPr>
              <w:jc w:val="center"/>
              <w:rPr>
                <w:rFonts w:ascii="Arial" w:hAnsi="Arial" w:cs="Arial"/>
              </w:rPr>
            </w:pPr>
            <w:r w:rsidRPr="00C20061">
              <w:rPr>
                <w:rFonts w:ascii="Arial" w:hAnsi="Arial" w:cs="Arial"/>
              </w:rPr>
              <w:t>0.00%</w:t>
            </w:r>
          </w:p>
        </w:tc>
      </w:tr>
      <w:tr w:rsidR="00535A19" w:rsidRPr="00C20061" w:rsidTr="00C20061">
        <w:trPr>
          <w:trHeight w:val="246"/>
        </w:trPr>
        <w:tc>
          <w:tcPr>
            <w:tcW w:w="8357" w:type="dxa"/>
            <w:gridSpan w:val="5"/>
            <w:vAlign w:val="center"/>
            <w:hideMark/>
          </w:tcPr>
          <w:p w:rsidR="00535A19" w:rsidRPr="00C20061" w:rsidRDefault="00C20061">
            <w:pPr>
              <w:rPr>
                <w:rFonts w:ascii="Arial" w:hAnsi="Arial" w:cs="Arial"/>
                <w:b/>
                <w:bCs/>
              </w:rPr>
            </w:pPr>
            <w:r w:rsidRPr="00C20061">
              <w:rPr>
                <w:rFonts w:ascii="Arial" w:hAnsi="Arial" w:cs="Arial"/>
                <w:b/>
              </w:rPr>
              <w:t>Porcentaje de avance del Plan Operativo Anual a mayo 2021</w:t>
            </w:r>
          </w:p>
        </w:tc>
        <w:tc>
          <w:tcPr>
            <w:tcW w:w="1414" w:type="dxa"/>
            <w:noWrap/>
            <w:vAlign w:val="center"/>
            <w:hideMark/>
          </w:tcPr>
          <w:p w:rsidR="00535A19" w:rsidRPr="00C20061" w:rsidRDefault="00535A19" w:rsidP="00982488">
            <w:pPr>
              <w:jc w:val="center"/>
              <w:rPr>
                <w:rFonts w:ascii="Arial" w:hAnsi="Arial" w:cs="Arial"/>
                <w:b/>
              </w:rPr>
            </w:pPr>
            <w:r w:rsidRPr="00C20061">
              <w:rPr>
                <w:rFonts w:ascii="Arial" w:hAnsi="Arial" w:cs="Arial"/>
                <w:b/>
              </w:rPr>
              <w:t>39.80%</w:t>
            </w:r>
          </w:p>
        </w:tc>
      </w:tr>
    </w:tbl>
    <w:p w:rsidR="00535A19" w:rsidRDefault="00535A19"/>
    <w:sectPr w:rsidR="00535A19" w:rsidSect="00A830CE"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494" w:rsidRDefault="00953494" w:rsidP="008636A0">
      <w:pPr>
        <w:spacing w:after="0" w:line="240" w:lineRule="auto"/>
      </w:pPr>
      <w:r>
        <w:separator/>
      </w:r>
    </w:p>
  </w:endnote>
  <w:endnote w:type="continuationSeparator" w:id="0">
    <w:p w:rsidR="00953494" w:rsidRDefault="00953494" w:rsidP="0086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753296"/>
      <w:docPartObj>
        <w:docPartGallery w:val="Page Numbers (Bottom of Page)"/>
        <w:docPartUnique/>
      </w:docPartObj>
    </w:sdtPr>
    <w:sdtContent>
      <w:p w:rsidR="001458BD" w:rsidRDefault="001458B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39D" w:rsidRPr="0019439D">
          <w:rPr>
            <w:noProof/>
            <w:lang w:val="es-ES"/>
          </w:rPr>
          <w:t>37</w:t>
        </w:r>
        <w:r>
          <w:fldChar w:fldCharType="end"/>
        </w:r>
      </w:p>
    </w:sdtContent>
  </w:sdt>
  <w:p w:rsidR="001458BD" w:rsidRDefault="001458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494" w:rsidRDefault="00953494" w:rsidP="008636A0">
      <w:pPr>
        <w:spacing w:after="0" w:line="240" w:lineRule="auto"/>
      </w:pPr>
      <w:r>
        <w:separator/>
      </w:r>
    </w:p>
  </w:footnote>
  <w:footnote w:type="continuationSeparator" w:id="0">
    <w:p w:rsidR="00953494" w:rsidRDefault="00953494" w:rsidP="00863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444E6"/>
    <w:multiLevelType w:val="hybridMultilevel"/>
    <w:tmpl w:val="C002C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D"/>
    <w:rsid w:val="00006EFA"/>
    <w:rsid w:val="0004018D"/>
    <w:rsid w:val="000C5F82"/>
    <w:rsid w:val="000C6518"/>
    <w:rsid w:val="000D5EC1"/>
    <w:rsid w:val="00124471"/>
    <w:rsid w:val="001458BD"/>
    <w:rsid w:val="001637EB"/>
    <w:rsid w:val="0019439D"/>
    <w:rsid w:val="00196775"/>
    <w:rsid w:val="001A3BA5"/>
    <w:rsid w:val="001C0B06"/>
    <w:rsid w:val="00224020"/>
    <w:rsid w:val="00230A2D"/>
    <w:rsid w:val="00231929"/>
    <w:rsid w:val="002A0239"/>
    <w:rsid w:val="00323C51"/>
    <w:rsid w:val="00377A33"/>
    <w:rsid w:val="00394390"/>
    <w:rsid w:val="003B19A4"/>
    <w:rsid w:val="003B5F1B"/>
    <w:rsid w:val="003C6872"/>
    <w:rsid w:val="004573B6"/>
    <w:rsid w:val="004835B8"/>
    <w:rsid w:val="004927AE"/>
    <w:rsid w:val="004A6470"/>
    <w:rsid w:val="004E120C"/>
    <w:rsid w:val="0050507B"/>
    <w:rsid w:val="00510931"/>
    <w:rsid w:val="00533817"/>
    <w:rsid w:val="00535A19"/>
    <w:rsid w:val="005401D5"/>
    <w:rsid w:val="005536DA"/>
    <w:rsid w:val="005C1237"/>
    <w:rsid w:val="005F2DF9"/>
    <w:rsid w:val="00613DAA"/>
    <w:rsid w:val="007450C1"/>
    <w:rsid w:val="00762ABF"/>
    <w:rsid w:val="007846DD"/>
    <w:rsid w:val="007F0D7A"/>
    <w:rsid w:val="00805952"/>
    <w:rsid w:val="00835C56"/>
    <w:rsid w:val="008436FE"/>
    <w:rsid w:val="008636A0"/>
    <w:rsid w:val="008A4A15"/>
    <w:rsid w:val="00924D41"/>
    <w:rsid w:val="00933E9A"/>
    <w:rsid w:val="00952664"/>
    <w:rsid w:val="00953494"/>
    <w:rsid w:val="00982488"/>
    <w:rsid w:val="0099775A"/>
    <w:rsid w:val="00A2596F"/>
    <w:rsid w:val="00A421E4"/>
    <w:rsid w:val="00A830CE"/>
    <w:rsid w:val="00A9513C"/>
    <w:rsid w:val="00AD2E64"/>
    <w:rsid w:val="00AE3294"/>
    <w:rsid w:val="00B11AF9"/>
    <w:rsid w:val="00B258F0"/>
    <w:rsid w:val="00B54DF4"/>
    <w:rsid w:val="00B94C71"/>
    <w:rsid w:val="00BF0323"/>
    <w:rsid w:val="00C13D0D"/>
    <w:rsid w:val="00C20061"/>
    <w:rsid w:val="00C30911"/>
    <w:rsid w:val="00C6328D"/>
    <w:rsid w:val="00CB7EA4"/>
    <w:rsid w:val="00CC77FE"/>
    <w:rsid w:val="00CD7E37"/>
    <w:rsid w:val="00CE77BD"/>
    <w:rsid w:val="00D72F16"/>
    <w:rsid w:val="00DB21CB"/>
    <w:rsid w:val="00DE2E1C"/>
    <w:rsid w:val="00E64BE1"/>
    <w:rsid w:val="00E74C2F"/>
    <w:rsid w:val="00E76AD4"/>
    <w:rsid w:val="00EC6D67"/>
    <w:rsid w:val="00F25B0F"/>
    <w:rsid w:val="00F512EE"/>
    <w:rsid w:val="00F6069E"/>
    <w:rsid w:val="00F766D6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6FC9A"/>
  <w15:chartTrackingRefBased/>
  <w15:docId w15:val="{88B9BF5A-B0C2-4B20-B53A-101B3054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BF0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36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F0323"/>
    <w:pPr>
      <w:spacing w:after="0" w:line="240" w:lineRule="auto"/>
    </w:pPr>
    <w:rPr>
      <w:rFonts w:eastAsiaTheme="minorEastAsia"/>
    </w:rPr>
  </w:style>
  <w:style w:type="character" w:customStyle="1" w:styleId="Ttulo1Car">
    <w:name w:val="Título 1 Car"/>
    <w:basedOn w:val="Fuentedeprrafopredeter"/>
    <w:link w:val="Ttulo1"/>
    <w:uiPriority w:val="9"/>
    <w:rsid w:val="00BF0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7E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7E37"/>
    <w:rPr>
      <w:rFonts w:ascii="Arial" w:eastAsia="Arial" w:hAnsi="Arial" w:cs="Arial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830C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636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8636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6A0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8636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6A0"/>
    <w:rPr>
      <w:lang w:val="es-SV"/>
    </w:rPr>
  </w:style>
  <w:style w:type="paragraph" w:styleId="TtuloTDC">
    <w:name w:val="TOC Heading"/>
    <w:basedOn w:val="Ttulo1"/>
    <w:next w:val="Normal"/>
    <w:uiPriority w:val="39"/>
    <w:unhideWhenUsed/>
    <w:qFormat/>
    <w:rsid w:val="008636A0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8636A0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636A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63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A2C5-E554-4019-ABB4-1AB7BD08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38</Pages>
  <Words>6534</Words>
  <Characters>37247</Characters>
  <Application>Microsoft Office Word</Application>
  <DocSecurity>0</DocSecurity>
  <Lines>310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CASTRO</dc:creator>
  <cp:keywords/>
  <dc:description/>
  <cp:lastModifiedBy>Alex Villatoro</cp:lastModifiedBy>
  <cp:revision>58</cp:revision>
  <dcterms:created xsi:type="dcterms:W3CDTF">2021-09-24T14:17:00Z</dcterms:created>
  <dcterms:modified xsi:type="dcterms:W3CDTF">2021-09-29T18:55:00Z</dcterms:modified>
</cp:coreProperties>
</file>