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379B4A76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B43216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</w:t>
      </w:r>
      <w:r w:rsidR="00B57DA0">
        <w:rPr>
          <w:rFonts w:ascii="Century Gothic" w:eastAsia="Calibri" w:hAnsi="Century Gothic" w:cs="Times New Roman"/>
          <w:b/>
          <w:sz w:val="22"/>
          <w:szCs w:val="22"/>
          <w:lang w:val="es-SV"/>
        </w:rPr>
        <w:t>icinco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B57DA0">
        <w:rPr>
          <w:rFonts w:ascii="Century Gothic" w:eastAsia="Calibri" w:hAnsi="Century Gothic" w:cs="Times New Roman"/>
          <w:b/>
          <w:sz w:val="22"/>
          <w:szCs w:val="22"/>
          <w:lang w:val="es-SV"/>
        </w:rPr>
        <w:t>dieciséis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B57DA0">
        <w:rPr>
          <w:rFonts w:ascii="Century Gothic" w:eastAsia="Calibri" w:hAnsi="Century Gothic" w:cs="Times New Roman"/>
          <w:b/>
          <w:sz w:val="22"/>
          <w:szCs w:val="22"/>
          <w:lang w:val="es-SV"/>
        </w:rPr>
        <w:t>agosto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31A1F386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B57DA0">
        <w:rPr>
          <w:rFonts w:ascii="Century Gothic" w:eastAsia="Calibri" w:hAnsi="Century Gothic" w:cs="Times New Roman"/>
          <w:sz w:val="22"/>
          <w:szCs w:val="22"/>
          <w:lang w:val="es-SV"/>
        </w:rPr>
        <w:t>de forma presencial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B57DA0">
        <w:rPr>
          <w:rFonts w:ascii="Century Gothic" w:eastAsia="Calibri" w:hAnsi="Century Gothic" w:cs="Times New Roman"/>
          <w:b/>
          <w:sz w:val="22"/>
          <w:szCs w:val="22"/>
          <w:lang w:val="es-SV"/>
        </w:rPr>
        <w:t>20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B57DA0">
        <w:rPr>
          <w:rFonts w:ascii="Century Gothic" w:eastAsia="Calibri" w:hAnsi="Century Gothic" w:cs="Times New Roman"/>
          <w:b/>
          <w:sz w:val="22"/>
          <w:szCs w:val="22"/>
          <w:lang w:val="es-SV"/>
        </w:rPr>
        <w:t>P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el 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B57DA0">
        <w:rPr>
          <w:rFonts w:ascii="Century Gothic" w:eastAsia="Calibri" w:hAnsi="Century Gothic" w:cs="Times New Roman"/>
          <w:sz w:val="22"/>
          <w:szCs w:val="22"/>
          <w:lang w:val="es-SV"/>
        </w:rPr>
        <w:t>13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70C40E3" w14:textId="4E5A60C0" w:rsidR="006137D8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B57DA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Registro de las empresas inscritas en la municipalidad de Sn Miguel, detallando su nombre y rubro.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 reúne los requisitos establecidos para su admisión en el artículo 66 de la Ley de Acceso a la Información Pública.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5D240848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B57DA0">
        <w:rPr>
          <w:rFonts w:ascii="Century Gothic" w:eastAsia="Calibri" w:hAnsi="Century Gothic" w:cs="Times New Roman"/>
          <w:sz w:val="22"/>
          <w:szCs w:val="22"/>
        </w:rPr>
        <w:t>los registros de esta unidad</w:t>
      </w:r>
      <w:r w:rsidR="003E5801">
        <w:rPr>
          <w:rFonts w:ascii="Century Gothic" w:eastAsia="Calibri" w:hAnsi="Century Gothic" w:cs="Times New Roman"/>
          <w:sz w:val="22"/>
          <w:szCs w:val="22"/>
        </w:rPr>
        <w:t xml:space="preserve">, </w:t>
      </w:r>
      <w:r w:rsidR="00B57DA0">
        <w:rPr>
          <w:rFonts w:ascii="Century Gothic" w:eastAsia="Calibri" w:hAnsi="Century Gothic" w:cs="Times New Roman"/>
          <w:sz w:val="22"/>
          <w:szCs w:val="22"/>
        </w:rPr>
        <w:t>y en base al principio de máxima publicad y celeridad se envía lo peticionado.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4A8AA123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-Admítase la presente solicitud, y entréguese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57DA0">
        <w:rPr>
          <w:rFonts w:ascii="Century Gothic" w:eastAsia="Calibri" w:hAnsi="Century Gothic" w:cs="Times New Roman"/>
          <w:sz w:val="22"/>
          <w:szCs w:val="22"/>
        </w:rPr>
        <w:t>.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E5801"/>
    <w:rsid w:val="004509C9"/>
    <w:rsid w:val="00475508"/>
    <w:rsid w:val="00493097"/>
    <w:rsid w:val="006137D8"/>
    <w:rsid w:val="006E7B74"/>
    <w:rsid w:val="00790676"/>
    <w:rsid w:val="008B1AA9"/>
    <w:rsid w:val="008F7684"/>
    <w:rsid w:val="00A95C1B"/>
    <w:rsid w:val="00B43216"/>
    <w:rsid w:val="00B57DA0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20</cp:revision>
  <cp:lastPrinted>2021-08-16T14:26:00Z</cp:lastPrinted>
  <dcterms:created xsi:type="dcterms:W3CDTF">2021-05-05T16:03:00Z</dcterms:created>
  <dcterms:modified xsi:type="dcterms:W3CDTF">2021-08-16T14:26:00Z</dcterms:modified>
</cp:coreProperties>
</file>