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483B" w:rsidRPr="00D5483B" w:rsidRDefault="00D5483B" w:rsidP="00D5483B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ALCALDIA MUNICIPAL DE SAN MIGUEL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 xml:space="preserve">EL </w:t>
      </w:r>
      <w:proofErr w:type="gramStart"/>
      <w:r w:rsidRPr="00D5483B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lang w:val="es-ES_tradnl" w:eastAsia="es-ES"/>
        </w:rPr>
        <w:t>SALVADOR,  C.A.</w:t>
      </w:r>
      <w:proofErr w:type="gramEnd"/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DE: SECRETARIA                                           ACTA Nº. 66</w:t>
      </w:r>
    </w:p>
    <w:p w:rsid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FECHA: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Diciembre, 15 de 2004.      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</w:t>
      </w: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ASUNTO: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Proyecto de Decreto de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    </w:t>
      </w:r>
    </w:p>
    <w:p w:rsid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                                                           O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rdenanza para la Gestión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Ambiental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  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                                                          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del Municipio de San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Miguel.-</w:t>
      </w:r>
      <w:proofErr w:type="gramEnd"/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                                                   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                                                                                    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  <w:r w:rsidRPr="00D5483B"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  <w:t xml:space="preserve">                                            </w:t>
      </w:r>
    </w:p>
    <w:p w:rsidR="00D5483B" w:rsidRPr="00D5483B" w:rsidRDefault="00D5483B" w:rsidP="00D5483B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Atentamente se certifica el acuerdo Nº 13 del acta Nº 66 de la sesión extraordinaria celebrada el 15/12/04, que dice: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Acuerdo número </w:t>
      </w:r>
      <w:proofErr w:type="gramStart"/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trece.-</w:t>
      </w:r>
      <w:proofErr w:type="gramEnd"/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Visto el Proyecto de Decreto de Ordenanza para la Gestión Ambiental del Municipio de San Miguel, que dice: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u w:val="single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4"/>
          <w:u w:val="single"/>
          <w:lang w:val="es-ES_tradnl" w:eastAsia="es-ES"/>
        </w:rPr>
        <w:t>DECRETO N° 27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EL CONCEJO MUNICIPAL DE SAN MIGUEL, DEPARTAMENTO DE SAN MIGUEL.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CONSIDERANDO: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I.-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>Que de conformidad a lo dispuesto en el artículo 204 ordinal 5°. De la Constitución de la República, artículo 4 de la Ley de Medio Ambiente y Recursos Naturales, en relación con los artículos 13, 30 numeral 4 y 35 del Código Municipal, es atribución del Municipio, decretar Ordenanzas para regular las materias de su competencia.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II.-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>Que de conformidad al artículo 31 numeral 6 del Código Municipal, es obligación del Concejo Municipal contribuir a la preservación de la salud y los recursos naturales del municipio.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III.-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>Que por Decreto Legislativo N° 233, de fecha 2 de marzo de 1998, publicado en el Diario Oficial N° 79, tomo 339 del 14 de mayo del mismo año, se emitió la Ley del Medio Ambiente y sus reformas.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IV.-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 xml:space="preserve">Que en el Municipio de San Miguel, es notorio el deterioro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 el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medio ambiente; por lo que se hace necesario establecer regulaciones de aplicación local, que contribuya a su protección y conservación.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POR TANTO: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En uso de sus facultades: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DECRETA LA SIGUIENTE ORDENANZA PARA LA GESTION AMBIENTAL DEL MUNICIPIO DE SAN MIGUEL.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TITULO 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DISPOSICIONES PRELIMINARES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OBJETO, SUJETOS Y AMBITO DE APLICACIÓN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1.-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El objeto de la presente ordenanza es crear un proceso participativo para la protección, conservación y recuperación de la gestión ambiental que asegure la calidad de vida de los habitantes y definir los conceptos fundamentales para coordinar e implementar acciones relacionados con los deberes y derechos de las personas naturales y jurídicas a fin de evitar el deterioro del medio ambiente, conforme a la aplicación de un plan ambiental que facilite la toma de decisiones por parte de la máxima autoridad del municipio.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2.-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Quedan sujetos a las disposiciones de esta ordenanza, todas las personas naturales y jurídicas, establecidas en el territorio del Municipio, o que por cualquier motivo ingresen al mismo.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Art.3.-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El ámbito de aplicación de este instrumento jurídico, estará limitado al territorio que posee el Municipio, de conformidad a los límites establecidos.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II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PRINCIPIOS DE LA POLÍTICA MUNICIPAL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DEL MEDIO AMBIENTE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4.-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política Municipal del medio ambiente, estará en armonía con la Política Nacional y se fundamentará en los siguientes principios: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Se declara de interés SOCAL la protección y mejoramiento del medio ambiente del Municipio.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En gestión del medio ambiente, prevalecerá siempre el principio de prevención.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Se deberá asegurar el uso sostenible, racional y equilibrado de los recursos naturales, en armonía con el desarrollo económico y social de la población.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Todo daño al medio ambiente, lleva implícito la responsabilidad de su restauración o compensación por la persona natural o jurídica que lo haya causado o permitido, sin perjuicio de la sanción a que haya lugar.</w:t>
      </w:r>
    </w:p>
    <w:p w:rsidR="00D5483B" w:rsidRPr="00D5483B" w:rsidRDefault="00D5483B" w:rsidP="00D548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Todos los habitantes del Municipio y aquellos que transitoriamente ingreses a su territorio, son responsables de la protección y conservación del medio ambiente.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El estímulo a la creación de un cambio actitudinal de la población hacia la protección y conservación del medio ambiente, prevalecerá sobre el régimen sancionador, por lo que deberá fomentarse una cultura ambientalista, a través de programas y proyectos de educación ambiental, orientados hacia el uso eficiente de los recursos hídrico, forestal, tratamiento apropiado de los desechos sólidos y reciclaje. De igual forma, evitar la contaminación del aire por el uso de gases tóxicos, sonidos, ruidos, vibraciones y cualquier otro elemento contaminante.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 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DEFINICIONES BASICAS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5.-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Para los efectos de aplicación de las disposiciones de la presente ordenanza, se entenderá por: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Agua: Sustancia que a la temperatura media de la tierra es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inolora,,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insípida e incolora.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Agua potable: Apta para el consumo humano, libre de agentes infecciosos y sustancias nocivas.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Aguas Servidas: Residuos líquidos provenientes de actividades humanas, de origen habitacional y procesos industriales.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Aire: Materia gaseosa de la atmósfera terrestre.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Alteración  de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cuenca: Daño que sufre una cuenca causada por deforestación, construcción, con composiciones no deseables con el equilibrio ecológico.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Ambiente Natural: Ecosistemas de un lugar determinado, donde no ha intervenido las diferentes actividades humanas.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Árbol: Planta perenne alta, con tallo leñoso y ramificado.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Área Protegida: Áreas que contienen recursos naturales valiosos, su degradación incide en la degradación de otros recursos, que deben protegidos.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Área Frágil: Zona ambientalmente degradada, silvestre protegida y zonas de amortiguamiento, zonas de recarga acuíferas y pendientes de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mas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de 30 grados, sin cobertura ni medidas de conservación.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Canteras: Recursos naturales no renovables, como material del cauce de las riveras de los ríos, lagos, lagunas y playas.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Capacidad de Carga: Propiedad del ambiente, para absorber o soportar agentes externos, sin sufrir deterioro que afecte su propia generación, o impida su renovación natural en plazas y condiciones normales.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Compensación Ambiental: Conjunto de mecanismos que se pueden adoptar conforme a la Ley, para reponer o compensar los impactos inevitables.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Contaminación: La presencia o introducción al ambiente de elementos nocivos a la vida humana, flora y fauna que, degraden la calidad de la atmósfera, agua y suelo.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Contaminación Sónica: Sonidos que por su nivel, prolongación o frecuencia afecten la salud humana, sobrepasando los niveles permisibles.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Desarrollo Sostenible: Mejoramiento de la calidad de vida de las presentes y futuras generaciones con desarrollo económico, democracia, equidad y equilibrio ecológico sin menoscabo de la calidad de vida de la generación.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Desechos: Material o energía resultante de la ineficiencia de los procesos y actividades que no tienen uso directo y es descartado permanentemente, algunos se consideran peligrosos.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Ecosistema: Es la unidad funcional básica de interacción de los organismos vivos, con el ambiente en un espacio y tiempo determinado.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Educación Ambiental: Proceso de formación formal e informal, para la toma de conciencia y el desarrollo de valores, conceptos y actitudes, para la protección, conservación, restauración y uso sostenible de los recursos naturales y el medio ambiente.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Establecimiento o Instalaciones Peligrosas: Son aquellas que por el tipo de producto que transforma o manipula pone en grave peligro la salud, vidas o el medio ambiente, al utilizar explosivos, sustancias tóxicas, fundiciones y generador de radiaciones.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Estudio de Impacto Ambiental (E. I. A.) es el instrumento de diagnóstico, evaluación, planificación y control de un conjunto de actividades técnicas y científicas, realizado por equipos multidisciplinario para identificación, predicción y control de impactos ambientales, positivos y negativos de una actividad, obra o proyecto, durante todo su ciclo vital.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Evaluación Ambiental: Procedimiento que permite al Estado o al municipio, en base a un estudio de impacto ambiental, estimar los efectos y consecuencias de la ejecución de obra determinada, y considerar medidas que puedan prevenir, eliminar, corregir, compensar según sea el caso.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Gestión Ambiental Municipal: Es el proceso continuo para la toma de decisiones adecuadas con relación al manejo y ordenamiento escalonado de los componentes ambientales, incluyendo lo cultural y sus relaciones.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Impacto Ambiental: Cualquier alteración significativa, positiva o negativa de uno o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mas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de los componentes del ambiente provocado por acción humana o fenómenos naturales.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Normas Técnicas de Calidad Ambiental: Aquellas que establecen los valores,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limite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de concentración y periodos máximos y mínimos permisibles de elementos compuestos, radiaciones, ruidos y olores, cuya presencia o carencia, pueden constituir un riesgo para la salud, bienestar humano, la vida y conservación de la naturaleza.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Niveles máximos permisibles en decibeles (N M P d B).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Zona de Recarga Acuífera: Lugar donde las aguas lluvias se infiltran y pasan a formar parte de los mantos freáticos.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TITULO 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FACULTADES 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UNICO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 LAS FACULTADES DEL ALCALDE MUNICIPAL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Art.6.-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El Alcalde Municipal o su delegado tendrá las siguientes facultades: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Normativas.</w:t>
      </w:r>
    </w:p>
    <w:p w:rsidR="00D5483B" w:rsidRPr="00D5483B" w:rsidRDefault="00D5483B" w:rsidP="00D548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 verificación.</w:t>
      </w:r>
    </w:p>
    <w:p w:rsidR="00D5483B" w:rsidRPr="00D5483B" w:rsidRDefault="00D5483B" w:rsidP="00D548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Sancionadoras.</w:t>
      </w:r>
    </w:p>
    <w:p w:rsidR="00D5483B" w:rsidRPr="00D5483B" w:rsidRDefault="00D5483B" w:rsidP="00D548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 Apoyo.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Art.7.-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El Alcalde Municipal antes de imponer una sanción por contravención a las disposiciones de esta ordenanza, deberá verificar los daños causados al medio ambiente y evaluar su impacto a través de informe emitido por la Unidad de Medio Ambiente.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TITULO III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 LAS INFRACCIONES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UNICO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TIPOS DE INFRACCIONES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8.-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Constituyen infracciones a la presente ordenanza, todas aquellas acciones u omisiones cometidas por personas naturales o jurídicas, que afectan o pongan en riesgo la </w:t>
      </w:r>
      <w:proofErr w:type="spellStart"/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saluda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humana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y el medio ambiente, tales como: emisiones, vertimientos, disposición de sustancias o desechos peligrosos, constituyéndose en responsable para su restauración o indemnización de los afectados. Las infracciones se clasifican en menos graves y graves.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Art.- 9.-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Constituyen faltas o infracciones menos graves, aquellas cuyo impacto puede ser reparado o restaurado o corto plazo y se consideran entre otras las siguientes: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Omitir informar a la autoridad competente sobre el derrame de sustancias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o desechos peligros, contaminantes, o que destruyan los recursos naturales y pongan en peligro la vida e integridad humana.</w:t>
      </w:r>
    </w:p>
    <w:p w:rsidR="00D5483B" w:rsidRPr="00D5483B" w:rsidRDefault="00D5483B" w:rsidP="00D548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Generar contaminantes en forma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liquida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, gaseosa, sólida, sónica, vibrante que afecte los recursos; agua, suelo y la atmósfera.</w:t>
      </w:r>
    </w:p>
    <w:p w:rsidR="00D5483B" w:rsidRPr="00D5483B" w:rsidRDefault="00D5483B" w:rsidP="00D548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Lanzar desechos de cualquier tipo, proveniente de vehículos automotores, que contamine las calles, fuentes de agua y lugares públicos.</w:t>
      </w:r>
    </w:p>
    <w:p w:rsidR="00D5483B" w:rsidRPr="00D5483B" w:rsidRDefault="00D5483B" w:rsidP="00D548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Depositar desechos contaminantes en lugares inadecuados como: Predios baldíos, edificios abandonados y otros sitios donde se deteriore el medio ambiente.</w:t>
      </w:r>
    </w:p>
    <w:p w:rsidR="00D5483B" w:rsidRPr="00D5483B" w:rsidRDefault="00D5483B" w:rsidP="00D548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Sonar la bocina de los vehículos automotores en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las área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de silencio establecidas por medio de esta ordenanza.</w:t>
      </w:r>
    </w:p>
    <w:p w:rsidR="00D5483B" w:rsidRPr="00D5483B" w:rsidRDefault="00D5483B" w:rsidP="00D548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Circular con vehículos automotores con el escape abierto o que emitan humo fuera del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limite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permitido.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Art.-10.-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Constituyen faltas graves: Todas aquellas acciones cuyo impacto no puede ser reparado a corto plazo y causan un grave deterioro al medio ambiente; siendo estas: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Iniciar actividades obras o construcciones que resultan riesgosas para la salud o medio ambiente, sin el permiso ambiental correspondiente.</w:t>
      </w:r>
    </w:p>
    <w:p w:rsidR="00D5483B" w:rsidRPr="00D5483B" w:rsidRDefault="00D5483B" w:rsidP="00D548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Reincidir en una infracción sancionada como menos grave.</w:t>
      </w:r>
    </w:p>
    <w:p w:rsidR="00D5483B" w:rsidRPr="00D5483B" w:rsidRDefault="00D5483B" w:rsidP="00D548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Proporcionar información falsa, cuando sea requerida por la autoridad competente en el área ambiental con el fin de obtener beneficios a su favor.</w:t>
      </w:r>
    </w:p>
    <w:p w:rsidR="00D5483B" w:rsidRPr="00D5483B" w:rsidRDefault="00D5483B" w:rsidP="00D548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Incumplir la sanción impuesta por autoridad competente.</w:t>
      </w:r>
    </w:p>
    <w:p w:rsidR="00D5483B" w:rsidRPr="00D5483B" w:rsidRDefault="00D5483B" w:rsidP="00D548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Impedir el proceso de investigación dirigido por autoridad competente, no permitiendo la realización de inspecciones en terrenos o instalaciones, con el propósito de verificar daños a medio ambiente.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TITULO IV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 LAS SANCIONES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UNICO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TIPOS DE SANCIONES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Art.11.-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Las contravenciones a esta Ordenanza, serán sancionadas de la siguiente manera: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a)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 xml:space="preserve">Faltas Menos Graves: Se sancionarán con una multa equivalente a dos salarios  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Básicos urbanos mensuales,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mas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reparación del daño causado a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medio ambiente.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b)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ab/>
        <w:t>Las Faltas Graves: Serán sancionadas con una multa mínima de tres salarios básicos urbanos mensuales y una máxima de treinta salarios básicos.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Las multas mencionadas en el literal b), se impondrán tomando en consideración la magnitud del daño y capacidad económica del infractor.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La imposición de las multas enunciadas no eximen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al infractor de la responsabilidad penal a que hubiere lugar.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El valor de las multas provenientes de la imposición de sanciones ingresaran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al fondo municipal.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TITULO V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PROTECCIÓN Y CONSERVACIÓN DEL MEDIO AMBIENTE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PROTECCIÓN Y CONSERVACIÓN DE LA FLORA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Art.12.-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Municipalidad velará por el cumplimiento del artículo 15 de la Ley Forestal, en el sentido de conservar y proteger las especies nativas en peligro de extinción, árboles históricos, así como desarrollar actividades que conlleven a educar a los habitantes en el uso racional de los recursos forestales, en terrenos privados y áreas protegidas.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Art.13.-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Es obligación de todo propietario de inmueble rural, destinar un diez por ciento de su terreno al cultivo de árboles maderables, frutales u ornamentales, para contribuir a la restauración y conservación de las especies vegetales nativas.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PROTECCIÓN Y CONSERVACIÓN DE LA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SV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SV" w:eastAsia="es-ES"/>
        </w:rPr>
        <w:t>FAUNA SILVESTRE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SV" w:eastAsia="es-ES"/>
        </w:rPr>
        <w:t>Art. 14.-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SV" w:eastAsia="es-ES"/>
        </w:rPr>
        <w:t xml:space="preserve">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Las especies animales silvestres identificadas y que se consideren en peligro de extinción, serán sujetos específicos de protección incluyendo su hábitat.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Art.15.-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Municipalidad, en coordinación con los Ministerios de Agricultura y Ganadería, Medio Ambiente y la Policía Nacional Civil, establecerá programas de vedas parciales o totales en tiempo y lugares determinados, dentro del municipio para evitar la explotación irracional de las especies en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 xml:space="preserve">proceso de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extinción.-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Art.16.-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Se consideran especies de la vida silvestre extinguida o en proceso de extinción dentro del Municipio, entre otras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ías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siguientes.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Conejos, cusucos, garrobos,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iguanas verde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, ardillas, tacuacines, chiltotas. Palomas, urracas, tecolote y lechuzas, pájaro carpintero, pericos, torogoz y otros propios de la zona, peces de agua dulce, anfibios, reptiles, venados, tepezcuintles y otras especies en peligro de extinción.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PROTECCIÓN DE LA ATMÓSFERA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 17.-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municipalidad velará por que en la atmósfera no se sobrepasen los niveles permisibles de contaminación, por medio de: Sustancias, ruidos, olores, vibraciones, radiaciones y efectos lumínicos.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Art.18.-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emisión de ruidos, provenientes de fábricas, talleres, bares, discotecas, clubes nocturnos y equipos sonoros no debe sobrepasar los niveles permisibles, de acuerdo a la matriz siguiente: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2991"/>
        <w:gridCol w:w="2811"/>
      </w:tblGrid>
      <w:tr w:rsidR="00D5483B" w:rsidRPr="00D5483B" w:rsidTr="00CA202F">
        <w:tc>
          <w:tcPr>
            <w:tcW w:w="3370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s-ES" w:eastAsia="es-ES"/>
              </w:rPr>
              <w:t>ZONA</w:t>
            </w:r>
          </w:p>
        </w:tc>
        <w:tc>
          <w:tcPr>
            <w:tcW w:w="3371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s-ES" w:eastAsia="es-ES"/>
              </w:rPr>
              <w:t>HORARIO</w:t>
            </w:r>
          </w:p>
        </w:tc>
        <w:tc>
          <w:tcPr>
            <w:tcW w:w="3371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s-ES" w:eastAsia="es-ES"/>
              </w:rPr>
              <w:t>N M P d B (A)</w:t>
            </w:r>
          </w:p>
        </w:tc>
      </w:tr>
      <w:tr w:rsidR="00D5483B" w:rsidRPr="00D5483B" w:rsidTr="00CA202F">
        <w:tc>
          <w:tcPr>
            <w:tcW w:w="3370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Habitacional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Hospitalaria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Educativa e institucional</w:t>
            </w:r>
          </w:p>
        </w:tc>
        <w:tc>
          <w:tcPr>
            <w:tcW w:w="3371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06:00-22:00 horas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22:01-06:00 horas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06:00-22:00 horas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22:01-06:00 horas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07:00-22:00 horas</w:t>
            </w:r>
          </w:p>
        </w:tc>
        <w:tc>
          <w:tcPr>
            <w:tcW w:w="3371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55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45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45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45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4</w:t>
            </w:r>
          </w:p>
        </w:tc>
      </w:tr>
      <w:tr w:rsidR="00D5483B" w:rsidRPr="00D5483B" w:rsidTr="00CA202F">
        <w:tc>
          <w:tcPr>
            <w:tcW w:w="3370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Industrial o Comercial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</w:p>
        </w:tc>
        <w:tc>
          <w:tcPr>
            <w:tcW w:w="3371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06:00-22:00 horas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22:01-06:00 horas</w:t>
            </w:r>
          </w:p>
        </w:tc>
        <w:tc>
          <w:tcPr>
            <w:tcW w:w="3371" w:type="dxa"/>
          </w:tcPr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75</w:t>
            </w:r>
          </w:p>
          <w:p w:rsidR="00D5483B" w:rsidRPr="00D5483B" w:rsidRDefault="00D5483B" w:rsidP="00D5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</w:pPr>
            <w:r w:rsidRPr="00D5483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s-ES" w:eastAsia="es-ES"/>
              </w:rPr>
              <w:t>65</w:t>
            </w:r>
          </w:p>
        </w:tc>
      </w:tr>
    </w:tbl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Art.19.-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Es obligación de los propietarios de establecimientos emisores de ruidos o sonidos, presentar un informe a la Unidad de Medio Ambiente, justificando las medidas de mitigación que implementarán para atenuar la emisión y acondicionarse a la tabla anterior, especificando el tipo de actividad, horario permitido de trabajo.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Se exceptúan las emisiones de sonidos emitidas con motivo de celebración de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fiestas cívicas titulares o patronales.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Art.20.-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Se considera zona de silencio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para  el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uso de bocinas, frenos de motor y otros que dañan la salud o interfieren en el desarrollo de labores especiales tales como: Centros de Salud, Clínicas Privadas, Centros Educativos, Áreas Institucionales y Sitios de Esparcimiento Público, en estas áreas se colocaran rótulos definiendo las zonas de silencio. La Municipalidad vigilará el cumplimiento de ésta disposición, a través de la Unidad de Medio Ambiente, y el Cuerpo de Agentes Municipales (CAM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).-</w:t>
      </w:r>
      <w:proofErr w:type="gramEnd"/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IV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PROTECCIÓN DE LOS RECURSOS HIDRICOS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Art.21.-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Se entenderá por recursos hídricos, los ríos, mantos acuíferos, aguas subterráneas y superficiales.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Art.22.-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Municipalidad en coordinación con los Ministerios de Agricultura y Ganadería, Medio Ambiente y la División del Medio Ambiente de la Policía Nacional Civil, velará por la protección y conservación de los recursos hídricos existentes dentro de su jurisdicción identificados como zonas de recarga acuíferas; asimismo, y el uso racional de los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mismos.-</w:t>
      </w:r>
      <w:proofErr w:type="gramEnd"/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Art.23.-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Se prohíbe el derramamiento de aguas servidas, sobre las vertientes de ríos, quebradas y manantiales, sin haber sido procesadas.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Art.24.-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Los titulares o propietarios de urbanizaciones que se desarrollen en el municipio, deberán construir su propia planta de tratamiento de aguas cloacales para poderlas reutilizar o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vertirlas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a las vertientes naturales o lagunas artificiales.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Art.25.-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Los propietarios de inmuebles urbanos deberán conectar la tubería domiciliar de las aguas servidas a la red principal del servicio de aguas negras.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Art.26.-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Las aguas servidas y presumiblemente contaminadas, no podrán ser utilizadas para la crianza de animales domésticos, especies acuáticas comestibles ni en el cultivo de vegetales y frutales.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V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DISPOSICIÓN FINAL DE LOS DESECHOS SÓLIDOS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Art.27.-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Se prohíbe depositar con la basura domiciliar, los cadáveres de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lastRenderedPageBreak/>
        <w:t>animales, materiales contaminantes, inflamables, explosivos, tóxicos, corrosivos, radiactivos infecciosos, cortantes, punzantes y todos aquellos considerados peligrosos.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Art.28.-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Municipalidad no estará obligada al retiro domiciliar de los desechos provenientes de Hospitales, Clínicas y establecimientos similares, relacionados con el tratamiento de enfermedades, sin antes ser tratados de acuerdo a las normas establecidas en el Código de Salud y el reglamento especial para el manejo de los residuos y desechos peligrosos de la Ley de Medio Ambiente.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TITULO VI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 LOS INSTRUMENTOS DE GESTIÓN AMBIENTAL DEL MUNICIPIO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Art.29.-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Constituyen instrumentos para implementar los programas y acciones de recuperación, prevención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y  mejoramiento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ambiental: El Sistema de Información, el Plan de Ordenamiento y Desarrollo Territorial Local, las Evaluaciones Ambientales. los Diagnósticos, la fiscalización, los mecanismos de participación ciudadana, cultura, educación ambiental y resolución de conflictos.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DEL PLAN DE ORDENAMIENTO TERRITORIAL PARA EL USO DEL SUELO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Art.30.-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Municipalidad formulará el plan desarrollo y ordenamiento territorial con la finalidad de establecer las directrices de zonificación, para el establecimiento de industrias, comercio, vivienda y servicios que impliquen riesgos a la salud y al medio ambiente, previendo la protección de la calidad ambiental del aire, agua, niveles de ruido, manejo de los desechos sólidos, malos olores, condiciones sanitarias y reforestación urbana.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DEL SISTEMA DE INFORMACIÓN AMBIENTAL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Art.31.-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El sistema de información ambiental municipal, será responsable de recopilar la información local sobre problemas o acciones que afecten al medio ambiente y planteará las soluciones posibles para mitigar los impactos ambientales.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CAPITULO III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DEL DIAGNOSTICO AMBIENTAL Y OTROS INSTRUMENTOS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Art.32.-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La municipalidad a través de sus unidades internas, instituciones, universidades o cualquier otro organismo nacional o internacional elaborará un diagnóstico ambiental local para conocer la situación real actual y poder gestionar las soluciones posibles que se adecuen a las necesidades detectadas.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Además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creará una red de comunicación a fin de lograr la participación ciudadana, fomentar los programas culturales, educativos y fiscalizadores, a fin de lograr un grado de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>conscientización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de la ciudadanía en el uso racional de los recursos y crear las instancias en el manejo de los conflictos ambientales.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Art.33.-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El propietario de toda actividad, obra o proyecto que requiera de permiso ambiental, deberá tramitarlo al Ministerio de Medio Ambiente y Recursos Naturales y presentar una copia de su resolución a la Unidad de Medio Ambiente de la Municipalidad.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" w:eastAsia="es-ES"/>
        </w:rPr>
        <w:t xml:space="preserve"> 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Art.34.-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El propietario de toda actividad obra o proyecto que requiera el estudio del impacto ambiental, deberá realizarlo por su propia cuenta, a través de personas especializadas.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TITULO VII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PROCEDIMIENTOS Y RECURSOS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CAPITULO 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PROCEDIMIENTOS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Art.35.-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Para los efectos de la imposición de las sanciones establecidas en la presente Ordenanza, será competente el Alcalde Municipal o el que haga sus veces, quien de oficio o por certificación de acta proveída por la autoridad pública o por denuncia de cualquier ciudadano, iniciará el procedimiento correspondiente, oyendo al infractor o en su caso se le declarará rebelde, y se abrirá el procedimiento a pruebas por el término de tres días.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Art.36.-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Las notificaciones se realizarán por la forma siguiente:</w:t>
      </w:r>
    </w:p>
    <w:p w:rsidR="00D5483B" w:rsidRPr="00D5483B" w:rsidRDefault="00D5483B" w:rsidP="00D548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1) Personalmente</w:t>
      </w:r>
    </w:p>
    <w:p w:rsidR="00D5483B" w:rsidRPr="00D5483B" w:rsidRDefault="00D5483B" w:rsidP="00D548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2) Por esquela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Notificación Personal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Art.37.-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La notificación personal se practicará por persona autorizada,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lastRenderedPageBreak/>
        <w:t xml:space="preserve">entregando copia de la resolución personalmente al interesado, o su representante legal o apoderado; y cuando concurra a las oficinas de la municipalidad donde se le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este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tramitando el proceso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legal.-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En todo caso, se le levantará acta del día, hora y lugar en que se practicó la notificación.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Notificación por Esquela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Art.38.-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La notificación o citación que se hiciere por medio de esquela, contendrá una relación extractada del hecho constatado o denunciado. Para este efecto, la persona será buscada en su residencia, negocio, oficina, lugar de trabajo o en la propiedad donde se cometió la infracción. Si no se le encontrare en ninguna desde estas partes, se le dejará la esquela con su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conyuge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, compañera de vida, hijos o hijas, siempre que estos fueren mayores de edad, dependientes y trabajadores domésticos. Y si no estuviere presente ninguna de las personas señaladas, la esquela podrá dejarse con cualquier vecino que fuere mayor de edad.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Si el presunto infractor o cualquiera de las personas indicadas, se negare a recibir la esquela, se fijará en la puerta de su casa o local, teniéndosele por legalmente notificado, dejando constancia de su negativa.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Art.39.-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Vencido el término probatorio el Alcalde Municipal o el que haga sus veces, pronunciará la resolución que corresponda dentro del plazo de tres días y de conformidad a las pruebas obtenidas, las cuales apreciará a su prudente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arbitrio.-</w:t>
      </w:r>
      <w:proofErr w:type="gramEnd"/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CAPITULO II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RECURSOS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Art.40.-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De la resolución pronunciada por el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Alcalde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o del que haga sus veces, se podrá interponer dentro del término de tres días, contados desde el siguiente día de la notificación recurso de apelación para ante el Concejo Municipal.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En el escrito de interposición del recurso deberá alegarse solo los puntos de inconformidad del recurrente. Si existiere nulidad del procedimiento, estas deberán alegarse en el mismo escrito.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Recibido el escrito de apelación, el Alcalde Municipal, o el que haga sus veces dictará dentro del tercer día, provincia en la que él decidirá sobre la admisibilidad del recurso y admitido éste suspenderá los efectos del fallo y decidirá lo que corresponda.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Art.41.-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Contra la providencia que deniegue dentro de los tres días siguientes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lastRenderedPageBreak/>
        <w:t>a la notificación en que se impongan, salvo el caso de interposición del recurso, que el pago será en este caso obligatorio dentro de los tres días siguientes a la resolución del Concejo Municipal, si este confirmara dicha resolución.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Transcurrido el plazo establecido en el inciso anterior, sin que el infractor pague la multa, este causará un Interés igual y que prevalezca en los bancos del financiero.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Art.42.-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Las Multas deberán ser canceladas dentro de los tres días siguientes a la notificación en que se impongan, salvo el caso de interposición del recurso, que el pago será en este caso obligatorio dentro de los tres días siguientes a la resolución del Concejo Municipal, si este confirmara dicha resolución. 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Transcurrido el plazo establecido en el inciso anterior, sin que el infractor pague la multa, este causará un Interés igual y que prevalezca en los bancos del financiero.  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Art.43.-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Siempre que el obligado se niegue a cumplir con las disposiciones de la presente Ordenanza, el Concejo Municipal, podrá sin perjuicio de la acción judicial correspondiente, ejecutar o realizar la obligación cargando a la cuenta de este los gastos correspondientes.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En caso que la multa no pudiera hacerse de conformidad al procedimiento anterior la certificación de la resolución firmada por el Alcalde Municipal o el que haga sus veces tendrá fuerza ejecutiva y se hará efectiva de conformidad a las disposiciones del Derecho Común en lo que se refiere al juicio ejecutivo correspondiente.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DISPOSICIONES FINALES Y VIGENCIA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CAPITULO 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DISPOSICIONES FINALES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Art.44.-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La municipalidad podrá solicitar apoyo a los agentes de la Policía Nacional Civil para el cumplimiento de esta Ordenanza.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Art.45.-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Lo no previsto en esta Ordenanza se aplicará lo dispuesto en la Ley de Medio Ambiente y sus Reglamentos, Código Municipal y Código de Salud y en cualquier otra normativa legal vigente, en lo que fuere pertinente.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CAPITULO II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VIGENCIA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Art. 46.-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La presente ordenanza entrará en vigencia ocho días después de su 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lastRenderedPageBreak/>
        <w:t xml:space="preserve">publicación en el Diario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Oficial.-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Estando debidamente planteado dicho Decreto desde el punto de vista legal y técnico; por tanto, de conformidad con el Art. 30 numeral 4 del Código Municipal, el Concejo Municipal, </w:t>
      </w: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_tradnl" w:eastAsia="es-ES"/>
        </w:rPr>
        <w:t>ACUERDA:</w:t>
      </w:r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 xml:space="preserve"> Aprobar la Ordenanza que se hace mención bajo el Decreto Nº.27 y remítase al Diario Oficial para su publicación.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  <w:t>Comuníquese.-</w:t>
      </w:r>
      <w:proofErr w:type="gramEnd"/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</w:pPr>
      <w:r w:rsidRPr="00D5483B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4"/>
          <w:lang w:val="es-ES_tradnl" w:eastAsia="es-ES"/>
        </w:rPr>
        <w:t>Es conforme:</w:t>
      </w:r>
      <w:r w:rsidRPr="00D5483B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 xml:space="preserve"> con su original con el cual se confrontó y para los efectos legales consiguientes, se expide la presente en la Alcaldía de San Miguel, a los veintisiete días del mes de junio del año dos mil </w:t>
      </w:r>
      <w:proofErr w:type="gramStart"/>
      <w:r w:rsidRPr="00D5483B">
        <w:rPr>
          <w:rFonts w:ascii="Times New Roman" w:eastAsia="Times New Roman" w:hAnsi="Times New Roman" w:cs="Times New Roman"/>
          <w:i/>
          <w:iCs/>
          <w:spacing w:val="-3"/>
          <w:sz w:val="28"/>
          <w:szCs w:val="24"/>
          <w:lang w:val="es-ES_tradnl" w:eastAsia="es-ES"/>
        </w:rPr>
        <w:t>dieciséis.-</w:t>
      </w:r>
      <w:proofErr w:type="gramEnd"/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Typewriter" w:eastAsia="Times New Roman" w:hAnsi="Lucida Sans Typewriter" w:cs="Times New Roman"/>
          <w:sz w:val="24"/>
          <w:szCs w:val="24"/>
          <w:lang w:val="es-ES_tradnl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>Lic. Miguel Ángel Pereira Ayala              Sr. Juan Ricardo Vásquez Guzmán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      Alcalde Municipal</w:t>
      </w:r>
      <w:r w:rsidRPr="00D5483B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 xml:space="preserve">        </w:t>
      </w:r>
      <w:r w:rsidRPr="00D5483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  <w:t xml:space="preserve">                               Secretario Municipal  </w:t>
      </w:r>
    </w:p>
    <w:p w:rsidR="00D5483B" w:rsidRPr="00D5483B" w:rsidRDefault="00D5483B" w:rsidP="00D5483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  <w:proofErr w:type="spellStart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Cc.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 Gerencia Gral.</w:t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Cc.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  UMA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  <w:proofErr w:type="gramStart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“  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  Auditoria</w:t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  <w:t>“     Asesor Legal</w:t>
      </w:r>
    </w:p>
    <w:p w:rsidR="00D5483B" w:rsidRPr="00D5483B" w:rsidRDefault="00D5483B" w:rsidP="00D548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</w:pPr>
      <w:proofErr w:type="gramStart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“  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  Contabilidad</w:t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  <w:t xml:space="preserve">“     Col. del </w:t>
      </w:r>
      <w:proofErr w:type="spellStart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Desp</w:t>
      </w:r>
      <w:proofErr w:type="spellEnd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.</w:t>
      </w:r>
    </w:p>
    <w:p w:rsidR="00D5483B" w:rsidRPr="00D5483B" w:rsidRDefault="00D5483B" w:rsidP="00D548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Cs w:val="24"/>
          <w:lang w:val="es-ES_tradnl" w:eastAsia="es-ES"/>
        </w:rPr>
      </w:pPr>
      <w:proofErr w:type="gramStart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“  </w:t>
      </w:r>
      <w:proofErr w:type="gramEnd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 xml:space="preserve">  Tesorería</w:t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</w:r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ab/>
        <w:t>“     Archivo.</w:t>
      </w:r>
      <w:bookmarkStart w:id="0" w:name="_GoBack"/>
      <w:bookmarkEnd w:id="0"/>
      <w:r w:rsidRPr="00D5483B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"/>
        </w:rPr>
        <w:t>-</w:t>
      </w: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:rsidR="00D5483B" w:rsidRDefault="00D5483B" w:rsidP="005474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sectPr w:rsidR="00D54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EAD"/>
    <w:multiLevelType w:val="hybridMultilevel"/>
    <w:tmpl w:val="86281FBE"/>
    <w:lvl w:ilvl="0" w:tplc="6E4E384E">
      <w:start w:val="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4252"/>
    <w:multiLevelType w:val="hybridMultilevel"/>
    <w:tmpl w:val="222C3996"/>
    <w:lvl w:ilvl="0" w:tplc="81B232EC">
      <w:start w:val="1"/>
      <w:numFmt w:val="ordinal"/>
      <w:lvlText w:val="%1."/>
      <w:lvlJc w:val="left"/>
      <w:pPr>
        <w:tabs>
          <w:tab w:val="num" w:pos="108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" w15:restartNumberingAfterBreak="0">
    <w:nsid w:val="2E291935"/>
    <w:multiLevelType w:val="hybridMultilevel"/>
    <w:tmpl w:val="CF7413B8"/>
    <w:lvl w:ilvl="0" w:tplc="D13C6F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83F0F1E"/>
    <w:multiLevelType w:val="hybridMultilevel"/>
    <w:tmpl w:val="3AFC21DC"/>
    <w:lvl w:ilvl="0" w:tplc="6E4E384E">
      <w:start w:val="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2976"/>
    <w:multiLevelType w:val="hybridMultilevel"/>
    <w:tmpl w:val="AB3E145A"/>
    <w:lvl w:ilvl="0" w:tplc="7E68B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48E1C">
      <w:start w:val="1"/>
      <w:numFmt w:val="lowerLetter"/>
      <w:lvlText w:val="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 w:tplc="9BCA1C10">
      <w:start w:val="3"/>
      <w:numFmt w:val="lowerLetter"/>
      <w:lvlText w:val="%3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5"/>
    <w:rsid w:val="000B3555"/>
    <w:rsid w:val="001749DB"/>
    <w:rsid w:val="002C5585"/>
    <w:rsid w:val="004F5A8B"/>
    <w:rsid w:val="005224B6"/>
    <w:rsid w:val="00547426"/>
    <w:rsid w:val="00756BED"/>
    <w:rsid w:val="007D45A9"/>
    <w:rsid w:val="008F252E"/>
    <w:rsid w:val="008F75E6"/>
    <w:rsid w:val="0099409A"/>
    <w:rsid w:val="009E70FD"/>
    <w:rsid w:val="00A332FF"/>
    <w:rsid w:val="00A55F16"/>
    <w:rsid w:val="00B04D5F"/>
    <w:rsid w:val="00C40A73"/>
    <w:rsid w:val="00D5483B"/>
    <w:rsid w:val="00E10620"/>
    <w:rsid w:val="00E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2C178"/>
  <w15:chartTrackingRefBased/>
  <w15:docId w15:val="{59701B2C-382F-4422-AAE9-91047A0C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3555"/>
  </w:style>
  <w:style w:type="character" w:styleId="Hipervnculo">
    <w:name w:val="Hyperlink"/>
    <w:basedOn w:val="Fuentedeprrafopredeter"/>
    <w:uiPriority w:val="99"/>
    <w:unhideWhenUsed/>
    <w:rsid w:val="000B355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3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C70C-43C5-49A9-A23B-DA7A8C2C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4015</Words>
  <Characters>22086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Garcia</dc:creator>
  <cp:keywords/>
  <dc:description/>
  <cp:lastModifiedBy>Luis Garcia</cp:lastModifiedBy>
  <cp:revision>2</cp:revision>
  <dcterms:created xsi:type="dcterms:W3CDTF">2020-09-30T15:53:00Z</dcterms:created>
  <dcterms:modified xsi:type="dcterms:W3CDTF">2020-09-30T15:53:00Z</dcterms:modified>
</cp:coreProperties>
</file>