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31E0D" w14:textId="3AB3ED04"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3050E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26DDC">
        <w:rPr>
          <w:rFonts w:ascii="Century Gothic" w:hAnsi="Century Gothic" w:cs="Courier New"/>
          <w:b/>
          <w:sz w:val="23"/>
          <w:szCs w:val="23"/>
        </w:rPr>
        <w:t>nueve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E2D46">
        <w:rPr>
          <w:rFonts w:ascii="Century Gothic" w:hAnsi="Century Gothic" w:cs="Courier New"/>
          <w:b/>
          <w:sz w:val="23"/>
          <w:szCs w:val="23"/>
        </w:rPr>
        <w:t>horas</w:t>
      </w:r>
      <w:r w:rsidR="00D54C3C">
        <w:rPr>
          <w:rFonts w:ascii="Century Gothic" w:hAnsi="Century Gothic" w:cs="Courier New"/>
          <w:b/>
          <w:sz w:val="23"/>
          <w:szCs w:val="23"/>
        </w:rPr>
        <w:t xml:space="preserve"> y cuarenta y cinco minutos</w:t>
      </w:r>
      <w:r w:rsidR="008E2D46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</w:t>
      </w:r>
      <w:r w:rsidR="00706EDD">
        <w:rPr>
          <w:rFonts w:ascii="Century Gothic" w:hAnsi="Century Gothic" w:cs="Courier New"/>
          <w:b/>
          <w:sz w:val="23"/>
          <w:szCs w:val="23"/>
        </w:rPr>
        <w:t xml:space="preserve">a </w:t>
      </w:r>
      <w:r w:rsidR="008E2D46">
        <w:rPr>
          <w:rFonts w:ascii="Century Gothic" w:hAnsi="Century Gothic" w:cs="Courier New"/>
          <w:b/>
          <w:sz w:val="23"/>
          <w:szCs w:val="23"/>
        </w:rPr>
        <w:t>doce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8E2D46">
        <w:rPr>
          <w:rFonts w:ascii="Century Gothic" w:hAnsi="Century Gothic" w:cs="Courier New"/>
          <w:b/>
          <w:sz w:val="23"/>
          <w:szCs w:val="23"/>
        </w:rPr>
        <w:t>junio</w:t>
      </w:r>
      <w:r w:rsidR="0051528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del año dos mil </w:t>
      </w:r>
      <w:r w:rsidR="00F939D6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14:paraId="6B348FA5" w14:textId="78B75B50" w:rsidR="00DB7A4F" w:rsidRPr="00DB7A4F" w:rsidRDefault="00DB7A4F" w:rsidP="00DB7A4F">
      <w:pPr>
        <w:spacing w:line="240" w:lineRule="auto"/>
        <w:jc w:val="both"/>
        <w:rPr>
          <w:rFonts w:ascii="Century Gothic" w:hAnsi="Century Gothic" w:cs="Courier New"/>
          <w:sz w:val="23"/>
          <w:szCs w:val="23"/>
        </w:rPr>
      </w:pPr>
      <w:r w:rsidRPr="00DB7A4F">
        <w:rPr>
          <w:rFonts w:ascii="Century Gothic" w:hAnsi="Century Gothic" w:cs="Courier New"/>
          <w:sz w:val="23"/>
          <w:szCs w:val="23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DB7A4F">
        <w:rPr>
          <w:rFonts w:ascii="Century Gothic" w:hAnsi="Century Gothic" w:cs="Courier New"/>
          <w:b/>
          <w:bCs/>
          <w:sz w:val="23"/>
          <w:szCs w:val="23"/>
        </w:rPr>
        <w:t>ALC SM-2020-0</w:t>
      </w:r>
      <w:r w:rsidR="00E16293">
        <w:rPr>
          <w:rFonts w:ascii="Century Gothic" w:hAnsi="Century Gothic" w:cs="Courier New"/>
          <w:b/>
          <w:bCs/>
          <w:sz w:val="23"/>
          <w:szCs w:val="23"/>
        </w:rPr>
        <w:t>3</w:t>
      </w:r>
      <w:r w:rsidR="00D54C3C">
        <w:rPr>
          <w:rFonts w:ascii="Century Gothic" w:hAnsi="Century Gothic" w:cs="Courier New"/>
          <w:b/>
          <w:bCs/>
          <w:sz w:val="23"/>
          <w:szCs w:val="23"/>
        </w:rPr>
        <w:t>5</w:t>
      </w:r>
      <w:r w:rsidRPr="00DB7A4F">
        <w:rPr>
          <w:rFonts w:ascii="Century Gothic" w:hAnsi="Century Gothic" w:cs="Courier New"/>
          <w:b/>
          <w:bCs/>
          <w:sz w:val="23"/>
          <w:szCs w:val="23"/>
        </w:rPr>
        <w:t xml:space="preserve"> D</w:t>
      </w:r>
      <w:r w:rsidRPr="00DB7A4F">
        <w:rPr>
          <w:rFonts w:ascii="Century Gothic" w:hAnsi="Century Gothic" w:cs="Courier New"/>
          <w:sz w:val="23"/>
          <w:szCs w:val="23"/>
        </w:rPr>
        <w:t xml:space="preserve">, </w:t>
      </w:r>
      <w:r w:rsidR="00E16293">
        <w:rPr>
          <w:rFonts w:ascii="Century Gothic" w:hAnsi="Century Gothic" w:cs="Courier New"/>
          <w:sz w:val="23"/>
          <w:szCs w:val="23"/>
        </w:rPr>
        <w:t xml:space="preserve">recibido </w:t>
      </w:r>
      <w:r w:rsidR="00E16293" w:rsidRPr="00DB7A4F">
        <w:rPr>
          <w:rFonts w:ascii="Century Gothic" w:hAnsi="Century Gothic" w:cs="Courier New"/>
          <w:sz w:val="23"/>
          <w:szCs w:val="23"/>
        </w:rPr>
        <w:t>el</w:t>
      </w:r>
      <w:r w:rsidR="00727DB7">
        <w:rPr>
          <w:rFonts w:ascii="Century Gothic" w:hAnsi="Century Gothic" w:cs="Courier New"/>
          <w:sz w:val="23"/>
          <w:szCs w:val="23"/>
        </w:rPr>
        <w:t xml:space="preserve"> </w:t>
      </w:r>
      <w:r w:rsidR="003050E9">
        <w:rPr>
          <w:rFonts w:ascii="Century Gothic" w:hAnsi="Century Gothic" w:cs="Courier New"/>
          <w:sz w:val="23"/>
          <w:szCs w:val="23"/>
        </w:rPr>
        <w:t xml:space="preserve">día </w:t>
      </w:r>
      <w:r w:rsidR="00C26DDC">
        <w:rPr>
          <w:rFonts w:ascii="Century Gothic" w:hAnsi="Century Gothic" w:cs="Courier New"/>
          <w:sz w:val="23"/>
          <w:szCs w:val="23"/>
        </w:rPr>
        <w:t>1</w:t>
      </w:r>
      <w:r w:rsidR="00D54C3C">
        <w:rPr>
          <w:rFonts w:ascii="Century Gothic" w:hAnsi="Century Gothic" w:cs="Courier New"/>
          <w:sz w:val="23"/>
          <w:szCs w:val="23"/>
        </w:rPr>
        <w:t>4</w:t>
      </w:r>
      <w:r w:rsidR="003050E9">
        <w:rPr>
          <w:rFonts w:ascii="Century Gothic" w:hAnsi="Century Gothic" w:cs="Courier New"/>
          <w:sz w:val="23"/>
          <w:szCs w:val="23"/>
        </w:rPr>
        <w:t xml:space="preserve"> de </w:t>
      </w:r>
      <w:r w:rsidR="008E2D46">
        <w:rPr>
          <w:rFonts w:ascii="Century Gothic" w:hAnsi="Century Gothic" w:cs="Courier New"/>
          <w:sz w:val="23"/>
          <w:szCs w:val="23"/>
        </w:rPr>
        <w:t>abril</w:t>
      </w:r>
      <w:r w:rsidR="003050E9">
        <w:rPr>
          <w:rFonts w:ascii="Century Gothic" w:hAnsi="Century Gothic" w:cs="Courier New"/>
          <w:sz w:val="23"/>
          <w:szCs w:val="23"/>
        </w:rPr>
        <w:t xml:space="preserve"> del corriente año</w:t>
      </w:r>
      <w:r w:rsidR="00727DB7">
        <w:rPr>
          <w:rFonts w:ascii="Century Gothic" w:hAnsi="Century Gothic" w:cs="Courier New"/>
          <w:sz w:val="23"/>
          <w:szCs w:val="23"/>
        </w:rPr>
        <w:t>,</w:t>
      </w:r>
      <w:r w:rsidRPr="00DB7A4F">
        <w:rPr>
          <w:rFonts w:ascii="Century Gothic" w:hAnsi="Century Gothic" w:cs="Courier New"/>
          <w:sz w:val="23"/>
          <w:szCs w:val="23"/>
        </w:rPr>
        <w:t xml:space="preserve"> en la cual requiere:</w:t>
      </w:r>
    </w:p>
    <w:p w14:paraId="1DE5DED0" w14:textId="2C2303C0" w:rsidR="00D54C3C" w:rsidRDefault="00D54C3C" w:rsidP="00D54C3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>1)</w:t>
      </w:r>
      <w:r w:rsidRPr="00D54C3C">
        <w:rPr>
          <w:rFonts w:ascii="Century Gothic" w:hAnsi="Century Gothic" w:cs="Calibri"/>
          <w:b/>
          <w:bCs/>
        </w:rPr>
        <w:t>Los veinte mayores contratos por monto económico adjudicados anualmente por</w:t>
      </w:r>
      <w:r>
        <w:rPr>
          <w:rFonts w:ascii="Century Gothic" w:hAnsi="Century Gothic" w:cs="Calibri"/>
          <w:b/>
          <w:bCs/>
        </w:rPr>
        <w:t xml:space="preserve"> </w:t>
      </w:r>
      <w:r w:rsidRPr="00D54C3C">
        <w:rPr>
          <w:rFonts w:ascii="Century Gothic" w:hAnsi="Century Gothic" w:cs="Calibri"/>
          <w:b/>
          <w:bCs/>
        </w:rPr>
        <w:t>la Alcaldía Municipal de San Miguel, por medio de los cuales se dio la adquisición</w:t>
      </w:r>
      <w:r>
        <w:rPr>
          <w:rFonts w:ascii="Century Gothic" w:hAnsi="Century Gothic" w:cs="Calibri"/>
          <w:b/>
          <w:bCs/>
        </w:rPr>
        <w:t xml:space="preserve"> </w:t>
      </w:r>
      <w:r w:rsidRPr="00D54C3C">
        <w:rPr>
          <w:rFonts w:ascii="Century Gothic" w:hAnsi="Century Gothic" w:cs="Calibri"/>
          <w:b/>
          <w:bCs/>
        </w:rPr>
        <w:t>de bienes, la contratación de servicios, suministros, consultorías, construcción de</w:t>
      </w:r>
      <w:r>
        <w:rPr>
          <w:rFonts w:ascii="Century Gothic" w:hAnsi="Century Gothic" w:cs="Calibri"/>
          <w:b/>
          <w:bCs/>
        </w:rPr>
        <w:t xml:space="preserve"> </w:t>
      </w:r>
      <w:r w:rsidRPr="00D54C3C">
        <w:rPr>
          <w:rFonts w:ascii="Century Gothic" w:hAnsi="Century Gothic" w:cs="Calibri"/>
          <w:b/>
          <w:bCs/>
        </w:rPr>
        <w:t>obra pública, concesiones y arrendamiento de inmuebles, desde enero de 2006</w:t>
      </w:r>
      <w:r>
        <w:rPr>
          <w:rFonts w:ascii="Century Gothic" w:hAnsi="Century Gothic" w:cs="Calibri"/>
          <w:b/>
          <w:bCs/>
        </w:rPr>
        <w:t xml:space="preserve"> </w:t>
      </w:r>
      <w:r w:rsidRPr="00D54C3C">
        <w:rPr>
          <w:rFonts w:ascii="Century Gothic" w:hAnsi="Century Gothic" w:cs="Calibri"/>
          <w:b/>
          <w:bCs/>
        </w:rPr>
        <w:t>hasta diciembre de 2019. Deberá indicarse el nombre de la persona natural o</w:t>
      </w:r>
      <w:r>
        <w:rPr>
          <w:rFonts w:ascii="Century Gothic" w:hAnsi="Century Gothic" w:cs="Calibri"/>
          <w:b/>
          <w:bCs/>
        </w:rPr>
        <w:t xml:space="preserve"> </w:t>
      </w:r>
      <w:r w:rsidRPr="00D54C3C">
        <w:rPr>
          <w:rFonts w:ascii="Century Gothic" w:hAnsi="Century Gothic" w:cs="Calibri"/>
          <w:b/>
          <w:bCs/>
        </w:rPr>
        <w:t>jurídica a la cual se adjudicó el contrato, período de contratación, el monto</w:t>
      </w:r>
      <w:r>
        <w:rPr>
          <w:rFonts w:ascii="Century Gothic" w:hAnsi="Century Gothic" w:cs="Calibri"/>
          <w:b/>
          <w:bCs/>
        </w:rPr>
        <w:t xml:space="preserve"> </w:t>
      </w:r>
      <w:r w:rsidRPr="00D54C3C">
        <w:rPr>
          <w:rFonts w:ascii="Century Gothic" w:hAnsi="Century Gothic" w:cs="Calibri"/>
          <w:b/>
          <w:bCs/>
        </w:rPr>
        <w:t>adjudicado, el objeto de la contratación, y la forma de contratación de cada uno de</w:t>
      </w:r>
      <w:r>
        <w:rPr>
          <w:rFonts w:ascii="Century Gothic" w:hAnsi="Century Gothic" w:cs="Calibri"/>
          <w:b/>
          <w:bCs/>
        </w:rPr>
        <w:t xml:space="preserve"> </w:t>
      </w:r>
      <w:r w:rsidRPr="00D54C3C">
        <w:rPr>
          <w:rFonts w:ascii="Century Gothic" w:hAnsi="Century Gothic" w:cs="Calibri"/>
          <w:b/>
          <w:bCs/>
        </w:rPr>
        <w:t>ellos (licitación, libre gestión, contratación directa). La información deberá</w:t>
      </w:r>
      <w:r>
        <w:rPr>
          <w:rFonts w:ascii="Century Gothic" w:hAnsi="Century Gothic" w:cs="Calibri"/>
          <w:b/>
          <w:bCs/>
        </w:rPr>
        <w:t xml:space="preserve"> </w:t>
      </w:r>
      <w:r w:rsidRPr="00D54C3C">
        <w:rPr>
          <w:rFonts w:ascii="Century Gothic" w:hAnsi="Century Gothic" w:cs="Calibri"/>
          <w:b/>
          <w:bCs/>
        </w:rPr>
        <w:t>entregarse desagregada por año.</w:t>
      </w:r>
    </w:p>
    <w:p w14:paraId="5653A7C1" w14:textId="77777777" w:rsidR="00D54C3C" w:rsidRPr="00D54C3C" w:rsidRDefault="00D54C3C" w:rsidP="00D54C3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</w:p>
    <w:p w14:paraId="7BD12324" w14:textId="60BC168D" w:rsidR="00C26DDC" w:rsidRDefault="00D54C3C" w:rsidP="00D54C3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  <w:r w:rsidRPr="00D54C3C">
        <w:rPr>
          <w:rFonts w:ascii="Century Gothic" w:hAnsi="Century Gothic" w:cs="Calibri"/>
          <w:b/>
          <w:bCs/>
        </w:rPr>
        <w:t>2) En el caso de los contratos que fueron adjudicados mediante licitación, indicar lo</w:t>
      </w:r>
      <w:r>
        <w:rPr>
          <w:rFonts w:ascii="Century Gothic" w:hAnsi="Century Gothic" w:cs="Calibri"/>
          <w:b/>
          <w:bCs/>
        </w:rPr>
        <w:t xml:space="preserve"> </w:t>
      </w:r>
      <w:r w:rsidRPr="00D54C3C">
        <w:rPr>
          <w:rFonts w:ascii="Century Gothic" w:hAnsi="Century Gothic" w:cs="Calibri"/>
          <w:b/>
          <w:bCs/>
        </w:rPr>
        <w:t>siguiente: a) la fecha de inicio y cierre de la convocatoria para licitación y el plazo</w:t>
      </w:r>
      <w:r>
        <w:rPr>
          <w:rFonts w:ascii="Century Gothic" w:hAnsi="Century Gothic" w:cs="Calibri"/>
          <w:b/>
          <w:bCs/>
        </w:rPr>
        <w:t xml:space="preserve"> </w:t>
      </w:r>
      <w:r w:rsidRPr="00D54C3C">
        <w:rPr>
          <w:rFonts w:ascii="Century Gothic" w:hAnsi="Century Gothic" w:cs="Calibri"/>
          <w:b/>
          <w:bCs/>
        </w:rPr>
        <w:t>para el retiro de las bases de licitación; b) el nombre de las personas naturales o</w:t>
      </w:r>
      <w:r>
        <w:rPr>
          <w:rFonts w:ascii="Century Gothic" w:hAnsi="Century Gothic" w:cs="Calibri"/>
          <w:b/>
          <w:bCs/>
        </w:rPr>
        <w:t xml:space="preserve"> </w:t>
      </w:r>
      <w:r w:rsidRPr="00D54C3C">
        <w:rPr>
          <w:rFonts w:ascii="Century Gothic" w:hAnsi="Century Gothic" w:cs="Calibri"/>
          <w:b/>
          <w:bCs/>
        </w:rPr>
        <w:t>jurídicas que retiraron las bases de licitación; c) el monto de la oferta económica</w:t>
      </w:r>
      <w:r>
        <w:rPr>
          <w:rFonts w:ascii="Century Gothic" w:hAnsi="Century Gothic" w:cs="Calibri"/>
          <w:b/>
          <w:bCs/>
        </w:rPr>
        <w:t xml:space="preserve"> </w:t>
      </w:r>
      <w:r w:rsidRPr="00D54C3C">
        <w:rPr>
          <w:rFonts w:ascii="Century Gothic" w:hAnsi="Century Gothic" w:cs="Calibri"/>
          <w:b/>
          <w:bCs/>
        </w:rPr>
        <w:t>de los ofertantes que presentaron interés; d) resultados de la precalificación de los</w:t>
      </w:r>
      <w:r>
        <w:rPr>
          <w:rFonts w:ascii="Century Gothic" w:hAnsi="Century Gothic" w:cs="Calibri"/>
          <w:b/>
          <w:bCs/>
        </w:rPr>
        <w:t xml:space="preserve"> </w:t>
      </w:r>
      <w:r w:rsidRPr="00D54C3C">
        <w:rPr>
          <w:rFonts w:ascii="Century Gothic" w:hAnsi="Century Gothic" w:cs="Calibri"/>
          <w:b/>
          <w:bCs/>
        </w:rPr>
        <w:t>ofertantes si se hubiese realizado; e) resultados de la evaluación de los ofertantes</w:t>
      </w:r>
      <w:r>
        <w:rPr>
          <w:rFonts w:ascii="Century Gothic" w:hAnsi="Century Gothic" w:cs="Calibri"/>
          <w:b/>
          <w:bCs/>
        </w:rPr>
        <w:t xml:space="preserve"> </w:t>
      </w:r>
      <w:r w:rsidRPr="00D54C3C">
        <w:rPr>
          <w:rFonts w:ascii="Century Gothic" w:hAnsi="Century Gothic" w:cs="Calibri"/>
          <w:b/>
          <w:bCs/>
        </w:rPr>
        <w:t>según lo estipulado en las bases de licitación; f) listado de los ofertantes</w:t>
      </w:r>
      <w:r>
        <w:rPr>
          <w:rFonts w:ascii="Century Gothic" w:hAnsi="Century Gothic" w:cs="Calibri"/>
          <w:b/>
          <w:bCs/>
        </w:rPr>
        <w:t xml:space="preserve"> </w:t>
      </w:r>
      <w:r w:rsidRPr="00D54C3C">
        <w:rPr>
          <w:rFonts w:ascii="Century Gothic" w:hAnsi="Century Gothic" w:cs="Calibri"/>
          <w:b/>
          <w:bCs/>
        </w:rPr>
        <w:t>recomendados indicando la calificación obtenida; g) el nombre del ofertante</w:t>
      </w:r>
      <w:r>
        <w:rPr>
          <w:rFonts w:ascii="Century Gothic" w:hAnsi="Century Gothic" w:cs="Calibri"/>
          <w:b/>
          <w:bCs/>
        </w:rPr>
        <w:t xml:space="preserve"> </w:t>
      </w:r>
      <w:r w:rsidRPr="00D54C3C">
        <w:rPr>
          <w:rFonts w:ascii="Century Gothic" w:hAnsi="Century Gothic" w:cs="Calibri"/>
          <w:b/>
          <w:bCs/>
        </w:rPr>
        <w:t>adjudicado.</w:t>
      </w:r>
    </w:p>
    <w:p w14:paraId="213E1936" w14:textId="77777777" w:rsidR="00C26DDC" w:rsidRDefault="00C26DDC" w:rsidP="00E1629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</w:p>
    <w:p w14:paraId="6659ED47" w14:textId="702D7860" w:rsidR="007310CB" w:rsidRDefault="004D4FB7" w:rsidP="00E1629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  <w:r w:rsidRPr="00265CD4">
        <w:rPr>
          <w:rFonts w:ascii="Century Gothic" w:hAnsi="Century Gothic" w:cs="Calibri"/>
          <w:b/>
          <w:bCs/>
        </w:rPr>
        <w:t>Sobre el particular, el infrascrito Oficial de Información hace las siguientes consideraciones:</w:t>
      </w:r>
    </w:p>
    <w:p w14:paraId="1B70014D" w14:textId="77777777" w:rsidR="008E2D46" w:rsidRDefault="008E2D46" w:rsidP="00E1629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</w:p>
    <w:p w14:paraId="22F0B3A2" w14:textId="1422E0C9" w:rsidR="00265CD4" w:rsidRPr="008E2D46" w:rsidRDefault="008E2D46" w:rsidP="008E2D46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Se hace saber que en primer momento solo se recepciono la presente solicitud de información ,en razón que existía en ese momento suspensión de plazos administrativos y judiciales por las autoridades competentes mediante decretos o leyes</w:t>
      </w:r>
      <w:r w:rsidR="00086E0A">
        <w:rPr>
          <w:rFonts w:ascii="Century Gothic" w:hAnsi="Century Gothic" w:cs="Calibri"/>
        </w:rPr>
        <w:t>, en razón de la pandemia covid19</w:t>
      </w:r>
      <w:r>
        <w:rPr>
          <w:rFonts w:ascii="Century Gothic" w:hAnsi="Century Gothic" w:cs="Calibri"/>
        </w:rPr>
        <w:t xml:space="preserve"> y por lo tanto estábamos inhabilitados legalmente para tramitarlas</w:t>
      </w:r>
      <w:r w:rsidR="00086E0A">
        <w:rPr>
          <w:rFonts w:ascii="Century Gothic" w:hAnsi="Century Gothic" w:cs="Calibri"/>
        </w:rPr>
        <w:t>, ya que las unidades administrativas que no estaban relacionadas directamente con la emergencia decretada fueron enviadas a cuarentena domiciliar obligatoria</w:t>
      </w:r>
      <w:r>
        <w:rPr>
          <w:rFonts w:ascii="Century Gothic" w:hAnsi="Century Gothic" w:cs="Calibri"/>
        </w:rPr>
        <w:t xml:space="preserve"> , dicha situación se le comunico vía correo electrónico al ciudadano peticionario, a través de la presente se le informa que los plazos relacionados anteriormente ya fueron habilitados, por lo que se procederá internamente a gestionar la información solicitada.</w:t>
      </w:r>
    </w:p>
    <w:p w14:paraId="0728047A" w14:textId="77777777" w:rsidR="00EE0A37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265CD4">
        <w:rPr>
          <w:rFonts w:ascii="Century Gothic" w:hAnsi="Century Gothic" w:cs="Calibri"/>
        </w:rPr>
        <w:t xml:space="preserve"> Y 54 del Reglamento</w:t>
      </w:r>
      <w:r w:rsidR="00265CD4" w:rsidRPr="00265CD4">
        <w:rPr>
          <w:rFonts w:ascii="Century Gothic" w:hAnsi="Century Gothic" w:cs="Calibri"/>
        </w:rPr>
        <w:t xml:space="preserve"> de la Ley de Acceso a la Información Pública</w:t>
      </w:r>
      <w:r w:rsidR="00265CD4">
        <w:rPr>
          <w:rFonts w:ascii="Century Gothic" w:hAnsi="Century Gothic" w:cs="Calibri"/>
        </w:rPr>
        <w:t>.</w:t>
      </w:r>
    </w:p>
    <w:p w14:paraId="25407FC2" w14:textId="77777777" w:rsidR="004E6BEE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lastRenderedPageBreak/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 xml:space="preserve">mediante memorándum dirigidos a las unidades administrativas </w:t>
      </w:r>
      <w:r w:rsidR="00486048">
        <w:rPr>
          <w:rFonts w:ascii="Century Gothic" w:hAnsi="Century Gothic" w:cs="Calibri"/>
        </w:rPr>
        <w:t xml:space="preserve">pertinentes </w:t>
      </w:r>
      <w:r w:rsidR="007310CB">
        <w:rPr>
          <w:rFonts w:ascii="Century Gothic" w:hAnsi="Century Gothic" w:cs="Calibri"/>
        </w:rPr>
        <w:t>de la municipalidad.</w:t>
      </w:r>
    </w:p>
    <w:p w14:paraId="3671FB3C" w14:textId="1ED04BC8" w:rsidR="00EE0A37" w:rsidRDefault="00C02021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Pr="00C02021">
        <w:rPr>
          <w:rFonts w:ascii="Century Gothic" w:hAnsi="Century Gothic" w:cs="Calibri"/>
        </w:rPr>
        <w:t xml:space="preserve">-Concédase un plazo ordinario de </w:t>
      </w:r>
      <w:r w:rsidR="00D54C3C">
        <w:rPr>
          <w:rFonts w:ascii="Century Gothic" w:hAnsi="Century Gothic" w:cs="Calibri"/>
        </w:rPr>
        <w:t>20</w:t>
      </w:r>
      <w:r w:rsidRPr="00C02021">
        <w:rPr>
          <w:rFonts w:ascii="Century Gothic" w:hAnsi="Century Gothic" w:cs="Calibri"/>
        </w:rPr>
        <w:t xml:space="preserve"> días hábiles conforme a la </w:t>
      </w:r>
      <w:r w:rsidR="00D54C3C" w:rsidRPr="00C02021">
        <w:rPr>
          <w:rFonts w:ascii="Century Gothic" w:hAnsi="Century Gothic" w:cs="Calibri"/>
        </w:rPr>
        <w:t>ley</w:t>
      </w:r>
      <w:r w:rsidR="00D54C3C">
        <w:rPr>
          <w:rFonts w:ascii="Century Gothic" w:hAnsi="Century Gothic" w:cs="Calibri"/>
        </w:rPr>
        <w:t>, ya que la información requerida excede de cinco años de haberse generado, tal como la norma pertinente lo establece,</w:t>
      </w:r>
      <w:r w:rsidRPr="00C02021">
        <w:rPr>
          <w:rFonts w:ascii="Century Gothic" w:hAnsi="Century Gothic" w:cs="Calibri"/>
        </w:rPr>
        <w:t xml:space="preserve"> salvo excepciones de ampliación de plazo</w:t>
      </w:r>
      <w:r w:rsidR="00D54C3C">
        <w:rPr>
          <w:rFonts w:ascii="Century Gothic" w:hAnsi="Century Gothic" w:cs="Calibri"/>
        </w:rPr>
        <w:t xml:space="preserve"> motivadas y</w:t>
      </w:r>
      <w:r w:rsidRPr="00C02021">
        <w:rPr>
          <w:rFonts w:ascii="Century Gothic" w:hAnsi="Century Gothic" w:cs="Calibri"/>
        </w:rPr>
        <w:t xml:space="preserve"> notificadas en legal forma al solicitante</w:t>
      </w:r>
      <w:r w:rsidR="00486048">
        <w:rPr>
          <w:rFonts w:ascii="Century Gothic" w:hAnsi="Century Gothic" w:cs="Calibri"/>
        </w:rPr>
        <w:t>.</w:t>
      </w:r>
    </w:p>
    <w:p w14:paraId="0BAB9231" w14:textId="5014120E" w:rsidR="00086E0A" w:rsidRDefault="00086E0A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4DC00AC2" w14:textId="77777777" w:rsidR="00815C73" w:rsidRDefault="00815C73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14:paraId="5B6985C6" w14:textId="77777777"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lit. C ,50 lits. d, </w:t>
      </w:r>
      <w:r w:rsidR="00D24102">
        <w:rPr>
          <w:rFonts w:ascii="Century Gothic" w:hAnsi="Century Gothic" w:cs="Calibri"/>
        </w:rPr>
        <w:t>g, h</w:t>
      </w:r>
      <w:r>
        <w:rPr>
          <w:rFonts w:ascii="Century Gothic" w:hAnsi="Century Gothic" w:cs="Calibri"/>
        </w:rPr>
        <w:t xml:space="preserve">, i, k, 65, 66, 69, 70, 71, </w:t>
      </w:r>
      <w:bookmarkStart w:id="0" w:name="_Hlk34211970"/>
      <w:r w:rsidR="004A39B6">
        <w:rPr>
          <w:rFonts w:ascii="Century Gothic" w:hAnsi="Century Gothic" w:cs="Calibri"/>
        </w:rPr>
        <w:t>72 de</w:t>
      </w:r>
      <w:r>
        <w:rPr>
          <w:rFonts w:ascii="Century Gothic" w:hAnsi="Century Gothic" w:cs="Calibri"/>
        </w:rPr>
        <w:t xml:space="preserve"> la Ley de Acceso a la Información Pública</w:t>
      </w:r>
      <w:r w:rsidR="004A39B6">
        <w:rPr>
          <w:rFonts w:ascii="Century Gothic" w:hAnsi="Century Gothic" w:cs="Calibri"/>
        </w:rPr>
        <w:t xml:space="preserve"> </w:t>
      </w:r>
      <w:bookmarkEnd w:id="0"/>
      <w:r w:rsidR="004A39B6">
        <w:rPr>
          <w:rFonts w:ascii="Century Gothic" w:hAnsi="Century Gothic" w:cs="Calibri"/>
        </w:rPr>
        <w:t xml:space="preserve">y 53,54,55 y 56 del Reglamento </w:t>
      </w:r>
      <w:r w:rsidR="004A39B6" w:rsidRPr="004A39B6">
        <w:rPr>
          <w:rFonts w:ascii="Century Gothic" w:hAnsi="Century Gothic" w:cs="Calibri"/>
        </w:rPr>
        <w:t>de la Ley de Acceso a la Información Pública</w:t>
      </w:r>
      <w:r w:rsidR="004A39B6">
        <w:rPr>
          <w:rFonts w:ascii="Century Gothic" w:hAnsi="Century Gothic" w:cs="Calibri"/>
        </w:rPr>
        <w:t>, el</w:t>
      </w:r>
      <w:r>
        <w:rPr>
          <w:rFonts w:ascii="Century Gothic" w:hAnsi="Century Gothic" w:cs="Calibri"/>
        </w:rPr>
        <w:t xml:space="preserve">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14:paraId="7A3DD9D6" w14:textId="77777777"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14:paraId="31DAEFF0" w14:textId="5BA30057" w:rsidR="007310CB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64C96">
        <w:rPr>
          <w:rFonts w:ascii="Century Gothic" w:hAnsi="Century Gothic" w:cs="Calibri"/>
        </w:rPr>
        <w:t xml:space="preserve"> con las consideraciones relacionadas anteriormente</w:t>
      </w:r>
      <w:r w:rsidR="007310CB">
        <w:rPr>
          <w:rFonts w:ascii="Century Gothic" w:hAnsi="Century Gothic" w:cs="Calibri"/>
        </w:rPr>
        <w:t xml:space="preserve">, se otorga un plazo inicial ordinario de </w:t>
      </w:r>
      <w:r w:rsidR="00D54C3C">
        <w:rPr>
          <w:rFonts w:ascii="Century Gothic" w:hAnsi="Century Gothic" w:cs="Calibri"/>
        </w:rPr>
        <w:t>20</w:t>
      </w:r>
      <w:r w:rsidR="007310CB">
        <w:rPr>
          <w:rFonts w:ascii="Century Gothic" w:hAnsi="Century Gothic" w:cs="Calibri"/>
        </w:rPr>
        <w:t xml:space="preserve"> hábiles para dar respuesta a la solicitud.</w:t>
      </w:r>
    </w:p>
    <w:p w14:paraId="37339425" w14:textId="77777777" w:rsidR="004D4FB7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A64B9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14:paraId="50C70DA2" w14:textId="37F7FF83" w:rsidR="00DB52E4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</w:t>
      </w:r>
      <w:r w:rsidR="004A39B6">
        <w:rPr>
          <w:rFonts w:ascii="Century Gothic" w:hAnsi="Century Gothic" w:cs="Calibri"/>
        </w:rPr>
        <w:t>l</w:t>
      </w:r>
      <w:r>
        <w:rPr>
          <w:rFonts w:ascii="Century Gothic" w:hAnsi="Century Gothic" w:cs="Calibri"/>
        </w:rPr>
        <w:t xml:space="preserve"> solicitante</w:t>
      </w:r>
      <w:r w:rsidR="00D54C3C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por el medio dejado para tal efect</w:t>
      </w:r>
      <w:r w:rsidR="00763D62">
        <w:rPr>
          <w:rFonts w:ascii="Century Gothic" w:hAnsi="Century Gothic" w:cs="Calibri"/>
        </w:rPr>
        <w:t>o</w:t>
      </w:r>
      <w:r>
        <w:rPr>
          <w:rFonts w:ascii="Century Gothic" w:hAnsi="Century Gothic" w:cs="Calibri"/>
        </w:rPr>
        <w:t>.</w:t>
      </w:r>
    </w:p>
    <w:p w14:paraId="7F62D08C" w14:textId="77777777" w:rsidR="004A39B6" w:rsidRDefault="004A39B6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0CE77CC1" w14:textId="77777777" w:rsidR="004A39B6" w:rsidRDefault="004A39B6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27A9AF30" w14:textId="77777777"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14:paraId="33B28B52" w14:textId="77777777"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14:paraId="63979C2F" w14:textId="77777777" w:rsidR="00D65EF5" w:rsidRPr="00A059D1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F9B90" w14:textId="77777777" w:rsidR="005018CA" w:rsidRDefault="005018CA" w:rsidP="00AE625E">
      <w:pPr>
        <w:spacing w:after="0" w:line="240" w:lineRule="auto"/>
      </w:pPr>
      <w:r>
        <w:separator/>
      </w:r>
    </w:p>
  </w:endnote>
  <w:endnote w:type="continuationSeparator" w:id="0">
    <w:p w14:paraId="3008DFC6" w14:textId="77777777" w:rsidR="005018CA" w:rsidRDefault="005018CA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DB048" w14:textId="77777777" w:rsidR="005018CA" w:rsidRDefault="005018CA" w:rsidP="00AE625E">
      <w:pPr>
        <w:spacing w:after="0" w:line="240" w:lineRule="auto"/>
      </w:pPr>
      <w:r>
        <w:separator/>
      </w:r>
    </w:p>
  </w:footnote>
  <w:footnote w:type="continuationSeparator" w:id="0">
    <w:p w14:paraId="55479597" w14:textId="77777777" w:rsidR="005018CA" w:rsidRDefault="005018CA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CA468" w14:textId="77777777"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7FF2C323" wp14:editId="1F350403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3181C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D5131"/>
    <w:multiLevelType w:val="multilevel"/>
    <w:tmpl w:val="F9B2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BB7A6D"/>
    <w:multiLevelType w:val="hybridMultilevel"/>
    <w:tmpl w:val="BF8A82C0"/>
    <w:lvl w:ilvl="0" w:tplc="69E268D2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7E31EBE"/>
    <w:multiLevelType w:val="multilevel"/>
    <w:tmpl w:val="12C0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34E2D47"/>
    <w:multiLevelType w:val="hybridMultilevel"/>
    <w:tmpl w:val="E9DA06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245E46"/>
    <w:multiLevelType w:val="hybridMultilevel"/>
    <w:tmpl w:val="ABF8BF6A"/>
    <w:lvl w:ilvl="0" w:tplc="2EE67C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1391F"/>
    <w:multiLevelType w:val="multilevel"/>
    <w:tmpl w:val="40BC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216A3"/>
    <w:multiLevelType w:val="multilevel"/>
    <w:tmpl w:val="62F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060666"/>
    <w:multiLevelType w:val="multilevel"/>
    <w:tmpl w:val="5E54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C31095"/>
    <w:multiLevelType w:val="multilevel"/>
    <w:tmpl w:val="B6AC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737B14FD"/>
    <w:multiLevelType w:val="multilevel"/>
    <w:tmpl w:val="E146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234225"/>
    <w:multiLevelType w:val="multilevel"/>
    <w:tmpl w:val="7846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17"/>
  </w:num>
  <w:num w:numId="4">
    <w:abstractNumId w:val="15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2"/>
  </w:num>
  <w:num w:numId="10">
    <w:abstractNumId w:val="0"/>
  </w:num>
  <w:num w:numId="11">
    <w:abstractNumId w:val="4"/>
  </w:num>
  <w:num w:numId="12">
    <w:abstractNumId w:val="16"/>
  </w:num>
  <w:num w:numId="13">
    <w:abstractNumId w:val="5"/>
  </w:num>
  <w:num w:numId="14">
    <w:abstractNumId w:val="13"/>
  </w:num>
  <w:num w:numId="15">
    <w:abstractNumId w:val="19"/>
  </w:num>
  <w:num w:numId="16">
    <w:abstractNumId w:val="3"/>
  </w:num>
  <w:num w:numId="17">
    <w:abstractNumId w:val="12"/>
  </w:num>
  <w:num w:numId="18">
    <w:abstractNumId w:val="7"/>
  </w:num>
  <w:num w:numId="19">
    <w:abstractNumId w:val="10"/>
  </w:num>
  <w:num w:numId="20">
    <w:abstractNumId w:val="14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85AB1"/>
    <w:rsid w:val="00086E0A"/>
    <w:rsid w:val="00096CD4"/>
    <w:rsid w:val="000B2388"/>
    <w:rsid w:val="000C59E4"/>
    <w:rsid w:val="000C62E7"/>
    <w:rsid w:val="000D1258"/>
    <w:rsid w:val="000E1C37"/>
    <w:rsid w:val="000E67BF"/>
    <w:rsid w:val="000F7093"/>
    <w:rsid w:val="000F7C49"/>
    <w:rsid w:val="00101470"/>
    <w:rsid w:val="00105CAB"/>
    <w:rsid w:val="00115992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2127"/>
    <w:rsid w:val="00217A2A"/>
    <w:rsid w:val="00217E13"/>
    <w:rsid w:val="00221B7D"/>
    <w:rsid w:val="00221E29"/>
    <w:rsid w:val="00237F45"/>
    <w:rsid w:val="0024503F"/>
    <w:rsid w:val="00246F71"/>
    <w:rsid w:val="00252055"/>
    <w:rsid w:val="002552F4"/>
    <w:rsid w:val="002609B7"/>
    <w:rsid w:val="002625F4"/>
    <w:rsid w:val="00265CD4"/>
    <w:rsid w:val="002672CF"/>
    <w:rsid w:val="00267D94"/>
    <w:rsid w:val="00273FFE"/>
    <w:rsid w:val="002830A3"/>
    <w:rsid w:val="00287983"/>
    <w:rsid w:val="002908D2"/>
    <w:rsid w:val="002A3F7F"/>
    <w:rsid w:val="002B20F3"/>
    <w:rsid w:val="002B7CB6"/>
    <w:rsid w:val="002D38A4"/>
    <w:rsid w:val="002D4ADB"/>
    <w:rsid w:val="002F0C13"/>
    <w:rsid w:val="002F74CF"/>
    <w:rsid w:val="00302A41"/>
    <w:rsid w:val="003050E9"/>
    <w:rsid w:val="00323F8E"/>
    <w:rsid w:val="00330D0C"/>
    <w:rsid w:val="00331F59"/>
    <w:rsid w:val="00353380"/>
    <w:rsid w:val="00355AFF"/>
    <w:rsid w:val="00355F46"/>
    <w:rsid w:val="0037343D"/>
    <w:rsid w:val="003758BE"/>
    <w:rsid w:val="0038131D"/>
    <w:rsid w:val="0038459C"/>
    <w:rsid w:val="00390A1D"/>
    <w:rsid w:val="0039320D"/>
    <w:rsid w:val="0039366D"/>
    <w:rsid w:val="003A136F"/>
    <w:rsid w:val="003A2979"/>
    <w:rsid w:val="003A2B08"/>
    <w:rsid w:val="003C3487"/>
    <w:rsid w:val="003D0A83"/>
    <w:rsid w:val="003E32FB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86048"/>
    <w:rsid w:val="004A39B6"/>
    <w:rsid w:val="004B0121"/>
    <w:rsid w:val="004B0335"/>
    <w:rsid w:val="004B6D8C"/>
    <w:rsid w:val="004C4D06"/>
    <w:rsid w:val="004D4FB7"/>
    <w:rsid w:val="004E1927"/>
    <w:rsid w:val="004E6BEE"/>
    <w:rsid w:val="004F19CE"/>
    <w:rsid w:val="004F30C0"/>
    <w:rsid w:val="004F7275"/>
    <w:rsid w:val="005018CA"/>
    <w:rsid w:val="00502644"/>
    <w:rsid w:val="00502EA0"/>
    <w:rsid w:val="00505DFD"/>
    <w:rsid w:val="00506593"/>
    <w:rsid w:val="005105B8"/>
    <w:rsid w:val="00515280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0AD4"/>
    <w:rsid w:val="0069301F"/>
    <w:rsid w:val="006A708B"/>
    <w:rsid w:val="006B0E2F"/>
    <w:rsid w:val="006B2397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06EDD"/>
    <w:rsid w:val="00716C7E"/>
    <w:rsid w:val="00722630"/>
    <w:rsid w:val="007239EF"/>
    <w:rsid w:val="00723E8F"/>
    <w:rsid w:val="007240D3"/>
    <w:rsid w:val="00727DB7"/>
    <w:rsid w:val="007310CB"/>
    <w:rsid w:val="00741911"/>
    <w:rsid w:val="00741EAE"/>
    <w:rsid w:val="00742268"/>
    <w:rsid w:val="00760BE0"/>
    <w:rsid w:val="00763D62"/>
    <w:rsid w:val="00764C96"/>
    <w:rsid w:val="00771391"/>
    <w:rsid w:val="007805CF"/>
    <w:rsid w:val="00782CB4"/>
    <w:rsid w:val="00783DED"/>
    <w:rsid w:val="00792539"/>
    <w:rsid w:val="00793BEE"/>
    <w:rsid w:val="00794DB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15C73"/>
    <w:rsid w:val="00824FF7"/>
    <w:rsid w:val="00837456"/>
    <w:rsid w:val="00837A6D"/>
    <w:rsid w:val="008676E3"/>
    <w:rsid w:val="00870714"/>
    <w:rsid w:val="008719B7"/>
    <w:rsid w:val="00872D95"/>
    <w:rsid w:val="00873C9F"/>
    <w:rsid w:val="0087695A"/>
    <w:rsid w:val="008772D5"/>
    <w:rsid w:val="008809B7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D5443"/>
    <w:rsid w:val="008E17FE"/>
    <w:rsid w:val="008E2D46"/>
    <w:rsid w:val="008F006A"/>
    <w:rsid w:val="008F5078"/>
    <w:rsid w:val="00903EF2"/>
    <w:rsid w:val="00905CAB"/>
    <w:rsid w:val="00914599"/>
    <w:rsid w:val="00925AFA"/>
    <w:rsid w:val="00940839"/>
    <w:rsid w:val="00970C1B"/>
    <w:rsid w:val="00974CFC"/>
    <w:rsid w:val="009916C7"/>
    <w:rsid w:val="00997366"/>
    <w:rsid w:val="009B4ABE"/>
    <w:rsid w:val="009C1A84"/>
    <w:rsid w:val="009D0B3C"/>
    <w:rsid w:val="009D1311"/>
    <w:rsid w:val="00A01FD4"/>
    <w:rsid w:val="00A059D1"/>
    <w:rsid w:val="00A065FD"/>
    <w:rsid w:val="00A20303"/>
    <w:rsid w:val="00A2792B"/>
    <w:rsid w:val="00A318EE"/>
    <w:rsid w:val="00A56B16"/>
    <w:rsid w:val="00A636FE"/>
    <w:rsid w:val="00A64B90"/>
    <w:rsid w:val="00A674CB"/>
    <w:rsid w:val="00A70A0D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4545D"/>
    <w:rsid w:val="00B53201"/>
    <w:rsid w:val="00B655C2"/>
    <w:rsid w:val="00B7005A"/>
    <w:rsid w:val="00BB0606"/>
    <w:rsid w:val="00BB1F4E"/>
    <w:rsid w:val="00BB3FDE"/>
    <w:rsid w:val="00BC12D0"/>
    <w:rsid w:val="00BD2CB8"/>
    <w:rsid w:val="00BD2F93"/>
    <w:rsid w:val="00BE4A70"/>
    <w:rsid w:val="00BF6D54"/>
    <w:rsid w:val="00C0079D"/>
    <w:rsid w:val="00C02021"/>
    <w:rsid w:val="00C026A2"/>
    <w:rsid w:val="00C229AF"/>
    <w:rsid w:val="00C26DDC"/>
    <w:rsid w:val="00C273E5"/>
    <w:rsid w:val="00C36DE1"/>
    <w:rsid w:val="00C36EFC"/>
    <w:rsid w:val="00C45564"/>
    <w:rsid w:val="00C907A9"/>
    <w:rsid w:val="00C9478C"/>
    <w:rsid w:val="00C95378"/>
    <w:rsid w:val="00C9708F"/>
    <w:rsid w:val="00CA384E"/>
    <w:rsid w:val="00CA4EF0"/>
    <w:rsid w:val="00CA5530"/>
    <w:rsid w:val="00CB66D5"/>
    <w:rsid w:val="00CC355A"/>
    <w:rsid w:val="00CC40DA"/>
    <w:rsid w:val="00CF3CC6"/>
    <w:rsid w:val="00D009B6"/>
    <w:rsid w:val="00D1242B"/>
    <w:rsid w:val="00D24102"/>
    <w:rsid w:val="00D25F7E"/>
    <w:rsid w:val="00D340C5"/>
    <w:rsid w:val="00D358CF"/>
    <w:rsid w:val="00D42D62"/>
    <w:rsid w:val="00D54C3C"/>
    <w:rsid w:val="00D65EF5"/>
    <w:rsid w:val="00D84B0C"/>
    <w:rsid w:val="00D94E0F"/>
    <w:rsid w:val="00D954F2"/>
    <w:rsid w:val="00DA2A42"/>
    <w:rsid w:val="00DA36EB"/>
    <w:rsid w:val="00DA3F23"/>
    <w:rsid w:val="00DB52E4"/>
    <w:rsid w:val="00DB7A4F"/>
    <w:rsid w:val="00DC1258"/>
    <w:rsid w:val="00DC2ACA"/>
    <w:rsid w:val="00DC7062"/>
    <w:rsid w:val="00DC7B8E"/>
    <w:rsid w:val="00DD1F5C"/>
    <w:rsid w:val="00DD5542"/>
    <w:rsid w:val="00DE2A19"/>
    <w:rsid w:val="00DF0C8C"/>
    <w:rsid w:val="00DF2000"/>
    <w:rsid w:val="00E025F8"/>
    <w:rsid w:val="00E05126"/>
    <w:rsid w:val="00E07C8A"/>
    <w:rsid w:val="00E16293"/>
    <w:rsid w:val="00E22128"/>
    <w:rsid w:val="00E419A2"/>
    <w:rsid w:val="00E4393E"/>
    <w:rsid w:val="00E66B4F"/>
    <w:rsid w:val="00E67554"/>
    <w:rsid w:val="00E818E6"/>
    <w:rsid w:val="00E82F01"/>
    <w:rsid w:val="00E85CC4"/>
    <w:rsid w:val="00E94356"/>
    <w:rsid w:val="00E94D99"/>
    <w:rsid w:val="00E95748"/>
    <w:rsid w:val="00EA1D7E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39D6"/>
    <w:rsid w:val="00F94190"/>
    <w:rsid w:val="00F959A9"/>
    <w:rsid w:val="00F97E7D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496585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24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D241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2">
    <w:name w:val="List 2"/>
    <w:basedOn w:val="Normal"/>
    <w:uiPriority w:val="99"/>
    <w:unhideWhenUsed/>
    <w:rsid w:val="00D24102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rsid w:val="00D24102"/>
    <w:pPr>
      <w:numPr>
        <w:numId w:val="10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24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24102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D2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5DDEE-FAC6-4195-833B-0667B7F3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</Pages>
  <Words>603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155</cp:revision>
  <cp:lastPrinted>2020-03-18T15:31:00Z</cp:lastPrinted>
  <dcterms:created xsi:type="dcterms:W3CDTF">2016-03-09T17:16:00Z</dcterms:created>
  <dcterms:modified xsi:type="dcterms:W3CDTF">2020-06-12T15:51:00Z</dcterms:modified>
</cp:coreProperties>
</file>