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3050E9">
        <w:rPr>
          <w:rFonts w:ascii="Century Gothic" w:hAnsi="Century Gothic" w:cs="Courier New"/>
          <w:b/>
          <w:sz w:val="23"/>
          <w:szCs w:val="23"/>
        </w:rPr>
        <w:t xml:space="preserve"> nueve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763D62">
        <w:rPr>
          <w:rFonts w:ascii="Century Gothic" w:hAnsi="Century Gothic" w:cs="Courier New"/>
          <w:b/>
          <w:sz w:val="23"/>
          <w:szCs w:val="23"/>
        </w:rPr>
        <w:t>horas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</w:t>
      </w:r>
      <w:r w:rsidR="00706EDD">
        <w:rPr>
          <w:rFonts w:ascii="Century Gothic" w:hAnsi="Century Gothic" w:cs="Courier New"/>
          <w:b/>
          <w:sz w:val="23"/>
          <w:szCs w:val="23"/>
        </w:rPr>
        <w:t xml:space="preserve">a </w:t>
      </w:r>
      <w:r w:rsidR="003050E9">
        <w:rPr>
          <w:rFonts w:ascii="Century Gothic" w:hAnsi="Century Gothic" w:cs="Courier New"/>
          <w:b/>
          <w:sz w:val="23"/>
          <w:szCs w:val="23"/>
        </w:rPr>
        <w:t>seis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763D62">
        <w:rPr>
          <w:rFonts w:ascii="Century Gothic" w:hAnsi="Century Gothic" w:cs="Courier New"/>
          <w:b/>
          <w:sz w:val="23"/>
          <w:szCs w:val="23"/>
        </w:rPr>
        <w:t>febrero</w:t>
      </w:r>
      <w:r w:rsidR="0051528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del año dos mil </w:t>
      </w:r>
      <w:r w:rsidR="00F939D6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DB7A4F" w:rsidRPr="00DB7A4F" w:rsidRDefault="00DB7A4F" w:rsidP="00DB7A4F">
      <w:pPr>
        <w:spacing w:line="240" w:lineRule="auto"/>
        <w:jc w:val="both"/>
        <w:rPr>
          <w:rFonts w:ascii="Century Gothic" w:hAnsi="Century Gothic" w:cs="Courier New"/>
          <w:sz w:val="23"/>
          <w:szCs w:val="23"/>
        </w:rPr>
      </w:pPr>
      <w:r w:rsidRPr="00DB7A4F">
        <w:rPr>
          <w:rFonts w:ascii="Century Gothic" w:hAnsi="Century Gothic" w:cs="Courier New"/>
          <w:sz w:val="23"/>
          <w:szCs w:val="23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DB7A4F">
        <w:rPr>
          <w:rFonts w:ascii="Century Gothic" w:hAnsi="Century Gothic" w:cs="Courier New"/>
          <w:b/>
          <w:bCs/>
          <w:sz w:val="23"/>
          <w:szCs w:val="23"/>
        </w:rPr>
        <w:t>ALC SM-2020-02</w:t>
      </w:r>
      <w:r w:rsidR="003050E9">
        <w:rPr>
          <w:rFonts w:ascii="Century Gothic" w:hAnsi="Century Gothic" w:cs="Courier New"/>
          <w:b/>
          <w:bCs/>
          <w:sz w:val="23"/>
          <w:szCs w:val="23"/>
        </w:rPr>
        <w:t>7</w:t>
      </w:r>
      <w:r w:rsidRPr="00DB7A4F">
        <w:rPr>
          <w:rFonts w:ascii="Century Gothic" w:hAnsi="Century Gothic" w:cs="Courier New"/>
          <w:b/>
          <w:bCs/>
          <w:sz w:val="23"/>
          <w:szCs w:val="23"/>
        </w:rPr>
        <w:t xml:space="preserve"> D</w:t>
      </w:r>
      <w:r w:rsidRPr="00DB7A4F">
        <w:rPr>
          <w:rFonts w:ascii="Century Gothic" w:hAnsi="Century Gothic" w:cs="Courier New"/>
          <w:sz w:val="23"/>
          <w:szCs w:val="23"/>
        </w:rPr>
        <w:t xml:space="preserve">, presentada </w:t>
      </w:r>
      <w:r>
        <w:rPr>
          <w:rFonts w:ascii="Century Gothic" w:hAnsi="Century Gothic" w:cs="Courier New"/>
          <w:sz w:val="23"/>
          <w:szCs w:val="23"/>
        </w:rPr>
        <w:t>e</w:t>
      </w:r>
      <w:r w:rsidR="003050E9">
        <w:rPr>
          <w:rFonts w:ascii="Century Gothic" w:hAnsi="Century Gothic" w:cs="Courier New"/>
          <w:sz w:val="23"/>
          <w:szCs w:val="23"/>
        </w:rPr>
        <w:t>l</w:t>
      </w:r>
      <w:r w:rsidR="00727DB7">
        <w:rPr>
          <w:rFonts w:ascii="Century Gothic" w:hAnsi="Century Gothic" w:cs="Courier New"/>
          <w:sz w:val="23"/>
          <w:szCs w:val="23"/>
        </w:rPr>
        <w:t xml:space="preserve"> </w:t>
      </w:r>
      <w:r w:rsidR="003050E9">
        <w:rPr>
          <w:rFonts w:ascii="Century Gothic" w:hAnsi="Century Gothic" w:cs="Courier New"/>
          <w:sz w:val="23"/>
          <w:szCs w:val="23"/>
        </w:rPr>
        <w:t>día 04 de febrero del corriente año</w:t>
      </w:r>
      <w:r w:rsidR="00727DB7">
        <w:rPr>
          <w:rFonts w:ascii="Century Gothic" w:hAnsi="Century Gothic" w:cs="Courier New"/>
          <w:sz w:val="23"/>
          <w:szCs w:val="23"/>
        </w:rPr>
        <w:t>,</w:t>
      </w:r>
      <w:r w:rsidRPr="00DB7A4F">
        <w:rPr>
          <w:rFonts w:ascii="Century Gothic" w:hAnsi="Century Gothic" w:cs="Courier New"/>
          <w:sz w:val="23"/>
          <w:szCs w:val="23"/>
        </w:rPr>
        <w:t xml:space="preserve"> en la cual requiere:</w:t>
      </w:r>
    </w:p>
    <w:p w:rsidR="003050E9" w:rsidRPr="003050E9" w:rsidRDefault="003050E9" w:rsidP="003050E9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Cs/>
        </w:rPr>
      </w:pPr>
      <w:r w:rsidRPr="003050E9">
        <w:rPr>
          <w:rFonts w:ascii="Century Gothic" w:hAnsi="Century Gothic" w:cs="Calibri"/>
          <w:bCs/>
        </w:rPr>
        <w:t>1. Listado, inventario o criterio de selección de los edificios del centro histórico contemplados y que</w:t>
      </w:r>
      <w:r>
        <w:rPr>
          <w:rFonts w:ascii="Century Gothic" w:hAnsi="Century Gothic" w:cs="Calibri"/>
          <w:bCs/>
        </w:rPr>
        <w:t xml:space="preserve"> </w:t>
      </w:r>
      <w:r w:rsidRPr="003050E9">
        <w:rPr>
          <w:rFonts w:ascii="Century Gothic" w:hAnsi="Century Gothic" w:cs="Calibri"/>
          <w:bCs/>
        </w:rPr>
        <w:t>serán intervenidos por el proyecto Revitalización de Edificios del Centro Histórico de la ciudad de</w:t>
      </w:r>
      <w:r>
        <w:rPr>
          <w:rFonts w:ascii="Century Gothic" w:hAnsi="Century Gothic" w:cs="Calibri"/>
          <w:bCs/>
        </w:rPr>
        <w:t xml:space="preserve"> </w:t>
      </w:r>
      <w:r w:rsidRPr="003050E9">
        <w:rPr>
          <w:rFonts w:ascii="Century Gothic" w:hAnsi="Century Gothic" w:cs="Calibri"/>
          <w:bCs/>
        </w:rPr>
        <w:t>San Miguel que se aprobó en la sesión extraordinaria del 12 de diciembre de 2019, acuerdo</w:t>
      </w:r>
      <w:r>
        <w:rPr>
          <w:rFonts w:ascii="Century Gothic" w:hAnsi="Century Gothic" w:cs="Calibri"/>
          <w:bCs/>
        </w:rPr>
        <w:t xml:space="preserve"> </w:t>
      </w:r>
      <w:r w:rsidRPr="003050E9">
        <w:rPr>
          <w:rFonts w:ascii="Century Gothic" w:hAnsi="Century Gothic" w:cs="Calibri"/>
          <w:bCs/>
        </w:rPr>
        <w:t xml:space="preserve">municipal </w:t>
      </w:r>
      <w:proofErr w:type="spellStart"/>
      <w:r w:rsidRPr="003050E9">
        <w:rPr>
          <w:rFonts w:ascii="Century Gothic" w:hAnsi="Century Gothic" w:cs="Calibri"/>
          <w:bCs/>
        </w:rPr>
        <w:t>n°</w:t>
      </w:r>
      <w:proofErr w:type="spellEnd"/>
      <w:r w:rsidRPr="003050E9">
        <w:rPr>
          <w:rFonts w:ascii="Century Gothic" w:hAnsi="Century Gothic" w:cs="Calibri"/>
          <w:bCs/>
        </w:rPr>
        <w:t xml:space="preserve"> 6, acta </w:t>
      </w:r>
      <w:proofErr w:type="spellStart"/>
      <w:r w:rsidRPr="003050E9">
        <w:rPr>
          <w:rFonts w:ascii="Century Gothic" w:hAnsi="Century Gothic" w:cs="Calibri"/>
          <w:bCs/>
        </w:rPr>
        <w:t>n°</w:t>
      </w:r>
      <w:proofErr w:type="spellEnd"/>
      <w:r w:rsidRPr="003050E9">
        <w:rPr>
          <w:rFonts w:ascii="Century Gothic" w:hAnsi="Century Gothic" w:cs="Calibri"/>
          <w:bCs/>
        </w:rPr>
        <w:t xml:space="preserve"> 49.</w:t>
      </w:r>
    </w:p>
    <w:p w:rsidR="00BB1F4E" w:rsidRDefault="003050E9" w:rsidP="003050E9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Cs/>
        </w:rPr>
      </w:pPr>
      <w:r w:rsidRPr="003050E9">
        <w:rPr>
          <w:rFonts w:ascii="Century Gothic" w:hAnsi="Century Gothic" w:cs="Calibri"/>
          <w:bCs/>
        </w:rPr>
        <w:t>2. Egresos o gastos de publicidad en radio, televisión, prensa y redes sociales de la Alcaldía de San</w:t>
      </w:r>
      <w:r>
        <w:rPr>
          <w:rFonts w:ascii="Century Gothic" w:hAnsi="Century Gothic" w:cs="Calibri"/>
          <w:bCs/>
        </w:rPr>
        <w:t xml:space="preserve"> </w:t>
      </w:r>
      <w:r w:rsidRPr="003050E9">
        <w:rPr>
          <w:rFonts w:ascii="Century Gothic" w:hAnsi="Century Gothic" w:cs="Calibri"/>
          <w:bCs/>
        </w:rPr>
        <w:t>Miguel y listado de medios a quienes se les compran servicios, en el período de mayo de 2018 a</w:t>
      </w:r>
      <w:r>
        <w:rPr>
          <w:rFonts w:ascii="Century Gothic" w:hAnsi="Century Gothic" w:cs="Calibri"/>
          <w:bCs/>
        </w:rPr>
        <w:t xml:space="preserve"> </w:t>
      </w:r>
      <w:r w:rsidRPr="003050E9">
        <w:rPr>
          <w:rFonts w:ascii="Century Gothic" w:hAnsi="Century Gothic" w:cs="Calibri"/>
          <w:bCs/>
        </w:rPr>
        <w:t>diciembre de 2019.</w:t>
      </w:r>
    </w:p>
    <w:p w:rsidR="003050E9" w:rsidRPr="00265CD4" w:rsidRDefault="003050E9" w:rsidP="003050E9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Cs/>
        </w:rPr>
      </w:pPr>
      <w:bookmarkStart w:id="0" w:name="_GoBack"/>
      <w:bookmarkEnd w:id="0"/>
    </w:p>
    <w:p w:rsidR="007310CB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265CD4">
        <w:rPr>
          <w:rFonts w:ascii="Century Gothic" w:hAnsi="Century Gothic" w:cs="Calibri"/>
          <w:b/>
          <w:bCs/>
        </w:rPr>
        <w:t>Sobre el particular, el infrascrito Oficial de Información hace las siguientes consideraciones:</w:t>
      </w:r>
    </w:p>
    <w:p w:rsidR="00265CD4" w:rsidRPr="00265CD4" w:rsidRDefault="00265CD4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</w:p>
    <w:p w:rsidR="00EE0A37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265CD4">
        <w:rPr>
          <w:rFonts w:ascii="Century Gothic" w:hAnsi="Century Gothic" w:cs="Calibri"/>
        </w:rPr>
        <w:t xml:space="preserve"> Y 54 del Reglamento</w:t>
      </w:r>
      <w:r w:rsidR="00265CD4" w:rsidRPr="00265CD4">
        <w:rPr>
          <w:rFonts w:ascii="Century Gothic" w:hAnsi="Century Gothic" w:cs="Calibri"/>
        </w:rPr>
        <w:t xml:space="preserve"> de la Ley de Acceso a la Información Pública</w:t>
      </w:r>
      <w:r w:rsidR="00265CD4">
        <w:rPr>
          <w:rFonts w:ascii="Century Gothic" w:hAnsi="Century Gothic" w:cs="Calibri"/>
        </w:rPr>
        <w:t>.</w:t>
      </w:r>
    </w:p>
    <w:p w:rsidR="004E6BEE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</w:t>
      </w:r>
      <w:r w:rsidR="007310CB">
        <w:rPr>
          <w:rFonts w:ascii="Century Gothic" w:hAnsi="Century Gothic" w:cs="Calibri"/>
        </w:rPr>
        <w:t xml:space="preserve">mediante memorándum dirigidos a las unidades administrativas </w:t>
      </w:r>
      <w:r w:rsidR="00486048">
        <w:rPr>
          <w:rFonts w:ascii="Century Gothic" w:hAnsi="Century Gothic" w:cs="Calibri"/>
        </w:rPr>
        <w:t xml:space="preserve">pertinentes </w:t>
      </w:r>
      <w:r w:rsidR="007310CB">
        <w:rPr>
          <w:rFonts w:ascii="Century Gothic" w:hAnsi="Century Gothic" w:cs="Calibri"/>
        </w:rPr>
        <w:t>de la municipalidad.</w:t>
      </w:r>
    </w:p>
    <w:p w:rsidR="00EE0A37" w:rsidRDefault="00C02021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Pr="00C02021"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  <w:r w:rsidR="00486048">
        <w:rPr>
          <w:rFonts w:ascii="Century Gothic" w:hAnsi="Century Gothic" w:cs="Calibri"/>
        </w:rPr>
        <w:t>.</w:t>
      </w:r>
    </w:p>
    <w:p w:rsidR="00815C73" w:rsidRDefault="00815C73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r w:rsidR="00D24102">
        <w:rPr>
          <w:rFonts w:ascii="Century Gothic" w:hAnsi="Century Gothic" w:cs="Calibri"/>
        </w:rPr>
        <w:t>g, h</w:t>
      </w:r>
      <w:r>
        <w:rPr>
          <w:rFonts w:ascii="Century Gothic" w:hAnsi="Century Gothic" w:cs="Calibri"/>
        </w:rPr>
        <w:t xml:space="preserve">, i, k, 65, 66, 69, 70, 71, 72 </w:t>
      </w:r>
      <w:r w:rsidR="00D24102">
        <w:rPr>
          <w:rFonts w:ascii="Century Gothic" w:hAnsi="Century Gothic" w:cs="Calibri"/>
        </w:rPr>
        <w:t>y de</w:t>
      </w:r>
      <w:r>
        <w:rPr>
          <w:rFonts w:ascii="Century Gothic" w:hAnsi="Century Gothic" w:cs="Calibri"/>
        </w:rPr>
        <w:t xml:space="preserve">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7310CB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7310CB">
        <w:rPr>
          <w:rFonts w:ascii="Century Gothic" w:hAnsi="Century Gothic" w:cs="Calibri"/>
        </w:rPr>
        <w:t>, se otorga un plazo inicial ordinario de 10 hábiles para dar respuesta a la solicitud.</w:t>
      </w:r>
    </w:p>
    <w:p w:rsidR="004D4FB7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A64B9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24102" w:rsidRDefault="00D24102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-Quedan a salvo los derechos de</w:t>
      </w:r>
      <w:r w:rsidR="00DB7A4F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l</w:t>
      </w:r>
      <w:r w:rsidR="00DB7A4F">
        <w:rPr>
          <w:rFonts w:ascii="Century Gothic" w:hAnsi="Century Gothic" w:cs="Calibri"/>
        </w:rPr>
        <w:t>a</w:t>
      </w:r>
      <w:r>
        <w:rPr>
          <w:rFonts w:ascii="Century Gothic" w:hAnsi="Century Gothic" w:cs="Calibri"/>
        </w:rPr>
        <w:t xml:space="preserve"> ciudadan</w:t>
      </w:r>
      <w:r w:rsidR="00DB7A4F">
        <w:rPr>
          <w:rFonts w:ascii="Century Gothic" w:hAnsi="Century Gothic" w:cs="Calibri"/>
        </w:rPr>
        <w:t>a</w:t>
      </w:r>
      <w:r>
        <w:rPr>
          <w:rFonts w:ascii="Century Gothic" w:hAnsi="Century Gothic" w:cs="Calibri"/>
        </w:rPr>
        <w:t xml:space="preserve"> peticionari</w:t>
      </w:r>
      <w:r w:rsidR="00DB7A4F">
        <w:rPr>
          <w:rFonts w:ascii="Century Gothic" w:hAnsi="Century Gothic" w:cs="Calibri"/>
        </w:rPr>
        <w:t>a</w:t>
      </w:r>
      <w:r>
        <w:rPr>
          <w:rFonts w:ascii="Century Gothic" w:hAnsi="Century Gothic" w:cs="Calibri"/>
        </w:rPr>
        <w:t xml:space="preserve"> establecidos en la Ley de Acceso a la Información Pública.</w:t>
      </w:r>
    </w:p>
    <w:p w:rsidR="00DB52E4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</w:t>
      </w:r>
      <w:r w:rsidR="00DB7A4F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l</w:t>
      </w:r>
      <w:r w:rsidR="00DB7A4F">
        <w:rPr>
          <w:rFonts w:ascii="Century Gothic" w:hAnsi="Century Gothic" w:cs="Calibri"/>
        </w:rPr>
        <w:t>a</w:t>
      </w:r>
      <w:r>
        <w:rPr>
          <w:rFonts w:ascii="Century Gothic" w:hAnsi="Century Gothic" w:cs="Calibri"/>
        </w:rPr>
        <w:t xml:space="preserve"> solicitante por el medio dejado para tal efect</w:t>
      </w:r>
      <w:r w:rsidR="00763D62">
        <w:rPr>
          <w:rFonts w:ascii="Century Gothic" w:hAnsi="Century Gothic" w:cs="Calibri"/>
        </w:rPr>
        <w:t>o</w:t>
      </w:r>
      <w:r>
        <w:rPr>
          <w:rFonts w:ascii="Century Gothic" w:hAnsi="Century Gothic" w:cs="Calibri"/>
        </w:rPr>
        <w:t>.</w:t>
      </w:r>
    </w:p>
    <w:p w:rsidR="00265CD4" w:rsidRDefault="00265CD4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A19" w:rsidRDefault="00DE2A19" w:rsidP="00AE625E">
      <w:pPr>
        <w:spacing w:after="0" w:line="240" w:lineRule="auto"/>
      </w:pPr>
      <w:r>
        <w:separator/>
      </w:r>
    </w:p>
  </w:endnote>
  <w:endnote w:type="continuationSeparator" w:id="0">
    <w:p w:rsidR="00DE2A19" w:rsidRDefault="00DE2A19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A19" w:rsidRDefault="00DE2A19" w:rsidP="00AE625E">
      <w:pPr>
        <w:spacing w:after="0" w:line="240" w:lineRule="auto"/>
      </w:pPr>
      <w:r>
        <w:separator/>
      </w:r>
    </w:p>
  </w:footnote>
  <w:footnote w:type="continuationSeparator" w:id="0">
    <w:p w:rsidR="00DE2A19" w:rsidRDefault="00DE2A19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3181C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D5131"/>
    <w:multiLevelType w:val="multilevel"/>
    <w:tmpl w:val="F9B2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BB7A6D"/>
    <w:multiLevelType w:val="hybridMultilevel"/>
    <w:tmpl w:val="BF8A82C0"/>
    <w:lvl w:ilvl="0" w:tplc="69E268D2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7E31EBE"/>
    <w:multiLevelType w:val="multilevel"/>
    <w:tmpl w:val="12C0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34E2D47"/>
    <w:multiLevelType w:val="hybridMultilevel"/>
    <w:tmpl w:val="E9DA06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C216A3"/>
    <w:multiLevelType w:val="multilevel"/>
    <w:tmpl w:val="62F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060666"/>
    <w:multiLevelType w:val="multilevel"/>
    <w:tmpl w:val="5E54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C31095"/>
    <w:multiLevelType w:val="multilevel"/>
    <w:tmpl w:val="B6AC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737B14FD"/>
    <w:multiLevelType w:val="multilevel"/>
    <w:tmpl w:val="E146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12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2"/>
  </w:num>
  <w:num w:numId="10">
    <w:abstractNumId w:val="0"/>
  </w:num>
  <w:num w:numId="11">
    <w:abstractNumId w:val="4"/>
  </w:num>
  <w:num w:numId="12">
    <w:abstractNumId w:val="13"/>
  </w:num>
  <w:num w:numId="13">
    <w:abstractNumId w:val="5"/>
  </w:num>
  <w:num w:numId="14">
    <w:abstractNumId w:val="11"/>
  </w:num>
  <w:num w:numId="15">
    <w:abstractNumId w:val="16"/>
  </w:num>
  <w:num w:numId="16">
    <w:abstractNumId w:val="3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85AB1"/>
    <w:rsid w:val="00096CD4"/>
    <w:rsid w:val="000B2388"/>
    <w:rsid w:val="000C59E4"/>
    <w:rsid w:val="000C62E7"/>
    <w:rsid w:val="000D1258"/>
    <w:rsid w:val="000E1C37"/>
    <w:rsid w:val="000E67BF"/>
    <w:rsid w:val="000F7093"/>
    <w:rsid w:val="000F7C49"/>
    <w:rsid w:val="00101470"/>
    <w:rsid w:val="00105CAB"/>
    <w:rsid w:val="00115992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2127"/>
    <w:rsid w:val="00217A2A"/>
    <w:rsid w:val="00217E13"/>
    <w:rsid w:val="00221B7D"/>
    <w:rsid w:val="00221E29"/>
    <w:rsid w:val="00237F45"/>
    <w:rsid w:val="0024503F"/>
    <w:rsid w:val="00246F71"/>
    <w:rsid w:val="002552F4"/>
    <w:rsid w:val="002609B7"/>
    <w:rsid w:val="002625F4"/>
    <w:rsid w:val="00265CD4"/>
    <w:rsid w:val="002672CF"/>
    <w:rsid w:val="00267D94"/>
    <w:rsid w:val="002830A3"/>
    <w:rsid w:val="00287983"/>
    <w:rsid w:val="002908D2"/>
    <w:rsid w:val="002A3F7F"/>
    <w:rsid w:val="002B20F3"/>
    <w:rsid w:val="002B7CB6"/>
    <w:rsid w:val="002D38A4"/>
    <w:rsid w:val="002D4ADB"/>
    <w:rsid w:val="002F0C13"/>
    <w:rsid w:val="002F74CF"/>
    <w:rsid w:val="00302A41"/>
    <w:rsid w:val="003050E9"/>
    <w:rsid w:val="00323F8E"/>
    <w:rsid w:val="00330D0C"/>
    <w:rsid w:val="00331F59"/>
    <w:rsid w:val="00353380"/>
    <w:rsid w:val="00355AFF"/>
    <w:rsid w:val="00355F46"/>
    <w:rsid w:val="0037343D"/>
    <w:rsid w:val="003758BE"/>
    <w:rsid w:val="0038131D"/>
    <w:rsid w:val="0038459C"/>
    <w:rsid w:val="00390A1D"/>
    <w:rsid w:val="0039320D"/>
    <w:rsid w:val="0039366D"/>
    <w:rsid w:val="003A136F"/>
    <w:rsid w:val="003A2979"/>
    <w:rsid w:val="003A2B08"/>
    <w:rsid w:val="003C3487"/>
    <w:rsid w:val="003D0A83"/>
    <w:rsid w:val="003E32FB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86048"/>
    <w:rsid w:val="004B0121"/>
    <w:rsid w:val="004B0335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5DFD"/>
    <w:rsid w:val="00506593"/>
    <w:rsid w:val="00515280"/>
    <w:rsid w:val="005154F5"/>
    <w:rsid w:val="00536AFB"/>
    <w:rsid w:val="00552E83"/>
    <w:rsid w:val="0055416B"/>
    <w:rsid w:val="005571B0"/>
    <w:rsid w:val="005B0998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0AD4"/>
    <w:rsid w:val="0069301F"/>
    <w:rsid w:val="006A708B"/>
    <w:rsid w:val="006B0E2F"/>
    <w:rsid w:val="006B2397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06EDD"/>
    <w:rsid w:val="00716C7E"/>
    <w:rsid w:val="00722630"/>
    <w:rsid w:val="007239EF"/>
    <w:rsid w:val="00723E8F"/>
    <w:rsid w:val="007240D3"/>
    <w:rsid w:val="00727DB7"/>
    <w:rsid w:val="007310CB"/>
    <w:rsid w:val="00741911"/>
    <w:rsid w:val="00741EAE"/>
    <w:rsid w:val="00742268"/>
    <w:rsid w:val="00760BE0"/>
    <w:rsid w:val="00763D62"/>
    <w:rsid w:val="00771391"/>
    <w:rsid w:val="007805CF"/>
    <w:rsid w:val="00782CB4"/>
    <w:rsid w:val="00783DED"/>
    <w:rsid w:val="00792539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15C73"/>
    <w:rsid w:val="00824FF7"/>
    <w:rsid w:val="00837456"/>
    <w:rsid w:val="00837A6D"/>
    <w:rsid w:val="008676E3"/>
    <w:rsid w:val="00870714"/>
    <w:rsid w:val="008719B7"/>
    <w:rsid w:val="00872D95"/>
    <w:rsid w:val="00873C9F"/>
    <w:rsid w:val="0087695A"/>
    <w:rsid w:val="008772D5"/>
    <w:rsid w:val="008809B7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D5443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74CFC"/>
    <w:rsid w:val="009916C7"/>
    <w:rsid w:val="00997366"/>
    <w:rsid w:val="009B4ABE"/>
    <w:rsid w:val="009C1A84"/>
    <w:rsid w:val="009D0B3C"/>
    <w:rsid w:val="009D1311"/>
    <w:rsid w:val="00A01FD4"/>
    <w:rsid w:val="00A059D1"/>
    <w:rsid w:val="00A065FD"/>
    <w:rsid w:val="00A20303"/>
    <w:rsid w:val="00A318EE"/>
    <w:rsid w:val="00A56B16"/>
    <w:rsid w:val="00A636FE"/>
    <w:rsid w:val="00A64B90"/>
    <w:rsid w:val="00A674CB"/>
    <w:rsid w:val="00A70A0D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4545D"/>
    <w:rsid w:val="00B53201"/>
    <w:rsid w:val="00B655C2"/>
    <w:rsid w:val="00B7005A"/>
    <w:rsid w:val="00BB0606"/>
    <w:rsid w:val="00BB1F4E"/>
    <w:rsid w:val="00BB3FDE"/>
    <w:rsid w:val="00BC12D0"/>
    <w:rsid w:val="00BD2CB8"/>
    <w:rsid w:val="00BD2F93"/>
    <w:rsid w:val="00BE4A70"/>
    <w:rsid w:val="00BF6D54"/>
    <w:rsid w:val="00C0079D"/>
    <w:rsid w:val="00C02021"/>
    <w:rsid w:val="00C026A2"/>
    <w:rsid w:val="00C229AF"/>
    <w:rsid w:val="00C273E5"/>
    <w:rsid w:val="00C36DE1"/>
    <w:rsid w:val="00C36EFC"/>
    <w:rsid w:val="00C45564"/>
    <w:rsid w:val="00C907A9"/>
    <w:rsid w:val="00C9478C"/>
    <w:rsid w:val="00C95378"/>
    <w:rsid w:val="00C9708F"/>
    <w:rsid w:val="00CA384E"/>
    <w:rsid w:val="00CA4EF0"/>
    <w:rsid w:val="00CA5530"/>
    <w:rsid w:val="00CB66D5"/>
    <w:rsid w:val="00CC355A"/>
    <w:rsid w:val="00CC40DA"/>
    <w:rsid w:val="00CF3CC6"/>
    <w:rsid w:val="00D009B6"/>
    <w:rsid w:val="00D1242B"/>
    <w:rsid w:val="00D24102"/>
    <w:rsid w:val="00D25F7E"/>
    <w:rsid w:val="00D340C5"/>
    <w:rsid w:val="00D358CF"/>
    <w:rsid w:val="00D42D62"/>
    <w:rsid w:val="00D65EF5"/>
    <w:rsid w:val="00D84B0C"/>
    <w:rsid w:val="00D94E0F"/>
    <w:rsid w:val="00D954F2"/>
    <w:rsid w:val="00DA2A42"/>
    <w:rsid w:val="00DA36EB"/>
    <w:rsid w:val="00DA3F23"/>
    <w:rsid w:val="00DB52E4"/>
    <w:rsid w:val="00DB7A4F"/>
    <w:rsid w:val="00DC7062"/>
    <w:rsid w:val="00DC7B8E"/>
    <w:rsid w:val="00DD1F5C"/>
    <w:rsid w:val="00DD5542"/>
    <w:rsid w:val="00DE2A19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A1D7E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39D6"/>
    <w:rsid w:val="00F959A9"/>
    <w:rsid w:val="00F97E7D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D89DE2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24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D241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2">
    <w:name w:val="List 2"/>
    <w:basedOn w:val="Normal"/>
    <w:uiPriority w:val="99"/>
    <w:unhideWhenUsed/>
    <w:rsid w:val="00D24102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rsid w:val="00D24102"/>
    <w:pPr>
      <w:numPr>
        <w:numId w:val="10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D24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24102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D2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EACF9-22FC-448E-A4C6-D110A93F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146</cp:revision>
  <cp:lastPrinted>2020-01-23T20:08:00Z</cp:lastPrinted>
  <dcterms:created xsi:type="dcterms:W3CDTF">2016-03-09T17:16:00Z</dcterms:created>
  <dcterms:modified xsi:type="dcterms:W3CDTF">2020-02-06T16:26:00Z</dcterms:modified>
</cp:coreProperties>
</file>