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817057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trece</w:t>
      </w:r>
      <w:r w:rsidR="0064682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AE561E">
        <w:rPr>
          <w:rFonts w:ascii="Century Gothic" w:hAnsi="Century Gothic" w:cs="Courier New"/>
          <w:b/>
          <w:sz w:val="20"/>
          <w:szCs w:val="20"/>
        </w:rPr>
        <w:t>horas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con </w:t>
      </w:r>
      <w:r w:rsidR="00370536">
        <w:rPr>
          <w:rFonts w:ascii="Century Gothic" w:hAnsi="Century Gothic" w:cs="Courier New"/>
          <w:b/>
          <w:sz w:val="20"/>
          <w:szCs w:val="20"/>
        </w:rPr>
        <w:t>cuarenta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817057">
        <w:rPr>
          <w:rFonts w:ascii="Century Gothic" w:hAnsi="Century Gothic" w:cs="Courier New"/>
          <w:b/>
          <w:sz w:val="20"/>
          <w:szCs w:val="20"/>
        </w:rPr>
        <w:t>doce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817057">
        <w:rPr>
          <w:rFonts w:ascii="Century Gothic" w:hAnsi="Century Gothic" w:cs="Courier New"/>
          <w:b/>
          <w:sz w:val="20"/>
          <w:szCs w:val="20"/>
        </w:rPr>
        <w:t>junio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817057" w:rsidRDefault="00380E3C" w:rsidP="00817057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</w:t>
      </w:r>
      <w:r w:rsidR="000633DB">
        <w:rPr>
          <w:rFonts w:ascii="Century Gothic" w:hAnsi="Century Gothic" w:cs="Calibri"/>
          <w:b/>
          <w:sz w:val="20"/>
          <w:szCs w:val="20"/>
        </w:rPr>
        <w:t>1</w:t>
      </w:r>
      <w:r w:rsidR="00817057">
        <w:rPr>
          <w:rFonts w:ascii="Century Gothic" w:hAnsi="Century Gothic" w:cs="Calibri"/>
          <w:b/>
          <w:sz w:val="20"/>
          <w:szCs w:val="20"/>
        </w:rPr>
        <w:t>4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A32864">
        <w:rPr>
          <w:rFonts w:ascii="Century Gothic" w:hAnsi="Century Gothic" w:cs="Calibri"/>
          <w:sz w:val="20"/>
          <w:szCs w:val="20"/>
        </w:rPr>
        <w:t>2</w:t>
      </w:r>
      <w:r w:rsidR="00817057">
        <w:rPr>
          <w:rFonts w:ascii="Century Gothic" w:hAnsi="Century Gothic" w:cs="Calibri"/>
          <w:sz w:val="20"/>
          <w:szCs w:val="20"/>
        </w:rPr>
        <w:t>9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2F7261">
        <w:rPr>
          <w:rFonts w:ascii="Century Gothic" w:hAnsi="Century Gothic" w:cs="Calibri"/>
          <w:sz w:val="20"/>
          <w:szCs w:val="20"/>
        </w:rPr>
        <w:t>ma</w:t>
      </w:r>
      <w:r w:rsidR="000633DB">
        <w:rPr>
          <w:rFonts w:ascii="Century Gothic" w:hAnsi="Century Gothic" w:cs="Calibri"/>
          <w:sz w:val="20"/>
          <w:szCs w:val="20"/>
        </w:rPr>
        <w:t>yo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  <w:bookmarkStart w:id="0" w:name="_GoBack"/>
      <w:bookmarkEnd w:id="0"/>
    </w:p>
    <w:p w:rsidR="0056140A" w:rsidRPr="00817057" w:rsidRDefault="00851B0A" w:rsidP="00817057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817057" w:rsidRPr="00817057" w:rsidRDefault="00817057" w:rsidP="00817057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817057">
        <w:rPr>
          <w:rFonts w:ascii="Century Gothic" w:hAnsi="Century Gothic" w:cs="Calibri"/>
          <w:b/>
          <w:sz w:val="20"/>
          <w:szCs w:val="20"/>
        </w:rPr>
        <w:t>1) Convenio o acta firmado entre las partes intervinientes relacionada a la construcción, reconstrucción o mejoramiento del estadio Juan Francisco Barraza del Municipio de San Miguel en cada una de sus etapas (graderíos, luminarias, entre otros)</w:t>
      </w:r>
    </w:p>
    <w:p w:rsidR="00817057" w:rsidRPr="00817057" w:rsidRDefault="00817057" w:rsidP="00817057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817057">
        <w:rPr>
          <w:rFonts w:ascii="Century Gothic" w:hAnsi="Century Gothic" w:cs="Calibri"/>
          <w:b/>
          <w:sz w:val="20"/>
          <w:szCs w:val="20"/>
        </w:rPr>
        <w:t>2) Permisos ambientales y de construcción por cada etapa del proyecto elaborado o no</w:t>
      </w:r>
    </w:p>
    <w:p w:rsidR="00817057" w:rsidRPr="00817057" w:rsidRDefault="00817057" w:rsidP="00817057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817057">
        <w:rPr>
          <w:rFonts w:ascii="Century Gothic" w:hAnsi="Century Gothic" w:cs="Calibri"/>
          <w:b/>
          <w:sz w:val="20"/>
          <w:szCs w:val="20"/>
        </w:rPr>
        <w:t>3) actas de recepción o cierres de convenios del proyecto indicados por etapas recibidas. Mismos debidamente firmados por los involucrados en la realización de cada etapa del proyecto.</w:t>
      </w:r>
    </w:p>
    <w:p w:rsidR="00817057" w:rsidRPr="00817057" w:rsidRDefault="00817057" w:rsidP="00817057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817057">
        <w:rPr>
          <w:rFonts w:ascii="Century Gothic" w:hAnsi="Century Gothic" w:cs="Calibri"/>
          <w:b/>
          <w:sz w:val="20"/>
          <w:szCs w:val="20"/>
        </w:rPr>
        <w:t>3) De no haber actas de recepción explicar por qué se ha seguido invirtiendo en la obra</w:t>
      </w:r>
    </w:p>
    <w:p w:rsidR="00817057" w:rsidRPr="00817057" w:rsidRDefault="00817057" w:rsidP="00817057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817057">
        <w:rPr>
          <w:rFonts w:ascii="Century Gothic" w:hAnsi="Century Gothic" w:cs="Calibri"/>
          <w:b/>
          <w:sz w:val="20"/>
          <w:szCs w:val="20"/>
        </w:rPr>
        <w:t>4) Costos de inversión del proyecto y fuente de financiamiento</w:t>
      </w:r>
    </w:p>
    <w:p w:rsidR="000633DB" w:rsidRPr="00817057" w:rsidRDefault="00817057" w:rsidP="0056140A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817057">
        <w:rPr>
          <w:rFonts w:ascii="Century Gothic" w:hAnsi="Century Gothic" w:cs="Calibri"/>
          <w:b/>
          <w:sz w:val="20"/>
          <w:szCs w:val="20"/>
        </w:rPr>
        <w:t xml:space="preserve">5) Todos los acuerdos de consejo municipal que tengan incidencia en el proyecto de construcción, reconstrucción o mejoramiento del Estadio Juan Francisco Barraza del municipio de San Miguel, departamento de San </w:t>
      </w:r>
      <w:r w:rsidRPr="00817057">
        <w:rPr>
          <w:rFonts w:ascii="Century Gothic" w:hAnsi="Century Gothic" w:cs="Calibri"/>
          <w:b/>
          <w:sz w:val="20"/>
          <w:szCs w:val="20"/>
        </w:rPr>
        <w:t>Miguel</w:t>
      </w:r>
      <w:r w:rsidRPr="00817057">
        <w:rPr>
          <w:rFonts w:ascii="Century Gothic" w:hAnsi="Century Gothic" w:cs="Calibri"/>
          <w:b/>
          <w:sz w:val="20"/>
          <w:szCs w:val="20"/>
        </w:rPr>
        <w:t> </w:t>
      </w: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0633DB" w:rsidRDefault="000633DB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se recibió de parte de la</w:t>
      </w:r>
      <w:r w:rsidR="00C55249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unidad</w:t>
      </w:r>
      <w:r w:rsidR="00C55249">
        <w:rPr>
          <w:rFonts w:ascii="Century Gothic" w:hAnsi="Century Gothic"/>
          <w:sz w:val="20"/>
          <w:szCs w:val="20"/>
        </w:rPr>
        <w:t>es</w:t>
      </w:r>
      <w:r>
        <w:rPr>
          <w:rFonts w:ascii="Century Gothic" w:hAnsi="Century Gothic"/>
          <w:sz w:val="20"/>
          <w:szCs w:val="20"/>
        </w:rPr>
        <w:t xml:space="preserve"> administrativa</w:t>
      </w:r>
      <w:r w:rsidR="00C55249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la respuesta correspondiente.</w:t>
      </w:r>
    </w:p>
    <w:p w:rsidR="002F7261" w:rsidRDefault="000633DB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 xml:space="preserve">) Se envía mediante correo electrónico la presente </w:t>
      </w:r>
      <w:r w:rsidR="00DE422C">
        <w:rPr>
          <w:rFonts w:ascii="Century Gothic" w:hAnsi="Century Gothic"/>
          <w:sz w:val="20"/>
          <w:szCs w:val="20"/>
        </w:rPr>
        <w:t>resolución y</w:t>
      </w:r>
      <w:r w:rsidR="00AE561E">
        <w:rPr>
          <w:rFonts w:ascii="Century Gothic" w:hAnsi="Century Gothic"/>
          <w:sz w:val="20"/>
          <w:szCs w:val="20"/>
        </w:rPr>
        <w:t xml:space="preserve"> se anexa la información </w:t>
      </w:r>
      <w:r w:rsidR="00DE422C">
        <w:rPr>
          <w:rFonts w:ascii="Century Gothic" w:hAnsi="Century Gothic"/>
          <w:sz w:val="20"/>
          <w:szCs w:val="20"/>
        </w:rPr>
        <w:t>recopilada</w:t>
      </w:r>
      <w:r w:rsidR="00AE561E">
        <w:rPr>
          <w:rFonts w:ascii="Century Gothic" w:hAnsi="Century Gothic"/>
          <w:sz w:val="20"/>
          <w:szCs w:val="20"/>
        </w:rPr>
        <w:t xml:space="preserve"> para dar respuesta al ciudadan</w:t>
      </w:r>
      <w:r>
        <w:rPr>
          <w:rFonts w:ascii="Century Gothic" w:hAnsi="Century Gothic"/>
          <w:sz w:val="20"/>
          <w:szCs w:val="20"/>
        </w:rPr>
        <w:t>o</w:t>
      </w:r>
      <w:r w:rsidR="00AE561E">
        <w:rPr>
          <w:rFonts w:ascii="Century Gothic" w:hAnsi="Century Gothic"/>
          <w:sz w:val="20"/>
          <w:szCs w:val="20"/>
        </w:rPr>
        <w:t xml:space="preserve"> peticionari</w:t>
      </w:r>
      <w:r>
        <w:rPr>
          <w:rFonts w:ascii="Century Gothic" w:hAnsi="Century Gothic"/>
          <w:sz w:val="20"/>
          <w:szCs w:val="20"/>
        </w:rPr>
        <w:t>o</w:t>
      </w:r>
      <w:r w:rsidR="00AE561E">
        <w:rPr>
          <w:rFonts w:ascii="Century Gothic" w:hAnsi="Century Gothic"/>
          <w:sz w:val="20"/>
          <w:szCs w:val="20"/>
        </w:rPr>
        <w:t>.</w:t>
      </w:r>
    </w:p>
    <w:p w:rsidR="00451745" w:rsidRPr="009D415E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0633DB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proofErr w:type="gramStart"/>
      <w:r w:rsidR="00AE561E">
        <w:rPr>
          <w:rFonts w:ascii="Century Gothic" w:hAnsi="Century Gothic"/>
          <w:sz w:val="20"/>
          <w:szCs w:val="20"/>
        </w:rPr>
        <w:t>solicitada</w:t>
      </w:r>
      <w:r w:rsidR="00817057">
        <w:rPr>
          <w:rFonts w:ascii="Century Gothic" w:hAnsi="Century Gothic"/>
          <w:sz w:val="20"/>
          <w:szCs w:val="20"/>
        </w:rPr>
        <w:t xml:space="preserve"> ,por</w:t>
      </w:r>
      <w:proofErr w:type="gramEnd"/>
      <w:r w:rsidR="00817057">
        <w:rPr>
          <w:rFonts w:ascii="Century Gothic" w:hAnsi="Century Gothic"/>
          <w:sz w:val="20"/>
          <w:szCs w:val="20"/>
        </w:rPr>
        <w:t xml:space="preserve"> no ser reservada ni confidencial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>Quedan a salvo los derechos del ciudadan</w:t>
      </w:r>
      <w:r w:rsidR="000633DB">
        <w:rPr>
          <w:rFonts w:ascii="Century Gothic" w:hAnsi="Century Gothic"/>
          <w:sz w:val="20"/>
          <w:szCs w:val="20"/>
        </w:rPr>
        <w:t>o</w:t>
      </w:r>
      <w:r w:rsidR="0093276C" w:rsidRPr="004621BD">
        <w:rPr>
          <w:rFonts w:ascii="Century Gothic" w:hAnsi="Century Gothic"/>
          <w:sz w:val="20"/>
          <w:szCs w:val="20"/>
        </w:rPr>
        <w:t xml:space="preserve">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809AC" w:rsidRPr="00817057" w:rsidRDefault="00DD17FE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</w:t>
      </w:r>
      <w:r w:rsidR="00451745">
        <w:rPr>
          <w:rFonts w:ascii="Century Gothic" w:hAnsi="Century Gothic"/>
          <w:sz w:val="20"/>
          <w:szCs w:val="20"/>
        </w:rPr>
        <w:t xml:space="preserve"> </w:t>
      </w:r>
      <w:r w:rsidRPr="004621BD">
        <w:rPr>
          <w:rFonts w:ascii="Century Gothic" w:hAnsi="Century Gothic"/>
          <w:sz w:val="20"/>
          <w:szCs w:val="20"/>
        </w:rPr>
        <w:t>l</w:t>
      </w:r>
      <w:r w:rsidR="00451745">
        <w:rPr>
          <w:rFonts w:ascii="Century Gothic" w:hAnsi="Century Gothic"/>
          <w:sz w:val="20"/>
          <w:szCs w:val="20"/>
        </w:rPr>
        <w:t>a</w:t>
      </w:r>
      <w:r w:rsidRPr="004621BD">
        <w:rPr>
          <w:rFonts w:ascii="Century Gothic" w:hAnsi="Century Gothic"/>
          <w:sz w:val="20"/>
          <w:szCs w:val="20"/>
        </w:rPr>
        <w:t xml:space="preserve"> solicitante por el medio dejado para tal efecto.</w:t>
      </w: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4E0" w:rsidRDefault="00EE14E0" w:rsidP="00AE625E">
      <w:pPr>
        <w:spacing w:after="0" w:line="240" w:lineRule="auto"/>
      </w:pPr>
      <w:r>
        <w:separator/>
      </w:r>
    </w:p>
  </w:endnote>
  <w:endnote w:type="continuationSeparator" w:id="0">
    <w:p w:rsidR="00EE14E0" w:rsidRDefault="00EE14E0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4E0" w:rsidRDefault="00EE14E0" w:rsidP="00AE625E">
      <w:pPr>
        <w:spacing w:after="0" w:line="240" w:lineRule="auto"/>
      </w:pPr>
      <w:r>
        <w:separator/>
      </w:r>
    </w:p>
  </w:footnote>
  <w:footnote w:type="continuationSeparator" w:id="0">
    <w:p w:rsidR="00EE14E0" w:rsidRDefault="00EE14E0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6"/>
  </w:num>
  <w:num w:numId="5">
    <w:abstractNumId w:val="4"/>
  </w:num>
  <w:num w:numId="6">
    <w:abstractNumId w:val="2"/>
  </w:num>
  <w:num w:numId="7">
    <w:abstractNumId w:val="18"/>
  </w:num>
  <w:num w:numId="8">
    <w:abstractNumId w:val="1"/>
  </w:num>
  <w:num w:numId="9">
    <w:abstractNumId w:val="10"/>
  </w:num>
  <w:num w:numId="10">
    <w:abstractNumId w:val="19"/>
  </w:num>
  <w:num w:numId="11">
    <w:abstractNumId w:val="5"/>
  </w:num>
  <w:num w:numId="12">
    <w:abstractNumId w:val="9"/>
  </w:num>
  <w:num w:numId="13">
    <w:abstractNumId w:val="8"/>
  </w:num>
  <w:num w:numId="14">
    <w:abstractNumId w:val="3"/>
  </w:num>
  <w:num w:numId="15">
    <w:abstractNumId w:val="15"/>
  </w:num>
  <w:num w:numId="16">
    <w:abstractNumId w:val="14"/>
  </w:num>
  <w:num w:numId="17">
    <w:abstractNumId w:val="12"/>
  </w:num>
  <w:num w:numId="18">
    <w:abstractNumId w:val="7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0536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A5C09"/>
    <w:rsid w:val="005F25FB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579E"/>
    <w:rsid w:val="007E69EE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14599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21E68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66D5"/>
    <w:rsid w:val="00CB7842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157F"/>
    <w:rsid w:val="00EB35EF"/>
    <w:rsid w:val="00EB4BD5"/>
    <w:rsid w:val="00EB66E7"/>
    <w:rsid w:val="00EC2747"/>
    <w:rsid w:val="00EC36AE"/>
    <w:rsid w:val="00ED5C04"/>
    <w:rsid w:val="00EE14E0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E36DD8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5840A-C80D-4920-AF3E-F45D6D7F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164</cp:revision>
  <cp:lastPrinted>2019-06-12T19:53:00Z</cp:lastPrinted>
  <dcterms:created xsi:type="dcterms:W3CDTF">2016-03-09T17:16:00Z</dcterms:created>
  <dcterms:modified xsi:type="dcterms:W3CDTF">2019-06-12T19:55:00Z</dcterms:modified>
</cp:coreProperties>
</file>