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87" w:rsidRDefault="00C46487" w:rsidP="00282AC8">
      <w:pPr>
        <w:rPr>
          <w:rFonts w:asciiTheme="majorHAnsi" w:hAnsiTheme="majorHAnsi"/>
        </w:rPr>
      </w:pPr>
    </w:p>
    <w:p w:rsidR="00C46487" w:rsidRDefault="00C46487" w:rsidP="00C46487">
      <w:pPr>
        <w:jc w:val="right"/>
        <w:rPr>
          <w:rFonts w:asciiTheme="majorHAnsi" w:hAnsiTheme="majorHAnsi"/>
        </w:rPr>
      </w:pPr>
    </w:p>
    <w:p w:rsidR="00C46487" w:rsidRDefault="00282AC8" w:rsidP="00C4648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Santiago de María, 13 de Enero  de 2021</w:t>
      </w:r>
    </w:p>
    <w:p w:rsidR="00C46487" w:rsidRDefault="00C46487" w:rsidP="00C46487">
      <w:pPr>
        <w:rPr>
          <w:rFonts w:asciiTheme="majorHAnsi" w:hAnsiTheme="majorHAnsi"/>
        </w:rPr>
      </w:pPr>
    </w:p>
    <w:p w:rsidR="00C46487" w:rsidRPr="00F8250E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Lic. Alicia María Valle Robles</w:t>
      </w:r>
    </w:p>
    <w:p w:rsidR="00C46487" w:rsidRPr="00F8250E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C46487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C46487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</w:p>
    <w:p w:rsidR="00C46487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</w:p>
    <w:p w:rsidR="00C46487" w:rsidRDefault="00C46487" w:rsidP="00C46487">
      <w:pPr>
        <w:pStyle w:val="Sinespaciado"/>
        <w:rPr>
          <w:rFonts w:asciiTheme="majorHAnsi" w:hAnsiTheme="majorHAnsi"/>
          <w:sz w:val="24"/>
          <w:szCs w:val="24"/>
        </w:rPr>
      </w:pPr>
    </w:p>
    <w:p w:rsidR="00C46487" w:rsidRDefault="00C46487" w:rsidP="00C4648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C46487" w:rsidRDefault="00C46487" w:rsidP="00C4648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 medio de la presente le remito información de acuerdo al lineamiento No2 numeral 1.21 para la información oficiosa, sobre las estadísticas del </w:t>
      </w:r>
      <w:r w:rsidR="00282AC8">
        <w:rPr>
          <w:rFonts w:asciiTheme="majorHAnsi" w:hAnsiTheme="majorHAnsi"/>
          <w:sz w:val="24"/>
          <w:szCs w:val="24"/>
        </w:rPr>
        <w:t>Cuarto</w:t>
      </w:r>
      <w:r>
        <w:rPr>
          <w:rFonts w:asciiTheme="majorHAnsi" w:hAnsiTheme="majorHAnsi"/>
          <w:sz w:val="24"/>
          <w:szCs w:val="24"/>
        </w:rPr>
        <w:t xml:space="preserve"> trimestre</w:t>
      </w:r>
      <w:r w:rsidR="00282AC8">
        <w:rPr>
          <w:rFonts w:asciiTheme="majorHAnsi" w:hAnsiTheme="majorHAnsi"/>
          <w:sz w:val="24"/>
          <w:szCs w:val="24"/>
        </w:rPr>
        <w:t xml:space="preserve"> del año 2020</w:t>
      </w:r>
      <w:r>
        <w:rPr>
          <w:rFonts w:asciiTheme="majorHAnsi" w:hAnsiTheme="majorHAnsi"/>
          <w:sz w:val="24"/>
          <w:szCs w:val="24"/>
        </w:rPr>
        <w:t xml:space="preserve"> lo cual hasta la fecha solamente se han atendido </w:t>
      </w:r>
      <w:r w:rsidR="00282AC8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casos de denuncias </w:t>
      </w:r>
      <w:r w:rsidR="00282AC8">
        <w:rPr>
          <w:rFonts w:asciiTheme="majorHAnsi" w:hAnsiTheme="majorHAnsi"/>
          <w:sz w:val="24"/>
          <w:szCs w:val="24"/>
        </w:rPr>
        <w:t xml:space="preserve">de Mujeres </w:t>
      </w:r>
      <w:r>
        <w:rPr>
          <w:rFonts w:asciiTheme="majorHAnsi" w:hAnsiTheme="majorHAnsi"/>
          <w:sz w:val="24"/>
          <w:szCs w:val="24"/>
        </w:rPr>
        <w:t>y asesoría y se remiten a la institución que corresponde; por lo que</w:t>
      </w:r>
      <w:r w:rsidR="00282AC8">
        <w:rPr>
          <w:rFonts w:asciiTheme="majorHAnsi" w:hAnsiTheme="majorHAnsi"/>
          <w:sz w:val="24"/>
          <w:szCs w:val="24"/>
        </w:rPr>
        <w:t xml:space="preserve"> de Hombres no se recibió denuncia alguna.</w:t>
      </w:r>
    </w:p>
    <w:p w:rsidR="00282AC8" w:rsidRDefault="00282AC8"/>
    <w:p w:rsidR="00282AC8" w:rsidRPr="00282AC8" w:rsidRDefault="00282AC8" w:rsidP="00282AC8"/>
    <w:p w:rsidR="00282AC8" w:rsidRPr="00282AC8" w:rsidRDefault="00282AC8" w:rsidP="00282AC8">
      <w:r>
        <w:rPr>
          <w:rFonts w:asciiTheme="majorHAnsi" w:hAnsiTheme="majorHAns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FC94A44" wp14:editId="0832E6B4">
            <wp:simplePos x="0" y="0"/>
            <wp:positionH relativeFrom="column">
              <wp:posOffset>977265</wp:posOffset>
            </wp:positionH>
            <wp:positionV relativeFrom="paragraph">
              <wp:posOffset>30480</wp:posOffset>
            </wp:positionV>
            <wp:extent cx="3627120" cy="2385060"/>
            <wp:effectExtent l="0" t="0" r="11430" b="1524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AC8" w:rsidRPr="00282AC8" w:rsidRDefault="00282AC8" w:rsidP="00282AC8"/>
    <w:p w:rsidR="00282AC8" w:rsidRPr="00282AC8" w:rsidRDefault="00282AC8" w:rsidP="00282AC8"/>
    <w:p w:rsidR="00282AC8" w:rsidRPr="00282AC8" w:rsidRDefault="00282AC8" w:rsidP="00282AC8"/>
    <w:p w:rsidR="00282AC8" w:rsidRPr="00282AC8" w:rsidRDefault="00282AC8" w:rsidP="00282AC8"/>
    <w:p w:rsidR="00282AC8" w:rsidRPr="00282AC8" w:rsidRDefault="00282AC8" w:rsidP="00282AC8"/>
    <w:p w:rsidR="00282AC8" w:rsidRPr="00282AC8" w:rsidRDefault="00282AC8" w:rsidP="00282AC8"/>
    <w:p w:rsidR="00282AC8" w:rsidRPr="00282AC8" w:rsidRDefault="00282AC8" w:rsidP="00282AC8"/>
    <w:p w:rsidR="00282AC8" w:rsidRDefault="00282AC8" w:rsidP="00282AC8"/>
    <w:p w:rsidR="00282AC8" w:rsidRDefault="00282AC8" w:rsidP="00282AC8">
      <w:bookmarkStart w:id="0" w:name="_GoBack"/>
      <w:bookmarkEnd w:id="0"/>
    </w:p>
    <w:p w:rsidR="00282AC8" w:rsidRPr="00282AC8" w:rsidRDefault="00282AC8" w:rsidP="00282AC8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282AC8">
        <w:rPr>
          <w:rFonts w:ascii="Calibri" w:eastAsia="Calibri" w:hAnsi="Calibri" w:cs="Times New Roman"/>
          <w:i/>
          <w:sz w:val="28"/>
          <w:szCs w:val="28"/>
        </w:rPr>
        <w:t>Sara Eugenia Villalta Guido</w:t>
      </w:r>
    </w:p>
    <w:p w:rsidR="00282AC8" w:rsidRPr="00282AC8" w:rsidRDefault="00282AC8" w:rsidP="00282AC8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282AC8">
        <w:rPr>
          <w:rFonts w:ascii="Calibri" w:eastAsia="Calibri" w:hAnsi="Calibri" w:cs="Times New Roman"/>
          <w:i/>
          <w:sz w:val="28"/>
          <w:szCs w:val="28"/>
        </w:rPr>
        <w:t>Encargada Unidad Municipal de la Mujer</w:t>
      </w:r>
    </w:p>
    <w:p w:rsidR="00282AC8" w:rsidRPr="00282AC8" w:rsidRDefault="00282AC8" w:rsidP="00282AC8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282AC8">
        <w:rPr>
          <w:rFonts w:ascii="Calibri" w:eastAsia="Calibri" w:hAnsi="Calibri" w:cs="Times New Roman"/>
          <w:i/>
          <w:sz w:val="28"/>
          <w:szCs w:val="28"/>
        </w:rPr>
        <w:t>Alcaldía Municipal Santiago de María</w:t>
      </w:r>
    </w:p>
    <w:p w:rsidR="00BA6493" w:rsidRPr="00282AC8" w:rsidRDefault="00BA6493" w:rsidP="00282AC8">
      <w:pPr>
        <w:jc w:val="center"/>
      </w:pPr>
    </w:p>
    <w:sectPr w:rsidR="00BA6493" w:rsidRPr="00282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C8" w:rsidRDefault="00282AC8" w:rsidP="00282AC8">
      <w:pPr>
        <w:spacing w:after="0" w:line="240" w:lineRule="auto"/>
      </w:pPr>
      <w:r>
        <w:separator/>
      </w:r>
    </w:p>
  </w:endnote>
  <w:endnote w:type="continuationSeparator" w:id="0">
    <w:p w:rsidR="00282AC8" w:rsidRDefault="00282AC8" w:rsidP="0028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C8" w:rsidRDefault="00282AC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-234315</wp:posOffset>
          </wp:positionV>
          <wp:extent cx="617220" cy="61341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C8" w:rsidRDefault="00282AC8" w:rsidP="00282AC8">
      <w:pPr>
        <w:spacing w:after="0" w:line="240" w:lineRule="auto"/>
      </w:pPr>
      <w:r>
        <w:separator/>
      </w:r>
    </w:p>
  </w:footnote>
  <w:footnote w:type="continuationSeparator" w:id="0">
    <w:p w:rsidR="00282AC8" w:rsidRDefault="00282AC8" w:rsidP="0028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C8" w:rsidRPr="00282AC8" w:rsidRDefault="00282AC8" w:rsidP="00282AC8">
    <w:pPr>
      <w:tabs>
        <w:tab w:val="left" w:pos="795"/>
      </w:tabs>
      <w:spacing w:after="0" w:line="240" w:lineRule="auto"/>
      <w:jc w:val="center"/>
      <w:rPr>
        <w:rFonts w:ascii="Baskerville Old Face" w:eastAsia="Calibri" w:hAnsi="Baskerville Old Face" w:cs="Times New Roman"/>
        <w:color w:val="7030A0"/>
        <w:sz w:val="24"/>
        <w:szCs w:val="24"/>
      </w:rPr>
    </w:pPr>
    <w:r w:rsidRPr="00282AC8">
      <w:rPr>
        <w:rFonts w:ascii="Baskerville Old Face" w:eastAsia="Calibri" w:hAnsi="Baskerville Old Face" w:cs="Times New Roman"/>
        <w:noProof/>
        <w:color w:val="7030A0"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581C4615" wp14:editId="4FB96F44">
          <wp:simplePos x="0" y="0"/>
          <wp:positionH relativeFrom="column">
            <wp:posOffset>5168265</wp:posOffset>
          </wp:positionH>
          <wp:positionV relativeFrom="paragraph">
            <wp:posOffset>-213360</wp:posOffset>
          </wp:positionV>
          <wp:extent cx="525780" cy="586740"/>
          <wp:effectExtent l="0" t="0" r="762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AC8">
      <w:rPr>
        <w:rFonts w:ascii="Baskerville Old Face" w:eastAsia="Calibri" w:hAnsi="Baskerville Old Face" w:cs="Times New Roman"/>
        <w:noProof/>
        <w:color w:val="7030A0"/>
        <w:lang w:eastAsia="es-ES"/>
      </w:rPr>
      <w:drawing>
        <wp:anchor distT="0" distB="0" distL="114300" distR="114300" simplePos="0" relativeHeight="251660288" behindDoc="0" locked="0" layoutInCell="1" allowOverlap="1" wp14:anchorId="17EE632A" wp14:editId="2F5F0578">
          <wp:simplePos x="0" y="0"/>
          <wp:positionH relativeFrom="margin">
            <wp:posOffset>-182880</wp:posOffset>
          </wp:positionH>
          <wp:positionV relativeFrom="paragraph">
            <wp:posOffset>-259080</wp:posOffset>
          </wp:positionV>
          <wp:extent cx="585470" cy="707390"/>
          <wp:effectExtent l="0" t="0" r="508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2AC8">
      <w:rPr>
        <w:rFonts w:ascii="Baskerville Old Face" w:eastAsia="Calibri" w:hAnsi="Baskerville Old Face" w:cs="Times New Roman"/>
        <w:color w:val="7030A0"/>
        <w:sz w:val="24"/>
        <w:szCs w:val="24"/>
      </w:rPr>
      <w:t>Alcaldía Municipal de Santiago de María, Departamento de Usulután</w:t>
    </w:r>
  </w:p>
  <w:p w:rsidR="00282AC8" w:rsidRPr="00282AC8" w:rsidRDefault="00282AC8" w:rsidP="00282AC8">
    <w:pPr>
      <w:tabs>
        <w:tab w:val="left" w:pos="795"/>
      </w:tabs>
      <w:spacing w:after="0" w:line="240" w:lineRule="auto"/>
      <w:jc w:val="center"/>
      <w:rPr>
        <w:rFonts w:ascii="Baskerville Old Face" w:eastAsia="Calibri" w:hAnsi="Baskerville Old Face" w:cs="Times New Roman"/>
        <w:color w:val="7030A0"/>
        <w:sz w:val="24"/>
        <w:szCs w:val="24"/>
      </w:rPr>
    </w:pPr>
    <w:r w:rsidRPr="00282AC8">
      <w:rPr>
        <w:rFonts w:ascii="Baskerville Old Face" w:eastAsia="Calibri" w:hAnsi="Baskerville Old Face" w:cs="Times New Roman"/>
        <w:color w:val="7030A0"/>
        <w:sz w:val="24"/>
        <w:szCs w:val="24"/>
      </w:rPr>
      <w:t>Unidad Municipal de la Mujer</w:t>
    </w:r>
  </w:p>
  <w:p w:rsidR="00282AC8" w:rsidRDefault="00282A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87"/>
    <w:rsid w:val="00282AC8"/>
    <w:rsid w:val="00BA6493"/>
    <w:rsid w:val="00C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648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AC8"/>
  </w:style>
  <w:style w:type="paragraph" w:styleId="Piedepgina">
    <w:name w:val="footer"/>
    <w:basedOn w:val="Normal"/>
    <w:link w:val="PiedepginaCar"/>
    <w:uiPriority w:val="99"/>
    <w:unhideWhenUsed/>
    <w:rsid w:val="0028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648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AC8"/>
  </w:style>
  <w:style w:type="paragraph" w:styleId="Piedepgina">
    <w:name w:val="footer"/>
    <w:basedOn w:val="Normal"/>
    <w:link w:val="PiedepginaCar"/>
    <w:uiPriority w:val="99"/>
    <w:unhideWhenUsed/>
    <w:rsid w:val="0028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DENUNCIAS ATENDIDAS EN EL CUARTO TRIMESTRE DEL AÑO 2020</a:t>
            </a:r>
          </a:p>
        </c:rich>
      </c:tx>
      <c:layout>
        <c:manualLayout>
          <c:xMode val="edge"/>
          <c:yMode val="edge"/>
          <c:x val="0.13650196298992037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2"/>
                <c:pt idx="1">
                  <c:v>Cuarto Trimestre 2020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2"/>
                <c:pt idx="1">
                  <c:v>Cuarto Trimestre 2020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26201216"/>
        <c:axId val="132902912"/>
        <c:axId val="0"/>
      </c:bar3DChart>
      <c:catAx>
        <c:axId val="126201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2902912"/>
        <c:crosses val="autoZero"/>
        <c:auto val="1"/>
        <c:lblAlgn val="ctr"/>
        <c:lblOffset val="100"/>
        <c:noMultiLvlLbl val="0"/>
      </c:catAx>
      <c:valAx>
        <c:axId val="132902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6201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2021-01-13T21:42:00Z</dcterms:created>
  <dcterms:modified xsi:type="dcterms:W3CDTF">2021-01-13T22:02:00Z</dcterms:modified>
</cp:coreProperties>
</file>