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04C" w:rsidRDefault="001E2C87" w:rsidP="00806665">
      <w:r w:rsidRPr="001E2C87">
        <w:t>Solicitó la información siguiente:</w:t>
      </w:r>
      <w:r>
        <w:t xml:space="preserve"> </w:t>
      </w:r>
      <w:r w:rsidRPr="001E2C87">
        <w:t>1- Plan Estratégico Institucional de los años 2012, 2015 y 2018. 2- Planes oper</w:t>
      </w:r>
      <w:r>
        <w:t>ativos anuales desde el año 2013</w:t>
      </w:r>
      <w:r w:rsidRPr="001E2C87">
        <w:t xml:space="preserve"> a 2018.</w:t>
      </w:r>
      <w:r w:rsidR="00A5104C">
        <w:t xml:space="preserve">Se encuentran publicadas en el siguiente enlace: </w:t>
      </w:r>
    </w:p>
    <w:p w:rsidR="00A5104C" w:rsidRDefault="00A5104C" w:rsidP="00806665"/>
    <w:p w:rsidR="00A5104C" w:rsidRDefault="001E2C87" w:rsidP="00806665">
      <w:hyperlink r:id="rId4" w:history="1">
        <w:r w:rsidRPr="001E2C87">
          <w:rPr>
            <w:color w:val="0000FF"/>
            <w:u w:val="single"/>
          </w:rPr>
          <w:t>https://www.transparencia.gob.sv/institutions/alc-santiago-de-maria/documents/plan-operativo-anual</w:t>
        </w:r>
      </w:hyperlink>
    </w:p>
    <w:p w:rsidR="001E2C87" w:rsidRDefault="00201379" w:rsidP="00806665">
      <w:r>
        <w:t>Respecto al Plan Operativo anual 2012 se entregó una declaratoria de inexistencia.</w:t>
      </w:r>
      <w:bookmarkStart w:id="0" w:name="_GoBack"/>
      <w:bookmarkEnd w:id="0"/>
    </w:p>
    <w:sectPr w:rsidR="001E2C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665"/>
    <w:rsid w:val="001E2C87"/>
    <w:rsid w:val="00201379"/>
    <w:rsid w:val="003B2F15"/>
    <w:rsid w:val="00591E43"/>
    <w:rsid w:val="005D4772"/>
    <w:rsid w:val="006278B5"/>
    <w:rsid w:val="00806665"/>
    <w:rsid w:val="00A5104C"/>
    <w:rsid w:val="00E1263F"/>
    <w:rsid w:val="00E200D1"/>
    <w:rsid w:val="00E7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5CDA1-4D33-4B39-93DD-C8B7996E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73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ansparencia.gob.sv/institutions/alc-santiago-de-maria/documents/plan-operativo-anu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2019-05-06T19:39:00Z</dcterms:created>
  <dcterms:modified xsi:type="dcterms:W3CDTF">2019-05-07T00:05:00Z</dcterms:modified>
</cp:coreProperties>
</file>