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2F4" w:rsidRDefault="005752F4" w:rsidP="005752F4">
      <w:pPr>
        <w:pStyle w:val="Ttulo1"/>
        <w:jc w:val="center"/>
        <w:rPr>
          <w:rFonts w:ascii="Times New Roman" w:hAnsi="Times New Roman" w:cs="Times New Roman"/>
          <w:b/>
          <w:sz w:val="24"/>
        </w:rPr>
      </w:pPr>
      <w:r w:rsidRPr="00A41A31">
        <w:rPr>
          <w:rFonts w:ascii="Times New Roman" w:hAnsi="Times New Roman" w:cs="Times New Roman"/>
          <w:b/>
          <w:sz w:val="24"/>
        </w:rPr>
        <w:t>1. RESUMEN DE PRESUPUESTO APROBADO PARA ATENDER GASTOS OCASIONADOS POR PANDEMIA COVID-19.</w:t>
      </w:r>
    </w:p>
    <w:p w:rsidR="005752F4" w:rsidRDefault="005752F4" w:rsidP="005752F4"/>
    <w:p w:rsidR="005752F4" w:rsidRPr="00A41A31" w:rsidRDefault="005752F4" w:rsidP="005752F4"/>
    <w:tbl>
      <w:tblPr>
        <w:tblW w:w="7126" w:type="dxa"/>
        <w:jc w:val="center"/>
        <w:tblCellMar>
          <w:left w:w="70" w:type="dxa"/>
          <w:right w:w="70" w:type="dxa"/>
        </w:tblCellMar>
        <w:tblLook w:val="04A0"/>
      </w:tblPr>
      <w:tblGrid>
        <w:gridCol w:w="3490"/>
        <w:gridCol w:w="3636"/>
      </w:tblGrid>
      <w:tr w:rsidR="005752F4" w:rsidRPr="00A41A31" w:rsidTr="00DA0B97">
        <w:trPr>
          <w:trHeight w:val="310"/>
          <w:jc w:val="center"/>
        </w:trPr>
        <w:tc>
          <w:tcPr>
            <w:tcW w:w="7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52F4" w:rsidRPr="00A41A31" w:rsidRDefault="005752F4" w:rsidP="00DA0B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41A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Alcaldía Municipal de Santa Ana </w:t>
            </w:r>
          </w:p>
        </w:tc>
      </w:tr>
      <w:tr w:rsidR="005752F4" w:rsidRPr="00A41A31" w:rsidTr="00DA0B97">
        <w:trPr>
          <w:trHeight w:val="310"/>
          <w:jc w:val="center"/>
        </w:trPr>
        <w:tc>
          <w:tcPr>
            <w:tcW w:w="7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52F4" w:rsidRPr="00A41A31" w:rsidRDefault="005752F4" w:rsidP="00DA0B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41A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Departamento de Santa Ana</w:t>
            </w:r>
          </w:p>
        </w:tc>
      </w:tr>
      <w:tr w:rsidR="005752F4" w:rsidRPr="00A41A31" w:rsidTr="00DA0B97">
        <w:trPr>
          <w:trHeight w:val="310"/>
          <w:jc w:val="center"/>
        </w:trPr>
        <w:tc>
          <w:tcPr>
            <w:tcW w:w="7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52F4" w:rsidRPr="00A41A31" w:rsidRDefault="005752F4" w:rsidP="00DA0B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41A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En Dólares de los Estados Unidos de América</w:t>
            </w:r>
          </w:p>
        </w:tc>
      </w:tr>
      <w:tr w:rsidR="005752F4" w:rsidRPr="00A41A31" w:rsidTr="00DA0B97">
        <w:trPr>
          <w:trHeight w:val="621"/>
          <w:jc w:val="center"/>
        </w:trPr>
        <w:tc>
          <w:tcPr>
            <w:tcW w:w="7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2F4" w:rsidRPr="00A41A31" w:rsidRDefault="005752F4" w:rsidP="00DA0B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41A3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Presupuesto para Atender Gastos ocasionados por pandemia COVID-19</w:t>
            </w:r>
          </w:p>
        </w:tc>
      </w:tr>
      <w:tr w:rsidR="005752F4" w:rsidRPr="00A41A31" w:rsidTr="00DA0B97">
        <w:trPr>
          <w:trHeight w:val="310"/>
          <w:jc w:val="center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5752F4" w:rsidRPr="00A41A31" w:rsidRDefault="005752F4" w:rsidP="00DA0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41A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Fuente de Financiamiento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5752F4" w:rsidRPr="00A41A31" w:rsidRDefault="005752F4" w:rsidP="00DA0B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41A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Monto Total</w:t>
            </w:r>
          </w:p>
        </w:tc>
      </w:tr>
      <w:tr w:rsidR="005752F4" w:rsidRPr="00A41A31" w:rsidTr="00DA0B97">
        <w:trPr>
          <w:trHeight w:val="310"/>
          <w:jc w:val="center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2F4" w:rsidRPr="00A41A31" w:rsidRDefault="005752F4" w:rsidP="00DA0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41A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FONDOS PROPIOS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2F4" w:rsidRPr="00A41A31" w:rsidRDefault="005752F4" w:rsidP="00DA0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41A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$                                50,677.13 </w:t>
            </w:r>
          </w:p>
        </w:tc>
      </w:tr>
      <w:tr w:rsidR="005752F4" w:rsidRPr="00A41A31" w:rsidTr="00DA0B97">
        <w:trPr>
          <w:trHeight w:val="310"/>
          <w:jc w:val="center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2F4" w:rsidRPr="00A41A31" w:rsidRDefault="005752F4" w:rsidP="00DA0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41A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FODES INVERSIÓN 75%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2F4" w:rsidRPr="00A41A31" w:rsidRDefault="005752F4" w:rsidP="00DA0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41A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$                                69,983.00 </w:t>
            </w:r>
          </w:p>
        </w:tc>
      </w:tr>
      <w:tr w:rsidR="005752F4" w:rsidRPr="00A41A31" w:rsidTr="00DA0B97">
        <w:trPr>
          <w:trHeight w:val="310"/>
          <w:jc w:val="center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5752F4" w:rsidRPr="00A41A31" w:rsidRDefault="005752F4" w:rsidP="00DA0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41A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5752F4" w:rsidRPr="00A41A31" w:rsidRDefault="005752F4" w:rsidP="00DA0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41A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$                              120,660.13 </w:t>
            </w:r>
          </w:p>
        </w:tc>
      </w:tr>
      <w:tr w:rsidR="005752F4" w:rsidRPr="00A41A31" w:rsidTr="00DA0B97">
        <w:trPr>
          <w:trHeight w:val="651"/>
          <w:jc w:val="center"/>
        </w:trPr>
        <w:tc>
          <w:tcPr>
            <w:tcW w:w="7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2F4" w:rsidRPr="00A41A31" w:rsidRDefault="005752F4" w:rsidP="00DA0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  <w:p w:rsidR="005752F4" w:rsidRPr="00A41A31" w:rsidRDefault="005752F4" w:rsidP="00DA0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  <w:p w:rsidR="005752F4" w:rsidRPr="00A41A31" w:rsidRDefault="005752F4" w:rsidP="00DA0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A41A31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 xml:space="preserve">*Cuadro: Elaboración propia, tomado de reprogramaciones y certificaciones presupuestarias al </w:t>
            </w:r>
            <w:r w:rsidRPr="005752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u w:val="single"/>
              </w:rPr>
              <w:t>30 de abril 2020</w:t>
            </w:r>
            <w:r w:rsidRPr="00A41A31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, Departamento de Presupuesto, Alcaldía Municipal de Santa Ana.</w:t>
            </w:r>
          </w:p>
          <w:p w:rsidR="005752F4" w:rsidRPr="00A41A31" w:rsidRDefault="005752F4" w:rsidP="00DA0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A41A31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**Nota: $677.1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3 consolidado de gastos de menor cuantía</w:t>
            </w:r>
            <w:r w:rsidRPr="00A41A31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 xml:space="preserve">, realizados a través del Fondo Circulante de la Municipalidad de Santa Ana. </w:t>
            </w:r>
          </w:p>
        </w:tc>
      </w:tr>
    </w:tbl>
    <w:p w:rsidR="005752F4" w:rsidRDefault="005752F4" w:rsidP="005752F4">
      <w:pPr>
        <w:tabs>
          <w:tab w:val="left" w:leader="dot" w:pos="0"/>
          <w:tab w:val="left" w:leader="hyphen" w:pos="864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752F4" w:rsidRDefault="005752F4" w:rsidP="005752F4">
      <w:pPr>
        <w:tabs>
          <w:tab w:val="left" w:leader="dot" w:pos="0"/>
          <w:tab w:val="left" w:leader="hyphen" w:pos="864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752F4" w:rsidRDefault="005752F4" w:rsidP="005752F4">
      <w:pPr>
        <w:tabs>
          <w:tab w:val="left" w:leader="dot" w:pos="0"/>
          <w:tab w:val="left" w:leader="hyphen" w:pos="864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63DA3" w:rsidRDefault="00563DA3"/>
    <w:sectPr w:rsidR="00563DA3" w:rsidSect="00563D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752F4"/>
    <w:rsid w:val="00563DA3"/>
    <w:rsid w:val="005752F4"/>
    <w:rsid w:val="007C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ill Sans MT" w:eastAsiaTheme="minorHAnsi" w:hAnsi="Gill Sans MT" w:cs="Times New Roman"/>
        <w:color w:val="FF0000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2F4"/>
    <w:rPr>
      <w:rFonts w:asciiTheme="minorHAnsi" w:eastAsiaTheme="minorEastAsia" w:hAnsiTheme="minorHAnsi" w:cstheme="minorBidi"/>
      <w:color w:val="auto"/>
      <w:sz w:val="22"/>
      <w:szCs w:val="22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5752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52F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671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1</cp:revision>
  <dcterms:created xsi:type="dcterms:W3CDTF">2020-05-02T08:49:00Z</dcterms:created>
  <dcterms:modified xsi:type="dcterms:W3CDTF">2020-05-02T08:50:00Z</dcterms:modified>
</cp:coreProperties>
</file>