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2D" w:rsidRPr="0078422D" w:rsidRDefault="0078422D" w:rsidP="0078422D"/>
    <w:p w:rsidR="00531E80" w:rsidRPr="00B538FA" w:rsidRDefault="00531E80" w:rsidP="00B538FA">
      <w:pPr>
        <w:jc w:val="center"/>
        <w:rPr>
          <w:rFonts w:ascii="Arial" w:hAnsi="Arial" w:cs="Arial"/>
          <w:sz w:val="24"/>
          <w:szCs w:val="24"/>
        </w:rPr>
      </w:pPr>
      <w:r w:rsidRPr="00B538FA">
        <w:rPr>
          <w:rFonts w:ascii="Arial" w:hAnsi="Arial" w:cs="Arial"/>
          <w:sz w:val="24"/>
          <w:szCs w:val="24"/>
        </w:rPr>
        <w:t>NOTA ACLARATORIA SOBRE INEXISTENCIA DE INFORMACION OFICIOSA</w:t>
      </w:r>
      <w:r w:rsidR="00D834CB" w:rsidRPr="00B538FA">
        <w:rPr>
          <w:rFonts w:ascii="Arial" w:hAnsi="Arial" w:cs="Arial"/>
          <w:sz w:val="24"/>
          <w:szCs w:val="24"/>
        </w:rPr>
        <w:t>.</w:t>
      </w:r>
    </w:p>
    <w:p w:rsidR="00D834CB" w:rsidRPr="00B538FA" w:rsidRDefault="00D834CB" w:rsidP="00B538FA">
      <w:pPr>
        <w:jc w:val="center"/>
        <w:rPr>
          <w:rFonts w:ascii="Arial" w:hAnsi="Arial" w:cs="Arial"/>
          <w:sz w:val="24"/>
          <w:szCs w:val="24"/>
        </w:rPr>
      </w:pPr>
    </w:p>
    <w:p w:rsidR="00531E80" w:rsidRPr="003A7626" w:rsidRDefault="00531E80" w:rsidP="0007630D">
      <w:pPr>
        <w:spacing w:line="480" w:lineRule="auto"/>
        <w:jc w:val="both"/>
        <w:rPr>
          <w:rFonts w:ascii="Arial" w:eastAsia="Batang" w:hAnsi="Arial" w:cs="Arial"/>
          <w:b/>
          <w:sz w:val="24"/>
        </w:rPr>
      </w:pPr>
      <w:r w:rsidRPr="00D834CB">
        <w:rPr>
          <w:rFonts w:ascii="Arial" w:eastAsia="Batang" w:hAnsi="Arial" w:cs="Arial"/>
          <w:sz w:val="24"/>
        </w:rPr>
        <w:t xml:space="preserve">La Municipalidad de San Luis la Herradura, al Público en General Aclara, ante la falta de publicación de Información Oficiosa referente a: </w:t>
      </w:r>
      <w:r w:rsidRPr="003A7626">
        <w:rPr>
          <w:rFonts w:ascii="Arial" w:eastAsia="Batang" w:hAnsi="Arial" w:cs="Arial"/>
          <w:b/>
          <w:sz w:val="24"/>
        </w:rPr>
        <w:t>Manual de Procedimientos de la Unidades Administrativas.</w:t>
      </w:r>
    </w:p>
    <w:p w:rsidR="00D834CB" w:rsidRPr="00D834CB" w:rsidRDefault="00D834CB" w:rsidP="00D834CB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D834CB" w:rsidRPr="00D834CB" w:rsidRDefault="003F528E" w:rsidP="0007630D">
      <w:pPr>
        <w:tabs>
          <w:tab w:val="left" w:pos="1274"/>
        </w:tabs>
        <w:spacing w:after="0" w:line="480" w:lineRule="auto"/>
        <w:jc w:val="both"/>
        <w:rPr>
          <w:rFonts w:ascii="Arial" w:eastAsia="Batang" w:hAnsi="Arial" w:cs="Arial"/>
          <w:sz w:val="24"/>
        </w:rPr>
      </w:pPr>
      <w:r w:rsidRPr="003F528E">
        <w:rPr>
          <w:rFonts w:ascii="Arial" w:eastAsia="Batang" w:hAnsi="Arial" w:cs="Arial"/>
          <w:sz w:val="24"/>
        </w:rPr>
        <w:t>Que</w:t>
      </w:r>
      <w:r>
        <w:rPr>
          <w:rFonts w:ascii="Arial" w:eastAsia="Batang" w:hAnsi="Arial" w:cs="Arial"/>
          <w:sz w:val="24"/>
        </w:rPr>
        <w:t xml:space="preserve"> </w:t>
      </w:r>
      <w:r w:rsidRPr="003F528E">
        <w:rPr>
          <w:rFonts w:ascii="Arial" w:eastAsia="Batang" w:hAnsi="Arial" w:cs="Arial"/>
          <w:sz w:val="24"/>
        </w:rPr>
        <w:t xml:space="preserve">la Municipalidad no cuenta con el referido manual </w:t>
      </w:r>
      <w:r w:rsidR="0007630D" w:rsidRPr="003F528E">
        <w:rPr>
          <w:rFonts w:ascii="Arial" w:eastAsia="Batang" w:hAnsi="Arial" w:cs="Arial"/>
          <w:sz w:val="24"/>
        </w:rPr>
        <w:t>específico</w:t>
      </w:r>
      <w:r w:rsidRPr="003F528E">
        <w:rPr>
          <w:rFonts w:ascii="Arial" w:eastAsia="Batang" w:hAnsi="Arial" w:cs="Arial"/>
          <w:sz w:val="24"/>
        </w:rPr>
        <w:t xml:space="preserve"> citado, el único utilizado similar al anterior es</w:t>
      </w:r>
      <w:r>
        <w:rPr>
          <w:rFonts w:ascii="Batang" w:eastAsia="Batang" w:hAnsi="Batang" w:cs="Arial"/>
          <w:sz w:val="24"/>
        </w:rPr>
        <w:t xml:space="preserve"> </w:t>
      </w:r>
      <w:r w:rsidRPr="003F528E">
        <w:rPr>
          <w:rFonts w:ascii="Arial" w:eastAsia="Batang" w:hAnsi="Arial" w:cs="Arial"/>
          <w:sz w:val="24"/>
        </w:rPr>
        <w:t>el</w:t>
      </w:r>
      <w:r>
        <w:rPr>
          <w:rFonts w:ascii="Batang" w:eastAsia="Batang" w:hAnsi="Batang" w:cs="Arial"/>
          <w:sz w:val="24"/>
        </w:rPr>
        <w:t xml:space="preserve"> </w:t>
      </w:r>
      <w:r w:rsidR="00531E80" w:rsidRPr="00D834CB">
        <w:rPr>
          <w:rFonts w:ascii="Arial" w:eastAsia="Batang" w:hAnsi="Arial" w:cs="Arial"/>
          <w:sz w:val="24"/>
        </w:rPr>
        <w:t>Manual de Organ</w:t>
      </w:r>
      <w:r w:rsidR="00D834CB" w:rsidRPr="00D834CB">
        <w:rPr>
          <w:rFonts w:ascii="Arial" w:eastAsia="Batang" w:hAnsi="Arial" w:cs="Arial"/>
          <w:sz w:val="24"/>
        </w:rPr>
        <w:t>ización y  Funciones vigente, los cuales al igual qu</w:t>
      </w:r>
      <w:r w:rsidR="005F15D4">
        <w:rPr>
          <w:rFonts w:ascii="Arial" w:eastAsia="Batang" w:hAnsi="Arial" w:cs="Arial"/>
          <w:sz w:val="24"/>
        </w:rPr>
        <w:t>e los demás manual</w:t>
      </w:r>
      <w:r w:rsidR="00D834CB" w:rsidRPr="00D834CB">
        <w:rPr>
          <w:rFonts w:ascii="Arial" w:eastAsia="Batang" w:hAnsi="Arial" w:cs="Arial"/>
          <w:sz w:val="24"/>
        </w:rPr>
        <w:t xml:space="preserve"> de Evaluación y Reglamento interno,</w:t>
      </w:r>
      <w:r w:rsidR="00D834CB">
        <w:rPr>
          <w:rFonts w:ascii="Batang" w:eastAsia="Batang" w:hAnsi="Batang" w:cs="Arial"/>
          <w:sz w:val="24"/>
        </w:rPr>
        <w:t xml:space="preserve"> </w:t>
      </w:r>
      <w:r w:rsidR="00531E80" w:rsidRPr="00D834CB">
        <w:rPr>
          <w:rFonts w:ascii="Arial" w:eastAsia="Batang" w:hAnsi="Arial" w:cs="Arial"/>
          <w:sz w:val="24"/>
        </w:rPr>
        <w:t>Los cuales están publicados en el portal de Transparencia, en el apartado de Otros Docume</w:t>
      </w:r>
      <w:r w:rsidR="00A821EF">
        <w:rPr>
          <w:rFonts w:ascii="Arial" w:eastAsia="Batang" w:hAnsi="Arial" w:cs="Arial"/>
          <w:sz w:val="24"/>
        </w:rPr>
        <w:t xml:space="preserve">ntos Normativos. Por lo cual en </w:t>
      </w:r>
      <w:r w:rsidR="00531E80" w:rsidRPr="00D834CB">
        <w:rPr>
          <w:rFonts w:ascii="Arial" w:eastAsia="Batang" w:hAnsi="Arial" w:cs="Arial"/>
          <w:sz w:val="24"/>
        </w:rPr>
        <w:t xml:space="preserve">base al artículo setenta y tres de la LAIP, </w:t>
      </w:r>
      <w:r w:rsidR="00D834CB">
        <w:rPr>
          <w:rFonts w:ascii="Arial" w:eastAsia="Batang" w:hAnsi="Arial" w:cs="Arial"/>
          <w:b/>
          <w:bCs/>
          <w:sz w:val="24"/>
        </w:rPr>
        <w:t xml:space="preserve">se declara </w:t>
      </w:r>
      <w:r w:rsidR="00B656B3">
        <w:rPr>
          <w:rFonts w:ascii="Arial" w:eastAsia="Batang" w:hAnsi="Arial" w:cs="Arial"/>
          <w:b/>
          <w:bCs/>
          <w:sz w:val="24"/>
        </w:rPr>
        <w:t xml:space="preserve">inexistente el Manual de Procedimientos </w:t>
      </w:r>
      <w:r w:rsidR="0007630D">
        <w:rPr>
          <w:rFonts w:ascii="Arial" w:eastAsia="Batang" w:hAnsi="Arial" w:cs="Arial"/>
          <w:b/>
          <w:bCs/>
          <w:sz w:val="24"/>
        </w:rPr>
        <w:t>de la Unidades Administrativas</w:t>
      </w:r>
      <w:r w:rsidR="002E7022">
        <w:rPr>
          <w:rFonts w:ascii="Arial" w:eastAsia="Batang" w:hAnsi="Arial" w:cs="Arial"/>
          <w:b/>
          <w:bCs/>
          <w:sz w:val="24"/>
        </w:rPr>
        <w:t xml:space="preserve">, </w:t>
      </w:r>
      <w:r w:rsidR="00531E80" w:rsidRPr="00D834CB">
        <w:rPr>
          <w:rFonts w:ascii="Arial" w:eastAsia="Batang" w:hAnsi="Arial" w:cs="Arial"/>
          <w:sz w:val="24"/>
        </w:rPr>
        <w:t xml:space="preserve">requerida su divulgación. Y no habiendo más que hacer constar, firmo y sello la presente acta de inexistencia. En </w:t>
      </w:r>
      <w:r w:rsidR="00D834CB">
        <w:rPr>
          <w:rFonts w:ascii="Arial" w:eastAsia="Batang" w:hAnsi="Arial" w:cs="Arial"/>
          <w:sz w:val="24"/>
        </w:rPr>
        <w:t>el municipio de S</w:t>
      </w:r>
      <w:r w:rsidR="003A7626">
        <w:rPr>
          <w:rFonts w:ascii="Arial" w:eastAsia="Batang" w:hAnsi="Arial" w:cs="Arial"/>
          <w:sz w:val="24"/>
        </w:rPr>
        <w:t>an Lui</w:t>
      </w:r>
      <w:r w:rsidR="0087589C">
        <w:rPr>
          <w:rFonts w:ascii="Arial" w:eastAsia="Batang" w:hAnsi="Arial" w:cs="Arial"/>
          <w:sz w:val="24"/>
        </w:rPr>
        <w:t xml:space="preserve">s la Herradura, a los seis </w:t>
      </w:r>
      <w:r w:rsidR="00D834CB">
        <w:rPr>
          <w:rFonts w:ascii="Arial" w:eastAsia="Batang" w:hAnsi="Arial" w:cs="Arial"/>
          <w:sz w:val="24"/>
        </w:rPr>
        <w:t xml:space="preserve"> </w:t>
      </w:r>
      <w:r w:rsidR="00531E80" w:rsidRPr="00D834CB">
        <w:rPr>
          <w:rFonts w:ascii="Arial" w:eastAsia="Batang" w:hAnsi="Arial" w:cs="Arial"/>
          <w:sz w:val="24"/>
        </w:rPr>
        <w:t>días</w:t>
      </w:r>
      <w:r w:rsidR="002E0B70">
        <w:rPr>
          <w:rFonts w:ascii="Arial" w:eastAsia="Batang" w:hAnsi="Arial" w:cs="Arial"/>
          <w:sz w:val="24"/>
        </w:rPr>
        <w:t xml:space="preserve"> del mes de octubre</w:t>
      </w:r>
      <w:r w:rsidR="003A7626">
        <w:rPr>
          <w:rFonts w:ascii="Arial" w:eastAsia="Batang" w:hAnsi="Arial" w:cs="Arial"/>
          <w:sz w:val="24"/>
        </w:rPr>
        <w:t xml:space="preserve"> </w:t>
      </w:r>
      <w:r w:rsidR="00D834CB">
        <w:rPr>
          <w:rFonts w:ascii="Arial" w:eastAsia="Batang" w:hAnsi="Arial" w:cs="Arial"/>
          <w:sz w:val="24"/>
        </w:rPr>
        <w:t xml:space="preserve">de </w:t>
      </w:r>
      <w:r w:rsidR="0087589C">
        <w:rPr>
          <w:rFonts w:ascii="Arial" w:eastAsia="Batang" w:hAnsi="Arial" w:cs="Arial"/>
          <w:sz w:val="24"/>
        </w:rPr>
        <w:t>dos mil veintiuno</w:t>
      </w:r>
      <w:r w:rsidR="00D834CB">
        <w:rPr>
          <w:rFonts w:ascii="Arial" w:eastAsia="Batang" w:hAnsi="Arial" w:cs="Arial"/>
          <w:sz w:val="24"/>
        </w:rPr>
        <w:t>.-</w:t>
      </w:r>
    </w:p>
    <w:p w:rsidR="00D834CB" w:rsidRPr="00D834CB" w:rsidRDefault="00D834CB" w:rsidP="0007630D">
      <w:pPr>
        <w:tabs>
          <w:tab w:val="left" w:pos="1274"/>
        </w:tabs>
        <w:spacing w:after="0" w:line="480" w:lineRule="auto"/>
        <w:jc w:val="both"/>
        <w:rPr>
          <w:rFonts w:ascii="Arial" w:eastAsia="Batang" w:hAnsi="Arial" w:cs="Arial"/>
          <w:sz w:val="24"/>
        </w:rPr>
      </w:pPr>
    </w:p>
    <w:p w:rsidR="00D834CB" w:rsidRPr="00D834CB" w:rsidRDefault="00D834CB" w:rsidP="00D834C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D834CB" w:rsidRPr="00363885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Eulalio Orellana</w:t>
      </w:r>
    </w:p>
    <w:p w:rsidR="00D834CB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63885">
        <w:rPr>
          <w:rFonts w:ascii="Arial" w:hAnsi="Arial" w:cs="Arial"/>
          <w:sz w:val="24"/>
          <w:szCs w:val="24"/>
        </w:rPr>
        <w:t>Oficial de Información</w:t>
      </w:r>
    </w:p>
    <w:p w:rsidR="00D834CB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834CB" w:rsidRDefault="00D834CB" w:rsidP="00531E80">
      <w:pPr>
        <w:tabs>
          <w:tab w:val="left" w:pos="1274"/>
        </w:tabs>
        <w:spacing w:after="0"/>
        <w:rPr>
          <w:rFonts w:ascii="Batang" w:eastAsia="Batang" w:hAnsi="Batang" w:cs="Arial"/>
          <w:sz w:val="24"/>
        </w:rPr>
      </w:pPr>
    </w:p>
    <w:p w:rsidR="00D834CB" w:rsidRPr="0078422D" w:rsidRDefault="00D834CB" w:rsidP="00531E80">
      <w:pPr>
        <w:tabs>
          <w:tab w:val="left" w:pos="1274"/>
        </w:tabs>
        <w:spacing w:after="0"/>
      </w:pPr>
    </w:p>
    <w:sectPr w:rsidR="00D834CB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1EE" w:rsidRDefault="006861EE" w:rsidP="007B795B">
      <w:pPr>
        <w:spacing w:after="0" w:line="240" w:lineRule="auto"/>
      </w:pPr>
      <w:r>
        <w:separator/>
      </w:r>
    </w:p>
  </w:endnote>
  <w:endnote w:type="continuationSeparator" w:id="1">
    <w:p w:rsidR="006861EE" w:rsidRDefault="006861EE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1EE" w:rsidRDefault="006861EE" w:rsidP="007B795B">
      <w:pPr>
        <w:spacing w:after="0" w:line="240" w:lineRule="auto"/>
      </w:pPr>
      <w:r>
        <w:separator/>
      </w:r>
    </w:p>
  </w:footnote>
  <w:footnote w:type="continuationSeparator" w:id="1">
    <w:p w:rsidR="006861EE" w:rsidRDefault="006861EE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A51BA5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A51BA5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A51BA5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A51BA5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0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30D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0B70"/>
    <w:rsid w:val="002E1048"/>
    <w:rsid w:val="002E1777"/>
    <w:rsid w:val="002E46E8"/>
    <w:rsid w:val="002E7022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A7626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28E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2680"/>
    <w:rsid w:val="00513520"/>
    <w:rsid w:val="00513E6A"/>
    <w:rsid w:val="005154A7"/>
    <w:rsid w:val="0051795F"/>
    <w:rsid w:val="00517AEA"/>
    <w:rsid w:val="0052073F"/>
    <w:rsid w:val="00522D89"/>
    <w:rsid w:val="005247B9"/>
    <w:rsid w:val="00524DA2"/>
    <w:rsid w:val="00526726"/>
    <w:rsid w:val="00530A97"/>
    <w:rsid w:val="00531E80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15D4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61EE"/>
    <w:rsid w:val="00690C1F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61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0E34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589C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64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1BA5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21EF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8FA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6B3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59FB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34CB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5</cp:revision>
  <cp:lastPrinted>2021-05-11T21:27:00Z</cp:lastPrinted>
  <dcterms:created xsi:type="dcterms:W3CDTF">2021-07-23T20:10:00Z</dcterms:created>
  <dcterms:modified xsi:type="dcterms:W3CDTF">2021-10-06T16:13:00Z</dcterms:modified>
</cp:coreProperties>
</file>