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183839" w:rsidRDefault="00BD7745" w:rsidP="0018383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 ACLARATORIA DE INFORMACIÓ</w:t>
      </w:r>
      <w:r w:rsidR="00183839" w:rsidRPr="00363885">
        <w:rPr>
          <w:rFonts w:ascii="Arial" w:hAnsi="Arial" w:cs="Arial"/>
          <w:sz w:val="24"/>
          <w:szCs w:val="24"/>
        </w:rPr>
        <w:t>N OFICIOSA</w:t>
      </w:r>
      <w:r w:rsidR="00893854">
        <w:rPr>
          <w:rFonts w:ascii="Arial" w:hAnsi="Arial" w:cs="Arial"/>
          <w:sz w:val="24"/>
          <w:szCs w:val="24"/>
        </w:rPr>
        <w:t>.</w:t>
      </w:r>
    </w:p>
    <w:p w:rsidR="00893854" w:rsidRPr="00363885" w:rsidRDefault="00893854" w:rsidP="00183839">
      <w:pPr>
        <w:jc w:val="center"/>
        <w:rPr>
          <w:rFonts w:ascii="Arial" w:hAnsi="Arial" w:cs="Arial"/>
          <w:sz w:val="24"/>
          <w:szCs w:val="24"/>
        </w:rPr>
      </w:pPr>
    </w:p>
    <w:p w:rsidR="00183839" w:rsidRPr="00F63847" w:rsidRDefault="00183839" w:rsidP="00183839">
      <w:pPr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La Municipalidad de San Luis la Herradura, al Público en General Aclara, ante la falta de publicación de Información Oficiosa de: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Planes de reestructuración y modernización</w:t>
      </w:r>
      <w:r w:rsidR="00F63847">
        <w:rPr>
          <w:rFonts w:ascii="Arial" w:eastAsia="Batang" w:hAnsi="Arial" w:cs="Arial"/>
          <w:bCs/>
          <w:sz w:val="24"/>
          <w:szCs w:val="24"/>
          <w:u w:val="single"/>
        </w:rPr>
        <w:t xml:space="preserve">, año </w:t>
      </w:r>
      <w:r w:rsidR="00BD7745">
        <w:rPr>
          <w:rFonts w:ascii="Arial" w:eastAsia="Batang" w:hAnsi="Arial" w:cs="Arial"/>
          <w:bCs/>
          <w:sz w:val="24"/>
          <w:szCs w:val="24"/>
          <w:u w:val="single"/>
        </w:rPr>
        <w:t xml:space="preserve">2020 - 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2021</w:t>
      </w:r>
      <w:r w:rsidRPr="00F63847">
        <w:rPr>
          <w:rFonts w:ascii="Arial" w:eastAsia="Batang" w:hAnsi="Arial" w:cs="Arial"/>
          <w:bCs/>
          <w:sz w:val="24"/>
          <w:szCs w:val="24"/>
        </w:rPr>
        <w:t>.</w:t>
      </w:r>
    </w:p>
    <w:p w:rsidR="00183839" w:rsidRPr="00F63847" w:rsidRDefault="00183839" w:rsidP="00183839">
      <w:pPr>
        <w:jc w:val="both"/>
        <w:rPr>
          <w:rFonts w:ascii="Arial" w:eastAsia="Batang" w:hAnsi="Arial" w:cs="Arial"/>
          <w:sz w:val="24"/>
          <w:szCs w:val="24"/>
        </w:rPr>
      </w:pPr>
      <w:r w:rsidRPr="00F63847">
        <w:rPr>
          <w:rFonts w:ascii="Arial" w:eastAsia="Batang" w:hAnsi="Arial" w:cs="Arial"/>
          <w:sz w:val="24"/>
          <w:szCs w:val="24"/>
        </w:rPr>
        <w:t>.</w:t>
      </w:r>
    </w:p>
    <w:p w:rsidR="008C29B4" w:rsidRPr="008C29B4" w:rsidRDefault="00183839" w:rsidP="008C29B4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La municipalidad de San Luis la Herradura; Aclara que referente a la categoría de Información no se ha Actualizado, la misma, ya que el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Plan Estratégico Participativo de 2015 -2019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 es el único plan que se tiene existente en la municipalidad, y que está cargado en el portal de transparencia, en este mismo apartado de Información de Planes de Reestructuración y Modernización. Que la Municipalidad desde el mes de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septiembre se creó una Comisión con </w:t>
      </w:r>
      <w:r w:rsidR="0051006D">
        <w:rPr>
          <w:rFonts w:ascii="Arial" w:eastAsia="Batang" w:hAnsi="Arial" w:cs="Arial"/>
          <w:bCs/>
          <w:sz w:val="24"/>
          <w:szCs w:val="24"/>
        </w:rPr>
        <w:t xml:space="preserve">las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jefaturas para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la Creación de un nuevo Plan Estratégico Participativo 2020-2025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,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con las diferentes Asociaciones de ADESCOS del Municipio de San Luis La Herradura 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y que por motivos de la Pandemia del año 2020, </w:t>
      </w:r>
      <w:r w:rsidR="0051006D">
        <w:rPr>
          <w:rFonts w:ascii="Arial" w:eastAsia="Batang" w:hAnsi="Arial" w:cs="Arial"/>
          <w:bCs/>
          <w:sz w:val="24"/>
          <w:szCs w:val="24"/>
        </w:rPr>
        <w:t>y por la falta de ingresos del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 FODES, </w:t>
      </w:r>
      <w:r w:rsidR="0051006D">
        <w:rPr>
          <w:rFonts w:ascii="Arial" w:eastAsia="Batang" w:hAnsi="Arial" w:cs="Arial"/>
          <w:bCs/>
          <w:sz w:val="24"/>
          <w:szCs w:val="24"/>
        </w:rPr>
        <w:t xml:space="preserve">no se dio seguimiento a dichas jornadas para la </w:t>
      </w:r>
      <w:r w:rsidRPr="00F63847">
        <w:rPr>
          <w:rFonts w:ascii="Arial" w:eastAsia="Batang" w:hAnsi="Arial" w:cs="Arial"/>
          <w:bCs/>
          <w:sz w:val="24"/>
          <w:szCs w:val="24"/>
        </w:rPr>
        <w:t>elabor</w:t>
      </w:r>
      <w:r w:rsidR="008C29B4">
        <w:rPr>
          <w:rFonts w:ascii="Arial" w:eastAsia="Batang" w:hAnsi="Arial" w:cs="Arial"/>
          <w:bCs/>
          <w:sz w:val="24"/>
          <w:szCs w:val="24"/>
        </w:rPr>
        <w:t xml:space="preserve">ación de nuevo Plan Estratégico. </w:t>
      </w:r>
      <w:r w:rsidR="008C29B4" w:rsidRPr="008C19DF">
        <w:rPr>
          <w:rFonts w:asciiTheme="minorHAnsi" w:eastAsia="Batang" w:hAnsiTheme="minorHAnsi" w:cs="Arial"/>
          <w:sz w:val="24"/>
        </w:rPr>
        <w:t>Por lo que se resuelve:</w:t>
      </w:r>
    </w:p>
    <w:p w:rsidR="008C29B4" w:rsidRPr="008C29B4" w:rsidRDefault="008C29B4" w:rsidP="008C29B4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En base al artículo setenta y tres de la LAIP, se declara inexistente La Categoría antes mencionada, requerida su divulgación co</w:t>
      </w:r>
      <w:r>
        <w:rPr>
          <w:rFonts w:asciiTheme="minorHAnsi" w:eastAsia="Batang" w:hAnsiTheme="minorHAnsi" w:cs="Arial"/>
          <w:sz w:val="24"/>
        </w:rPr>
        <w:t>n base al artículo 10 numeral 8</w:t>
      </w:r>
      <w:r w:rsidRPr="008C19DF">
        <w:rPr>
          <w:rFonts w:asciiTheme="minorHAnsi" w:eastAsia="Batang" w:hAnsiTheme="minorHAnsi" w:cs="Arial"/>
          <w:sz w:val="24"/>
        </w:rPr>
        <w:t xml:space="preserve"> de la LAIP.</w:t>
      </w:r>
    </w:p>
    <w:p w:rsidR="00177B75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>No habiendo más que hacer constar, firmo y sello la presente acta de inexistencia.</w:t>
      </w:r>
    </w:p>
    <w:p w:rsidR="00183839" w:rsidRPr="00F63847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 En el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>municipio de San Luis la Herradura</w:t>
      </w:r>
      <w:r w:rsidRPr="00F63847">
        <w:rPr>
          <w:rFonts w:ascii="Arial" w:eastAsia="Batang" w:hAnsi="Arial" w:cs="Arial"/>
          <w:bCs/>
          <w:sz w:val="24"/>
          <w:szCs w:val="24"/>
        </w:rPr>
        <w:t>, a los</w:t>
      </w:r>
      <w:r w:rsidR="00A04720">
        <w:rPr>
          <w:rFonts w:ascii="Arial" w:eastAsia="Batang" w:hAnsi="Arial" w:cs="Arial"/>
          <w:bCs/>
          <w:sz w:val="24"/>
          <w:szCs w:val="24"/>
        </w:rPr>
        <w:t xml:space="preserve"> veintinueve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 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días del mes de </w:t>
      </w:r>
      <w:r w:rsidR="00A04720">
        <w:rPr>
          <w:rFonts w:ascii="Arial" w:eastAsia="Batang" w:hAnsi="Arial" w:cs="Arial"/>
          <w:bCs/>
          <w:sz w:val="24"/>
          <w:szCs w:val="24"/>
        </w:rPr>
        <w:t>julio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 de dos mil veintiuno.-</w:t>
      </w:r>
    </w:p>
    <w:p w:rsidR="00183839" w:rsidRPr="00363885" w:rsidRDefault="00183839" w:rsidP="00F63847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183839" w:rsidRPr="00363885" w:rsidRDefault="001E322B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Eulalio Orellana</w:t>
      </w:r>
    </w:p>
    <w:p w:rsidR="00183839" w:rsidRPr="00363885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Oficial de Información</w:t>
      </w:r>
    </w:p>
    <w:p w:rsidR="00183839" w:rsidRPr="00363885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D3CB0" w:rsidRPr="0078422D" w:rsidRDefault="00CD3CB0" w:rsidP="001E322B">
      <w:pPr>
        <w:tabs>
          <w:tab w:val="left" w:pos="1274"/>
        </w:tabs>
        <w:spacing w:after="0"/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C09" w:rsidRDefault="00260C09" w:rsidP="007B795B">
      <w:pPr>
        <w:spacing w:after="0" w:line="240" w:lineRule="auto"/>
      </w:pPr>
      <w:r>
        <w:separator/>
      </w:r>
    </w:p>
  </w:endnote>
  <w:endnote w:type="continuationSeparator" w:id="1">
    <w:p w:rsidR="00260C09" w:rsidRDefault="00260C09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C09" w:rsidRDefault="00260C09" w:rsidP="007B795B">
      <w:pPr>
        <w:spacing w:after="0" w:line="240" w:lineRule="auto"/>
      </w:pPr>
      <w:r>
        <w:separator/>
      </w:r>
    </w:p>
  </w:footnote>
  <w:footnote w:type="continuationSeparator" w:id="1">
    <w:p w:rsidR="00260C09" w:rsidRDefault="00260C09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C3C68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C3C6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C3C68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C3C68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6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77B75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0C09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3C68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4720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D7745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9328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37</cp:revision>
  <cp:lastPrinted>2021-05-11T21:27:00Z</cp:lastPrinted>
  <dcterms:created xsi:type="dcterms:W3CDTF">2018-05-03T16:07:00Z</dcterms:created>
  <dcterms:modified xsi:type="dcterms:W3CDTF">2021-07-29T21:24:00Z</dcterms:modified>
</cp:coreProperties>
</file>