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8B" w:rsidRDefault="005D058B" w:rsidP="005D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0D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-254636</wp:posOffset>
            </wp:positionV>
            <wp:extent cx="6303010" cy="8124825"/>
            <wp:effectExtent l="19050" t="0" r="2540" b="0"/>
            <wp:wrapNone/>
            <wp:docPr id="1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DFF">
        <w:rPr>
          <w:rFonts w:ascii="Arial" w:hAnsi="Arial" w:cs="Arial"/>
          <w:sz w:val="20"/>
          <w:szCs w:val="20"/>
        </w:rPr>
        <w:t>RESOLUCIÓN</w:t>
      </w:r>
    </w:p>
    <w:p w:rsidR="000A7076" w:rsidRPr="000A319E" w:rsidRDefault="000A7076" w:rsidP="000A7076">
      <w:pPr>
        <w:pStyle w:val="Default"/>
        <w:jc w:val="center"/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Nº de Solicitud:</w:t>
      </w:r>
    </w:p>
    <w:p w:rsidR="000A7076" w:rsidRPr="001D296E" w:rsidRDefault="000A7076" w:rsidP="000A7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UAIP-2018-008</w:t>
      </w:r>
    </w:p>
    <w:p w:rsidR="000A7076" w:rsidRPr="00D50DFF" w:rsidRDefault="000A7076" w:rsidP="005D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5D058B" w:rsidRPr="00FD1FA9" w:rsidRDefault="005D058B" w:rsidP="005D058B">
      <w:pPr>
        <w:tabs>
          <w:tab w:val="left" w:pos="546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5D058B" w:rsidRPr="00FD1FA9" w:rsidRDefault="005D058B" w:rsidP="005D058B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FD1FA9">
        <w:rPr>
          <w:rFonts w:ascii="Century Gothic" w:eastAsia="Times New Roman" w:hAnsi="Century Gothic" w:cs="Arial"/>
          <w:sz w:val="20"/>
          <w:szCs w:val="20"/>
        </w:rPr>
        <w:t>ALCALDIA MUNICIPAL DESAN LUIS LA HERRADURA: UNIDAD DE ACCESO A LA INFORMACIÓN PÚBLICA. En Villa S</w:t>
      </w:r>
      <w:r>
        <w:rPr>
          <w:rFonts w:ascii="Century Gothic" w:eastAsia="Times New Roman" w:hAnsi="Century Gothic" w:cs="Arial"/>
          <w:sz w:val="20"/>
          <w:szCs w:val="20"/>
        </w:rPr>
        <w:t xml:space="preserve">an Luis La Herradura, a las tres  horas con cincuenta y siete  minutos del día veinticuatro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de </w:t>
      </w:r>
      <w:r>
        <w:rPr>
          <w:rFonts w:ascii="Century Gothic" w:hAnsi="Century Gothic" w:cs="Calibri"/>
          <w:w w:val="102"/>
          <w:sz w:val="21"/>
          <w:szCs w:val="21"/>
        </w:rPr>
        <w:t>Octubre</w:t>
      </w:r>
      <w:r w:rsidRPr="00FD1FA9">
        <w:rPr>
          <w:rFonts w:ascii="Century Gothic" w:hAnsi="Century Gothic" w:cs="Calibri"/>
          <w:w w:val="102"/>
          <w:sz w:val="21"/>
          <w:szCs w:val="21"/>
        </w:rPr>
        <w:t xml:space="preserve"> </w:t>
      </w:r>
      <w:r w:rsidRPr="00FD1FA9">
        <w:rPr>
          <w:rFonts w:ascii="Century Gothic" w:eastAsia="Times New Roman" w:hAnsi="Century Gothic" w:cs="Arial"/>
          <w:sz w:val="20"/>
          <w:szCs w:val="20"/>
        </w:rPr>
        <w:t>del dos mil dieciocho.</w:t>
      </w:r>
    </w:p>
    <w:p w:rsidR="005D058B" w:rsidRPr="00FD1FA9" w:rsidRDefault="005D058B" w:rsidP="005D058B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5D058B" w:rsidRPr="00D50DFF" w:rsidRDefault="005D058B" w:rsidP="005D058B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0DFF">
        <w:rPr>
          <w:rFonts w:ascii="Arial" w:eastAsia="Times New Roman" w:hAnsi="Arial" w:cs="Arial"/>
          <w:color w:val="000000"/>
          <w:sz w:val="20"/>
          <w:szCs w:val="20"/>
        </w:rPr>
        <w:t>CONSIDERANDOS:</w:t>
      </w:r>
    </w:p>
    <w:p w:rsidR="005D058B" w:rsidRDefault="005D058B" w:rsidP="00EB5DB7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A</w:t>
      </w:r>
      <w:r>
        <w:rPr>
          <w:rFonts w:ascii="Century Gothic" w:eastAsia="Times New Roman" w:hAnsi="Century Gothic" w:cs="Arial"/>
          <w:sz w:val="20"/>
          <w:szCs w:val="20"/>
        </w:rPr>
        <w:t xml:space="preserve"> las  dos   horas con  cuarenta y cuatro minutos del día once   de octubre de dos mil </w:t>
      </w:r>
      <w:r w:rsidRPr="00FD1FA9">
        <w:rPr>
          <w:rFonts w:ascii="Century Gothic" w:eastAsia="Times New Roman" w:hAnsi="Century Gothic" w:cs="Arial"/>
          <w:sz w:val="20"/>
          <w:szCs w:val="20"/>
        </w:rPr>
        <w:t xml:space="preserve"> dieciocho, </w:t>
      </w:r>
      <w:r w:rsidRPr="00FD1FA9">
        <w:rPr>
          <w:rFonts w:ascii="Century Gothic" w:hAnsi="Century Gothic"/>
          <w:color w:val="000000"/>
          <w:sz w:val="20"/>
          <w:szCs w:val="20"/>
        </w:rPr>
        <w:t>se recibió la  Solicitud de Acceso de Información, vía Presencial,</w:t>
      </w:r>
      <w:r w:rsidRPr="00FD1FA9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Calibri"/>
          <w:color w:val="000000"/>
          <w:sz w:val="20"/>
          <w:szCs w:val="20"/>
        </w:rPr>
        <w:t xml:space="preserve">por la 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señor</w:t>
      </w:r>
      <w:r>
        <w:rPr>
          <w:rFonts w:ascii="Century Gothic" w:hAnsi="Century Gothic" w:cs="Calibri"/>
          <w:color w:val="000000"/>
          <w:sz w:val="20"/>
          <w:szCs w:val="20"/>
        </w:rPr>
        <w:t>a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 xml:space="preserve">, </w:t>
      </w:r>
      <w:r w:rsidR="00EB5DB7" w:rsidRPr="00EB5DB7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de  </w:t>
      </w:r>
      <w:r w:rsidR="00EB5DB7" w:rsidRPr="00EB5DB7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años de edad, del </w:t>
      </w:r>
      <w:r w:rsidR="00EB5DB7" w:rsidRPr="00EB5DB7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, Departamento de </w:t>
      </w:r>
      <w:r w:rsidRPr="00EB5DB7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 xml:space="preserve"> </w:t>
      </w:r>
      <w:r w:rsidR="00EB5DB7" w:rsidRPr="00EB5DB7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>, portador</w:t>
      </w:r>
      <w:r>
        <w:rPr>
          <w:rFonts w:ascii="Century Gothic" w:hAnsi="Century Gothic"/>
          <w:color w:val="000000" w:themeColor="text1"/>
          <w:sz w:val="20"/>
          <w:szCs w:val="20"/>
        </w:rPr>
        <w:t>a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 xml:space="preserve"> de su Documento Único de Identidad</w:t>
      </w:r>
      <w:r w:rsidRPr="009F6FB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="00EB5DB7" w:rsidRPr="00EB5DB7">
        <w:rPr>
          <w:rFonts w:ascii="Century Gothic" w:hAnsi="Century Gothic"/>
          <w:color w:val="000000" w:themeColor="text1"/>
          <w:sz w:val="20"/>
          <w:szCs w:val="20"/>
          <w:shd w:val="clear" w:color="auto" w:fill="000000" w:themeFill="text1"/>
        </w:rPr>
        <w:t>XXXXXXXXXXXXXXXXXXXXXXXXXXXXXXXXXXX</w:t>
      </w:r>
      <w:r w:rsidRPr="00FD1FA9">
        <w:rPr>
          <w:rFonts w:ascii="Century Gothic" w:hAnsi="Century Gothic"/>
          <w:color w:val="000000" w:themeColor="text1"/>
          <w:sz w:val="20"/>
          <w:szCs w:val="20"/>
        </w:rPr>
        <w:t>,</w:t>
      </w:r>
      <w:r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FD1FA9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FD1FA9">
        <w:rPr>
          <w:rFonts w:ascii="Century Gothic" w:hAnsi="Century Gothic"/>
          <w:sz w:val="20"/>
          <w:szCs w:val="20"/>
        </w:rPr>
        <w:t>me solicitó la información siguiente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5D058B" w:rsidRDefault="005D058B" w:rsidP="00EB5DB7">
      <w:pPr>
        <w:pStyle w:val="Prrafodelista"/>
        <w:spacing w:after="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5D058B" w:rsidRPr="009F6FBC" w:rsidRDefault="005D058B" w:rsidP="005D058B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B34D3">
        <w:rPr>
          <w:rFonts w:cs="Arial"/>
          <w:b/>
          <w:sz w:val="24"/>
          <w:szCs w:val="24"/>
        </w:rPr>
        <w:t>Información sobre los Permisos ambientales, Además información sobre las medidas ambientales que les otorgan  a los titulares de dichos hoteles Pacific Paradise, Bahía del Sol y Costa del sol Bahía Dorada a través del plan de manejo que deben cumplir para el cuido del medio ambiente</w:t>
      </w:r>
      <w:r w:rsidRPr="008B34D3">
        <w:rPr>
          <w:rFonts w:cs="Arial"/>
          <w:sz w:val="24"/>
          <w:szCs w:val="24"/>
        </w:rPr>
        <w:t xml:space="preserve"> </w:t>
      </w:r>
      <w:r w:rsidRPr="008B34D3">
        <w:rPr>
          <w:rFonts w:cs="Arial"/>
          <w:b/>
          <w:sz w:val="24"/>
          <w:szCs w:val="24"/>
        </w:rPr>
        <w:t>y Las denuncias existentes sobre contaminación de aguas residuales hacia el estero jaltepeque</w:t>
      </w:r>
      <w:r w:rsidRPr="008B34D3">
        <w:rPr>
          <w:rFonts w:cs="Arial"/>
          <w:sz w:val="24"/>
          <w:szCs w:val="24"/>
        </w:rPr>
        <w:t>.</w:t>
      </w:r>
    </w:p>
    <w:p w:rsidR="005D058B" w:rsidRPr="008B34D3" w:rsidRDefault="005D058B" w:rsidP="005D058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65"/>
        <w:jc w:val="both"/>
        <w:rPr>
          <w:sz w:val="24"/>
          <w:szCs w:val="24"/>
        </w:rPr>
      </w:pPr>
    </w:p>
    <w:p w:rsidR="005D058B" w:rsidRDefault="005D058B" w:rsidP="005D058B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B34D3">
        <w:rPr>
          <w:rFonts w:cs="Arial"/>
          <w:b/>
          <w:sz w:val="24"/>
          <w:szCs w:val="24"/>
        </w:rPr>
        <w:t>Permisos de construcción de los hoteles Pacific Paradise, Bahía del Sol y Costa del sol Bahía Dorada que autorizado o tiene registrado la Alcaldía</w:t>
      </w:r>
      <w:r>
        <w:rPr>
          <w:rFonts w:cs="Arial"/>
          <w:b/>
          <w:sz w:val="24"/>
          <w:szCs w:val="24"/>
        </w:rPr>
        <w:t>.</w:t>
      </w:r>
    </w:p>
    <w:p w:rsidR="005D058B" w:rsidRPr="00AD09A2" w:rsidRDefault="005D058B" w:rsidP="005D058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5D058B" w:rsidRPr="00D50DFF" w:rsidRDefault="005D058B" w:rsidP="005D058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DFF">
        <w:rPr>
          <w:rFonts w:ascii="Arial" w:hAnsi="Arial" w:cs="Arial"/>
          <w:sz w:val="20"/>
          <w:szCs w:val="20"/>
        </w:rPr>
        <w:t>PROCEDIMIENTO DE ACCESO</w:t>
      </w:r>
    </w:p>
    <w:p w:rsidR="005D058B" w:rsidRPr="00FD1FA9" w:rsidRDefault="005D058B" w:rsidP="005D058B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5D058B" w:rsidRPr="00FD1FA9" w:rsidRDefault="005D058B" w:rsidP="005D058B">
      <w:pPr>
        <w:spacing w:after="0" w:line="240" w:lineRule="auto"/>
        <w:jc w:val="both"/>
      </w:pPr>
      <w:r>
        <w:t xml:space="preserve"> • A las dos  horas con </w:t>
      </w:r>
      <w:r>
        <w:rPr>
          <w:rFonts w:ascii="Century Gothic" w:eastAsia="Times New Roman" w:hAnsi="Century Gothic" w:cs="Arial"/>
          <w:sz w:val="20"/>
          <w:szCs w:val="20"/>
        </w:rPr>
        <w:t xml:space="preserve">cuarenta y cuatro </w:t>
      </w:r>
      <w:r w:rsidRPr="00573CF4">
        <w:rPr>
          <w:rFonts w:ascii="Century Gothic" w:eastAsia="Times New Roman" w:hAnsi="Century Gothic" w:cs="Arial"/>
          <w:sz w:val="20"/>
          <w:szCs w:val="20"/>
        </w:rPr>
        <w:t xml:space="preserve"> </w:t>
      </w:r>
      <w:r>
        <w:t>minutos del día doce  de octubre</w:t>
      </w:r>
      <w:r w:rsidRPr="00FD1FA9">
        <w:t xml:space="preserve"> del dos mil Dieciocho, el suscrito oficial de</w:t>
      </w:r>
      <w:r>
        <w:t xml:space="preserve"> información habiendo analizado </w:t>
      </w:r>
      <w:r w:rsidRPr="00FD1FA9">
        <w:t>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5D058B" w:rsidRPr="00FD1FA9" w:rsidRDefault="005D058B" w:rsidP="005D058B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5D058B" w:rsidRPr="00FD1FA9" w:rsidRDefault="005D058B" w:rsidP="005D058B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FD1FA9">
        <w:t xml:space="preserve"> 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5D058B" w:rsidRPr="00FD1FA9" w:rsidRDefault="005D058B" w:rsidP="005D058B">
      <w:pPr>
        <w:spacing w:after="0" w:line="240" w:lineRule="auto"/>
        <w:jc w:val="both"/>
        <w:rPr>
          <w:lang w:eastAsia="en-US"/>
        </w:rPr>
      </w:pPr>
    </w:p>
    <w:p w:rsidR="005D058B" w:rsidRDefault="00736393" w:rsidP="005D058B">
      <w:pPr>
        <w:spacing w:after="0" w:line="240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-340360</wp:posOffset>
            </wp:positionV>
            <wp:extent cx="6302375" cy="8010525"/>
            <wp:effectExtent l="19050" t="0" r="3175" b="0"/>
            <wp:wrapNone/>
            <wp:docPr id="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58B" w:rsidRPr="00FD1FA9">
        <w:t>•Por tanto, es de aclarar que el Oficial de Información es el vínculo entre el ente obligado y el solicitante, realizando las gestiones necesarias, para facilitar el acceso a la información de una manera oportuna y veraz.</w:t>
      </w:r>
    </w:p>
    <w:p w:rsidR="005D058B" w:rsidRDefault="005D058B" w:rsidP="005D058B">
      <w:pPr>
        <w:spacing w:after="0" w:line="240" w:lineRule="auto"/>
        <w:jc w:val="both"/>
      </w:pPr>
    </w:p>
    <w:p w:rsidR="005D058B" w:rsidRDefault="005D058B" w:rsidP="005D058B">
      <w:pPr>
        <w:spacing w:after="0" w:line="240" w:lineRule="auto"/>
        <w:jc w:val="both"/>
      </w:pPr>
    </w:p>
    <w:p w:rsidR="005D058B" w:rsidRPr="00FA0487" w:rsidRDefault="005D058B" w:rsidP="005D058B">
      <w:pPr>
        <w:spacing w:after="0" w:line="240" w:lineRule="auto"/>
        <w:jc w:val="both"/>
      </w:pPr>
    </w:p>
    <w:p w:rsidR="005D058B" w:rsidRPr="00D50DFF" w:rsidRDefault="005D058B" w:rsidP="005D058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50DFF">
        <w:rPr>
          <w:rFonts w:ascii="Arial" w:hAnsi="Arial" w:cs="Arial"/>
          <w:sz w:val="20"/>
          <w:szCs w:val="20"/>
        </w:rPr>
        <w:t>FUNDAMENTACIÓN:</w:t>
      </w:r>
    </w:p>
    <w:p w:rsidR="005D058B" w:rsidRPr="00FD1FA9" w:rsidRDefault="005D058B" w:rsidP="005D058B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5D058B" w:rsidRPr="00FD1FA9" w:rsidRDefault="005D058B" w:rsidP="005D058B">
      <w:pPr>
        <w:spacing w:after="0" w:line="240" w:lineRule="auto"/>
        <w:jc w:val="both"/>
      </w:pPr>
      <w:r w:rsidRPr="00FD1FA9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5D058B" w:rsidRPr="00FD1FA9" w:rsidRDefault="005D058B" w:rsidP="005D058B">
      <w:pPr>
        <w:spacing w:after="0" w:line="240" w:lineRule="auto"/>
        <w:jc w:val="both"/>
        <w:rPr>
          <w:sz w:val="18"/>
          <w:szCs w:val="18"/>
        </w:rPr>
      </w:pPr>
    </w:p>
    <w:p w:rsidR="005D058B" w:rsidRPr="00FD1FA9" w:rsidRDefault="005D058B" w:rsidP="005D058B">
      <w:pPr>
        <w:spacing w:after="0" w:line="240" w:lineRule="auto"/>
        <w:jc w:val="both"/>
      </w:pPr>
      <w:r w:rsidRPr="00FD1FA9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5D058B" w:rsidRPr="00FD1FA9" w:rsidRDefault="005D058B" w:rsidP="005D058B">
      <w:pPr>
        <w:spacing w:after="0" w:line="240" w:lineRule="auto"/>
        <w:jc w:val="both"/>
      </w:pPr>
    </w:p>
    <w:p w:rsidR="005D058B" w:rsidRPr="00FD1FA9" w:rsidRDefault="005D058B" w:rsidP="005D058B">
      <w:pPr>
        <w:spacing w:after="0" w:line="240" w:lineRule="auto"/>
        <w:jc w:val="both"/>
      </w:pPr>
      <w:r w:rsidRPr="00FD1FA9">
        <w:t xml:space="preserve"> 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5D058B" w:rsidRPr="00FD1FA9" w:rsidRDefault="005D058B" w:rsidP="005D058B">
      <w:pPr>
        <w:spacing w:after="0" w:line="240" w:lineRule="auto"/>
        <w:jc w:val="both"/>
      </w:pPr>
    </w:p>
    <w:p w:rsidR="005D058B" w:rsidRDefault="005D058B" w:rsidP="005D058B">
      <w:pPr>
        <w:spacing w:after="0" w:line="240" w:lineRule="auto"/>
        <w:jc w:val="both"/>
      </w:pPr>
      <w:r>
        <w:t>Con fecha de once de octubre de dos mil dieciocho</w:t>
      </w:r>
      <w:r w:rsidRPr="00FD1FA9">
        <w:t>,</w:t>
      </w:r>
      <w:r>
        <w:t xml:space="preserve"> se le solicita a la Jefaturas, de Medio Ambiente Y de Catastro </w:t>
      </w:r>
      <w:r w:rsidRPr="00FD1FA9">
        <w:t>la información concerniente a:</w:t>
      </w:r>
    </w:p>
    <w:p w:rsidR="005D058B" w:rsidRDefault="005D058B" w:rsidP="005D058B">
      <w:pPr>
        <w:spacing w:after="0" w:line="240" w:lineRule="auto"/>
        <w:jc w:val="both"/>
      </w:pPr>
    </w:p>
    <w:p w:rsidR="005D058B" w:rsidRPr="00B63A56" w:rsidRDefault="005D058B" w:rsidP="005D058B">
      <w:pPr>
        <w:pStyle w:val="Prrafodelista"/>
        <w:numPr>
          <w:ilvl w:val="0"/>
          <w:numId w:val="43"/>
        </w:numPr>
        <w:spacing w:after="0" w:line="240" w:lineRule="auto"/>
        <w:jc w:val="both"/>
      </w:pPr>
      <w:r w:rsidRPr="00B63A56">
        <w:rPr>
          <w:rFonts w:cs="Arial"/>
          <w:b/>
          <w:sz w:val="24"/>
          <w:szCs w:val="24"/>
        </w:rPr>
        <w:t>Información sobre los Permisos ambientales, Además información sobre las medidas ambientales que les otorgan  a los titulares de dichos hoteles Pacific Paradise, Bahía del Sol y Costa del sol Bahía Dorada a través del plan de manejo que deben cumplir para el cuido del medio ambiente</w:t>
      </w:r>
      <w:r w:rsidRPr="00B63A56">
        <w:rPr>
          <w:rFonts w:cs="Arial"/>
          <w:sz w:val="24"/>
          <w:szCs w:val="24"/>
        </w:rPr>
        <w:t xml:space="preserve"> </w:t>
      </w:r>
      <w:r w:rsidRPr="00B63A56">
        <w:rPr>
          <w:rFonts w:cs="Arial"/>
          <w:b/>
          <w:sz w:val="24"/>
          <w:szCs w:val="24"/>
        </w:rPr>
        <w:t>y Las denuncias existentes sobre contaminación de aguas residuales hacia el estero jaltepeque</w:t>
      </w:r>
      <w:r>
        <w:rPr>
          <w:rFonts w:cs="Arial"/>
          <w:b/>
          <w:sz w:val="24"/>
          <w:szCs w:val="24"/>
        </w:rPr>
        <w:t>.</w:t>
      </w:r>
    </w:p>
    <w:p w:rsidR="005D058B" w:rsidRDefault="005D058B" w:rsidP="005D058B">
      <w:pPr>
        <w:pStyle w:val="Prrafodelista"/>
        <w:spacing w:after="0" w:line="240" w:lineRule="auto"/>
        <w:jc w:val="both"/>
      </w:pPr>
    </w:p>
    <w:p w:rsidR="005D058B" w:rsidRDefault="005D058B" w:rsidP="005D058B">
      <w:pPr>
        <w:pStyle w:val="Prrafodelista"/>
        <w:numPr>
          <w:ilvl w:val="0"/>
          <w:numId w:val="43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B63A56">
        <w:rPr>
          <w:rFonts w:cs="Arial"/>
          <w:b/>
          <w:sz w:val="24"/>
          <w:szCs w:val="24"/>
        </w:rPr>
        <w:t>Permisos de construcción de los hoteles Pacific Paradise, Bahía del Sol y Costa del sol Bahía Dorada que autorizado o tiene registrado la Alcaldía.</w:t>
      </w:r>
    </w:p>
    <w:p w:rsidR="005D058B" w:rsidRDefault="005D058B" w:rsidP="005D058B">
      <w:pPr>
        <w:spacing w:after="0" w:line="240" w:lineRule="auto"/>
        <w:jc w:val="both"/>
      </w:pPr>
    </w:p>
    <w:p w:rsidR="005D058B" w:rsidRDefault="005D058B" w:rsidP="005D058B">
      <w:pPr>
        <w:spacing w:after="0" w:line="240" w:lineRule="auto"/>
        <w:jc w:val="both"/>
      </w:pPr>
      <w:r w:rsidRPr="00FD1FA9">
        <w:t>Ante tal requerimient</w:t>
      </w:r>
      <w:r>
        <w:t>o se recibió la respuesta de la</w:t>
      </w:r>
      <w:r w:rsidRPr="00FD1FA9">
        <w:t xml:space="preserve">  Je</w:t>
      </w:r>
      <w:r>
        <w:t>fatura de Medio Ambiente con fecha de diecinueve   de Octubre de</w:t>
      </w:r>
      <w:r w:rsidRPr="00221716">
        <w:t xml:space="preserve"> </w:t>
      </w:r>
      <w:r>
        <w:t>dos mil dieciocho</w:t>
      </w:r>
      <w:r w:rsidRPr="00FD1FA9">
        <w:t>, remite la respuesta siguiente:</w:t>
      </w:r>
    </w:p>
    <w:p w:rsidR="005D058B" w:rsidRDefault="005D058B" w:rsidP="005D058B">
      <w:pPr>
        <w:spacing w:after="0" w:line="240" w:lineRule="auto"/>
        <w:jc w:val="both"/>
      </w:pPr>
    </w:p>
    <w:p w:rsidR="005D058B" w:rsidRDefault="005D058B" w:rsidP="005D058B">
      <w:pPr>
        <w:spacing w:after="0" w:line="240" w:lineRule="auto"/>
        <w:jc w:val="both"/>
      </w:pPr>
      <w:r>
        <w:t>En relación a la Información requerida le Manifiesta lo siguiente.</w:t>
      </w:r>
    </w:p>
    <w:p w:rsidR="00B6438A" w:rsidRDefault="00B6438A" w:rsidP="005D058B">
      <w:pPr>
        <w:spacing w:after="0" w:line="240" w:lineRule="auto"/>
        <w:jc w:val="both"/>
      </w:pPr>
    </w:p>
    <w:p w:rsidR="005D058B" w:rsidRDefault="005D058B" w:rsidP="005D058B">
      <w:pPr>
        <w:spacing w:after="0" w:line="240" w:lineRule="auto"/>
        <w:jc w:val="both"/>
      </w:pPr>
    </w:p>
    <w:p w:rsidR="005D058B" w:rsidRDefault="00B6438A" w:rsidP="005D058B">
      <w:pPr>
        <w:pStyle w:val="Prrafodelista"/>
        <w:numPr>
          <w:ilvl w:val="0"/>
          <w:numId w:val="42"/>
        </w:numPr>
        <w:spacing w:after="0" w:line="240" w:lineRule="auto"/>
        <w:rPr>
          <w:b/>
        </w:rPr>
      </w:pPr>
      <w:r>
        <w:rPr>
          <w:b/>
          <w:noProof/>
          <w:lang w:eastAsia="es-SV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-254635</wp:posOffset>
            </wp:positionV>
            <wp:extent cx="6302375" cy="7715250"/>
            <wp:effectExtent l="19050" t="0" r="3175" b="0"/>
            <wp:wrapNone/>
            <wp:docPr id="3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58B" w:rsidRPr="00221716">
        <w:rPr>
          <w:b/>
        </w:rPr>
        <w:t>Información sobre permisos ambientales:</w:t>
      </w:r>
    </w:p>
    <w:p w:rsidR="00B6438A" w:rsidRPr="00221716" w:rsidRDefault="00B6438A" w:rsidP="00B6438A">
      <w:pPr>
        <w:pStyle w:val="Prrafodelista"/>
        <w:spacing w:after="0" w:line="240" w:lineRule="auto"/>
        <w:rPr>
          <w:b/>
        </w:rPr>
      </w:pPr>
    </w:p>
    <w:p w:rsidR="005D058B" w:rsidRDefault="005D058B" w:rsidP="005D058B">
      <w:pPr>
        <w:spacing w:after="0" w:line="240" w:lineRule="auto"/>
      </w:pPr>
      <w:r>
        <w:t xml:space="preserve"> Los permisos ambientales los emite el MARN, después de presentar un estudio de evaluación de impacto ambiental, el cual contiene un plan de manejo para compensar,   mitigar y/o atenuar el impacto ambiental probable. Si el  proyecto y/o actividad fue establecido antes de 1998, cuando se probo la Ley de Medio Ambiente, solo se le exige un diagnostico ambiental con su respectivo plan de manejo. </w:t>
      </w:r>
    </w:p>
    <w:p w:rsidR="005D058B" w:rsidRDefault="005D058B" w:rsidP="005D058B">
      <w:pPr>
        <w:spacing w:after="0" w:line="240" w:lineRule="auto"/>
      </w:pPr>
      <w:r>
        <w:t>Si necesita  los</w:t>
      </w:r>
      <w:r w:rsidRPr="00B63A56">
        <w:rPr>
          <w:b/>
        </w:rPr>
        <w:t xml:space="preserve"> </w:t>
      </w:r>
      <w:r w:rsidRPr="00F50A5D">
        <w:t>permisos ambientales</w:t>
      </w:r>
      <w:r>
        <w:t xml:space="preserve"> y / o diagnostico ambiental deben solicitar al MARN.</w:t>
      </w:r>
    </w:p>
    <w:p w:rsidR="005D058B" w:rsidRDefault="005D058B" w:rsidP="005D058B">
      <w:pPr>
        <w:spacing w:after="0" w:line="240" w:lineRule="auto"/>
      </w:pPr>
    </w:p>
    <w:p w:rsidR="005D058B" w:rsidRDefault="005D058B" w:rsidP="005D058B">
      <w:pPr>
        <w:pStyle w:val="Prrafodelista"/>
        <w:numPr>
          <w:ilvl w:val="0"/>
          <w:numId w:val="42"/>
        </w:numPr>
        <w:spacing w:after="0" w:line="240" w:lineRule="auto"/>
        <w:rPr>
          <w:b/>
        </w:rPr>
      </w:pPr>
      <w:r w:rsidRPr="00221716">
        <w:rPr>
          <w:b/>
        </w:rPr>
        <w:t xml:space="preserve">Información sobre medidas ambientales: </w:t>
      </w:r>
    </w:p>
    <w:p w:rsidR="005D058B" w:rsidRPr="00221716" w:rsidRDefault="005D058B" w:rsidP="005D058B">
      <w:pPr>
        <w:pStyle w:val="Prrafodelista"/>
        <w:spacing w:after="0" w:line="240" w:lineRule="auto"/>
        <w:rPr>
          <w:b/>
        </w:rPr>
      </w:pPr>
    </w:p>
    <w:p w:rsidR="005D058B" w:rsidRDefault="005D058B" w:rsidP="005D058B">
      <w:pPr>
        <w:spacing w:after="0" w:line="240" w:lineRule="auto"/>
        <w:jc w:val="both"/>
      </w:pPr>
      <w:r>
        <w:t>Si una auditoria de evaluación ambiental determina incumplimiento del plan de manejo, puede suspender o suprimir el permiso ambiental; multar y / o establecer plazo para su cumplimiento, según el caso.</w:t>
      </w:r>
    </w:p>
    <w:p w:rsidR="005D058B" w:rsidRDefault="005D058B" w:rsidP="005D058B">
      <w:pPr>
        <w:spacing w:after="0" w:line="240" w:lineRule="auto"/>
        <w:jc w:val="both"/>
      </w:pPr>
    </w:p>
    <w:p w:rsidR="005D058B" w:rsidRDefault="005D058B" w:rsidP="005D058B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b/>
        </w:rPr>
      </w:pPr>
      <w:r w:rsidRPr="00221716">
        <w:rPr>
          <w:b/>
        </w:rPr>
        <w:t>Denuncias existentes: no hay a esta unidad.</w:t>
      </w:r>
    </w:p>
    <w:p w:rsidR="005D058B" w:rsidRPr="009155A6" w:rsidRDefault="005D058B" w:rsidP="005D058B">
      <w:pPr>
        <w:pStyle w:val="Prrafodelista"/>
        <w:spacing w:after="0" w:line="240" w:lineRule="auto"/>
        <w:jc w:val="both"/>
        <w:rPr>
          <w:b/>
        </w:rPr>
      </w:pPr>
    </w:p>
    <w:p w:rsidR="005D058B" w:rsidRPr="00FD1FA9" w:rsidRDefault="005D058B" w:rsidP="005D058B">
      <w:pPr>
        <w:spacing w:after="0" w:line="240" w:lineRule="auto"/>
        <w:jc w:val="both"/>
      </w:pPr>
      <w:r w:rsidRPr="00FD1FA9">
        <w:t>Ante tal requerimient</w:t>
      </w:r>
      <w:r>
        <w:t>o se recibió la respuesta de la</w:t>
      </w:r>
      <w:r w:rsidRPr="00FD1FA9">
        <w:t xml:space="preserve">  Je</w:t>
      </w:r>
      <w:r>
        <w:t>fatura de Catastro con fecha de veintidós de Octubre de dos mil dieciocho</w:t>
      </w:r>
      <w:r w:rsidRPr="00FD1FA9">
        <w:t>, remite la respuesta siguiente:</w:t>
      </w:r>
    </w:p>
    <w:p w:rsidR="005D058B" w:rsidRPr="00FD1FA9" w:rsidRDefault="005D058B" w:rsidP="005D058B">
      <w:pPr>
        <w:spacing w:after="0" w:line="240" w:lineRule="auto"/>
        <w:jc w:val="both"/>
      </w:pPr>
    </w:p>
    <w:p w:rsidR="005D058B" w:rsidRDefault="005D058B" w:rsidP="005D058B">
      <w:pPr>
        <w:pStyle w:val="Textosinformato"/>
        <w:jc w:val="both"/>
      </w:pPr>
      <w:r w:rsidRPr="00FD1FA9">
        <w:t xml:space="preserve">Por medio de la presente se le </w:t>
      </w:r>
      <w:r>
        <w:t>informo que después  de haber revisado los  Expedientes detenidamente de esta Unidad de Catastro Municipal no se encontró permisos de construcción de los Hoteles Bahia Dorada, Paradise y Bahia del Sol (Corporación Venecia).</w:t>
      </w:r>
    </w:p>
    <w:p w:rsidR="005D058B" w:rsidRDefault="005D058B" w:rsidP="005D058B">
      <w:pPr>
        <w:pStyle w:val="Textosinformato"/>
        <w:jc w:val="both"/>
      </w:pPr>
    </w:p>
    <w:p w:rsidR="005D058B" w:rsidRDefault="005D058B" w:rsidP="005D058B">
      <w:pPr>
        <w:spacing w:after="0" w:line="24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5D058B" w:rsidRDefault="005D058B" w:rsidP="005D058B">
      <w:pPr>
        <w:spacing w:after="0" w:line="240" w:lineRule="auto"/>
        <w:jc w:val="both"/>
      </w:pPr>
      <w:r w:rsidRPr="00FD1FA9">
        <w:t xml:space="preserve">  </w:t>
      </w:r>
      <w:r w:rsidRPr="00FE2960">
        <w:rPr>
          <w:b/>
          <w:sz w:val="24"/>
          <w:szCs w:val="24"/>
        </w:rPr>
        <w:t>RESOLUCIÓN.</w:t>
      </w:r>
      <w:r w:rsidRPr="00F77328">
        <w:t xml:space="preserve"> </w:t>
      </w:r>
    </w:p>
    <w:p w:rsidR="005D058B" w:rsidRDefault="005D058B" w:rsidP="005D058B">
      <w:pPr>
        <w:spacing w:after="0" w:line="240" w:lineRule="auto"/>
        <w:jc w:val="both"/>
        <w:rPr>
          <w:b/>
        </w:rPr>
      </w:pPr>
      <w:r w:rsidRPr="000D006F">
        <w:t xml:space="preserve">POR TANTO, de conformidad a los artículos 65, 66, 69, 70, 71, 72 y 73 de la Ley de Acceso a la Información Pública, el </w:t>
      </w:r>
      <w:r>
        <w:rPr>
          <w:b/>
        </w:rPr>
        <w:t>suscrito Oficial de Información.</w:t>
      </w:r>
    </w:p>
    <w:p w:rsidR="005D058B" w:rsidRPr="00F77328" w:rsidRDefault="005D058B" w:rsidP="005D058B">
      <w:pPr>
        <w:spacing w:after="0" w:line="240" w:lineRule="auto"/>
        <w:jc w:val="both"/>
        <w:rPr>
          <w:b/>
        </w:rPr>
      </w:pPr>
    </w:p>
    <w:p w:rsidR="005D058B" w:rsidRPr="00FE2960" w:rsidRDefault="005D058B" w:rsidP="005D058B">
      <w:pPr>
        <w:spacing w:after="0" w:line="240" w:lineRule="auto"/>
        <w:jc w:val="both"/>
        <w:rPr>
          <w:rFonts w:ascii="Century Gothic" w:hAnsi="Century Gothic" w:cs="Calibri"/>
          <w:b/>
          <w:color w:val="000000"/>
          <w:sz w:val="20"/>
          <w:szCs w:val="20"/>
        </w:rPr>
      </w:pPr>
      <w:r w:rsidRPr="00FE2960">
        <w:rPr>
          <w:rFonts w:ascii="Century Gothic" w:hAnsi="Century Gothic" w:cs="Calibri"/>
          <w:b/>
          <w:color w:val="000000"/>
          <w:sz w:val="20"/>
          <w:szCs w:val="20"/>
        </w:rPr>
        <w:t>RESUELVE:</w:t>
      </w:r>
    </w:p>
    <w:p w:rsidR="005D058B" w:rsidRPr="00C01162" w:rsidRDefault="005D058B" w:rsidP="005D058B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0D006F">
        <w:t>CONFIRMAR LA INEXISTENCIA de la información solicitada relativa.</w:t>
      </w:r>
      <w:r w:rsidRPr="00C01162">
        <w:rPr>
          <w:rFonts w:cs="Arial"/>
          <w:b/>
          <w:sz w:val="24"/>
          <w:szCs w:val="24"/>
        </w:rPr>
        <w:t xml:space="preserve"> </w:t>
      </w:r>
    </w:p>
    <w:p w:rsidR="005D058B" w:rsidRPr="00B63A56" w:rsidRDefault="005D058B" w:rsidP="005D058B">
      <w:pPr>
        <w:pStyle w:val="Prrafodelista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01162">
        <w:rPr>
          <w:rFonts w:cs="Arial"/>
          <w:b/>
          <w:sz w:val="24"/>
          <w:szCs w:val="24"/>
        </w:rPr>
        <w:t>Información sobre los Permisos ambientales, Además información sobre las medidas ambientales que les otorgan  a los titulares de dichos hoteles Pacific Paradise, Bahía del Sol y Costa del sol Bahía Dorada a través del plan de manejo que deben cumplir para el cuido del medio ambiente</w:t>
      </w:r>
      <w:r w:rsidRPr="00C01162">
        <w:rPr>
          <w:rFonts w:cs="Arial"/>
          <w:sz w:val="24"/>
          <w:szCs w:val="24"/>
        </w:rPr>
        <w:t xml:space="preserve"> </w:t>
      </w:r>
      <w:r w:rsidRPr="00C01162">
        <w:rPr>
          <w:rFonts w:cs="Arial"/>
          <w:b/>
          <w:sz w:val="24"/>
          <w:szCs w:val="24"/>
        </w:rPr>
        <w:t>y Las denuncias existentes sobre contaminación de aguas residuales hacia el estero jaltepeque</w:t>
      </w:r>
      <w:r w:rsidRPr="00C01162">
        <w:rPr>
          <w:rFonts w:cs="Arial"/>
          <w:sz w:val="24"/>
          <w:szCs w:val="24"/>
        </w:rPr>
        <w:t>.</w:t>
      </w:r>
    </w:p>
    <w:p w:rsidR="005D058B" w:rsidRPr="00B63A56" w:rsidRDefault="005D058B" w:rsidP="005D058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D058B" w:rsidRPr="00C01162" w:rsidRDefault="005D058B" w:rsidP="005D058B">
      <w:pPr>
        <w:pStyle w:val="Prrafodelista"/>
        <w:numPr>
          <w:ilvl w:val="0"/>
          <w:numId w:val="42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8B34D3">
        <w:rPr>
          <w:rFonts w:cs="Arial"/>
          <w:b/>
          <w:sz w:val="24"/>
          <w:szCs w:val="24"/>
        </w:rPr>
        <w:t>Permisos de construcción de los hoteles Pacific Paradise, Bahía del Sol y Costa del sol Bahía Dorada que autorizado o tiene registrado la Alcaldía</w:t>
      </w:r>
    </w:p>
    <w:p w:rsidR="005D058B" w:rsidRPr="00C01162" w:rsidRDefault="005D058B" w:rsidP="005D058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5D058B" w:rsidRDefault="005D058B" w:rsidP="005D058B">
      <w:pPr>
        <w:spacing w:after="0" w:line="240" w:lineRule="auto"/>
        <w:jc w:val="both"/>
      </w:pPr>
    </w:p>
    <w:p w:rsidR="005D058B" w:rsidRPr="000D006F" w:rsidRDefault="005D058B" w:rsidP="005D058B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0D006F">
        <w:t>Por no existir dicha documentación en nuestros registros.</w:t>
      </w:r>
    </w:p>
    <w:p w:rsidR="005D058B" w:rsidRDefault="005D058B" w:rsidP="005D058B">
      <w:pPr>
        <w:spacing w:line="240" w:lineRule="auto"/>
        <w:jc w:val="both"/>
      </w:pPr>
      <w:r w:rsidRPr="000D006F">
        <w:t xml:space="preserve"> Notifíquese, </w:t>
      </w:r>
    </w:p>
    <w:p w:rsidR="005D058B" w:rsidRDefault="005D058B" w:rsidP="005D058B">
      <w:pPr>
        <w:spacing w:after="0" w:line="240" w:lineRule="auto"/>
        <w:jc w:val="both"/>
      </w:pPr>
      <w:r>
        <w:t xml:space="preserve">                                                                           </w:t>
      </w:r>
    </w:p>
    <w:p w:rsidR="005D058B" w:rsidRPr="00C01162" w:rsidRDefault="005D058B" w:rsidP="005D058B">
      <w:pPr>
        <w:spacing w:after="0" w:line="240" w:lineRule="auto"/>
        <w:jc w:val="both"/>
      </w:pPr>
      <w:r>
        <w:t xml:space="preserve">                                                                                 </w:t>
      </w:r>
      <w:r w:rsidRPr="00FD1FA9">
        <w:rPr>
          <w:rFonts w:ascii="Century Gothic" w:hAnsi="Century Gothic"/>
          <w:color w:val="000000"/>
          <w:sz w:val="20"/>
          <w:szCs w:val="20"/>
        </w:rPr>
        <w:t>______________</w:t>
      </w:r>
    </w:p>
    <w:p w:rsidR="005D058B" w:rsidRPr="00FD1FA9" w:rsidRDefault="005D058B" w:rsidP="005D058B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5D058B" w:rsidRPr="00FD1FA9" w:rsidRDefault="005D058B" w:rsidP="005D05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pacing w:val="2"/>
          <w:sz w:val="20"/>
          <w:szCs w:val="20"/>
        </w:rPr>
        <w:t xml:space="preserve">  </w:t>
      </w:r>
      <w:r w:rsidRPr="00FD1FA9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FD1FA9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FD1FA9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r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n</w:t>
      </w:r>
    </w:p>
    <w:sectPr w:rsidR="005D058B" w:rsidRPr="00FD1FA9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B9E" w:rsidRDefault="00BB6B9E">
      <w:pPr>
        <w:spacing w:after="0" w:line="240" w:lineRule="auto"/>
      </w:pPr>
      <w:r>
        <w:separator/>
      </w:r>
    </w:p>
  </w:endnote>
  <w:endnote w:type="continuationSeparator" w:id="1">
    <w:p w:rsidR="00BB6B9E" w:rsidRDefault="00BB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B9E" w:rsidRDefault="00BB6B9E">
      <w:pPr>
        <w:spacing w:after="0" w:line="240" w:lineRule="auto"/>
      </w:pPr>
      <w:r>
        <w:separator/>
      </w:r>
    </w:p>
  </w:footnote>
  <w:footnote w:type="continuationSeparator" w:id="1">
    <w:p w:rsidR="00BB6B9E" w:rsidRDefault="00BB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706B31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706B31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E37"/>
    <w:multiLevelType w:val="hybridMultilevel"/>
    <w:tmpl w:val="6596A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B50D5"/>
    <w:multiLevelType w:val="hybridMultilevel"/>
    <w:tmpl w:val="5ECC0F7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E5414"/>
    <w:multiLevelType w:val="hybridMultilevel"/>
    <w:tmpl w:val="C108F106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9087C7E"/>
    <w:multiLevelType w:val="hybridMultilevel"/>
    <w:tmpl w:val="3BB6132A"/>
    <w:lvl w:ilvl="0" w:tplc="B6DE13C0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12F8E"/>
    <w:multiLevelType w:val="hybridMultilevel"/>
    <w:tmpl w:val="E31069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B566D"/>
    <w:multiLevelType w:val="hybridMultilevel"/>
    <w:tmpl w:val="D27C6C6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1093D31"/>
    <w:multiLevelType w:val="hybridMultilevel"/>
    <w:tmpl w:val="6EF8838C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934C9"/>
    <w:multiLevelType w:val="hybridMultilevel"/>
    <w:tmpl w:val="6CB616A8"/>
    <w:lvl w:ilvl="0" w:tplc="AF56287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/>
        <w:color w:val="000000" w:themeColor="text1"/>
        <w:u w:val="singl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147467"/>
    <w:multiLevelType w:val="hybridMultilevel"/>
    <w:tmpl w:val="CD1EA3F6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8"/>
  </w:num>
  <w:num w:numId="3">
    <w:abstractNumId w:val="41"/>
  </w:num>
  <w:num w:numId="4">
    <w:abstractNumId w:val="21"/>
  </w:num>
  <w:num w:numId="5">
    <w:abstractNumId w:val="14"/>
  </w:num>
  <w:num w:numId="6">
    <w:abstractNumId w:val="25"/>
  </w:num>
  <w:num w:numId="7">
    <w:abstractNumId w:val="15"/>
  </w:num>
  <w:num w:numId="8">
    <w:abstractNumId w:val="19"/>
  </w:num>
  <w:num w:numId="9">
    <w:abstractNumId w:val="17"/>
  </w:num>
  <w:num w:numId="10">
    <w:abstractNumId w:val="29"/>
  </w:num>
  <w:num w:numId="11">
    <w:abstractNumId w:val="9"/>
  </w:num>
  <w:num w:numId="12">
    <w:abstractNumId w:val="39"/>
  </w:num>
  <w:num w:numId="13">
    <w:abstractNumId w:val="4"/>
  </w:num>
  <w:num w:numId="14">
    <w:abstractNumId w:val="35"/>
  </w:num>
  <w:num w:numId="15">
    <w:abstractNumId w:val="5"/>
  </w:num>
  <w:num w:numId="16">
    <w:abstractNumId w:val="37"/>
  </w:num>
  <w:num w:numId="17">
    <w:abstractNumId w:val="6"/>
  </w:num>
  <w:num w:numId="18">
    <w:abstractNumId w:val="33"/>
  </w:num>
  <w:num w:numId="19">
    <w:abstractNumId w:val="42"/>
  </w:num>
  <w:num w:numId="20">
    <w:abstractNumId w:val="31"/>
  </w:num>
  <w:num w:numId="21">
    <w:abstractNumId w:val="32"/>
  </w:num>
  <w:num w:numId="22">
    <w:abstractNumId w:val="10"/>
  </w:num>
  <w:num w:numId="23">
    <w:abstractNumId w:val="11"/>
  </w:num>
  <w:num w:numId="24">
    <w:abstractNumId w:val="34"/>
  </w:num>
  <w:num w:numId="25">
    <w:abstractNumId w:val="30"/>
  </w:num>
  <w:num w:numId="26">
    <w:abstractNumId w:val="16"/>
  </w:num>
  <w:num w:numId="27">
    <w:abstractNumId w:val="36"/>
  </w:num>
  <w:num w:numId="28">
    <w:abstractNumId w:val="18"/>
  </w:num>
  <w:num w:numId="29">
    <w:abstractNumId w:val="40"/>
  </w:num>
  <w:num w:numId="30">
    <w:abstractNumId w:val="13"/>
  </w:num>
  <w:num w:numId="31">
    <w:abstractNumId w:val="24"/>
  </w:num>
  <w:num w:numId="32">
    <w:abstractNumId w:val="20"/>
  </w:num>
  <w:num w:numId="33">
    <w:abstractNumId w:val="28"/>
  </w:num>
  <w:num w:numId="34">
    <w:abstractNumId w:val="1"/>
  </w:num>
  <w:num w:numId="35">
    <w:abstractNumId w:val="26"/>
  </w:num>
  <w:num w:numId="36">
    <w:abstractNumId w:val="3"/>
  </w:num>
  <w:num w:numId="37">
    <w:abstractNumId w:val="8"/>
  </w:num>
  <w:num w:numId="38">
    <w:abstractNumId w:val="23"/>
  </w:num>
  <w:num w:numId="39">
    <w:abstractNumId w:val="7"/>
  </w:num>
  <w:num w:numId="40">
    <w:abstractNumId w:val="27"/>
  </w:num>
  <w:num w:numId="41">
    <w:abstractNumId w:val="22"/>
  </w:num>
  <w:num w:numId="42">
    <w:abstractNumId w:val="2"/>
  </w:num>
  <w:num w:numId="43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10AE3"/>
    <w:rsid w:val="000120F2"/>
    <w:rsid w:val="000201EB"/>
    <w:rsid w:val="00020475"/>
    <w:rsid w:val="000209D5"/>
    <w:rsid w:val="00023D95"/>
    <w:rsid w:val="000269BB"/>
    <w:rsid w:val="00026C5B"/>
    <w:rsid w:val="0003084D"/>
    <w:rsid w:val="00030F06"/>
    <w:rsid w:val="000347F0"/>
    <w:rsid w:val="00035BF2"/>
    <w:rsid w:val="00040AA7"/>
    <w:rsid w:val="00043167"/>
    <w:rsid w:val="00044A89"/>
    <w:rsid w:val="000456A2"/>
    <w:rsid w:val="00050399"/>
    <w:rsid w:val="0005489C"/>
    <w:rsid w:val="00054E94"/>
    <w:rsid w:val="00061F9A"/>
    <w:rsid w:val="00063CE7"/>
    <w:rsid w:val="0008204C"/>
    <w:rsid w:val="00084400"/>
    <w:rsid w:val="00090D99"/>
    <w:rsid w:val="000A7076"/>
    <w:rsid w:val="000B2595"/>
    <w:rsid w:val="000C1513"/>
    <w:rsid w:val="000C254C"/>
    <w:rsid w:val="000D0AC9"/>
    <w:rsid w:val="000E1E71"/>
    <w:rsid w:val="000E7845"/>
    <w:rsid w:val="000F11FF"/>
    <w:rsid w:val="000F1C74"/>
    <w:rsid w:val="000F3C7E"/>
    <w:rsid w:val="000F45CA"/>
    <w:rsid w:val="000F6F25"/>
    <w:rsid w:val="000F7DE4"/>
    <w:rsid w:val="00101375"/>
    <w:rsid w:val="0011186A"/>
    <w:rsid w:val="00111C2E"/>
    <w:rsid w:val="00114933"/>
    <w:rsid w:val="00122D05"/>
    <w:rsid w:val="001346C8"/>
    <w:rsid w:val="0013680B"/>
    <w:rsid w:val="0014054F"/>
    <w:rsid w:val="00142A38"/>
    <w:rsid w:val="00144827"/>
    <w:rsid w:val="0014542B"/>
    <w:rsid w:val="00147882"/>
    <w:rsid w:val="00150C10"/>
    <w:rsid w:val="00153CB1"/>
    <w:rsid w:val="00163E3D"/>
    <w:rsid w:val="00164D89"/>
    <w:rsid w:val="00165429"/>
    <w:rsid w:val="001659E3"/>
    <w:rsid w:val="00166703"/>
    <w:rsid w:val="00175289"/>
    <w:rsid w:val="00176A9F"/>
    <w:rsid w:val="001865E5"/>
    <w:rsid w:val="00186FF0"/>
    <w:rsid w:val="00197455"/>
    <w:rsid w:val="001A21FD"/>
    <w:rsid w:val="001A428B"/>
    <w:rsid w:val="001A791F"/>
    <w:rsid w:val="001B3077"/>
    <w:rsid w:val="001B4ADD"/>
    <w:rsid w:val="001B61C5"/>
    <w:rsid w:val="001B79EC"/>
    <w:rsid w:val="001C7E4E"/>
    <w:rsid w:val="001D1218"/>
    <w:rsid w:val="001D3ED1"/>
    <w:rsid w:val="001D6220"/>
    <w:rsid w:val="001D67D0"/>
    <w:rsid w:val="001F1D8F"/>
    <w:rsid w:val="001F630D"/>
    <w:rsid w:val="001F78BA"/>
    <w:rsid w:val="002007CA"/>
    <w:rsid w:val="00205942"/>
    <w:rsid w:val="00210DF4"/>
    <w:rsid w:val="00212041"/>
    <w:rsid w:val="00214422"/>
    <w:rsid w:val="002149DA"/>
    <w:rsid w:val="00220EDD"/>
    <w:rsid w:val="00221716"/>
    <w:rsid w:val="002257A1"/>
    <w:rsid w:val="00225BBE"/>
    <w:rsid w:val="002346E1"/>
    <w:rsid w:val="00235858"/>
    <w:rsid w:val="00235C4D"/>
    <w:rsid w:val="00236A60"/>
    <w:rsid w:val="00236BD1"/>
    <w:rsid w:val="002403A5"/>
    <w:rsid w:val="00241EDF"/>
    <w:rsid w:val="00243C70"/>
    <w:rsid w:val="00243C85"/>
    <w:rsid w:val="002521D9"/>
    <w:rsid w:val="002564F4"/>
    <w:rsid w:val="00270FD1"/>
    <w:rsid w:val="00274020"/>
    <w:rsid w:val="00280AFA"/>
    <w:rsid w:val="0028562E"/>
    <w:rsid w:val="002862B9"/>
    <w:rsid w:val="00286968"/>
    <w:rsid w:val="002A2DFC"/>
    <w:rsid w:val="002A3293"/>
    <w:rsid w:val="002A4CBE"/>
    <w:rsid w:val="002B0275"/>
    <w:rsid w:val="002B3FAB"/>
    <w:rsid w:val="002C6980"/>
    <w:rsid w:val="002D0B33"/>
    <w:rsid w:val="002D35DF"/>
    <w:rsid w:val="002E45F4"/>
    <w:rsid w:val="002E6FE3"/>
    <w:rsid w:val="002E7FE9"/>
    <w:rsid w:val="002F0AE9"/>
    <w:rsid w:val="002F1479"/>
    <w:rsid w:val="002F2C44"/>
    <w:rsid w:val="002F60B7"/>
    <w:rsid w:val="0030446B"/>
    <w:rsid w:val="0030756E"/>
    <w:rsid w:val="00307AA0"/>
    <w:rsid w:val="00310347"/>
    <w:rsid w:val="00313291"/>
    <w:rsid w:val="00316A6D"/>
    <w:rsid w:val="00333103"/>
    <w:rsid w:val="003338EF"/>
    <w:rsid w:val="003368A1"/>
    <w:rsid w:val="00346D3C"/>
    <w:rsid w:val="00352154"/>
    <w:rsid w:val="00356BB4"/>
    <w:rsid w:val="003572F5"/>
    <w:rsid w:val="00360184"/>
    <w:rsid w:val="00361B9D"/>
    <w:rsid w:val="003620AC"/>
    <w:rsid w:val="0038024F"/>
    <w:rsid w:val="00380852"/>
    <w:rsid w:val="00382856"/>
    <w:rsid w:val="0038795B"/>
    <w:rsid w:val="00392F69"/>
    <w:rsid w:val="00393644"/>
    <w:rsid w:val="003946CB"/>
    <w:rsid w:val="00397E1B"/>
    <w:rsid w:val="003A19C3"/>
    <w:rsid w:val="003A2D27"/>
    <w:rsid w:val="003A376E"/>
    <w:rsid w:val="003A3DED"/>
    <w:rsid w:val="003A5ED7"/>
    <w:rsid w:val="003A696B"/>
    <w:rsid w:val="003A6C75"/>
    <w:rsid w:val="003B0348"/>
    <w:rsid w:val="003B691D"/>
    <w:rsid w:val="003B6CA0"/>
    <w:rsid w:val="003C0E6F"/>
    <w:rsid w:val="003C1C06"/>
    <w:rsid w:val="003D56BC"/>
    <w:rsid w:val="003E0C9C"/>
    <w:rsid w:val="003E51D4"/>
    <w:rsid w:val="003F1D3E"/>
    <w:rsid w:val="004012F7"/>
    <w:rsid w:val="0040615D"/>
    <w:rsid w:val="0041540E"/>
    <w:rsid w:val="00423C79"/>
    <w:rsid w:val="00431BA1"/>
    <w:rsid w:val="00432F36"/>
    <w:rsid w:val="00434EFC"/>
    <w:rsid w:val="00444BF5"/>
    <w:rsid w:val="0045122C"/>
    <w:rsid w:val="00454B70"/>
    <w:rsid w:val="00463947"/>
    <w:rsid w:val="0046635C"/>
    <w:rsid w:val="00466AB9"/>
    <w:rsid w:val="00476708"/>
    <w:rsid w:val="004801A8"/>
    <w:rsid w:val="00487F2B"/>
    <w:rsid w:val="00493924"/>
    <w:rsid w:val="00495E7C"/>
    <w:rsid w:val="004A04B9"/>
    <w:rsid w:val="004A0CBA"/>
    <w:rsid w:val="004A1438"/>
    <w:rsid w:val="004A44A3"/>
    <w:rsid w:val="004A6695"/>
    <w:rsid w:val="004B3F1E"/>
    <w:rsid w:val="004B41A8"/>
    <w:rsid w:val="004B64C2"/>
    <w:rsid w:val="004C1AFF"/>
    <w:rsid w:val="004C3B86"/>
    <w:rsid w:val="004C5A7A"/>
    <w:rsid w:val="004C6013"/>
    <w:rsid w:val="004C6B59"/>
    <w:rsid w:val="004D01B4"/>
    <w:rsid w:val="004D1589"/>
    <w:rsid w:val="004D1D42"/>
    <w:rsid w:val="004D6B7F"/>
    <w:rsid w:val="004E7AA1"/>
    <w:rsid w:val="004F4E05"/>
    <w:rsid w:val="005031FB"/>
    <w:rsid w:val="0050401C"/>
    <w:rsid w:val="005124E6"/>
    <w:rsid w:val="0051283A"/>
    <w:rsid w:val="00520C29"/>
    <w:rsid w:val="00521F92"/>
    <w:rsid w:val="0052645A"/>
    <w:rsid w:val="00527A2F"/>
    <w:rsid w:val="00532841"/>
    <w:rsid w:val="00534A2B"/>
    <w:rsid w:val="00543157"/>
    <w:rsid w:val="005463BF"/>
    <w:rsid w:val="00547628"/>
    <w:rsid w:val="00556EF3"/>
    <w:rsid w:val="00556FCF"/>
    <w:rsid w:val="0056136B"/>
    <w:rsid w:val="005647FE"/>
    <w:rsid w:val="005649C2"/>
    <w:rsid w:val="00565E6B"/>
    <w:rsid w:val="00567C49"/>
    <w:rsid w:val="00573BED"/>
    <w:rsid w:val="00573CF4"/>
    <w:rsid w:val="005746C1"/>
    <w:rsid w:val="005840C2"/>
    <w:rsid w:val="00584F5E"/>
    <w:rsid w:val="0059138E"/>
    <w:rsid w:val="00596051"/>
    <w:rsid w:val="005A30D2"/>
    <w:rsid w:val="005B01B8"/>
    <w:rsid w:val="005B1605"/>
    <w:rsid w:val="005C584B"/>
    <w:rsid w:val="005D058B"/>
    <w:rsid w:val="005D12B1"/>
    <w:rsid w:val="005D395F"/>
    <w:rsid w:val="005D623A"/>
    <w:rsid w:val="005D7E06"/>
    <w:rsid w:val="005E42CB"/>
    <w:rsid w:val="005E7461"/>
    <w:rsid w:val="005E7C48"/>
    <w:rsid w:val="005F0BB6"/>
    <w:rsid w:val="005F254E"/>
    <w:rsid w:val="005F29F4"/>
    <w:rsid w:val="005F587C"/>
    <w:rsid w:val="005F7E1B"/>
    <w:rsid w:val="00602021"/>
    <w:rsid w:val="0060299A"/>
    <w:rsid w:val="00602EE4"/>
    <w:rsid w:val="00603FF2"/>
    <w:rsid w:val="0060595E"/>
    <w:rsid w:val="00605B40"/>
    <w:rsid w:val="0061145F"/>
    <w:rsid w:val="00614072"/>
    <w:rsid w:val="00614418"/>
    <w:rsid w:val="0061624B"/>
    <w:rsid w:val="00617EE6"/>
    <w:rsid w:val="00621493"/>
    <w:rsid w:val="00622DB4"/>
    <w:rsid w:val="00623B15"/>
    <w:rsid w:val="006252DC"/>
    <w:rsid w:val="0063026A"/>
    <w:rsid w:val="00634426"/>
    <w:rsid w:val="00635756"/>
    <w:rsid w:val="00644796"/>
    <w:rsid w:val="006461D1"/>
    <w:rsid w:val="00646927"/>
    <w:rsid w:val="00655291"/>
    <w:rsid w:val="006600D5"/>
    <w:rsid w:val="00661305"/>
    <w:rsid w:val="00663E79"/>
    <w:rsid w:val="00664A28"/>
    <w:rsid w:val="00666816"/>
    <w:rsid w:val="00667344"/>
    <w:rsid w:val="00667676"/>
    <w:rsid w:val="006676F9"/>
    <w:rsid w:val="00667D51"/>
    <w:rsid w:val="00681675"/>
    <w:rsid w:val="006822D2"/>
    <w:rsid w:val="00687303"/>
    <w:rsid w:val="006873BF"/>
    <w:rsid w:val="00690CE7"/>
    <w:rsid w:val="00693D84"/>
    <w:rsid w:val="00697E85"/>
    <w:rsid w:val="006A03F5"/>
    <w:rsid w:val="006A0DDE"/>
    <w:rsid w:val="006A5259"/>
    <w:rsid w:val="006B3972"/>
    <w:rsid w:val="006B4696"/>
    <w:rsid w:val="006B4A2A"/>
    <w:rsid w:val="006C0067"/>
    <w:rsid w:val="006D2D5B"/>
    <w:rsid w:val="006E382E"/>
    <w:rsid w:val="006F1363"/>
    <w:rsid w:val="006F547C"/>
    <w:rsid w:val="006F7D72"/>
    <w:rsid w:val="0070582D"/>
    <w:rsid w:val="00706B31"/>
    <w:rsid w:val="0071030B"/>
    <w:rsid w:val="007169B7"/>
    <w:rsid w:val="00716CAC"/>
    <w:rsid w:val="007227E3"/>
    <w:rsid w:val="00730BD5"/>
    <w:rsid w:val="007336FB"/>
    <w:rsid w:val="00736393"/>
    <w:rsid w:val="00737259"/>
    <w:rsid w:val="00741EC9"/>
    <w:rsid w:val="00744A16"/>
    <w:rsid w:val="00750CBC"/>
    <w:rsid w:val="00751173"/>
    <w:rsid w:val="00751DB6"/>
    <w:rsid w:val="00752244"/>
    <w:rsid w:val="00754919"/>
    <w:rsid w:val="00756A76"/>
    <w:rsid w:val="00766FF4"/>
    <w:rsid w:val="00770A3D"/>
    <w:rsid w:val="00772607"/>
    <w:rsid w:val="00776186"/>
    <w:rsid w:val="007913A9"/>
    <w:rsid w:val="00792BD8"/>
    <w:rsid w:val="007953E6"/>
    <w:rsid w:val="007A1696"/>
    <w:rsid w:val="007A5FEC"/>
    <w:rsid w:val="007A797A"/>
    <w:rsid w:val="007B24F7"/>
    <w:rsid w:val="007B7980"/>
    <w:rsid w:val="007C30D6"/>
    <w:rsid w:val="007D3035"/>
    <w:rsid w:val="007D3BF6"/>
    <w:rsid w:val="007D53F2"/>
    <w:rsid w:val="007E0CA9"/>
    <w:rsid w:val="007E7937"/>
    <w:rsid w:val="007F623C"/>
    <w:rsid w:val="00802352"/>
    <w:rsid w:val="00804E59"/>
    <w:rsid w:val="008114FE"/>
    <w:rsid w:val="008116F9"/>
    <w:rsid w:val="0081650E"/>
    <w:rsid w:val="00816BCE"/>
    <w:rsid w:val="00822DCD"/>
    <w:rsid w:val="00824BA8"/>
    <w:rsid w:val="008339CF"/>
    <w:rsid w:val="008420D1"/>
    <w:rsid w:val="00846406"/>
    <w:rsid w:val="00851980"/>
    <w:rsid w:val="00854F50"/>
    <w:rsid w:val="008569ED"/>
    <w:rsid w:val="00867277"/>
    <w:rsid w:val="0086746D"/>
    <w:rsid w:val="0087294A"/>
    <w:rsid w:val="00873A6D"/>
    <w:rsid w:val="00873D97"/>
    <w:rsid w:val="008763D0"/>
    <w:rsid w:val="00882EFB"/>
    <w:rsid w:val="00897988"/>
    <w:rsid w:val="00897F74"/>
    <w:rsid w:val="008A19F9"/>
    <w:rsid w:val="008A2E1E"/>
    <w:rsid w:val="008B34D3"/>
    <w:rsid w:val="008B4AE3"/>
    <w:rsid w:val="008B71F5"/>
    <w:rsid w:val="008C14DB"/>
    <w:rsid w:val="008C4EFC"/>
    <w:rsid w:val="008C69EE"/>
    <w:rsid w:val="008D1662"/>
    <w:rsid w:val="008D1B91"/>
    <w:rsid w:val="008E05C4"/>
    <w:rsid w:val="008F60BE"/>
    <w:rsid w:val="008F789A"/>
    <w:rsid w:val="00900BC1"/>
    <w:rsid w:val="00912ACE"/>
    <w:rsid w:val="00912CA9"/>
    <w:rsid w:val="009147DC"/>
    <w:rsid w:val="00917A29"/>
    <w:rsid w:val="0092535A"/>
    <w:rsid w:val="00926404"/>
    <w:rsid w:val="0093038D"/>
    <w:rsid w:val="009323C8"/>
    <w:rsid w:val="00932C78"/>
    <w:rsid w:val="0094209D"/>
    <w:rsid w:val="00943026"/>
    <w:rsid w:val="00943045"/>
    <w:rsid w:val="00947D63"/>
    <w:rsid w:val="00951999"/>
    <w:rsid w:val="0096260C"/>
    <w:rsid w:val="00981524"/>
    <w:rsid w:val="00990EC4"/>
    <w:rsid w:val="0099395E"/>
    <w:rsid w:val="00993C30"/>
    <w:rsid w:val="00994446"/>
    <w:rsid w:val="00997E95"/>
    <w:rsid w:val="009A1F52"/>
    <w:rsid w:val="009A3622"/>
    <w:rsid w:val="009A7417"/>
    <w:rsid w:val="009C35E6"/>
    <w:rsid w:val="009D30D2"/>
    <w:rsid w:val="009D43FA"/>
    <w:rsid w:val="009D6D35"/>
    <w:rsid w:val="009E0E49"/>
    <w:rsid w:val="009F03E3"/>
    <w:rsid w:val="009F3868"/>
    <w:rsid w:val="009F5861"/>
    <w:rsid w:val="009F6AEB"/>
    <w:rsid w:val="009F6FBC"/>
    <w:rsid w:val="00A0614A"/>
    <w:rsid w:val="00A256CE"/>
    <w:rsid w:val="00A333C6"/>
    <w:rsid w:val="00A3679D"/>
    <w:rsid w:val="00A37EE4"/>
    <w:rsid w:val="00A55378"/>
    <w:rsid w:val="00A55786"/>
    <w:rsid w:val="00A65087"/>
    <w:rsid w:val="00A71FFF"/>
    <w:rsid w:val="00A73559"/>
    <w:rsid w:val="00A82CB1"/>
    <w:rsid w:val="00A82F42"/>
    <w:rsid w:val="00A83ED2"/>
    <w:rsid w:val="00A847D4"/>
    <w:rsid w:val="00A84E3C"/>
    <w:rsid w:val="00A87535"/>
    <w:rsid w:val="00AA0124"/>
    <w:rsid w:val="00AA126D"/>
    <w:rsid w:val="00AA1351"/>
    <w:rsid w:val="00AA201D"/>
    <w:rsid w:val="00AA4E9B"/>
    <w:rsid w:val="00AC26D6"/>
    <w:rsid w:val="00AC4C28"/>
    <w:rsid w:val="00AD0435"/>
    <w:rsid w:val="00AD09A2"/>
    <w:rsid w:val="00AD1099"/>
    <w:rsid w:val="00AD257B"/>
    <w:rsid w:val="00AD2CD7"/>
    <w:rsid w:val="00AE1343"/>
    <w:rsid w:val="00AE3104"/>
    <w:rsid w:val="00AE7F5A"/>
    <w:rsid w:val="00AF06B8"/>
    <w:rsid w:val="00AF675C"/>
    <w:rsid w:val="00AF6EB1"/>
    <w:rsid w:val="00B0313C"/>
    <w:rsid w:val="00B0578E"/>
    <w:rsid w:val="00B0699C"/>
    <w:rsid w:val="00B13419"/>
    <w:rsid w:val="00B15214"/>
    <w:rsid w:val="00B15D09"/>
    <w:rsid w:val="00B16C2B"/>
    <w:rsid w:val="00B21552"/>
    <w:rsid w:val="00B227D4"/>
    <w:rsid w:val="00B310C7"/>
    <w:rsid w:val="00B3187E"/>
    <w:rsid w:val="00B33E46"/>
    <w:rsid w:val="00B4463A"/>
    <w:rsid w:val="00B510C5"/>
    <w:rsid w:val="00B52306"/>
    <w:rsid w:val="00B53E4C"/>
    <w:rsid w:val="00B56A19"/>
    <w:rsid w:val="00B63A56"/>
    <w:rsid w:val="00B6425F"/>
    <w:rsid w:val="00B6438A"/>
    <w:rsid w:val="00B66BB7"/>
    <w:rsid w:val="00B70969"/>
    <w:rsid w:val="00B70DD3"/>
    <w:rsid w:val="00B711C7"/>
    <w:rsid w:val="00B73EAB"/>
    <w:rsid w:val="00B7520A"/>
    <w:rsid w:val="00B75A64"/>
    <w:rsid w:val="00B77542"/>
    <w:rsid w:val="00B87D1D"/>
    <w:rsid w:val="00B9059A"/>
    <w:rsid w:val="00B923B7"/>
    <w:rsid w:val="00B92A72"/>
    <w:rsid w:val="00B976FD"/>
    <w:rsid w:val="00BA7C8F"/>
    <w:rsid w:val="00BB0C27"/>
    <w:rsid w:val="00BB1059"/>
    <w:rsid w:val="00BB28A0"/>
    <w:rsid w:val="00BB45E4"/>
    <w:rsid w:val="00BB6B9E"/>
    <w:rsid w:val="00BB71A2"/>
    <w:rsid w:val="00BC2951"/>
    <w:rsid w:val="00BC33A6"/>
    <w:rsid w:val="00BC7203"/>
    <w:rsid w:val="00BD13EA"/>
    <w:rsid w:val="00BD2AD3"/>
    <w:rsid w:val="00BE2433"/>
    <w:rsid w:val="00BF719E"/>
    <w:rsid w:val="00C01162"/>
    <w:rsid w:val="00C03969"/>
    <w:rsid w:val="00C07CF5"/>
    <w:rsid w:val="00C16B20"/>
    <w:rsid w:val="00C215B1"/>
    <w:rsid w:val="00C25B9B"/>
    <w:rsid w:val="00C2639C"/>
    <w:rsid w:val="00C26B9C"/>
    <w:rsid w:val="00C317D7"/>
    <w:rsid w:val="00C34A22"/>
    <w:rsid w:val="00C37DB6"/>
    <w:rsid w:val="00C6047B"/>
    <w:rsid w:val="00C671D5"/>
    <w:rsid w:val="00C71B64"/>
    <w:rsid w:val="00C72B19"/>
    <w:rsid w:val="00C73CB9"/>
    <w:rsid w:val="00C83C6C"/>
    <w:rsid w:val="00C86DA8"/>
    <w:rsid w:val="00C874E1"/>
    <w:rsid w:val="00C90CFB"/>
    <w:rsid w:val="00C91058"/>
    <w:rsid w:val="00C93230"/>
    <w:rsid w:val="00C93A66"/>
    <w:rsid w:val="00CA18F2"/>
    <w:rsid w:val="00CA387E"/>
    <w:rsid w:val="00CA3C75"/>
    <w:rsid w:val="00CB280B"/>
    <w:rsid w:val="00CC0787"/>
    <w:rsid w:val="00CE0D52"/>
    <w:rsid w:val="00CE1779"/>
    <w:rsid w:val="00CE4656"/>
    <w:rsid w:val="00CE4D3C"/>
    <w:rsid w:val="00CE69F9"/>
    <w:rsid w:val="00CF0C53"/>
    <w:rsid w:val="00CF5770"/>
    <w:rsid w:val="00D04539"/>
    <w:rsid w:val="00D0507B"/>
    <w:rsid w:val="00D1278A"/>
    <w:rsid w:val="00D224F4"/>
    <w:rsid w:val="00D236B7"/>
    <w:rsid w:val="00D31E23"/>
    <w:rsid w:val="00D3532F"/>
    <w:rsid w:val="00D35F74"/>
    <w:rsid w:val="00D37332"/>
    <w:rsid w:val="00D37ED1"/>
    <w:rsid w:val="00D43D78"/>
    <w:rsid w:val="00D46C7B"/>
    <w:rsid w:val="00D62583"/>
    <w:rsid w:val="00D631E0"/>
    <w:rsid w:val="00D63BBD"/>
    <w:rsid w:val="00D74084"/>
    <w:rsid w:val="00D93242"/>
    <w:rsid w:val="00D93247"/>
    <w:rsid w:val="00D93EF8"/>
    <w:rsid w:val="00DA1028"/>
    <w:rsid w:val="00DA1479"/>
    <w:rsid w:val="00DA7E00"/>
    <w:rsid w:val="00DB1493"/>
    <w:rsid w:val="00DB3033"/>
    <w:rsid w:val="00DB5012"/>
    <w:rsid w:val="00DB529C"/>
    <w:rsid w:val="00DC2029"/>
    <w:rsid w:val="00DC326E"/>
    <w:rsid w:val="00DC5F69"/>
    <w:rsid w:val="00DD0054"/>
    <w:rsid w:val="00DD0099"/>
    <w:rsid w:val="00DD1646"/>
    <w:rsid w:val="00DD4C02"/>
    <w:rsid w:val="00DD5E12"/>
    <w:rsid w:val="00DE365A"/>
    <w:rsid w:val="00DE4520"/>
    <w:rsid w:val="00DE4E6D"/>
    <w:rsid w:val="00DE6F85"/>
    <w:rsid w:val="00DF1BA7"/>
    <w:rsid w:val="00DF21A5"/>
    <w:rsid w:val="00DF2B2A"/>
    <w:rsid w:val="00DF7F88"/>
    <w:rsid w:val="00E02EE9"/>
    <w:rsid w:val="00E0644D"/>
    <w:rsid w:val="00E070AC"/>
    <w:rsid w:val="00E12A4B"/>
    <w:rsid w:val="00E15826"/>
    <w:rsid w:val="00E217D3"/>
    <w:rsid w:val="00E23524"/>
    <w:rsid w:val="00E23AFB"/>
    <w:rsid w:val="00E26A01"/>
    <w:rsid w:val="00E32137"/>
    <w:rsid w:val="00E40735"/>
    <w:rsid w:val="00E516A6"/>
    <w:rsid w:val="00E56271"/>
    <w:rsid w:val="00E620CC"/>
    <w:rsid w:val="00E76A61"/>
    <w:rsid w:val="00E81A29"/>
    <w:rsid w:val="00E83D83"/>
    <w:rsid w:val="00E843F1"/>
    <w:rsid w:val="00E93D90"/>
    <w:rsid w:val="00EA10E1"/>
    <w:rsid w:val="00EA3C77"/>
    <w:rsid w:val="00EA504B"/>
    <w:rsid w:val="00EA7768"/>
    <w:rsid w:val="00EA7CE5"/>
    <w:rsid w:val="00EB59C5"/>
    <w:rsid w:val="00EB5DB7"/>
    <w:rsid w:val="00EC0AF6"/>
    <w:rsid w:val="00EC336A"/>
    <w:rsid w:val="00EC373F"/>
    <w:rsid w:val="00EE3CB3"/>
    <w:rsid w:val="00EE4E43"/>
    <w:rsid w:val="00EF2E7E"/>
    <w:rsid w:val="00EF6584"/>
    <w:rsid w:val="00EF7BE2"/>
    <w:rsid w:val="00F0285D"/>
    <w:rsid w:val="00F0548D"/>
    <w:rsid w:val="00F0555C"/>
    <w:rsid w:val="00F138A3"/>
    <w:rsid w:val="00F244FC"/>
    <w:rsid w:val="00F2668E"/>
    <w:rsid w:val="00F31149"/>
    <w:rsid w:val="00F326C0"/>
    <w:rsid w:val="00F37264"/>
    <w:rsid w:val="00F44A78"/>
    <w:rsid w:val="00F46603"/>
    <w:rsid w:val="00F50A5D"/>
    <w:rsid w:val="00F67F40"/>
    <w:rsid w:val="00F71FFF"/>
    <w:rsid w:val="00F77328"/>
    <w:rsid w:val="00F779F4"/>
    <w:rsid w:val="00F80493"/>
    <w:rsid w:val="00F81725"/>
    <w:rsid w:val="00F838D8"/>
    <w:rsid w:val="00F866EF"/>
    <w:rsid w:val="00FA0EB5"/>
    <w:rsid w:val="00FA2608"/>
    <w:rsid w:val="00FA57C5"/>
    <w:rsid w:val="00FA79C2"/>
    <w:rsid w:val="00FB3AC7"/>
    <w:rsid w:val="00FB3CA7"/>
    <w:rsid w:val="00FB5FCB"/>
    <w:rsid w:val="00FB73FD"/>
    <w:rsid w:val="00FC698A"/>
    <w:rsid w:val="00FC6C83"/>
    <w:rsid w:val="00FD1E55"/>
    <w:rsid w:val="00FD42E1"/>
    <w:rsid w:val="00FD5A7D"/>
    <w:rsid w:val="00FE2960"/>
    <w:rsid w:val="00FF3C7B"/>
    <w:rsid w:val="00FF5D4B"/>
    <w:rsid w:val="00FF743E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88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6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4621-708D-4D09-8163-39A535CA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1213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48</cp:revision>
  <cp:lastPrinted>2019-01-03T21:07:00Z</cp:lastPrinted>
  <dcterms:created xsi:type="dcterms:W3CDTF">2019-01-18T17:23:00Z</dcterms:created>
  <dcterms:modified xsi:type="dcterms:W3CDTF">2019-04-29T20:24:00Z</dcterms:modified>
</cp:coreProperties>
</file>