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84" w:rsidRPr="003E76DF" w:rsidRDefault="00A511CD" w:rsidP="004B6184">
      <w:pPr>
        <w:shd w:val="clear" w:color="auto" w:fill="FFFFFF"/>
        <w:spacing w:after="0" w:line="360" w:lineRule="auto"/>
        <w:jc w:val="right"/>
        <w:rPr>
          <w:rFonts w:ascii="Times New Roman" w:eastAsia="Times New Roman" w:hAnsi="Times New Roman"/>
          <w:b/>
        </w:rPr>
      </w:pPr>
      <w:r>
        <w:rPr>
          <w:rFonts w:ascii="Times New Roman" w:hAnsi="Times New Roman"/>
          <w:b/>
        </w:rPr>
        <w:t>UAIP-SanIsidro – 001-2018</w:t>
      </w:r>
    </w:p>
    <w:p w:rsidR="004B6184" w:rsidRPr="003E76DF" w:rsidRDefault="004B6184" w:rsidP="004B6184">
      <w:pPr>
        <w:shd w:val="clear" w:color="auto" w:fill="FFFFFF"/>
        <w:spacing w:after="0" w:line="360" w:lineRule="auto"/>
        <w:jc w:val="both"/>
        <w:rPr>
          <w:rFonts w:ascii="Times New Roman" w:eastAsia="Times New Roman" w:hAnsi="Times New Roman"/>
        </w:rPr>
      </w:pPr>
      <w:r w:rsidRPr="003E76DF">
        <w:rPr>
          <w:rFonts w:ascii="Times New Roman" w:eastAsia="Times New Roman" w:hAnsi="Times New Roman"/>
          <w:b/>
        </w:rPr>
        <w:t xml:space="preserve">ALCALDIA MUNICIPAL DE </w:t>
      </w:r>
      <w:r w:rsidR="00BE3B24" w:rsidRPr="003E76DF">
        <w:rPr>
          <w:rFonts w:ascii="Times New Roman" w:eastAsia="Times New Roman" w:hAnsi="Times New Roman"/>
          <w:b/>
        </w:rPr>
        <w:t>SAN ISIDRO, DEPARTAMENTO DE CABAÑAS</w:t>
      </w:r>
      <w:r w:rsidRPr="003E76DF">
        <w:rPr>
          <w:rFonts w:ascii="Times New Roman" w:eastAsia="Times New Roman" w:hAnsi="Times New Roman"/>
          <w:b/>
        </w:rPr>
        <w:t>: UNIDAD DE ACCESO A LA INFORMACIÓN PÚBLICA</w:t>
      </w:r>
      <w:r w:rsidRPr="003E76DF">
        <w:rPr>
          <w:rFonts w:ascii="Times New Roman" w:eastAsia="Times New Roman" w:hAnsi="Times New Roman"/>
        </w:rPr>
        <w:t xml:space="preserve">. En la ciudad de San </w:t>
      </w:r>
      <w:r w:rsidR="00BE3B24" w:rsidRPr="003E76DF">
        <w:rPr>
          <w:rFonts w:ascii="Times New Roman" w:eastAsia="Times New Roman" w:hAnsi="Times New Roman"/>
        </w:rPr>
        <w:t>Isidro</w:t>
      </w:r>
      <w:r w:rsidRPr="003E76DF">
        <w:rPr>
          <w:rFonts w:ascii="Times New Roman" w:eastAsia="Times New Roman" w:hAnsi="Times New Roman"/>
        </w:rPr>
        <w:t xml:space="preserve">, </w:t>
      </w:r>
      <w:r w:rsidRPr="003E76DF">
        <w:rPr>
          <w:rFonts w:ascii="Times New Roman" w:hAnsi="Times New Roman"/>
          <w:color w:val="000000"/>
        </w:rPr>
        <w:t xml:space="preserve">a las </w:t>
      </w:r>
      <w:r w:rsidR="00567673">
        <w:rPr>
          <w:rFonts w:ascii="Times New Roman" w:hAnsi="Times New Roman"/>
          <w:color w:val="000000"/>
        </w:rPr>
        <w:t>once horas</w:t>
      </w:r>
      <w:r w:rsidRPr="003E76DF">
        <w:rPr>
          <w:rFonts w:ascii="Times New Roman" w:hAnsi="Times New Roman"/>
          <w:color w:val="000000"/>
        </w:rPr>
        <w:t xml:space="preserve">, del día </w:t>
      </w:r>
      <w:r w:rsidR="00567673">
        <w:rPr>
          <w:rFonts w:ascii="Times New Roman" w:hAnsi="Times New Roman"/>
          <w:color w:val="000000"/>
        </w:rPr>
        <w:t>uno</w:t>
      </w:r>
      <w:r w:rsidRPr="003E76DF">
        <w:rPr>
          <w:rFonts w:ascii="Times New Roman" w:hAnsi="Times New Roman"/>
          <w:color w:val="000000"/>
        </w:rPr>
        <w:t xml:space="preserve"> de</w:t>
      </w:r>
      <w:r w:rsidR="00567673">
        <w:rPr>
          <w:rFonts w:ascii="Times New Roman" w:hAnsi="Times New Roman"/>
          <w:color w:val="000000"/>
        </w:rPr>
        <w:t xml:space="preserve"> junio</w:t>
      </w:r>
      <w:r w:rsidRPr="003E76DF">
        <w:rPr>
          <w:rFonts w:ascii="Times New Roman" w:hAnsi="Times New Roman"/>
          <w:color w:val="000000"/>
        </w:rPr>
        <w:t xml:space="preserve"> del dos mil dieci</w:t>
      </w:r>
      <w:r w:rsidR="00567673">
        <w:rPr>
          <w:rFonts w:ascii="Times New Roman" w:hAnsi="Times New Roman"/>
          <w:color w:val="000000"/>
        </w:rPr>
        <w:t>ocho</w:t>
      </w:r>
      <w:r w:rsidRPr="003E76DF">
        <w:rPr>
          <w:rFonts w:ascii="Times New Roman" w:hAnsi="Times New Roman"/>
          <w:color w:val="000000"/>
        </w:rPr>
        <w:t>.</w:t>
      </w:r>
    </w:p>
    <w:p w:rsidR="004B6184" w:rsidRPr="003E76DF" w:rsidRDefault="004B6184" w:rsidP="004B6184">
      <w:pPr>
        <w:numPr>
          <w:ilvl w:val="0"/>
          <w:numId w:val="5"/>
        </w:numPr>
        <w:spacing w:after="0" w:line="360" w:lineRule="auto"/>
        <w:jc w:val="both"/>
        <w:rPr>
          <w:rFonts w:ascii="Times New Roman" w:eastAsia="Times New Roman" w:hAnsi="Times New Roman"/>
          <w:b/>
          <w:color w:val="000000"/>
        </w:rPr>
      </w:pPr>
      <w:r w:rsidRPr="003E76DF">
        <w:rPr>
          <w:rFonts w:ascii="Times New Roman" w:eastAsia="Times New Roman" w:hAnsi="Times New Roman"/>
          <w:b/>
          <w:color w:val="000000"/>
        </w:rPr>
        <w:t>CONSIDERANDOS:</w:t>
      </w:r>
    </w:p>
    <w:p w:rsidR="004B6184" w:rsidRPr="003E76DF" w:rsidRDefault="004B6184" w:rsidP="004B6184">
      <w:pPr>
        <w:pStyle w:val="Textosinformato"/>
        <w:numPr>
          <w:ilvl w:val="0"/>
          <w:numId w:val="8"/>
        </w:numPr>
        <w:spacing w:line="360" w:lineRule="auto"/>
        <w:jc w:val="both"/>
        <w:rPr>
          <w:rFonts w:ascii="Times New Roman" w:hAnsi="Times New Roman"/>
          <w:b/>
          <w:color w:val="000000"/>
          <w:szCs w:val="22"/>
        </w:rPr>
      </w:pPr>
      <w:r w:rsidRPr="003E76DF">
        <w:rPr>
          <w:rFonts w:ascii="Times New Roman" w:hAnsi="Times New Roman"/>
          <w:color w:val="000000"/>
          <w:szCs w:val="22"/>
        </w:rPr>
        <w:t>A las</w:t>
      </w:r>
      <w:r w:rsidR="00BE3B24" w:rsidRPr="003E76DF">
        <w:rPr>
          <w:rFonts w:ascii="Times New Roman" w:hAnsi="Times New Roman"/>
          <w:color w:val="000000"/>
          <w:szCs w:val="22"/>
        </w:rPr>
        <w:t xml:space="preserve"> diez</w:t>
      </w:r>
      <w:r w:rsidRPr="003E76DF">
        <w:rPr>
          <w:rFonts w:ascii="Times New Roman" w:hAnsi="Times New Roman"/>
          <w:color w:val="000000"/>
          <w:szCs w:val="22"/>
        </w:rPr>
        <w:t xml:space="preserve"> horas con </w:t>
      </w:r>
      <w:r w:rsidR="00BE3B24" w:rsidRPr="003E76DF">
        <w:rPr>
          <w:rFonts w:ascii="Times New Roman" w:hAnsi="Times New Roman"/>
          <w:color w:val="000000"/>
          <w:szCs w:val="22"/>
        </w:rPr>
        <w:t xml:space="preserve">veinte </w:t>
      </w:r>
      <w:r w:rsidRPr="003E76DF">
        <w:rPr>
          <w:rFonts w:ascii="Times New Roman" w:hAnsi="Times New Roman"/>
          <w:color w:val="000000"/>
          <w:szCs w:val="22"/>
        </w:rPr>
        <w:t xml:space="preserve"> minutos, del día</w:t>
      </w:r>
      <w:r w:rsidR="00BE3B24" w:rsidRPr="003E76DF">
        <w:rPr>
          <w:rFonts w:ascii="Times New Roman" w:hAnsi="Times New Roman"/>
          <w:color w:val="000000"/>
          <w:szCs w:val="22"/>
        </w:rPr>
        <w:t xml:space="preserve"> </w:t>
      </w:r>
      <w:r w:rsidR="00567673">
        <w:rPr>
          <w:rFonts w:ascii="Times New Roman" w:hAnsi="Times New Roman"/>
          <w:color w:val="000000"/>
          <w:szCs w:val="22"/>
        </w:rPr>
        <w:t>dos</w:t>
      </w:r>
      <w:r w:rsidRPr="003E76DF">
        <w:rPr>
          <w:rFonts w:ascii="Times New Roman" w:hAnsi="Times New Roman"/>
          <w:color w:val="000000"/>
          <w:szCs w:val="22"/>
        </w:rPr>
        <w:t xml:space="preserve"> de </w:t>
      </w:r>
      <w:r w:rsidR="00567673">
        <w:rPr>
          <w:rFonts w:ascii="Times New Roman" w:hAnsi="Times New Roman"/>
          <w:color w:val="000000"/>
          <w:szCs w:val="22"/>
        </w:rPr>
        <w:t>mayo</w:t>
      </w:r>
      <w:r w:rsidRPr="003E76DF">
        <w:rPr>
          <w:rFonts w:ascii="Times New Roman" w:hAnsi="Times New Roman"/>
          <w:color w:val="000000"/>
          <w:szCs w:val="22"/>
        </w:rPr>
        <w:t xml:space="preserve"> del dos mil dieci</w:t>
      </w:r>
      <w:r w:rsidR="00567673">
        <w:rPr>
          <w:rFonts w:ascii="Times New Roman" w:hAnsi="Times New Roman"/>
          <w:color w:val="000000"/>
          <w:szCs w:val="22"/>
        </w:rPr>
        <w:t>ocho</w:t>
      </w:r>
      <w:r w:rsidRPr="003E76DF">
        <w:rPr>
          <w:rFonts w:ascii="Times New Roman" w:hAnsi="Times New Roman"/>
          <w:color w:val="000000"/>
          <w:szCs w:val="22"/>
        </w:rPr>
        <w:t xml:space="preserve">, se recibió Solicitud de Acceso de Información, </w:t>
      </w:r>
      <w:r w:rsidR="00BE3B24" w:rsidRPr="003E76DF">
        <w:rPr>
          <w:rFonts w:ascii="Times New Roman" w:hAnsi="Times New Roman"/>
          <w:color w:val="000000"/>
          <w:szCs w:val="22"/>
        </w:rPr>
        <w:t>de forma presencial</w:t>
      </w:r>
      <w:r w:rsidRPr="003E76DF">
        <w:rPr>
          <w:rFonts w:ascii="Times New Roman" w:eastAsia="Times New Roman" w:hAnsi="Times New Roman"/>
          <w:color w:val="000000"/>
          <w:szCs w:val="22"/>
        </w:rPr>
        <w:t xml:space="preserve">, </w:t>
      </w:r>
      <w:r w:rsidRPr="003E76DF">
        <w:rPr>
          <w:rFonts w:ascii="Times New Roman" w:hAnsi="Times New Roman"/>
          <w:color w:val="000000"/>
          <w:szCs w:val="22"/>
        </w:rPr>
        <w:t xml:space="preserve">por el señor </w:t>
      </w:r>
      <w:r w:rsidR="001B5977">
        <w:rPr>
          <w:rFonts w:ascii="Times New Roman" w:eastAsia="Times New Roman" w:hAnsi="Times New Roman"/>
          <w:b/>
          <w:color w:val="000000"/>
          <w:szCs w:val="22"/>
        </w:rPr>
        <w:t>Gregorio Rivas Campos conocido por José Gregorio Rivas Campos</w:t>
      </w:r>
      <w:r w:rsidRPr="003E76DF">
        <w:rPr>
          <w:rFonts w:ascii="Times New Roman" w:eastAsia="Times New Roman" w:hAnsi="Times New Roman"/>
          <w:color w:val="000000"/>
          <w:szCs w:val="22"/>
        </w:rPr>
        <w:t xml:space="preserve">, mayor de edad, del domicilio de </w:t>
      </w:r>
      <w:r w:rsidR="001B5977">
        <w:rPr>
          <w:rFonts w:ascii="Times New Roman" w:eastAsia="Times New Roman" w:hAnsi="Times New Roman"/>
          <w:color w:val="000000"/>
          <w:szCs w:val="22"/>
        </w:rPr>
        <w:t>Cuscatancingo</w:t>
      </w:r>
      <w:r w:rsidRPr="003E76DF">
        <w:rPr>
          <w:rFonts w:ascii="Times New Roman" w:eastAsia="Times New Roman" w:hAnsi="Times New Roman"/>
          <w:color w:val="000000"/>
          <w:szCs w:val="22"/>
        </w:rPr>
        <w:t xml:space="preserve">, Departamento de </w:t>
      </w:r>
      <w:r w:rsidR="001B5977">
        <w:rPr>
          <w:rFonts w:ascii="Times New Roman" w:eastAsia="Times New Roman" w:hAnsi="Times New Roman"/>
          <w:color w:val="000000"/>
          <w:szCs w:val="22"/>
        </w:rPr>
        <w:t>San Salvador</w:t>
      </w:r>
      <w:r w:rsidR="00BE3B24" w:rsidRPr="003E76DF">
        <w:rPr>
          <w:rFonts w:ascii="Times New Roman" w:eastAsia="Times New Roman" w:hAnsi="Times New Roman"/>
          <w:color w:val="000000"/>
          <w:szCs w:val="22"/>
        </w:rPr>
        <w:t>, portador</w:t>
      </w:r>
      <w:r w:rsidRPr="003E76DF">
        <w:rPr>
          <w:rFonts w:ascii="Times New Roman" w:eastAsia="Times New Roman" w:hAnsi="Times New Roman"/>
          <w:color w:val="000000"/>
          <w:szCs w:val="22"/>
        </w:rPr>
        <w:t xml:space="preserve"> de su  Documento Único de Identidad número  </w:t>
      </w:r>
      <w:r w:rsidR="001B5977">
        <w:rPr>
          <w:rFonts w:ascii="Times New Roman" w:eastAsia="Times New Roman" w:hAnsi="Times New Roman"/>
          <w:color w:val="000000"/>
          <w:szCs w:val="22"/>
        </w:rPr>
        <w:t>00934211-6</w:t>
      </w:r>
      <w:r w:rsidRPr="003E76DF">
        <w:rPr>
          <w:rFonts w:ascii="Times New Roman" w:hAnsi="Times New Roman"/>
          <w:color w:val="000000"/>
          <w:szCs w:val="22"/>
        </w:rPr>
        <w:t>, en su calidad de persona natural;</w:t>
      </w:r>
      <w:r w:rsidRPr="003E76DF">
        <w:rPr>
          <w:rFonts w:ascii="Times New Roman" w:hAnsi="Times New Roman"/>
          <w:b/>
          <w:color w:val="000000"/>
          <w:szCs w:val="22"/>
        </w:rPr>
        <w:t xml:space="preserve"> </w:t>
      </w:r>
      <w:r w:rsidRPr="003E76DF">
        <w:rPr>
          <w:rFonts w:ascii="Times New Roman" w:hAnsi="Times New Roman"/>
          <w:color w:val="000000"/>
          <w:szCs w:val="22"/>
        </w:rPr>
        <w:t xml:space="preserve">solicitando la información que se detalla a continuación: </w:t>
      </w:r>
    </w:p>
    <w:p w:rsidR="00BE3B24" w:rsidRPr="003E76DF" w:rsidRDefault="001B5977" w:rsidP="00BE3B24">
      <w:pPr>
        <w:pStyle w:val="Textosinformato"/>
        <w:spacing w:line="360" w:lineRule="auto"/>
        <w:ind w:left="720"/>
        <w:jc w:val="both"/>
        <w:rPr>
          <w:rFonts w:ascii="Times New Roman" w:hAnsi="Times New Roman"/>
          <w:b/>
          <w:color w:val="000000"/>
          <w:szCs w:val="22"/>
        </w:rPr>
      </w:pPr>
      <w:r>
        <w:rPr>
          <w:rFonts w:ascii="Times New Roman" w:hAnsi="Times New Roman"/>
          <w:color w:val="000000"/>
          <w:szCs w:val="22"/>
        </w:rPr>
        <w:t>1.- Copia del Recibo de Ingreso de una venta de inmueble que hizo la Alcaldía en Noviembre de 1987 a la señora Maria Luisa Santamaría</w:t>
      </w:r>
      <w:r w:rsidR="00BE3B24" w:rsidRPr="003E76DF">
        <w:rPr>
          <w:rFonts w:ascii="Times New Roman" w:hAnsi="Times New Roman"/>
          <w:color w:val="000000"/>
          <w:szCs w:val="22"/>
        </w:rPr>
        <w:t>.</w:t>
      </w:r>
      <w:r>
        <w:rPr>
          <w:rFonts w:ascii="Times New Roman" w:hAnsi="Times New Roman"/>
          <w:color w:val="000000"/>
          <w:szCs w:val="22"/>
        </w:rPr>
        <w:t xml:space="preserve">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Con base a las funciones que le corresponde al Oficial de Información, de conformidad al art. 50 literales d), i), y j)</w:t>
      </w:r>
      <w:r w:rsidRPr="003E76DF">
        <w:rPr>
          <w:rFonts w:ascii="Times New Roman" w:hAnsi="Times New Roman"/>
          <w:b/>
          <w:color w:val="000000"/>
        </w:rPr>
        <w:t xml:space="preserve"> </w:t>
      </w:r>
      <w:r w:rsidRPr="003E76DF">
        <w:rPr>
          <w:rFonts w:ascii="Times New Roman" w:hAnsi="Times New Roman"/>
          <w:color w:val="000000"/>
        </w:rPr>
        <w:t xml:space="preserve">de la Ley de Acceso a la Información Pública, en el sentido de realizar los trámites mediante procedimientos sencillos y expeditos, a fin de facilitar la información solicitada por la requirente de una manera oportuna y veraz.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 xml:space="preserve">Es de aclarar que </w:t>
      </w:r>
      <w:r w:rsidR="003E76DF">
        <w:rPr>
          <w:rFonts w:ascii="Times New Roman" w:hAnsi="Times New Roman"/>
          <w:color w:val="000000"/>
        </w:rPr>
        <w:t>el</w:t>
      </w:r>
      <w:r w:rsidRPr="003E76DF">
        <w:rPr>
          <w:rFonts w:ascii="Times New Roman" w:hAnsi="Times New Roman"/>
          <w:color w:val="000000"/>
        </w:rPr>
        <w:t xml:space="preserve"> Oficial de Información es el vínculo entre el ente obligado y </w:t>
      </w:r>
      <w:r w:rsidR="001B5977">
        <w:rPr>
          <w:rFonts w:ascii="Times New Roman" w:hAnsi="Times New Roman"/>
          <w:color w:val="000000"/>
        </w:rPr>
        <w:t>el</w:t>
      </w:r>
      <w:r w:rsidRPr="003E76DF">
        <w:rPr>
          <w:rFonts w:ascii="Times New Roman" w:hAnsi="Times New Roman"/>
          <w:color w:val="000000"/>
        </w:rPr>
        <w:t xml:space="preserve"> solicitante, realizando las gestiones necesarias, para facilitar el acceso a la información.</w:t>
      </w: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 xml:space="preserve">FUNDAMENTACIÓN </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E76DF">
        <w:rPr>
          <w:rFonts w:ascii="Times New Roman" w:hAnsi="Times New Roman"/>
          <w:b/>
          <w:bCs/>
          <w:color w:val="000000"/>
        </w:rPr>
        <w:t>(Sala de lo Constitucional de la Corte Suprema de Justicia, amparo: 155-2013, del 6/3/2013, y las que en él se citan: Inc. 13-2011, del 5/12/2012; Inc. 1-2010, del 25/8/2010; Inc. 91-2007, del 24/9/2010.)</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lastRenderedPageBreak/>
        <w:t xml:space="preserve">Como parte del procedimiento de acceso a información pública, </w:t>
      </w:r>
      <w:r w:rsidR="001B5977">
        <w:rPr>
          <w:rFonts w:ascii="Times New Roman" w:hAnsi="Times New Roman"/>
          <w:color w:val="000000"/>
        </w:rPr>
        <w:t>el suscrito</w:t>
      </w:r>
      <w:r w:rsidRPr="003E76DF">
        <w:rPr>
          <w:rFonts w:ascii="Times New Roman" w:hAnsi="Times New Roman"/>
          <w:color w:val="000000"/>
        </w:rPr>
        <w:t xml:space="preserve"> Oficial de Información, requirió la información solicitada de conformidad a lo establecido en el art. 70 de la LAIP, a </w:t>
      </w:r>
      <w:r w:rsidR="001B5977">
        <w:rPr>
          <w:rFonts w:ascii="Times New Roman" w:hAnsi="Times New Roman"/>
          <w:color w:val="000000"/>
        </w:rPr>
        <w:t xml:space="preserve">la </w:t>
      </w:r>
      <w:r w:rsidRPr="003E76DF">
        <w:rPr>
          <w:rFonts w:ascii="Times New Roman" w:hAnsi="Times New Roman"/>
          <w:color w:val="000000"/>
        </w:rPr>
        <w:t xml:space="preserve">unidad </w:t>
      </w:r>
      <w:r w:rsidR="001B5977">
        <w:rPr>
          <w:rFonts w:ascii="Times New Roman" w:hAnsi="Times New Roman"/>
          <w:color w:val="000000"/>
        </w:rPr>
        <w:t xml:space="preserve">de Tesorería Municipal </w:t>
      </w:r>
      <w:r w:rsidRPr="003E76DF">
        <w:rPr>
          <w:rFonts w:ascii="Times New Roman" w:hAnsi="Times New Roman"/>
          <w:color w:val="000000"/>
        </w:rPr>
        <w:t xml:space="preserve">que </w:t>
      </w:r>
      <w:r w:rsidR="001B5977">
        <w:rPr>
          <w:rFonts w:ascii="Times New Roman" w:hAnsi="Times New Roman"/>
          <w:color w:val="000000"/>
        </w:rPr>
        <w:t xml:space="preserve">podría </w:t>
      </w:r>
      <w:r w:rsidRPr="003E76DF">
        <w:rPr>
          <w:rFonts w:ascii="Times New Roman" w:hAnsi="Times New Roman"/>
          <w:color w:val="000000"/>
        </w:rPr>
        <w:t xml:space="preserve"> poseer la información, con el objeto que la localice, verifique su clasificación y comunique la manera en la que la tiene disponible; la cual detallo a continuación: </w:t>
      </w:r>
    </w:p>
    <w:p w:rsidR="004B6184" w:rsidRPr="003E76DF" w:rsidRDefault="004B6184" w:rsidP="004B6184">
      <w:pPr>
        <w:numPr>
          <w:ilvl w:val="0"/>
          <w:numId w:val="9"/>
        </w:numPr>
        <w:spacing w:after="0" w:line="360" w:lineRule="auto"/>
        <w:jc w:val="both"/>
        <w:rPr>
          <w:rFonts w:ascii="Times New Roman" w:hAnsi="Times New Roman"/>
        </w:rPr>
      </w:pPr>
      <w:r w:rsidRPr="003E76DF">
        <w:rPr>
          <w:rFonts w:ascii="Times New Roman" w:hAnsi="Times New Roman"/>
        </w:rPr>
        <w:t xml:space="preserve">Con fecha </w:t>
      </w:r>
      <w:r w:rsidR="001B5977">
        <w:rPr>
          <w:rFonts w:ascii="Times New Roman" w:hAnsi="Times New Roman"/>
        </w:rPr>
        <w:t xml:space="preserve">cuatro de mayo de 2018, se le solicita a </w:t>
      </w:r>
      <w:r w:rsidRPr="003E76DF">
        <w:rPr>
          <w:rFonts w:ascii="Times New Roman" w:hAnsi="Times New Roman"/>
        </w:rPr>
        <w:t xml:space="preserve"> </w:t>
      </w:r>
      <w:r w:rsidR="001B5977">
        <w:rPr>
          <w:rFonts w:ascii="Times New Roman" w:hAnsi="Times New Roman"/>
          <w:b/>
        </w:rPr>
        <w:t xml:space="preserve">La Unidad de Tesorería Municipal </w:t>
      </w:r>
      <w:r w:rsidRPr="003E76DF">
        <w:rPr>
          <w:rFonts w:ascii="Times New Roman" w:hAnsi="Times New Roman"/>
        </w:rPr>
        <w:t xml:space="preserve">  la información requerida </w:t>
      </w:r>
      <w:r w:rsidR="001B5977">
        <w:rPr>
          <w:rFonts w:ascii="Times New Roman" w:hAnsi="Times New Roman"/>
        </w:rPr>
        <w:t>por el  solicitante.  Ante tal requerimiento</w:t>
      </w:r>
      <w:r w:rsidRPr="003E76DF">
        <w:rPr>
          <w:rFonts w:ascii="Times New Roman" w:hAnsi="Times New Roman"/>
        </w:rPr>
        <w:t xml:space="preserve"> </w:t>
      </w:r>
      <w:r w:rsidR="001B5977">
        <w:rPr>
          <w:rFonts w:ascii="Times New Roman" w:hAnsi="Times New Roman"/>
          <w:b/>
        </w:rPr>
        <w:t>El Encargado</w:t>
      </w:r>
      <w:r w:rsidR="004C1BDB">
        <w:rPr>
          <w:rFonts w:ascii="Times New Roman" w:hAnsi="Times New Roman"/>
          <w:b/>
        </w:rPr>
        <w:t xml:space="preserve"> de la Unidad de Tesorería Municipal</w:t>
      </w:r>
      <w:r w:rsidRPr="003E76DF">
        <w:rPr>
          <w:rFonts w:ascii="Times New Roman" w:hAnsi="Times New Roman"/>
        </w:rPr>
        <w:t xml:space="preserve">, con fecha </w:t>
      </w:r>
      <w:r w:rsidR="004C1BDB">
        <w:rPr>
          <w:rFonts w:ascii="Times New Roman" w:hAnsi="Times New Roman"/>
        </w:rPr>
        <w:t xml:space="preserve">cuatro de mayo de 2018, solicita a la Unidad de Archivo institucional la información solicitada debido a que es esa unidad la que podría poseer dicha información debido a que por el tiempo en el que fue generada la información, no se encuentra bajo el poder de dicha unidad. El encargado de la </w:t>
      </w:r>
      <w:r w:rsidR="004C1BDB" w:rsidRPr="004C1BDB">
        <w:rPr>
          <w:rFonts w:ascii="Times New Roman" w:hAnsi="Times New Roman"/>
          <w:b/>
        </w:rPr>
        <w:t>Unidad de Tesorería Municipal</w:t>
      </w:r>
      <w:r w:rsidR="004C1BDB">
        <w:rPr>
          <w:rFonts w:ascii="Times New Roman" w:hAnsi="Times New Roman"/>
        </w:rPr>
        <w:t>, con fecha 21 de mayo de 2018</w:t>
      </w:r>
      <w:r w:rsidRPr="003E76DF">
        <w:rPr>
          <w:rFonts w:ascii="Times New Roman" w:hAnsi="Times New Roman"/>
        </w:rPr>
        <w:t xml:space="preserve">, remite </w:t>
      </w:r>
      <w:r w:rsidR="004C1BDB">
        <w:rPr>
          <w:rFonts w:ascii="Times New Roman" w:hAnsi="Times New Roman"/>
        </w:rPr>
        <w:t>memorándum a esta unidad en donde manifiesta que según informe de la Unidad de Archivo Institucional la información solicitada por el Ciudadano Gregorio Rivas Campos conocido como José Gregorio Rivas Campos, no fue encontrada</w:t>
      </w:r>
      <w:r w:rsidRPr="003E76DF">
        <w:rPr>
          <w:rFonts w:ascii="Times New Roman" w:hAnsi="Times New Roman"/>
        </w:rPr>
        <w:t>.</w:t>
      </w:r>
    </w:p>
    <w:p w:rsidR="004B6184" w:rsidRPr="003E76DF" w:rsidRDefault="004B6184" w:rsidP="004B6184">
      <w:pPr>
        <w:pStyle w:val="NormalWeb"/>
        <w:shd w:val="clear" w:color="auto" w:fill="FFFFFF"/>
        <w:spacing w:before="0" w:beforeAutospacing="0" w:after="0" w:afterAutospacing="0" w:line="360" w:lineRule="auto"/>
        <w:jc w:val="both"/>
        <w:rPr>
          <w:sz w:val="22"/>
          <w:szCs w:val="22"/>
          <w:lang w:eastAsia="en-US"/>
        </w:rPr>
      </w:pPr>
      <w:r w:rsidRPr="003E76DF">
        <w:rPr>
          <w:sz w:val="22"/>
          <w:szCs w:val="22"/>
          <w:lang w:eastAsia="en-US"/>
        </w:rPr>
        <w:t xml:space="preserve">Por lo anteriormente expresado,  </w:t>
      </w:r>
      <w:r w:rsidR="004C1BDB">
        <w:rPr>
          <w:sz w:val="22"/>
          <w:szCs w:val="22"/>
          <w:lang w:eastAsia="en-US"/>
        </w:rPr>
        <w:t xml:space="preserve">no puede ser entregada la información solicitada. </w:t>
      </w: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RESOLUCIÓN</w:t>
      </w:r>
    </w:p>
    <w:p w:rsidR="004B6184" w:rsidRPr="003E76DF" w:rsidRDefault="004B6184" w:rsidP="004B6184">
      <w:pPr>
        <w:spacing w:after="0" w:line="360" w:lineRule="auto"/>
        <w:jc w:val="both"/>
        <w:rPr>
          <w:rFonts w:ascii="Times New Roman" w:hAnsi="Times New Roman"/>
          <w:b/>
          <w:color w:val="000000"/>
        </w:rPr>
      </w:pPr>
      <w:r w:rsidRPr="003E76DF">
        <w:rPr>
          <w:rFonts w:ascii="Times New Roman" w:hAnsi="Times New Roman"/>
          <w:color w:val="000000"/>
        </w:rPr>
        <w:t xml:space="preserve">De conformidad al art. 65, 66, 72 de la Ley de Acceso a la Información Pública, y art. 54 del Reglamento de la Ley de Acceso a la Información Pública; </w:t>
      </w:r>
      <w:r w:rsidR="00E8239F">
        <w:rPr>
          <w:rFonts w:ascii="Times New Roman" w:hAnsi="Times New Roman"/>
          <w:color w:val="000000"/>
        </w:rPr>
        <w:t>el</w:t>
      </w:r>
      <w:r w:rsidRPr="003E76DF">
        <w:rPr>
          <w:rFonts w:ascii="Times New Roman" w:hAnsi="Times New Roman"/>
          <w:color w:val="000000"/>
        </w:rPr>
        <w:t xml:space="preserve"> suscrit</w:t>
      </w:r>
      <w:r w:rsidR="00E8239F">
        <w:rPr>
          <w:rFonts w:ascii="Times New Roman" w:hAnsi="Times New Roman"/>
          <w:color w:val="000000"/>
        </w:rPr>
        <w:t>o</w:t>
      </w:r>
      <w:r w:rsidRPr="003E76DF">
        <w:rPr>
          <w:rFonts w:ascii="Times New Roman" w:hAnsi="Times New Roman"/>
          <w:color w:val="000000"/>
        </w:rPr>
        <w:t xml:space="preserve"> Oficial de Información, </w:t>
      </w:r>
      <w:r w:rsidRPr="003E76DF">
        <w:rPr>
          <w:rFonts w:ascii="Times New Roman" w:hAnsi="Times New Roman"/>
          <w:b/>
          <w:color w:val="000000"/>
        </w:rPr>
        <w:t>RESUELVE:</w:t>
      </w:r>
    </w:p>
    <w:p w:rsidR="004B6184" w:rsidRPr="003E76DF" w:rsidRDefault="004B6184" w:rsidP="004B6184">
      <w:pPr>
        <w:numPr>
          <w:ilvl w:val="0"/>
          <w:numId w:val="7"/>
        </w:numPr>
        <w:spacing w:after="0" w:line="360" w:lineRule="auto"/>
        <w:jc w:val="both"/>
        <w:rPr>
          <w:rFonts w:ascii="Times New Roman" w:hAnsi="Times New Roman"/>
          <w:color w:val="000000"/>
        </w:rPr>
      </w:pPr>
      <w:r w:rsidRPr="003E76DF">
        <w:rPr>
          <w:rFonts w:ascii="Times New Roman" w:hAnsi="Times New Roman"/>
          <w:color w:val="000000"/>
        </w:rPr>
        <w:t>La solicitud si cumple con todos los requisitos establecidos en el Art.66 de la Ley de Acceso a la Información Pública (LAIP) y art. 54 literal d) del Reglamento de la Ley de Acceso a la Información Pública.</w:t>
      </w:r>
    </w:p>
    <w:p w:rsidR="004B6184" w:rsidRPr="003E76DF" w:rsidRDefault="00E8239F" w:rsidP="004B6184">
      <w:pPr>
        <w:numPr>
          <w:ilvl w:val="0"/>
          <w:numId w:val="7"/>
        </w:numPr>
        <w:spacing w:after="0" w:line="360" w:lineRule="auto"/>
        <w:jc w:val="both"/>
        <w:rPr>
          <w:rFonts w:ascii="Times New Roman" w:hAnsi="Times New Roman"/>
          <w:color w:val="000000"/>
        </w:rPr>
      </w:pPr>
      <w:r>
        <w:rPr>
          <w:rFonts w:ascii="Times New Roman" w:hAnsi="Times New Roman"/>
          <w:color w:val="000000"/>
        </w:rPr>
        <w:t>La información solicitada por el ciudadano no puede ser entregada ya que la información fue generada hace 31 años y no fue encontrada en el archivo institucional de la Municipalidad.</w:t>
      </w:r>
    </w:p>
    <w:p w:rsidR="004B6184" w:rsidRPr="003E76DF" w:rsidRDefault="004B6184" w:rsidP="004B6184">
      <w:pPr>
        <w:numPr>
          <w:ilvl w:val="0"/>
          <w:numId w:val="7"/>
        </w:numPr>
        <w:spacing w:after="0" w:line="360" w:lineRule="auto"/>
        <w:rPr>
          <w:rFonts w:ascii="Times New Roman" w:hAnsi="Times New Roman"/>
          <w:color w:val="000000"/>
        </w:rPr>
      </w:pPr>
      <w:r w:rsidRPr="003E76DF">
        <w:rPr>
          <w:rFonts w:ascii="Times New Roman" w:hAnsi="Times New Roman"/>
          <w:color w:val="000000"/>
        </w:rPr>
        <w:t xml:space="preserve">Notifíquese a la solicitante por el medio señalado para tal efecto. </w:t>
      </w:r>
    </w:p>
    <w:p w:rsidR="004B6184" w:rsidRPr="003E76DF" w:rsidRDefault="004B6184" w:rsidP="004B6184">
      <w:pPr>
        <w:widowControl w:val="0"/>
        <w:numPr>
          <w:ilvl w:val="0"/>
          <w:numId w:val="7"/>
        </w:numPr>
        <w:autoSpaceDE w:val="0"/>
        <w:autoSpaceDN w:val="0"/>
        <w:adjustRightInd w:val="0"/>
        <w:spacing w:after="0" w:line="360" w:lineRule="auto"/>
        <w:rPr>
          <w:rFonts w:ascii="Times New Roman" w:hAnsi="Times New Roman"/>
          <w:b/>
          <w:color w:val="000000"/>
          <w:spacing w:val="2"/>
        </w:rPr>
      </w:pPr>
      <w:r w:rsidRPr="003E76DF">
        <w:rPr>
          <w:rFonts w:ascii="Times New Roman" w:hAnsi="Times New Roman"/>
          <w:color w:val="000000"/>
        </w:rPr>
        <w:t>Archívese el expediente administrativo.</w:t>
      </w:r>
    </w:p>
    <w:p w:rsidR="006A145F" w:rsidRDefault="006A145F" w:rsidP="004B6184">
      <w:pPr>
        <w:widowControl w:val="0"/>
        <w:autoSpaceDE w:val="0"/>
        <w:autoSpaceDN w:val="0"/>
        <w:adjustRightInd w:val="0"/>
        <w:spacing w:after="0" w:line="360" w:lineRule="auto"/>
        <w:jc w:val="center"/>
        <w:rPr>
          <w:rFonts w:ascii="Times New Roman" w:hAnsi="Times New Roman"/>
          <w:b/>
          <w:color w:val="000000"/>
          <w:spacing w:val="2"/>
        </w:rPr>
      </w:pPr>
    </w:p>
    <w:p w:rsidR="006A145F" w:rsidRDefault="006A145F" w:rsidP="004B6184">
      <w:pPr>
        <w:widowControl w:val="0"/>
        <w:autoSpaceDE w:val="0"/>
        <w:autoSpaceDN w:val="0"/>
        <w:adjustRightInd w:val="0"/>
        <w:spacing w:after="0" w:line="360" w:lineRule="auto"/>
        <w:jc w:val="center"/>
        <w:rPr>
          <w:rFonts w:ascii="Times New Roman" w:hAnsi="Times New Roman"/>
          <w:b/>
          <w:color w:val="000000"/>
          <w:spacing w:val="2"/>
        </w:rPr>
      </w:pP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spacing w:val="2"/>
        </w:rPr>
      </w:pPr>
      <w:r w:rsidRPr="003E76DF">
        <w:rPr>
          <w:rFonts w:ascii="Times New Roman" w:hAnsi="Times New Roman"/>
          <w:b/>
          <w:color w:val="000000"/>
          <w:spacing w:val="2"/>
        </w:rPr>
        <w:t xml:space="preserve">Lic. </w:t>
      </w:r>
      <w:r w:rsidR="00E8239F">
        <w:rPr>
          <w:rFonts w:ascii="Times New Roman" w:hAnsi="Times New Roman"/>
          <w:b/>
          <w:color w:val="000000"/>
          <w:spacing w:val="2"/>
        </w:rPr>
        <w:t xml:space="preserve">Cesar Edgardo Guzmán Hernández  </w:t>
      </w: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rPr>
      </w:pPr>
      <w:r w:rsidRPr="003E76DF">
        <w:rPr>
          <w:rFonts w:ascii="Times New Roman" w:hAnsi="Times New Roman"/>
          <w:b/>
          <w:color w:val="000000"/>
          <w:spacing w:val="2"/>
        </w:rPr>
        <w:t>O</w:t>
      </w:r>
      <w:r w:rsidRPr="003E76DF">
        <w:rPr>
          <w:rFonts w:ascii="Times New Roman" w:hAnsi="Times New Roman"/>
          <w:b/>
          <w:color w:val="000000"/>
          <w:spacing w:val="-3"/>
        </w:rPr>
        <w:t>f</w:t>
      </w:r>
      <w:r w:rsidRPr="003E76DF">
        <w:rPr>
          <w:rFonts w:ascii="Times New Roman" w:hAnsi="Times New Roman"/>
          <w:b/>
          <w:color w:val="000000"/>
          <w:spacing w:val="3"/>
        </w:rPr>
        <w:t>i</w:t>
      </w:r>
      <w:r w:rsidRPr="003E76DF">
        <w:rPr>
          <w:rFonts w:ascii="Times New Roman" w:hAnsi="Times New Roman"/>
          <w:b/>
          <w:color w:val="000000"/>
          <w:spacing w:val="-2"/>
        </w:rPr>
        <w:t>c</w:t>
      </w:r>
      <w:r w:rsidRPr="003E76DF">
        <w:rPr>
          <w:rFonts w:ascii="Times New Roman" w:hAnsi="Times New Roman"/>
          <w:b/>
          <w:color w:val="000000"/>
          <w:spacing w:val="1"/>
        </w:rPr>
        <w:t>i</w:t>
      </w:r>
      <w:r w:rsidRPr="003E76DF">
        <w:rPr>
          <w:rFonts w:ascii="Times New Roman" w:hAnsi="Times New Roman"/>
          <w:b/>
          <w:color w:val="000000"/>
          <w:spacing w:val="-2"/>
        </w:rPr>
        <w:t>a</w:t>
      </w:r>
      <w:r w:rsidRPr="003E76DF">
        <w:rPr>
          <w:rFonts w:ascii="Times New Roman" w:hAnsi="Times New Roman"/>
          <w:b/>
          <w:color w:val="000000"/>
        </w:rPr>
        <w:t>l</w:t>
      </w:r>
      <w:r w:rsidRPr="003E76DF">
        <w:rPr>
          <w:rFonts w:ascii="Times New Roman" w:hAnsi="Times New Roman"/>
          <w:b/>
          <w:color w:val="000000"/>
          <w:spacing w:val="7"/>
        </w:rPr>
        <w:t xml:space="preserve"> </w:t>
      </w:r>
      <w:r w:rsidRPr="003E76DF">
        <w:rPr>
          <w:rFonts w:ascii="Times New Roman" w:hAnsi="Times New Roman"/>
          <w:b/>
          <w:color w:val="000000"/>
        </w:rPr>
        <w:t>de</w:t>
      </w:r>
      <w:r w:rsidRPr="003E76DF">
        <w:rPr>
          <w:rFonts w:ascii="Times New Roman" w:hAnsi="Times New Roman"/>
          <w:b/>
          <w:color w:val="000000"/>
          <w:spacing w:val="-2"/>
        </w:rPr>
        <w:t xml:space="preserve"> </w:t>
      </w:r>
      <w:r w:rsidRPr="003E76DF">
        <w:rPr>
          <w:rFonts w:ascii="Times New Roman" w:hAnsi="Times New Roman"/>
          <w:b/>
          <w:color w:val="000000"/>
          <w:spacing w:val="1"/>
        </w:rPr>
        <w:t>I</w:t>
      </w:r>
      <w:r w:rsidRPr="003E76DF">
        <w:rPr>
          <w:rFonts w:ascii="Times New Roman" w:hAnsi="Times New Roman"/>
          <w:b/>
          <w:color w:val="000000"/>
        </w:rPr>
        <w:t>n</w:t>
      </w:r>
      <w:r w:rsidRPr="003E76DF">
        <w:rPr>
          <w:rFonts w:ascii="Times New Roman" w:hAnsi="Times New Roman"/>
          <w:b/>
          <w:color w:val="000000"/>
          <w:spacing w:val="-1"/>
        </w:rPr>
        <w:t>fo</w:t>
      </w:r>
      <w:r w:rsidRPr="003E76DF">
        <w:rPr>
          <w:rFonts w:ascii="Times New Roman" w:hAnsi="Times New Roman"/>
          <w:b/>
          <w:color w:val="000000"/>
        </w:rPr>
        <w:t>r</w:t>
      </w:r>
      <w:r w:rsidRPr="003E76DF">
        <w:rPr>
          <w:rFonts w:ascii="Times New Roman" w:hAnsi="Times New Roman"/>
          <w:b/>
          <w:color w:val="000000"/>
          <w:spacing w:val="1"/>
        </w:rPr>
        <w:t>m</w:t>
      </w:r>
      <w:r w:rsidRPr="003E76DF">
        <w:rPr>
          <w:rFonts w:ascii="Times New Roman" w:hAnsi="Times New Roman"/>
          <w:b/>
          <w:color w:val="000000"/>
          <w:spacing w:val="-2"/>
        </w:rPr>
        <w:t>ac</w:t>
      </w:r>
      <w:r w:rsidRPr="003E76DF">
        <w:rPr>
          <w:rFonts w:ascii="Times New Roman" w:hAnsi="Times New Roman"/>
          <w:b/>
          <w:color w:val="000000"/>
          <w:spacing w:val="1"/>
        </w:rPr>
        <w:t>i</w:t>
      </w:r>
      <w:r w:rsidRPr="003E76DF">
        <w:rPr>
          <w:rFonts w:ascii="Times New Roman" w:hAnsi="Times New Roman"/>
          <w:b/>
          <w:color w:val="000000"/>
          <w:spacing w:val="-1"/>
        </w:rPr>
        <w:t>ó</w:t>
      </w:r>
      <w:r w:rsidRPr="003E76DF">
        <w:rPr>
          <w:rFonts w:ascii="Times New Roman" w:hAnsi="Times New Roman"/>
          <w:b/>
          <w:color w:val="000000"/>
        </w:rPr>
        <w:t>n</w:t>
      </w:r>
    </w:p>
    <w:sectPr w:rsidR="004B6184" w:rsidRPr="003E76DF" w:rsidSect="00A90538">
      <w:headerReference w:type="default" r:id="rId8"/>
      <w:pgSz w:w="12242" w:h="15842" w:code="1"/>
      <w:pgMar w:top="1276"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5E3" w:rsidRDefault="00A805E3" w:rsidP="00CB1262">
      <w:pPr>
        <w:spacing w:after="0" w:line="240" w:lineRule="auto"/>
      </w:pPr>
      <w:r>
        <w:separator/>
      </w:r>
    </w:p>
  </w:endnote>
  <w:endnote w:type="continuationSeparator" w:id="1">
    <w:p w:rsidR="00A805E3" w:rsidRDefault="00A805E3" w:rsidP="00CB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5E3" w:rsidRDefault="00A805E3" w:rsidP="00CB1262">
      <w:pPr>
        <w:spacing w:after="0" w:line="240" w:lineRule="auto"/>
      </w:pPr>
      <w:r>
        <w:separator/>
      </w:r>
    </w:p>
  </w:footnote>
  <w:footnote w:type="continuationSeparator" w:id="1">
    <w:p w:rsidR="00A805E3" w:rsidRDefault="00A805E3" w:rsidP="00CB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3" w:rsidRDefault="00423913" w:rsidP="00423913">
    <w:pPr>
      <w:pStyle w:val="Encabezado"/>
      <w:jc w:val="center"/>
      <w:rPr>
        <w:sz w:val="24"/>
      </w:rPr>
    </w:pPr>
    <w:r>
      <w:rPr>
        <w:noProof/>
      </w:rPr>
      <w:drawing>
        <wp:anchor distT="36576" distB="36576" distL="36576" distR="36576" simplePos="0" relativeHeight="251657216" behindDoc="0" locked="0" layoutInCell="1" allowOverlap="1">
          <wp:simplePos x="0" y="0"/>
          <wp:positionH relativeFrom="column">
            <wp:posOffset>4755515</wp:posOffset>
          </wp:positionH>
          <wp:positionV relativeFrom="paragraph">
            <wp:posOffset>-271780</wp:posOffset>
          </wp:positionV>
          <wp:extent cx="695325" cy="660400"/>
          <wp:effectExtent l="19050" t="0" r="9525" b="0"/>
          <wp:wrapNone/>
          <wp:docPr id="8"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a:stretch>
                    <a:fillRect/>
                  </a:stretch>
                </pic:blipFill>
                <pic:spPr bwMode="auto">
                  <a:xfrm>
                    <a:off x="0" y="0"/>
                    <a:ext cx="695325" cy="660400"/>
                  </a:xfrm>
                  <a:prstGeom prst="rect">
                    <a:avLst/>
                  </a:prstGeom>
                  <a:noFill/>
                  <a:ln w="0" algn="in">
                    <a:noFill/>
                    <a:miter lim="800000"/>
                    <a:headEnd/>
                    <a:tailEnd/>
                  </a:ln>
                  <a:effectLst/>
                </pic:spPr>
              </pic:pic>
            </a:graphicData>
          </a:graphic>
        </wp:anchor>
      </w:drawing>
    </w:r>
    <w:r w:rsidR="00D54963" w:rsidRPr="00D54963">
      <w:rPr>
        <w:noProof/>
        <w:lang w:val="es-E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9pt;margin-top:-21.05pt;width:71pt;height:58pt;z-index:-251658240;mso-position-horizontal-relative:text;mso-position-vertical-relative:text" fillcolor="window">
          <v:imagedata r:id="rId2" o:title=""/>
        </v:shape>
        <o:OLEObject Type="Embed" ProgID="PBrush" ShapeID="_x0000_s2049" DrawAspect="Content" ObjectID="_1617529267" r:id="rId3"/>
      </w:pict>
    </w:r>
    <w:r w:rsidRPr="00867C4C">
      <w:rPr>
        <w:sz w:val="24"/>
      </w:rPr>
      <w:t>ALCALDIA MUNICIPAL DE SAN ISIDRO</w:t>
    </w:r>
    <w:r>
      <w:rPr>
        <w:sz w:val="24"/>
      </w:rPr>
      <w:t xml:space="preserve">, </w:t>
    </w:r>
    <w:r w:rsidRPr="00867C4C">
      <w:rPr>
        <w:sz w:val="24"/>
      </w:rPr>
      <w:t>CABAÑAS</w:t>
    </w:r>
  </w:p>
  <w:p w:rsidR="00423913" w:rsidRDefault="00423913" w:rsidP="00423913">
    <w:pPr>
      <w:pStyle w:val="Encabezado"/>
      <w:jc w:val="center"/>
      <w:rPr>
        <w:sz w:val="24"/>
      </w:rPr>
    </w:pPr>
    <w:r>
      <w:rPr>
        <w:sz w:val="24"/>
      </w:rPr>
      <w:t>UNIDAD DE ACCESO A LA INFORMACIÓN PÚBLICA</w:t>
    </w:r>
  </w:p>
  <w:p w:rsidR="00CB1262" w:rsidRPr="00423913" w:rsidRDefault="00CB1262" w:rsidP="004239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BFB00BA"/>
    <w:multiLevelType w:val="hybridMultilevel"/>
    <w:tmpl w:val="F96C69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C8A5A70"/>
    <w:multiLevelType w:val="hybridMultilevel"/>
    <w:tmpl w:val="FABA33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F135FA"/>
    <w:multiLevelType w:val="hybridMultilevel"/>
    <w:tmpl w:val="3AAC230E"/>
    <w:lvl w:ilvl="0" w:tplc="43043AA2">
      <w:start w:val="1"/>
      <w:numFmt w:val="decimal"/>
      <w:lvlText w:val="%1."/>
      <w:lvlJc w:val="left"/>
      <w:pPr>
        <w:ind w:left="360" w:hanging="360"/>
      </w:pPr>
      <w:rPr>
        <w:rFonts w:hint="default"/>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7"/>
  </w:num>
  <w:num w:numId="6">
    <w:abstractNumId w:val="8"/>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CB1262"/>
    <w:rsid w:val="00034506"/>
    <w:rsid w:val="000421A9"/>
    <w:rsid w:val="000456E7"/>
    <w:rsid w:val="00067061"/>
    <w:rsid w:val="000847C6"/>
    <w:rsid w:val="000B4706"/>
    <w:rsid w:val="000E5BAC"/>
    <w:rsid w:val="0014757D"/>
    <w:rsid w:val="00153BA8"/>
    <w:rsid w:val="00171F7F"/>
    <w:rsid w:val="001772F9"/>
    <w:rsid w:val="001B5977"/>
    <w:rsid w:val="0021356A"/>
    <w:rsid w:val="00230FB7"/>
    <w:rsid w:val="002566D4"/>
    <w:rsid w:val="002A0476"/>
    <w:rsid w:val="002C347F"/>
    <w:rsid w:val="002D4AF6"/>
    <w:rsid w:val="00342DD6"/>
    <w:rsid w:val="003564CE"/>
    <w:rsid w:val="003803EA"/>
    <w:rsid w:val="00383A83"/>
    <w:rsid w:val="003C5004"/>
    <w:rsid w:val="003E76DF"/>
    <w:rsid w:val="0042135D"/>
    <w:rsid w:val="00423913"/>
    <w:rsid w:val="00483882"/>
    <w:rsid w:val="00491F99"/>
    <w:rsid w:val="00496330"/>
    <w:rsid w:val="004B6184"/>
    <w:rsid w:val="004C1BDB"/>
    <w:rsid w:val="004E29E4"/>
    <w:rsid w:val="00562982"/>
    <w:rsid w:val="00567673"/>
    <w:rsid w:val="005773EC"/>
    <w:rsid w:val="005A4FB8"/>
    <w:rsid w:val="006001F9"/>
    <w:rsid w:val="00630737"/>
    <w:rsid w:val="006A145F"/>
    <w:rsid w:val="00726757"/>
    <w:rsid w:val="00752A04"/>
    <w:rsid w:val="0076438C"/>
    <w:rsid w:val="00790AF8"/>
    <w:rsid w:val="007A6FEE"/>
    <w:rsid w:val="007D7B15"/>
    <w:rsid w:val="00802FFE"/>
    <w:rsid w:val="00845806"/>
    <w:rsid w:val="008B24E9"/>
    <w:rsid w:val="008E4822"/>
    <w:rsid w:val="00977573"/>
    <w:rsid w:val="009A19B6"/>
    <w:rsid w:val="00A511CD"/>
    <w:rsid w:val="00A805E3"/>
    <w:rsid w:val="00A90538"/>
    <w:rsid w:val="00AB0ADB"/>
    <w:rsid w:val="00AC24BB"/>
    <w:rsid w:val="00AF7113"/>
    <w:rsid w:val="00B96F64"/>
    <w:rsid w:val="00BB2C0A"/>
    <w:rsid w:val="00BC54B8"/>
    <w:rsid w:val="00BE3B24"/>
    <w:rsid w:val="00C23AC3"/>
    <w:rsid w:val="00C35BA8"/>
    <w:rsid w:val="00C65EFC"/>
    <w:rsid w:val="00C83BF8"/>
    <w:rsid w:val="00C850D1"/>
    <w:rsid w:val="00CB1262"/>
    <w:rsid w:val="00CE1DE2"/>
    <w:rsid w:val="00CE5156"/>
    <w:rsid w:val="00D16726"/>
    <w:rsid w:val="00D24CCD"/>
    <w:rsid w:val="00D52A78"/>
    <w:rsid w:val="00D54963"/>
    <w:rsid w:val="00DC06EF"/>
    <w:rsid w:val="00DF0758"/>
    <w:rsid w:val="00E232EC"/>
    <w:rsid w:val="00E4762A"/>
    <w:rsid w:val="00E775F2"/>
    <w:rsid w:val="00E8239F"/>
    <w:rsid w:val="00F426FC"/>
    <w:rsid w:val="00F65D49"/>
    <w:rsid w:val="00F7085E"/>
    <w:rsid w:val="00FA0208"/>
    <w:rsid w:val="00FC44A9"/>
    <w:rsid w:val="00FC7ECE"/>
    <w:rsid w:val="00FF23A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62"/>
    <w:rPr>
      <w:rFonts w:ascii="Calibri" w:eastAsia="Calibri" w:hAnsi="Calibri" w:cs="Times New Roman"/>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262"/>
    <w:pPr>
      <w:ind w:left="720"/>
      <w:contextualSpacing/>
    </w:pPr>
    <w:rPr>
      <w:lang w:eastAsia="en-US"/>
    </w:rPr>
  </w:style>
  <w:style w:type="paragraph" w:styleId="Encabezado">
    <w:name w:val="header"/>
    <w:basedOn w:val="Normal"/>
    <w:link w:val="EncabezadoCar"/>
    <w:uiPriority w:val="99"/>
    <w:unhideWhenUsed/>
    <w:rsid w:val="00CB12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262"/>
    <w:rPr>
      <w:rFonts w:ascii="Calibri" w:eastAsia="Calibri" w:hAnsi="Calibri" w:cs="Times New Roman"/>
      <w:lang w:val="es-SV" w:eastAsia="es-SV"/>
    </w:rPr>
  </w:style>
  <w:style w:type="paragraph" w:styleId="Piedepgina">
    <w:name w:val="footer"/>
    <w:basedOn w:val="Normal"/>
    <w:link w:val="PiedepginaCar"/>
    <w:uiPriority w:val="99"/>
    <w:unhideWhenUsed/>
    <w:rsid w:val="00CB12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262"/>
    <w:rPr>
      <w:rFonts w:ascii="Calibri" w:eastAsia="Calibri" w:hAnsi="Calibri" w:cs="Times New Roman"/>
      <w:lang w:val="es-SV" w:eastAsia="es-SV"/>
    </w:rPr>
  </w:style>
  <w:style w:type="paragraph" w:styleId="Textodeglobo">
    <w:name w:val="Balloon Text"/>
    <w:basedOn w:val="Normal"/>
    <w:link w:val="TextodegloboCar"/>
    <w:uiPriority w:val="99"/>
    <w:semiHidden/>
    <w:unhideWhenUsed/>
    <w:rsid w:val="00AF71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113"/>
    <w:rPr>
      <w:rFonts w:ascii="Tahoma" w:eastAsia="Calibri" w:hAnsi="Tahoma" w:cs="Tahoma"/>
      <w:sz w:val="16"/>
      <w:szCs w:val="16"/>
      <w:lang w:val="es-SV" w:eastAsia="es-SV"/>
    </w:rPr>
  </w:style>
  <w:style w:type="character" w:styleId="Hipervnculo">
    <w:name w:val="Hyperlink"/>
    <w:basedOn w:val="Fuentedeprrafopredeter"/>
    <w:uiPriority w:val="99"/>
    <w:unhideWhenUsed/>
    <w:rsid w:val="00423913"/>
    <w:rPr>
      <w:color w:val="0000FF" w:themeColor="hyperlink"/>
      <w:u w:val="single"/>
    </w:rPr>
  </w:style>
  <w:style w:type="paragraph" w:styleId="Sinespaciado">
    <w:name w:val="No Spacing"/>
    <w:uiPriority w:val="1"/>
    <w:qFormat/>
    <w:rsid w:val="000B4706"/>
    <w:pPr>
      <w:spacing w:after="0" w:line="240" w:lineRule="auto"/>
    </w:pPr>
  </w:style>
  <w:style w:type="paragraph" w:styleId="Textosinformato">
    <w:name w:val="Plain Text"/>
    <w:basedOn w:val="Normal"/>
    <w:link w:val="TextosinformatoCar"/>
    <w:uiPriority w:val="99"/>
    <w:unhideWhenUsed/>
    <w:rsid w:val="00A905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A90538"/>
    <w:rPr>
      <w:rFonts w:ascii="Calibri" w:eastAsia="Calibri" w:hAnsi="Calibri" w:cs="Times New Roman"/>
      <w:szCs w:val="21"/>
      <w:lang w:val="es-SV"/>
    </w:rPr>
  </w:style>
  <w:style w:type="paragraph" w:styleId="NormalWeb">
    <w:name w:val="Normal (Web)"/>
    <w:basedOn w:val="Normal"/>
    <w:uiPriority w:val="99"/>
    <w:semiHidden/>
    <w:rsid w:val="004B61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F7CF-819B-4570-9862-6A8F747F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REF_2</cp:lastModifiedBy>
  <cp:revision>2</cp:revision>
  <cp:lastPrinted>2018-06-05T20:10:00Z</cp:lastPrinted>
  <dcterms:created xsi:type="dcterms:W3CDTF">2019-04-23T17:54:00Z</dcterms:created>
  <dcterms:modified xsi:type="dcterms:W3CDTF">2019-04-23T17:54:00Z</dcterms:modified>
</cp:coreProperties>
</file>