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681" w:rsidRPr="00A54CFD" w:rsidRDefault="00F6245F" w:rsidP="00F6245F">
      <w:pPr>
        <w:spacing w:line="360" w:lineRule="auto"/>
        <w:jc w:val="both"/>
        <w:rPr>
          <w:rFonts w:ascii="Arial" w:hAnsi="Arial" w:cs="Arial"/>
          <w:b/>
          <w:sz w:val="22"/>
          <w:szCs w:val="22"/>
        </w:rPr>
      </w:pPr>
      <w:r w:rsidRPr="00A54CFD">
        <w:rPr>
          <w:rFonts w:ascii="Arial" w:hAnsi="Arial" w:cs="Arial"/>
          <w:b/>
          <w:sz w:val="22"/>
          <w:szCs w:val="22"/>
        </w:rPr>
        <w:t>DECRETO</w:t>
      </w:r>
      <w:r w:rsidR="007D14A3" w:rsidRPr="00A54CFD">
        <w:rPr>
          <w:rFonts w:ascii="Arial" w:hAnsi="Arial" w:cs="Arial"/>
          <w:b/>
          <w:sz w:val="22"/>
          <w:szCs w:val="22"/>
        </w:rPr>
        <w:t xml:space="preserve"> </w:t>
      </w:r>
      <w:r w:rsidR="008F4363" w:rsidRPr="00A54CFD">
        <w:rPr>
          <w:rFonts w:ascii="Arial" w:hAnsi="Arial" w:cs="Arial"/>
          <w:b/>
          <w:sz w:val="22"/>
          <w:szCs w:val="22"/>
        </w:rPr>
        <w:t>N</w:t>
      </w:r>
      <w:r w:rsidR="00890495" w:rsidRPr="00890495">
        <w:rPr>
          <w:rFonts w:ascii="Arial" w:hAnsi="Arial" w:cs="Arial"/>
          <w:b/>
          <w:sz w:val="22"/>
          <w:szCs w:val="22"/>
          <w:vertAlign w:val="superscript"/>
        </w:rPr>
        <w:t>o</w:t>
      </w:r>
      <w:r w:rsidR="003F21CE">
        <w:rPr>
          <w:rFonts w:ascii="Arial" w:hAnsi="Arial" w:cs="Arial"/>
          <w:b/>
          <w:sz w:val="22"/>
          <w:szCs w:val="22"/>
        </w:rPr>
        <w:t xml:space="preserve"> </w:t>
      </w:r>
      <w:r w:rsidR="00E858DC">
        <w:rPr>
          <w:rFonts w:ascii="Arial" w:hAnsi="Arial" w:cs="Arial"/>
          <w:b/>
          <w:sz w:val="22"/>
          <w:szCs w:val="22"/>
        </w:rPr>
        <w:t>6</w:t>
      </w:r>
    </w:p>
    <w:p w:rsidR="00E22681" w:rsidRPr="00912F8E" w:rsidRDefault="009B2840" w:rsidP="00CB369D">
      <w:pPr>
        <w:spacing w:line="276" w:lineRule="auto"/>
        <w:jc w:val="both"/>
        <w:rPr>
          <w:rFonts w:ascii="Arial" w:hAnsi="Arial" w:cs="Arial"/>
          <w:sz w:val="20"/>
          <w:szCs w:val="20"/>
        </w:rPr>
      </w:pPr>
      <w:r w:rsidRPr="00912F8E">
        <w:rPr>
          <w:rFonts w:ascii="Arial" w:hAnsi="Arial" w:cs="Arial"/>
          <w:sz w:val="20"/>
          <w:szCs w:val="20"/>
        </w:rPr>
        <w:t>El Concejo Municipal de San Dionisio, CONSIDERANDO:</w:t>
      </w:r>
    </w:p>
    <w:p w:rsidR="009B2840" w:rsidRPr="00912F8E" w:rsidRDefault="009B2840" w:rsidP="009B2840">
      <w:pPr>
        <w:pStyle w:val="Prrafodelista"/>
        <w:numPr>
          <w:ilvl w:val="0"/>
          <w:numId w:val="1"/>
        </w:numPr>
        <w:spacing w:line="276" w:lineRule="auto"/>
        <w:ind w:left="567" w:hanging="425"/>
        <w:jc w:val="both"/>
        <w:rPr>
          <w:rFonts w:ascii="Arial" w:hAnsi="Arial" w:cs="Arial"/>
          <w:sz w:val="20"/>
          <w:szCs w:val="20"/>
        </w:rPr>
      </w:pPr>
      <w:r w:rsidRPr="00912F8E">
        <w:rPr>
          <w:rFonts w:ascii="Arial" w:hAnsi="Arial" w:cs="Arial"/>
          <w:sz w:val="20"/>
          <w:szCs w:val="20"/>
        </w:rPr>
        <w:t>Que la Constitución de la Republica en el Articulo 203 le otorga la autonomía a los Municipios; el articulo 204 en el numeral segundo establece como parte de esta autonomía la facultad de decretar su Presupuesto de Ingresos y Egresos.</w:t>
      </w:r>
    </w:p>
    <w:p w:rsidR="00ED595D" w:rsidRPr="00912F8E" w:rsidRDefault="00433BB4" w:rsidP="009B2840">
      <w:pPr>
        <w:pStyle w:val="Prrafodelista"/>
        <w:numPr>
          <w:ilvl w:val="0"/>
          <w:numId w:val="1"/>
        </w:numPr>
        <w:spacing w:line="276" w:lineRule="auto"/>
        <w:ind w:left="567" w:hanging="425"/>
        <w:jc w:val="both"/>
        <w:rPr>
          <w:rFonts w:ascii="Arial" w:hAnsi="Arial" w:cs="Arial"/>
          <w:sz w:val="20"/>
          <w:szCs w:val="20"/>
        </w:rPr>
      </w:pPr>
      <w:r w:rsidRPr="00912F8E">
        <w:rPr>
          <w:rFonts w:ascii="Arial" w:hAnsi="Arial" w:cs="Arial"/>
          <w:sz w:val="20"/>
          <w:szCs w:val="20"/>
        </w:rPr>
        <w:t>Que el Código Municipal</w:t>
      </w:r>
      <w:r w:rsidR="00ED595D" w:rsidRPr="00912F8E">
        <w:rPr>
          <w:rFonts w:ascii="Arial" w:hAnsi="Arial" w:cs="Arial"/>
          <w:sz w:val="20"/>
          <w:szCs w:val="20"/>
        </w:rPr>
        <w:t xml:space="preserve"> establece en el artículo 72, que los Municipios están obligados a desarrollar su actividad administrativa y de gobierno, por</w:t>
      </w:r>
      <w:r w:rsidR="008F4363" w:rsidRPr="00912F8E">
        <w:rPr>
          <w:rFonts w:ascii="Arial" w:hAnsi="Arial" w:cs="Arial"/>
          <w:sz w:val="20"/>
          <w:szCs w:val="20"/>
        </w:rPr>
        <w:t xml:space="preserve"> un</w:t>
      </w:r>
      <w:r w:rsidR="00ED595D" w:rsidRPr="00912F8E">
        <w:rPr>
          <w:rFonts w:ascii="Arial" w:hAnsi="Arial" w:cs="Arial"/>
          <w:sz w:val="20"/>
          <w:szCs w:val="20"/>
        </w:rPr>
        <w:t xml:space="preserve"> Presupuesto de Ingresos y Egresos.</w:t>
      </w:r>
    </w:p>
    <w:p w:rsidR="00ED595D" w:rsidRPr="00912F8E" w:rsidRDefault="00ED595D" w:rsidP="009B2840">
      <w:pPr>
        <w:pStyle w:val="Prrafodelista"/>
        <w:numPr>
          <w:ilvl w:val="0"/>
          <w:numId w:val="1"/>
        </w:numPr>
        <w:spacing w:line="276" w:lineRule="auto"/>
        <w:ind w:left="567" w:hanging="425"/>
        <w:jc w:val="both"/>
        <w:rPr>
          <w:rFonts w:ascii="Arial" w:hAnsi="Arial" w:cs="Arial"/>
          <w:sz w:val="20"/>
          <w:szCs w:val="20"/>
        </w:rPr>
      </w:pPr>
      <w:r w:rsidRPr="00912F8E">
        <w:rPr>
          <w:rFonts w:ascii="Arial" w:hAnsi="Arial" w:cs="Arial"/>
          <w:sz w:val="20"/>
          <w:szCs w:val="20"/>
        </w:rPr>
        <w:t xml:space="preserve">Que el </w:t>
      </w:r>
      <w:r w:rsidR="00D81E9D" w:rsidRPr="00912F8E">
        <w:rPr>
          <w:rFonts w:ascii="Arial" w:hAnsi="Arial" w:cs="Arial"/>
          <w:sz w:val="20"/>
          <w:szCs w:val="20"/>
        </w:rPr>
        <w:t>artículo</w:t>
      </w:r>
      <w:r w:rsidRPr="00912F8E">
        <w:rPr>
          <w:rFonts w:ascii="Arial" w:hAnsi="Arial" w:cs="Arial"/>
          <w:sz w:val="20"/>
          <w:szCs w:val="20"/>
        </w:rPr>
        <w:t xml:space="preserve"> 81 del </w:t>
      </w:r>
      <w:r w:rsidR="00D81E9D" w:rsidRPr="00912F8E">
        <w:rPr>
          <w:rFonts w:ascii="Arial" w:hAnsi="Arial" w:cs="Arial"/>
          <w:sz w:val="20"/>
          <w:szCs w:val="20"/>
        </w:rPr>
        <w:t>Código</w:t>
      </w:r>
      <w:r w:rsidRPr="00912F8E">
        <w:rPr>
          <w:rFonts w:ascii="Arial" w:hAnsi="Arial" w:cs="Arial"/>
          <w:sz w:val="20"/>
          <w:szCs w:val="20"/>
        </w:rPr>
        <w:t xml:space="preserve"> Municipal establece que debe someterse a consideración del Concejo Municipal el Proyecto de Ordenanza de Presupuesto de Ingresos y Egresos.</w:t>
      </w:r>
    </w:p>
    <w:p w:rsidR="00D81E9D" w:rsidRPr="00912F8E" w:rsidRDefault="00ED595D" w:rsidP="00ED595D">
      <w:pPr>
        <w:spacing w:line="276" w:lineRule="auto"/>
        <w:jc w:val="both"/>
        <w:rPr>
          <w:rFonts w:ascii="Arial" w:hAnsi="Arial" w:cs="Arial"/>
          <w:sz w:val="20"/>
          <w:szCs w:val="20"/>
        </w:rPr>
      </w:pPr>
      <w:r w:rsidRPr="00912F8E">
        <w:rPr>
          <w:rFonts w:ascii="Arial" w:hAnsi="Arial" w:cs="Arial"/>
          <w:sz w:val="20"/>
          <w:szCs w:val="20"/>
        </w:rPr>
        <w:t>POR T</w:t>
      </w:r>
      <w:r w:rsidR="008F4363" w:rsidRPr="00912F8E">
        <w:rPr>
          <w:rFonts w:ascii="Arial" w:hAnsi="Arial" w:cs="Arial"/>
          <w:sz w:val="20"/>
          <w:szCs w:val="20"/>
        </w:rPr>
        <w:t>ANTO, en uso de sus facultades l</w:t>
      </w:r>
      <w:r w:rsidRPr="00912F8E">
        <w:rPr>
          <w:rFonts w:ascii="Arial" w:hAnsi="Arial" w:cs="Arial"/>
          <w:sz w:val="20"/>
          <w:szCs w:val="20"/>
        </w:rPr>
        <w:t>egales</w:t>
      </w:r>
      <w:r w:rsidR="00D81E9D" w:rsidRPr="00912F8E">
        <w:rPr>
          <w:rFonts w:ascii="Arial" w:hAnsi="Arial" w:cs="Arial"/>
          <w:sz w:val="20"/>
          <w:szCs w:val="20"/>
        </w:rPr>
        <w:t>, DECRETA la siguiente:</w:t>
      </w:r>
    </w:p>
    <w:p w:rsidR="004125BA" w:rsidRPr="00912F8E" w:rsidRDefault="00D81E9D" w:rsidP="008F4363">
      <w:pPr>
        <w:spacing w:line="276" w:lineRule="auto"/>
        <w:jc w:val="center"/>
        <w:rPr>
          <w:rFonts w:ascii="Arial" w:hAnsi="Arial" w:cs="Arial"/>
          <w:b/>
          <w:sz w:val="20"/>
          <w:szCs w:val="20"/>
        </w:rPr>
      </w:pPr>
      <w:r w:rsidRPr="00912F8E">
        <w:rPr>
          <w:rFonts w:ascii="Arial" w:hAnsi="Arial" w:cs="Arial"/>
          <w:b/>
          <w:sz w:val="20"/>
          <w:szCs w:val="20"/>
        </w:rPr>
        <w:t xml:space="preserve">ORDENANZA DE PRESUPUESTO MUNICIPAL DE </w:t>
      </w:r>
      <w:r w:rsidR="00E96C5E">
        <w:rPr>
          <w:rFonts w:ascii="Arial" w:hAnsi="Arial" w:cs="Arial"/>
          <w:b/>
          <w:sz w:val="20"/>
          <w:szCs w:val="20"/>
        </w:rPr>
        <w:t>INGRESOS Y EGRESOS DEL AÑ</w:t>
      </w:r>
      <w:r w:rsidRPr="00912F8E">
        <w:rPr>
          <w:rFonts w:ascii="Arial" w:hAnsi="Arial" w:cs="Arial"/>
          <w:b/>
          <w:sz w:val="20"/>
          <w:szCs w:val="20"/>
        </w:rPr>
        <w:t>O</w:t>
      </w:r>
    </w:p>
    <w:p w:rsidR="004125BA" w:rsidRPr="00912F8E" w:rsidRDefault="00283DED" w:rsidP="008F4363">
      <w:pPr>
        <w:spacing w:line="276" w:lineRule="auto"/>
        <w:jc w:val="center"/>
        <w:rPr>
          <w:rFonts w:ascii="Arial" w:hAnsi="Arial" w:cs="Arial"/>
          <w:b/>
          <w:sz w:val="20"/>
          <w:szCs w:val="20"/>
        </w:rPr>
      </w:pPr>
      <w:r>
        <w:rPr>
          <w:rFonts w:ascii="Arial" w:hAnsi="Arial" w:cs="Arial"/>
          <w:b/>
          <w:sz w:val="20"/>
          <w:szCs w:val="20"/>
        </w:rPr>
        <w:t>2,01</w:t>
      </w:r>
      <w:r w:rsidR="00FA4CB1">
        <w:rPr>
          <w:rFonts w:ascii="Arial" w:hAnsi="Arial" w:cs="Arial"/>
          <w:b/>
          <w:sz w:val="20"/>
          <w:szCs w:val="20"/>
        </w:rPr>
        <w:t>8</w:t>
      </w:r>
      <w:r w:rsidR="004125BA" w:rsidRPr="00912F8E">
        <w:rPr>
          <w:rFonts w:ascii="Arial" w:hAnsi="Arial" w:cs="Arial"/>
          <w:b/>
          <w:sz w:val="20"/>
          <w:szCs w:val="20"/>
        </w:rPr>
        <w:t>, DEL MUNICIPIO DE SAN DIONISIO</w:t>
      </w:r>
    </w:p>
    <w:p w:rsidR="009B2840" w:rsidRPr="00912F8E" w:rsidRDefault="00ED595D" w:rsidP="00ED595D">
      <w:pPr>
        <w:spacing w:line="276" w:lineRule="auto"/>
        <w:jc w:val="both"/>
        <w:rPr>
          <w:rFonts w:ascii="Arial" w:hAnsi="Arial" w:cs="Arial"/>
          <w:sz w:val="20"/>
          <w:szCs w:val="20"/>
        </w:rPr>
      </w:pPr>
      <w:r w:rsidRPr="00912F8E">
        <w:rPr>
          <w:rFonts w:ascii="Arial" w:hAnsi="Arial" w:cs="Arial"/>
          <w:sz w:val="20"/>
          <w:szCs w:val="20"/>
        </w:rPr>
        <w:t xml:space="preserve"> </w:t>
      </w:r>
    </w:p>
    <w:p w:rsidR="00E22681" w:rsidRPr="00912F8E" w:rsidRDefault="00986B3B" w:rsidP="00CB369D">
      <w:pPr>
        <w:spacing w:line="276" w:lineRule="auto"/>
        <w:jc w:val="both"/>
        <w:rPr>
          <w:rFonts w:ascii="Arial" w:hAnsi="Arial" w:cs="Arial"/>
          <w:sz w:val="20"/>
          <w:szCs w:val="20"/>
        </w:rPr>
      </w:pPr>
      <w:r w:rsidRPr="00912F8E">
        <w:rPr>
          <w:rFonts w:ascii="Arial" w:hAnsi="Arial" w:cs="Arial"/>
          <w:b/>
          <w:sz w:val="20"/>
          <w:szCs w:val="20"/>
        </w:rPr>
        <w:t xml:space="preserve">Art. 1. </w:t>
      </w:r>
      <w:r w:rsidR="004125BA" w:rsidRPr="00912F8E">
        <w:rPr>
          <w:rFonts w:ascii="Arial" w:hAnsi="Arial" w:cs="Arial"/>
          <w:sz w:val="20"/>
          <w:szCs w:val="20"/>
        </w:rPr>
        <w:t>Esta Ordenanza tiene como Objeto establecer el Presupuesto de Ingresos y Egresos de la administración pública municipal de San Dionisio</w:t>
      </w:r>
      <w:r w:rsidR="00E22681" w:rsidRPr="00912F8E">
        <w:rPr>
          <w:rFonts w:ascii="Arial" w:hAnsi="Arial" w:cs="Arial"/>
          <w:sz w:val="20"/>
          <w:szCs w:val="20"/>
        </w:rPr>
        <w:t xml:space="preserve"> con sus Disposiciones Generales</w:t>
      </w:r>
      <w:r w:rsidR="008F4363" w:rsidRPr="00912F8E">
        <w:rPr>
          <w:rFonts w:ascii="Arial" w:hAnsi="Arial" w:cs="Arial"/>
          <w:sz w:val="20"/>
          <w:szCs w:val="20"/>
        </w:rPr>
        <w:t xml:space="preserve">, para el ejercicio que inicia el uno de enero y finaliza el treinta y uno de diciembre de dos mil </w:t>
      </w:r>
      <w:r w:rsidR="00803D8F">
        <w:rPr>
          <w:rFonts w:ascii="Arial" w:hAnsi="Arial" w:cs="Arial"/>
          <w:sz w:val="20"/>
          <w:szCs w:val="20"/>
        </w:rPr>
        <w:t>dieci</w:t>
      </w:r>
      <w:r w:rsidR="00FA4CB1">
        <w:rPr>
          <w:rFonts w:ascii="Arial" w:hAnsi="Arial" w:cs="Arial"/>
          <w:sz w:val="20"/>
          <w:szCs w:val="20"/>
        </w:rPr>
        <w:t>ocho</w:t>
      </w:r>
      <w:r w:rsidR="00E96C5E">
        <w:rPr>
          <w:rFonts w:ascii="Arial" w:hAnsi="Arial" w:cs="Arial"/>
          <w:sz w:val="20"/>
          <w:szCs w:val="20"/>
        </w:rPr>
        <w:t xml:space="preserve"> </w:t>
      </w:r>
      <w:r w:rsidR="008F4363" w:rsidRPr="00912F8E">
        <w:rPr>
          <w:rFonts w:ascii="Arial" w:hAnsi="Arial" w:cs="Arial"/>
          <w:sz w:val="20"/>
          <w:szCs w:val="20"/>
        </w:rPr>
        <w:t xml:space="preserve"> Así:</w:t>
      </w:r>
    </w:p>
    <w:tbl>
      <w:tblPr>
        <w:tblW w:w="9058" w:type="dxa"/>
        <w:tblInd w:w="51" w:type="dxa"/>
        <w:tblCellMar>
          <w:left w:w="70" w:type="dxa"/>
          <w:right w:w="70" w:type="dxa"/>
        </w:tblCellMar>
        <w:tblLook w:val="04A0" w:firstRow="1" w:lastRow="0" w:firstColumn="1" w:lastColumn="0" w:noHBand="0" w:noVBand="1"/>
      </w:tblPr>
      <w:tblGrid>
        <w:gridCol w:w="1024"/>
        <w:gridCol w:w="6455"/>
        <w:gridCol w:w="1579"/>
      </w:tblGrid>
      <w:tr w:rsidR="00F32274" w:rsidRPr="00912F8E" w:rsidTr="00C75741">
        <w:trPr>
          <w:trHeight w:val="304"/>
        </w:trPr>
        <w:tc>
          <w:tcPr>
            <w:tcW w:w="9058" w:type="dxa"/>
            <w:gridSpan w:val="3"/>
            <w:tcBorders>
              <w:top w:val="single" w:sz="8" w:space="0" w:color="auto"/>
              <w:left w:val="single" w:sz="8" w:space="0" w:color="auto"/>
              <w:bottom w:val="nil"/>
              <w:right w:val="single" w:sz="8" w:space="0" w:color="000000"/>
            </w:tcBorders>
            <w:shd w:val="clear" w:color="auto" w:fill="auto"/>
            <w:noWrap/>
            <w:vAlign w:val="bottom"/>
            <w:hideMark/>
          </w:tcPr>
          <w:p w:rsidR="005269DF" w:rsidRPr="00912F8E" w:rsidRDefault="008256FA" w:rsidP="005269DF">
            <w:pPr>
              <w:jc w:val="center"/>
              <w:rPr>
                <w:rFonts w:ascii="Arial" w:eastAsia="Times New Roman" w:hAnsi="Arial" w:cs="Arial"/>
                <w:bCs/>
                <w:sz w:val="20"/>
                <w:szCs w:val="20"/>
                <w:lang w:val="es-SV" w:eastAsia="es-SV"/>
              </w:rPr>
            </w:pPr>
            <w:r w:rsidRPr="00912F8E">
              <w:rPr>
                <w:rFonts w:ascii="Arial" w:eastAsia="Times New Roman" w:hAnsi="Arial" w:cs="Arial"/>
                <w:bCs/>
                <w:sz w:val="20"/>
                <w:szCs w:val="20"/>
                <w:lang w:val="es-SV" w:eastAsia="es-SV"/>
              </w:rPr>
              <w:t>SUMARIO DE INGRESOS PARA EL AÑO 201</w:t>
            </w:r>
            <w:r w:rsidR="00620645">
              <w:rPr>
                <w:rFonts w:ascii="Arial" w:eastAsia="Times New Roman" w:hAnsi="Arial" w:cs="Arial"/>
                <w:bCs/>
                <w:sz w:val="20"/>
                <w:szCs w:val="20"/>
                <w:lang w:val="es-SV" w:eastAsia="es-SV"/>
              </w:rPr>
              <w:t>8</w:t>
            </w:r>
          </w:p>
        </w:tc>
      </w:tr>
      <w:tr w:rsidR="00F32274" w:rsidRPr="00912F8E" w:rsidTr="00C75741">
        <w:trPr>
          <w:trHeight w:val="304"/>
        </w:trPr>
        <w:tc>
          <w:tcPr>
            <w:tcW w:w="9058" w:type="dxa"/>
            <w:gridSpan w:val="3"/>
            <w:tcBorders>
              <w:top w:val="nil"/>
              <w:left w:val="single" w:sz="8" w:space="0" w:color="auto"/>
              <w:bottom w:val="nil"/>
              <w:right w:val="single" w:sz="8" w:space="0" w:color="000000"/>
            </w:tcBorders>
            <w:shd w:val="clear" w:color="auto" w:fill="auto"/>
            <w:noWrap/>
            <w:vAlign w:val="bottom"/>
            <w:hideMark/>
          </w:tcPr>
          <w:p w:rsidR="00F32274" w:rsidRPr="00912F8E" w:rsidRDefault="008256FA" w:rsidP="008256FA">
            <w:pPr>
              <w:jc w:val="center"/>
              <w:rPr>
                <w:rFonts w:ascii="Arial" w:eastAsia="Times New Roman" w:hAnsi="Arial" w:cs="Arial"/>
                <w:b/>
                <w:bCs/>
                <w:sz w:val="20"/>
                <w:szCs w:val="20"/>
                <w:lang w:val="es-SV" w:eastAsia="es-SV"/>
              </w:rPr>
            </w:pPr>
            <w:r w:rsidRPr="00912F8E">
              <w:rPr>
                <w:rFonts w:ascii="Arial" w:eastAsia="Times New Roman" w:hAnsi="Arial" w:cs="Arial"/>
                <w:i/>
                <w:iCs/>
                <w:sz w:val="20"/>
                <w:szCs w:val="20"/>
                <w:lang w:val="es-SV" w:eastAsia="es-SV"/>
              </w:rPr>
              <w:t>EN DOLARES DE LOS ESTADOS UNIDOS DE AMERICA</w:t>
            </w:r>
          </w:p>
        </w:tc>
      </w:tr>
      <w:tr w:rsidR="00F32274" w:rsidRPr="00912F8E" w:rsidTr="00C75741">
        <w:trPr>
          <w:trHeight w:val="274"/>
        </w:trPr>
        <w:tc>
          <w:tcPr>
            <w:tcW w:w="9058" w:type="dxa"/>
            <w:gridSpan w:val="3"/>
            <w:tcBorders>
              <w:top w:val="nil"/>
              <w:left w:val="single" w:sz="8" w:space="0" w:color="auto"/>
              <w:bottom w:val="single" w:sz="8" w:space="0" w:color="auto"/>
              <w:right w:val="single" w:sz="8" w:space="0" w:color="000000"/>
            </w:tcBorders>
            <w:shd w:val="clear" w:color="auto" w:fill="auto"/>
            <w:noWrap/>
            <w:vAlign w:val="bottom"/>
            <w:hideMark/>
          </w:tcPr>
          <w:p w:rsidR="00F32274" w:rsidRPr="00912F8E" w:rsidRDefault="008256FA" w:rsidP="00F32274">
            <w:pPr>
              <w:jc w:val="center"/>
              <w:rPr>
                <w:rFonts w:ascii="Arial" w:eastAsia="Times New Roman" w:hAnsi="Arial" w:cs="Arial"/>
                <w:i/>
                <w:iCs/>
                <w:sz w:val="20"/>
                <w:szCs w:val="20"/>
                <w:lang w:val="es-SV" w:eastAsia="es-SV"/>
              </w:rPr>
            </w:pPr>
            <w:r w:rsidRPr="00912F8E">
              <w:rPr>
                <w:rFonts w:ascii="Arial" w:eastAsia="Times New Roman" w:hAnsi="Arial" w:cs="Arial"/>
                <w:i/>
                <w:iCs/>
                <w:sz w:val="20"/>
                <w:szCs w:val="20"/>
                <w:lang w:val="es-SV" w:eastAsia="es-SV"/>
              </w:rPr>
              <w:t>PRIMERA PARTE</w:t>
            </w:r>
          </w:p>
        </w:tc>
      </w:tr>
      <w:tr w:rsidR="006D23FE" w:rsidRPr="00912F8E" w:rsidTr="00C75741">
        <w:trPr>
          <w:trHeight w:val="347"/>
        </w:trPr>
        <w:tc>
          <w:tcPr>
            <w:tcW w:w="1024" w:type="dxa"/>
            <w:tcBorders>
              <w:top w:val="single" w:sz="4" w:space="0" w:color="auto"/>
              <w:left w:val="single" w:sz="8" w:space="0" w:color="auto"/>
              <w:bottom w:val="single" w:sz="4" w:space="0" w:color="auto"/>
              <w:right w:val="nil"/>
            </w:tcBorders>
            <w:shd w:val="clear" w:color="auto" w:fill="auto"/>
            <w:noWrap/>
            <w:vAlign w:val="bottom"/>
            <w:hideMark/>
          </w:tcPr>
          <w:p w:rsidR="006D23FE" w:rsidRPr="00912F8E" w:rsidRDefault="006D23FE" w:rsidP="00F32274">
            <w:pPr>
              <w:jc w:val="center"/>
              <w:rPr>
                <w:rFonts w:ascii="Arial" w:eastAsia="Times New Roman" w:hAnsi="Arial" w:cs="Arial"/>
                <w:bCs/>
                <w:sz w:val="20"/>
                <w:szCs w:val="20"/>
                <w:lang w:val="es-SV" w:eastAsia="es-SV"/>
              </w:rPr>
            </w:pPr>
            <w:r w:rsidRPr="00912F8E">
              <w:rPr>
                <w:rFonts w:ascii="Arial" w:eastAsia="Times New Roman" w:hAnsi="Arial" w:cs="Arial"/>
                <w:bCs/>
                <w:sz w:val="20"/>
                <w:szCs w:val="20"/>
                <w:lang w:val="es-SV" w:eastAsia="es-SV"/>
              </w:rPr>
              <w:t>RUBRO</w:t>
            </w:r>
          </w:p>
        </w:tc>
        <w:tc>
          <w:tcPr>
            <w:tcW w:w="6455"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6D23FE" w:rsidRPr="00912F8E" w:rsidRDefault="006D23FE" w:rsidP="006D23FE">
            <w:pPr>
              <w:jc w:val="center"/>
              <w:rPr>
                <w:rFonts w:ascii="Arial" w:eastAsia="Times New Roman" w:hAnsi="Arial" w:cs="Arial"/>
                <w:bCs/>
                <w:sz w:val="20"/>
                <w:szCs w:val="20"/>
                <w:lang w:val="es-SV" w:eastAsia="es-SV"/>
              </w:rPr>
            </w:pPr>
            <w:r w:rsidRPr="00912F8E">
              <w:rPr>
                <w:rFonts w:ascii="Arial" w:eastAsia="Times New Roman" w:hAnsi="Arial" w:cs="Arial"/>
                <w:bCs/>
                <w:sz w:val="20"/>
                <w:szCs w:val="20"/>
                <w:lang w:val="es-SV" w:eastAsia="es-SV"/>
              </w:rPr>
              <w:t>CLASIFICACION PRESUPUESTARIA DE INGRESOS</w:t>
            </w:r>
          </w:p>
        </w:tc>
        <w:tc>
          <w:tcPr>
            <w:tcW w:w="1579" w:type="dxa"/>
            <w:tcBorders>
              <w:top w:val="single" w:sz="4" w:space="0" w:color="auto"/>
              <w:left w:val="nil"/>
              <w:bottom w:val="single" w:sz="4" w:space="0" w:color="auto"/>
              <w:right w:val="single" w:sz="8" w:space="0" w:color="auto"/>
            </w:tcBorders>
            <w:shd w:val="clear" w:color="auto" w:fill="auto"/>
            <w:vAlign w:val="center"/>
            <w:hideMark/>
          </w:tcPr>
          <w:p w:rsidR="006D23FE" w:rsidRPr="00912F8E" w:rsidRDefault="006D23FE" w:rsidP="006D23FE">
            <w:pPr>
              <w:jc w:val="center"/>
              <w:rPr>
                <w:rFonts w:ascii="Arial" w:eastAsia="Times New Roman" w:hAnsi="Arial" w:cs="Arial"/>
                <w:bCs/>
                <w:sz w:val="20"/>
                <w:szCs w:val="20"/>
                <w:lang w:val="es-SV" w:eastAsia="es-SV"/>
              </w:rPr>
            </w:pPr>
            <w:r w:rsidRPr="00912F8E">
              <w:rPr>
                <w:rFonts w:ascii="Arial" w:eastAsia="Times New Roman" w:hAnsi="Arial" w:cs="Arial"/>
                <w:bCs/>
                <w:sz w:val="20"/>
                <w:szCs w:val="20"/>
                <w:lang w:val="es-SV" w:eastAsia="es-SV"/>
              </w:rPr>
              <w:t>TOTAL</w:t>
            </w:r>
          </w:p>
        </w:tc>
      </w:tr>
      <w:tr w:rsidR="00C75741" w:rsidRPr="00912F8E" w:rsidTr="00C75741">
        <w:trPr>
          <w:trHeight w:val="347"/>
        </w:trPr>
        <w:tc>
          <w:tcPr>
            <w:tcW w:w="1024" w:type="dxa"/>
            <w:tcBorders>
              <w:top w:val="single" w:sz="4" w:space="0" w:color="auto"/>
              <w:left w:val="single" w:sz="8" w:space="0" w:color="auto"/>
              <w:bottom w:val="single" w:sz="4" w:space="0" w:color="auto"/>
              <w:right w:val="nil"/>
            </w:tcBorders>
            <w:shd w:val="clear" w:color="auto" w:fill="auto"/>
            <w:noWrap/>
            <w:vAlign w:val="bottom"/>
            <w:hideMark/>
          </w:tcPr>
          <w:p w:rsidR="00C75741" w:rsidRPr="00912F8E" w:rsidRDefault="00C75741">
            <w:pPr>
              <w:jc w:val="center"/>
              <w:rPr>
                <w:rFonts w:ascii="Arial" w:hAnsi="Arial" w:cs="Arial"/>
                <w:sz w:val="20"/>
                <w:szCs w:val="20"/>
              </w:rPr>
            </w:pPr>
            <w:r w:rsidRPr="00912F8E">
              <w:rPr>
                <w:rFonts w:ascii="Arial" w:hAnsi="Arial" w:cs="Arial"/>
                <w:sz w:val="20"/>
                <w:szCs w:val="20"/>
              </w:rPr>
              <w:t>11</w:t>
            </w:r>
          </w:p>
        </w:tc>
        <w:tc>
          <w:tcPr>
            <w:tcW w:w="6455"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C75741" w:rsidRPr="00912F8E" w:rsidRDefault="00C75741">
            <w:pPr>
              <w:rPr>
                <w:rFonts w:ascii="Arial" w:hAnsi="Arial" w:cs="Arial"/>
                <w:sz w:val="20"/>
                <w:szCs w:val="20"/>
              </w:rPr>
            </w:pPr>
            <w:r w:rsidRPr="00912F8E">
              <w:rPr>
                <w:rFonts w:ascii="Arial" w:hAnsi="Arial" w:cs="Arial"/>
                <w:sz w:val="20"/>
                <w:szCs w:val="20"/>
              </w:rPr>
              <w:t xml:space="preserve">IMPUESTOS  </w:t>
            </w:r>
          </w:p>
        </w:tc>
        <w:tc>
          <w:tcPr>
            <w:tcW w:w="1579" w:type="dxa"/>
            <w:tcBorders>
              <w:top w:val="single" w:sz="4" w:space="0" w:color="auto"/>
              <w:left w:val="nil"/>
              <w:bottom w:val="single" w:sz="4" w:space="0" w:color="auto"/>
              <w:right w:val="single" w:sz="8" w:space="0" w:color="auto"/>
            </w:tcBorders>
            <w:shd w:val="clear" w:color="auto" w:fill="auto"/>
            <w:vAlign w:val="bottom"/>
            <w:hideMark/>
          </w:tcPr>
          <w:p w:rsidR="00C75741" w:rsidRPr="00912F8E" w:rsidRDefault="00C75741" w:rsidP="003322ED">
            <w:pPr>
              <w:jc w:val="right"/>
              <w:rPr>
                <w:rFonts w:ascii="Arial" w:hAnsi="Arial" w:cs="Arial"/>
                <w:sz w:val="20"/>
                <w:szCs w:val="20"/>
              </w:rPr>
            </w:pPr>
            <w:r w:rsidRPr="00912F8E">
              <w:rPr>
                <w:rFonts w:ascii="Arial" w:hAnsi="Arial" w:cs="Arial"/>
                <w:sz w:val="20"/>
                <w:szCs w:val="20"/>
              </w:rPr>
              <w:t>$</w:t>
            </w:r>
            <w:r w:rsidR="00620645">
              <w:rPr>
                <w:rFonts w:ascii="Arial" w:hAnsi="Arial" w:cs="Arial"/>
                <w:sz w:val="20"/>
                <w:szCs w:val="20"/>
              </w:rPr>
              <w:t xml:space="preserve"> </w:t>
            </w:r>
            <w:r w:rsidRPr="00912F8E">
              <w:rPr>
                <w:rFonts w:ascii="Arial" w:hAnsi="Arial" w:cs="Arial"/>
                <w:sz w:val="20"/>
                <w:szCs w:val="20"/>
              </w:rPr>
              <w:t xml:space="preserve">       </w:t>
            </w:r>
            <w:r w:rsidR="005269DF">
              <w:rPr>
                <w:rFonts w:ascii="Arial" w:hAnsi="Arial" w:cs="Arial"/>
                <w:sz w:val="20"/>
                <w:szCs w:val="20"/>
              </w:rPr>
              <w:t>3,</w:t>
            </w:r>
            <w:r w:rsidR="003322ED">
              <w:rPr>
                <w:rFonts w:ascii="Arial" w:hAnsi="Arial" w:cs="Arial"/>
                <w:sz w:val="20"/>
                <w:szCs w:val="20"/>
              </w:rPr>
              <w:t>603.63</w:t>
            </w:r>
          </w:p>
        </w:tc>
      </w:tr>
      <w:tr w:rsidR="00C75741" w:rsidRPr="00912F8E" w:rsidTr="00C75741">
        <w:trPr>
          <w:trHeight w:val="347"/>
        </w:trPr>
        <w:tc>
          <w:tcPr>
            <w:tcW w:w="1024" w:type="dxa"/>
            <w:tcBorders>
              <w:top w:val="nil"/>
              <w:left w:val="single" w:sz="8" w:space="0" w:color="auto"/>
              <w:bottom w:val="single" w:sz="4" w:space="0" w:color="auto"/>
              <w:right w:val="nil"/>
            </w:tcBorders>
            <w:shd w:val="clear" w:color="auto" w:fill="auto"/>
            <w:noWrap/>
            <w:vAlign w:val="bottom"/>
            <w:hideMark/>
          </w:tcPr>
          <w:p w:rsidR="00C75741" w:rsidRPr="00912F8E" w:rsidRDefault="00C75741">
            <w:pPr>
              <w:jc w:val="center"/>
              <w:rPr>
                <w:rFonts w:ascii="Arial" w:hAnsi="Arial" w:cs="Arial"/>
                <w:sz w:val="20"/>
                <w:szCs w:val="20"/>
              </w:rPr>
            </w:pPr>
            <w:r w:rsidRPr="00912F8E">
              <w:rPr>
                <w:rFonts w:ascii="Arial" w:hAnsi="Arial" w:cs="Arial"/>
                <w:sz w:val="20"/>
                <w:szCs w:val="20"/>
              </w:rPr>
              <w:t>12</w:t>
            </w:r>
          </w:p>
        </w:tc>
        <w:tc>
          <w:tcPr>
            <w:tcW w:w="6455" w:type="dxa"/>
            <w:tcBorders>
              <w:top w:val="nil"/>
              <w:left w:val="single" w:sz="8" w:space="0" w:color="auto"/>
              <w:bottom w:val="single" w:sz="4" w:space="0" w:color="auto"/>
              <w:right w:val="single" w:sz="8" w:space="0" w:color="auto"/>
            </w:tcBorders>
            <w:shd w:val="clear" w:color="auto" w:fill="auto"/>
            <w:noWrap/>
            <w:vAlign w:val="bottom"/>
            <w:hideMark/>
          </w:tcPr>
          <w:p w:rsidR="00C75741" w:rsidRPr="00912F8E" w:rsidRDefault="00C75741">
            <w:pPr>
              <w:rPr>
                <w:rFonts w:ascii="Arial" w:hAnsi="Arial" w:cs="Arial"/>
                <w:sz w:val="20"/>
                <w:szCs w:val="20"/>
              </w:rPr>
            </w:pPr>
            <w:r w:rsidRPr="00912F8E">
              <w:rPr>
                <w:rFonts w:ascii="Arial" w:hAnsi="Arial" w:cs="Arial"/>
                <w:sz w:val="20"/>
                <w:szCs w:val="20"/>
              </w:rPr>
              <w:t>TASAS Y DERECHOS</w:t>
            </w:r>
          </w:p>
        </w:tc>
        <w:tc>
          <w:tcPr>
            <w:tcW w:w="1579" w:type="dxa"/>
            <w:tcBorders>
              <w:top w:val="nil"/>
              <w:left w:val="nil"/>
              <w:bottom w:val="single" w:sz="4" w:space="0" w:color="auto"/>
              <w:right w:val="single" w:sz="8" w:space="0" w:color="auto"/>
            </w:tcBorders>
            <w:shd w:val="clear" w:color="auto" w:fill="auto"/>
            <w:noWrap/>
            <w:vAlign w:val="bottom"/>
            <w:hideMark/>
          </w:tcPr>
          <w:p w:rsidR="00C75741" w:rsidRPr="00912F8E" w:rsidRDefault="00C75741" w:rsidP="003322ED">
            <w:pPr>
              <w:jc w:val="right"/>
              <w:rPr>
                <w:rFonts w:ascii="Arial" w:hAnsi="Arial" w:cs="Arial"/>
                <w:sz w:val="20"/>
                <w:szCs w:val="20"/>
              </w:rPr>
            </w:pPr>
            <w:r w:rsidRPr="00912F8E">
              <w:rPr>
                <w:rFonts w:ascii="Arial" w:hAnsi="Arial" w:cs="Arial"/>
                <w:sz w:val="20"/>
                <w:szCs w:val="20"/>
              </w:rPr>
              <w:t xml:space="preserve">$  </w:t>
            </w:r>
            <w:r w:rsidR="00620645">
              <w:rPr>
                <w:rFonts w:ascii="Arial" w:hAnsi="Arial" w:cs="Arial"/>
                <w:sz w:val="20"/>
                <w:szCs w:val="20"/>
              </w:rPr>
              <w:t xml:space="preserve"> </w:t>
            </w:r>
            <w:r w:rsidRPr="00912F8E">
              <w:rPr>
                <w:rFonts w:ascii="Arial" w:hAnsi="Arial" w:cs="Arial"/>
                <w:sz w:val="20"/>
                <w:szCs w:val="20"/>
              </w:rPr>
              <w:t xml:space="preserve">   </w:t>
            </w:r>
            <w:r w:rsidR="003322ED">
              <w:rPr>
                <w:rFonts w:ascii="Arial" w:hAnsi="Arial" w:cs="Arial"/>
                <w:sz w:val="20"/>
                <w:szCs w:val="20"/>
              </w:rPr>
              <w:t>91,698.21</w:t>
            </w:r>
          </w:p>
        </w:tc>
      </w:tr>
      <w:tr w:rsidR="00C75741" w:rsidRPr="00912F8E" w:rsidTr="00C75741">
        <w:trPr>
          <w:trHeight w:val="347"/>
        </w:trPr>
        <w:tc>
          <w:tcPr>
            <w:tcW w:w="1024" w:type="dxa"/>
            <w:tcBorders>
              <w:top w:val="nil"/>
              <w:left w:val="single" w:sz="8" w:space="0" w:color="auto"/>
              <w:bottom w:val="single" w:sz="4" w:space="0" w:color="auto"/>
              <w:right w:val="nil"/>
            </w:tcBorders>
            <w:shd w:val="clear" w:color="auto" w:fill="auto"/>
            <w:noWrap/>
            <w:vAlign w:val="bottom"/>
            <w:hideMark/>
          </w:tcPr>
          <w:p w:rsidR="00C75741" w:rsidRPr="00912F8E" w:rsidRDefault="00C75741">
            <w:pPr>
              <w:jc w:val="center"/>
              <w:rPr>
                <w:rFonts w:ascii="Arial" w:hAnsi="Arial" w:cs="Arial"/>
                <w:sz w:val="20"/>
                <w:szCs w:val="20"/>
              </w:rPr>
            </w:pPr>
            <w:r w:rsidRPr="00912F8E">
              <w:rPr>
                <w:rFonts w:ascii="Arial" w:hAnsi="Arial" w:cs="Arial"/>
                <w:sz w:val="20"/>
                <w:szCs w:val="20"/>
              </w:rPr>
              <w:t>14</w:t>
            </w:r>
          </w:p>
        </w:tc>
        <w:tc>
          <w:tcPr>
            <w:tcW w:w="6455" w:type="dxa"/>
            <w:tcBorders>
              <w:top w:val="nil"/>
              <w:left w:val="single" w:sz="8" w:space="0" w:color="auto"/>
              <w:bottom w:val="single" w:sz="4" w:space="0" w:color="auto"/>
              <w:right w:val="single" w:sz="8" w:space="0" w:color="auto"/>
            </w:tcBorders>
            <w:shd w:val="clear" w:color="auto" w:fill="auto"/>
            <w:noWrap/>
            <w:vAlign w:val="bottom"/>
            <w:hideMark/>
          </w:tcPr>
          <w:p w:rsidR="00C75741" w:rsidRPr="00912F8E" w:rsidRDefault="00C75741">
            <w:pPr>
              <w:rPr>
                <w:rFonts w:ascii="Arial" w:hAnsi="Arial" w:cs="Arial"/>
                <w:sz w:val="20"/>
                <w:szCs w:val="20"/>
              </w:rPr>
            </w:pPr>
            <w:r w:rsidRPr="00912F8E">
              <w:rPr>
                <w:rFonts w:ascii="Arial" w:hAnsi="Arial" w:cs="Arial"/>
                <w:sz w:val="20"/>
                <w:szCs w:val="20"/>
              </w:rPr>
              <w:t>VENTA DE BIENES Y SERVICIOS</w:t>
            </w:r>
          </w:p>
        </w:tc>
        <w:tc>
          <w:tcPr>
            <w:tcW w:w="1579" w:type="dxa"/>
            <w:tcBorders>
              <w:top w:val="nil"/>
              <w:left w:val="nil"/>
              <w:bottom w:val="single" w:sz="4" w:space="0" w:color="auto"/>
              <w:right w:val="single" w:sz="8" w:space="0" w:color="auto"/>
            </w:tcBorders>
            <w:shd w:val="clear" w:color="auto" w:fill="auto"/>
            <w:noWrap/>
            <w:vAlign w:val="bottom"/>
            <w:hideMark/>
          </w:tcPr>
          <w:p w:rsidR="00C75741" w:rsidRPr="00912F8E" w:rsidRDefault="00C75741" w:rsidP="003322ED">
            <w:pPr>
              <w:jc w:val="right"/>
              <w:rPr>
                <w:rFonts w:ascii="Arial" w:hAnsi="Arial" w:cs="Arial"/>
                <w:sz w:val="20"/>
                <w:szCs w:val="20"/>
              </w:rPr>
            </w:pPr>
            <w:r w:rsidRPr="00912F8E">
              <w:rPr>
                <w:rFonts w:ascii="Arial" w:hAnsi="Arial" w:cs="Arial"/>
                <w:sz w:val="20"/>
                <w:szCs w:val="20"/>
              </w:rPr>
              <w:t xml:space="preserve">$   </w:t>
            </w:r>
            <w:r w:rsidR="00620645">
              <w:rPr>
                <w:rFonts w:ascii="Arial" w:hAnsi="Arial" w:cs="Arial"/>
                <w:sz w:val="20"/>
                <w:szCs w:val="20"/>
              </w:rPr>
              <w:t xml:space="preserve"> </w:t>
            </w:r>
            <w:r w:rsidRPr="00912F8E">
              <w:rPr>
                <w:rFonts w:ascii="Arial" w:hAnsi="Arial" w:cs="Arial"/>
                <w:sz w:val="20"/>
                <w:szCs w:val="20"/>
              </w:rPr>
              <w:t xml:space="preserve">       </w:t>
            </w:r>
            <w:r w:rsidR="003322ED">
              <w:rPr>
                <w:rFonts w:ascii="Arial" w:hAnsi="Arial" w:cs="Arial"/>
                <w:sz w:val="20"/>
                <w:szCs w:val="20"/>
              </w:rPr>
              <w:t>203.72</w:t>
            </w:r>
            <w:r w:rsidRPr="00912F8E">
              <w:rPr>
                <w:rFonts w:ascii="Arial" w:hAnsi="Arial" w:cs="Arial"/>
                <w:sz w:val="20"/>
                <w:szCs w:val="20"/>
              </w:rPr>
              <w:t xml:space="preserve"> </w:t>
            </w:r>
          </w:p>
        </w:tc>
      </w:tr>
      <w:tr w:rsidR="00C75741" w:rsidRPr="00912F8E" w:rsidTr="00C75741">
        <w:trPr>
          <w:trHeight w:val="347"/>
        </w:trPr>
        <w:tc>
          <w:tcPr>
            <w:tcW w:w="1024" w:type="dxa"/>
            <w:tcBorders>
              <w:top w:val="nil"/>
              <w:left w:val="single" w:sz="8" w:space="0" w:color="auto"/>
              <w:bottom w:val="single" w:sz="4" w:space="0" w:color="auto"/>
              <w:right w:val="nil"/>
            </w:tcBorders>
            <w:shd w:val="clear" w:color="auto" w:fill="auto"/>
            <w:noWrap/>
            <w:vAlign w:val="bottom"/>
            <w:hideMark/>
          </w:tcPr>
          <w:p w:rsidR="00C75741" w:rsidRPr="00912F8E" w:rsidRDefault="00C75741">
            <w:pPr>
              <w:jc w:val="center"/>
              <w:rPr>
                <w:rFonts w:ascii="Arial" w:hAnsi="Arial" w:cs="Arial"/>
                <w:sz w:val="20"/>
                <w:szCs w:val="20"/>
              </w:rPr>
            </w:pPr>
            <w:r w:rsidRPr="00912F8E">
              <w:rPr>
                <w:rFonts w:ascii="Arial" w:hAnsi="Arial" w:cs="Arial"/>
                <w:sz w:val="20"/>
                <w:szCs w:val="20"/>
              </w:rPr>
              <w:t>15</w:t>
            </w:r>
          </w:p>
        </w:tc>
        <w:tc>
          <w:tcPr>
            <w:tcW w:w="6455" w:type="dxa"/>
            <w:tcBorders>
              <w:top w:val="nil"/>
              <w:left w:val="single" w:sz="8" w:space="0" w:color="auto"/>
              <w:bottom w:val="single" w:sz="4" w:space="0" w:color="auto"/>
              <w:right w:val="single" w:sz="8" w:space="0" w:color="auto"/>
            </w:tcBorders>
            <w:shd w:val="clear" w:color="auto" w:fill="auto"/>
            <w:noWrap/>
            <w:vAlign w:val="bottom"/>
            <w:hideMark/>
          </w:tcPr>
          <w:p w:rsidR="00C75741" w:rsidRPr="00912F8E" w:rsidRDefault="00C75741">
            <w:pPr>
              <w:rPr>
                <w:rFonts w:ascii="Arial" w:hAnsi="Arial" w:cs="Arial"/>
                <w:sz w:val="20"/>
                <w:szCs w:val="20"/>
              </w:rPr>
            </w:pPr>
            <w:r w:rsidRPr="00912F8E">
              <w:rPr>
                <w:rFonts w:ascii="Arial" w:hAnsi="Arial" w:cs="Arial"/>
                <w:sz w:val="20"/>
                <w:szCs w:val="20"/>
              </w:rPr>
              <w:t>INGRESOS FINANCIEROS Y OTROS</w:t>
            </w:r>
          </w:p>
        </w:tc>
        <w:tc>
          <w:tcPr>
            <w:tcW w:w="1579" w:type="dxa"/>
            <w:tcBorders>
              <w:top w:val="nil"/>
              <w:left w:val="nil"/>
              <w:bottom w:val="single" w:sz="4" w:space="0" w:color="auto"/>
              <w:right w:val="single" w:sz="8" w:space="0" w:color="auto"/>
            </w:tcBorders>
            <w:shd w:val="clear" w:color="auto" w:fill="auto"/>
            <w:noWrap/>
            <w:vAlign w:val="bottom"/>
            <w:hideMark/>
          </w:tcPr>
          <w:p w:rsidR="00C75741" w:rsidRPr="00912F8E" w:rsidRDefault="00C75741" w:rsidP="003322ED">
            <w:pPr>
              <w:jc w:val="right"/>
              <w:rPr>
                <w:rFonts w:ascii="Arial" w:hAnsi="Arial" w:cs="Arial"/>
                <w:sz w:val="20"/>
                <w:szCs w:val="20"/>
              </w:rPr>
            </w:pPr>
            <w:r w:rsidRPr="00912F8E">
              <w:rPr>
                <w:rFonts w:ascii="Arial" w:hAnsi="Arial" w:cs="Arial"/>
                <w:sz w:val="20"/>
                <w:szCs w:val="20"/>
              </w:rPr>
              <w:t xml:space="preserve">$  </w:t>
            </w:r>
            <w:r w:rsidR="00620645">
              <w:rPr>
                <w:rFonts w:ascii="Arial" w:hAnsi="Arial" w:cs="Arial"/>
                <w:sz w:val="20"/>
                <w:szCs w:val="20"/>
              </w:rPr>
              <w:t xml:space="preserve"> </w:t>
            </w:r>
            <w:r w:rsidRPr="00912F8E">
              <w:rPr>
                <w:rFonts w:ascii="Arial" w:hAnsi="Arial" w:cs="Arial"/>
                <w:sz w:val="20"/>
                <w:szCs w:val="20"/>
              </w:rPr>
              <w:t xml:space="preserve">     </w:t>
            </w:r>
            <w:r w:rsidR="003322ED">
              <w:rPr>
                <w:rFonts w:ascii="Arial" w:hAnsi="Arial" w:cs="Arial"/>
                <w:sz w:val="20"/>
                <w:szCs w:val="20"/>
              </w:rPr>
              <w:t>4,351.83</w:t>
            </w:r>
            <w:r w:rsidRPr="00912F8E">
              <w:rPr>
                <w:rFonts w:ascii="Arial" w:hAnsi="Arial" w:cs="Arial"/>
                <w:sz w:val="20"/>
                <w:szCs w:val="20"/>
              </w:rPr>
              <w:t xml:space="preserve"> </w:t>
            </w:r>
          </w:p>
        </w:tc>
      </w:tr>
      <w:tr w:rsidR="00C75741" w:rsidRPr="00912F8E" w:rsidTr="00C75741">
        <w:trPr>
          <w:trHeight w:val="347"/>
        </w:trPr>
        <w:tc>
          <w:tcPr>
            <w:tcW w:w="1024" w:type="dxa"/>
            <w:tcBorders>
              <w:top w:val="nil"/>
              <w:left w:val="single" w:sz="8" w:space="0" w:color="auto"/>
              <w:bottom w:val="single" w:sz="4" w:space="0" w:color="auto"/>
              <w:right w:val="nil"/>
            </w:tcBorders>
            <w:shd w:val="clear" w:color="auto" w:fill="auto"/>
            <w:noWrap/>
            <w:vAlign w:val="bottom"/>
            <w:hideMark/>
          </w:tcPr>
          <w:p w:rsidR="00C75741" w:rsidRPr="00912F8E" w:rsidRDefault="00C75741">
            <w:pPr>
              <w:jc w:val="center"/>
              <w:rPr>
                <w:rFonts w:ascii="Arial" w:hAnsi="Arial" w:cs="Arial"/>
                <w:sz w:val="20"/>
                <w:szCs w:val="20"/>
              </w:rPr>
            </w:pPr>
            <w:r w:rsidRPr="00912F8E">
              <w:rPr>
                <w:rFonts w:ascii="Arial" w:hAnsi="Arial" w:cs="Arial"/>
                <w:sz w:val="20"/>
                <w:szCs w:val="20"/>
              </w:rPr>
              <w:t>16</w:t>
            </w:r>
          </w:p>
        </w:tc>
        <w:tc>
          <w:tcPr>
            <w:tcW w:w="6455" w:type="dxa"/>
            <w:tcBorders>
              <w:top w:val="nil"/>
              <w:left w:val="single" w:sz="8" w:space="0" w:color="auto"/>
              <w:bottom w:val="single" w:sz="4" w:space="0" w:color="auto"/>
              <w:right w:val="single" w:sz="8" w:space="0" w:color="auto"/>
            </w:tcBorders>
            <w:shd w:val="clear" w:color="auto" w:fill="auto"/>
            <w:noWrap/>
            <w:vAlign w:val="bottom"/>
            <w:hideMark/>
          </w:tcPr>
          <w:p w:rsidR="00C75741" w:rsidRPr="00912F8E" w:rsidRDefault="00C75741">
            <w:pPr>
              <w:rPr>
                <w:rFonts w:ascii="Arial" w:hAnsi="Arial" w:cs="Arial"/>
                <w:sz w:val="20"/>
                <w:szCs w:val="20"/>
              </w:rPr>
            </w:pPr>
            <w:r w:rsidRPr="00912F8E">
              <w:rPr>
                <w:rFonts w:ascii="Arial" w:hAnsi="Arial" w:cs="Arial"/>
                <w:sz w:val="20"/>
                <w:szCs w:val="20"/>
              </w:rPr>
              <w:t xml:space="preserve">TRANSFERENCIAS CORRIENTES  </w:t>
            </w:r>
          </w:p>
        </w:tc>
        <w:tc>
          <w:tcPr>
            <w:tcW w:w="1579" w:type="dxa"/>
            <w:tcBorders>
              <w:top w:val="nil"/>
              <w:left w:val="nil"/>
              <w:bottom w:val="single" w:sz="4" w:space="0" w:color="auto"/>
              <w:right w:val="single" w:sz="8" w:space="0" w:color="auto"/>
            </w:tcBorders>
            <w:shd w:val="clear" w:color="auto" w:fill="auto"/>
            <w:noWrap/>
            <w:vAlign w:val="bottom"/>
            <w:hideMark/>
          </w:tcPr>
          <w:p w:rsidR="00C75741" w:rsidRPr="00912F8E" w:rsidRDefault="00C75741" w:rsidP="003322ED">
            <w:pPr>
              <w:jc w:val="right"/>
              <w:rPr>
                <w:rFonts w:ascii="Arial" w:hAnsi="Arial" w:cs="Arial"/>
                <w:sz w:val="20"/>
                <w:szCs w:val="20"/>
              </w:rPr>
            </w:pPr>
            <w:r w:rsidRPr="00912F8E">
              <w:rPr>
                <w:rFonts w:ascii="Arial" w:hAnsi="Arial" w:cs="Arial"/>
                <w:sz w:val="20"/>
                <w:szCs w:val="20"/>
              </w:rPr>
              <w:t xml:space="preserve">$ </w:t>
            </w:r>
            <w:r w:rsidR="00620645">
              <w:rPr>
                <w:rFonts w:ascii="Arial" w:hAnsi="Arial" w:cs="Arial"/>
                <w:sz w:val="20"/>
                <w:szCs w:val="20"/>
              </w:rPr>
              <w:t xml:space="preserve"> </w:t>
            </w:r>
            <w:r w:rsidRPr="00912F8E">
              <w:rPr>
                <w:rFonts w:ascii="Arial" w:hAnsi="Arial" w:cs="Arial"/>
                <w:sz w:val="20"/>
                <w:szCs w:val="20"/>
              </w:rPr>
              <w:t xml:space="preserve">  </w:t>
            </w:r>
            <w:r w:rsidR="00FA0E28">
              <w:rPr>
                <w:rFonts w:ascii="Arial" w:hAnsi="Arial" w:cs="Arial"/>
                <w:sz w:val="20"/>
                <w:szCs w:val="20"/>
              </w:rPr>
              <w:t>25</w:t>
            </w:r>
            <w:r w:rsidR="00186424">
              <w:rPr>
                <w:rFonts w:ascii="Arial" w:hAnsi="Arial" w:cs="Arial"/>
                <w:sz w:val="20"/>
                <w:szCs w:val="20"/>
              </w:rPr>
              <w:t>5</w:t>
            </w:r>
            <w:r w:rsidR="00FA0E28">
              <w:rPr>
                <w:rFonts w:ascii="Arial" w:hAnsi="Arial" w:cs="Arial"/>
                <w:sz w:val="20"/>
                <w:szCs w:val="20"/>
              </w:rPr>
              <w:t>,</w:t>
            </w:r>
            <w:r w:rsidR="003322ED">
              <w:rPr>
                <w:rFonts w:ascii="Arial" w:hAnsi="Arial" w:cs="Arial"/>
                <w:sz w:val="20"/>
                <w:szCs w:val="20"/>
              </w:rPr>
              <w:t>354.57</w:t>
            </w:r>
          </w:p>
        </w:tc>
      </w:tr>
      <w:tr w:rsidR="00C75741" w:rsidRPr="00912F8E" w:rsidTr="00C75741">
        <w:trPr>
          <w:trHeight w:val="347"/>
        </w:trPr>
        <w:tc>
          <w:tcPr>
            <w:tcW w:w="1024" w:type="dxa"/>
            <w:tcBorders>
              <w:top w:val="nil"/>
              <w:left w:val="single" w:sz="8" w:space="0" w:color="auto"/>
              <w:bottom w:val="single" w:sz="4" w:space="0" w:color="auto"/>
              <w:right w:val="nil"/>
            </w:tcBorders>
            <w:shd w:val="clear" w:color="auto" w:fill="auto"/>
            <w:noWrap/>
            <w:vAlign w:val="bottom"/>
            <w:hideMark/>
          </w:tcPr>
          <w:p w:rsidR="00C75741" w:rsidRPr="00912F8E" w:rsidRDefault="00C75741">
            <w:pPr>
              <w:jc w:val="center"/>
              <w:rPr>
                <w:rFonts w:ascii="Arial" w:hAnsi="Arial" w:cs="Arial"/>
                <w:sz w:val="20"/>
                <w:szCs w:val="20"/>
              </w:rPr>
            </w:pPr>
            <w:r w:rsidRPr="00912F8E">
              <w:rPr>
                <w:rFonts w:ascii="Arial" w:hAnsi="Arial" w:cs="Arial"/>
                <w:sz w:val="20"/>
                <w:szCs w:val="20"/>
              </w:rPr>
              <w:t>22</w:t>
            </w:r>
          </w:p>
        </w:tc>
        <w:tc>
          <w:tcPr>
            <w:tcW w:w="6455" w:type="dxa"/>
            <w:tcBorders>
              <w:top w:val="nil"/>
              <w:left w:val="single" w:sz="8" w:space="0" w:color="auto"/>
              <w:bottom w:val="single" w:sz="4" w:space="0" w:color="auto"/>
              <w:right w:val="single" w:sz="8" w:space="0" w:color="auto"/>
            </w:tcBorders>
            <w:shd w:val="clear" w:color="auto" w:fill="auto"/>
            <w:noWrap/>
            <w:vAlign w:val="bottom"/>
            <w:hideMark/>
          </w:tcPr>
          <w:p w:rsidR="00C75741" w:rsidRPr="00912F8E" w:rsidRDefault="00C75741">
            <w:pPr>
              <w:rPr>
                <w:rFonts w:ascii="Arial" w:hAnsi="Arial" w:cs="Arial"/>
                <w:sz w:val="20"/>
                <w:szCs w:val="20"/>
              </w:rPr>
            </w:pPr>
            <w:r w:rsidRPr="00912F8E">
              <w:rPr>
                <w:rFonts w:ascii="Arial" w:hAnsi="Arial" w:cs="Arial"/>
                <w:sz w:val="20"/>
                <w:szCs w:val="20"/>
              </w:rPr>
              <w:t>TRANSFERENCIAS DE CAPITAL</w:t>
            </w:r>
          </w:p>
        </w:tc>
        <w:tc>
          <w:tcPr>
            <w:tcW w:w="1579" w:type="dxa"/>
            <w:tcBorders>
              <w:top w:val="nil"/>
              <w:left w:val="nil"/>
              <w:bottom w:val="single" w:sz="4" w:space="0" w:color="auto"/>
              <w:right w:val="single" w:sz="8" w:space="0" w:color="auto"/>
            </w:tcBorders>
            <w:shd w:val="clear" w:color="auto" w:fill="auto"/>
            <w:noWrap/>
            <w:vAlign w:val="bottom"/>
            <w:hideMark/>
          </w:tcPr>
          <w:p w:rsidR="00C75741" w:rsidRPr="00912F8E" w:rsidRDefault="00B4621C" w:rsidP="00CE7FBC">
            <w:pPr>
              <w:jc w:val="center"/>
              <w:rPr>
                <w:rFonts w:ascii="Arial" w:hAnsi="Arial" w:cs="Arial"/>
                <w:sz w:val="20"/>
                <w:szCs w:val="20"/>
              </w:rPr>
            </w:pPr>
            <w:r w:rsidRPr="00912F8E">
              <w:rPr>
                <w:rFonts w:ascii="Arial" w:hAnsi="Arial" w:cs="Arial"/>
                <w:sz w:val="20"/>
                <w:szCs w:val="20"/>
              </w:rPr>
              <w:t xml:space="preserve">$   </w:t>
            </w:r>
            <w:r w:rsidR="00186424">
              <w:rPr>
                <w:rFonts w:ascii="Arial" w:hAnsi="Arial" w:cs="Arial"/>
                <w:sz w:val="20"/>
                <w:szCs w:val="20"/>
              </w:rPr>
              <w:t>765</w:t>
            </w:r>
            <w:r w:rsidR="006235F8" w:rsidRPr="00912F8E">
              <w:rPr>
                <w:rFonts w:ascii="Arial" w:hAnsi="Arial" w:cs="Arial"/>
                <w:sz w:val="20"/>
                <w:szCs w:val="20"/>
              </w:rPr>
              <w:t>,</w:t>
            </w:r>
            <w:r w:rsidR="00186424">
              <w:rPr>
                <w:rFonts w:ascii="Arial" w:hAnsi="Arial" w:cs="Arial"/>
                <w:sz w:val="20"/>
                <w:szCs w:val="20"/>
              </w:rPr>
              <w:t>139.82</w:t>
            </w:r>
          </w:p>
        </w:tc>
      </w:tr>
      <w:tr w:rsidR="003322ED" w:rsidRPr="00912F8E" w:rsidTr="00C75741">
        <w:trPr>
          <w:trHeight w:val="347"/>
        </w:trPr>
        <w:tc>
          <w:tcPr>
            <w:tcW w:w="1024" w:type="dxa"/>
            <w:tcBorders>
              <w:top w:val="nil"/>
              <w:left w:val="single" w:sz="8" w:space="0" w:color="auto"/>
              <w:bottom w:val="single" w:sz="4" w:space="0" w:color="auto"/>
              <w:right w:val="nil"/>
            </w:tcBorders>
            <w:shd w:val="clear" w:color="auto" w:fill="auto"/>
            <w:noWrap/>
            <w:vAlign w:val="bottom"/>
          </w:tcPr>
          <w:p w:rsidR="003322ED" w:rsidRPr="00912F8E" w:rsidRDefault="003322ED">
            <w:pPr>
              <w:jc w:val="center"/>
              <w:rPr>
                <w:rFonts w:ascii="Arial" w:hAnsi="Arial" w:cs="Arial"/>
                <w:sz w:val="20"/>
                <w:szCs w:val="20"/>
              </w:rPr>
            </w:pPr>
            <w:r>
              <w:rPr>
                <w:rFonts w:ascii="Arial" w:hAnsi="Arial" w:cs="Arial"/>
                <w:sz w:val="20"/>
                <w:szCs w:val="20"/>
              </w:rPr>
              <w:t>31</w:t>
            </w:r>
          </w:p>
        </w:tc>
        <w:tc>
          <w:tcPr>
            <w:tcW w:w="6455" w:type="dxa"/>
            <w:tcBorders>
              <w:top w:val="nil"/>
              <w:left w:val="single" w:sz="8" w:space="0" w:color="auto"/>
              <w:bottom w:val="single" w:sz="4" w:space="0" w:color="auto"/>
              <w:right w:val="single" w:sz="8" w:space="0" w:color="auto"/>
            </w:tcBorders>
            <w:shd w:val="clear" w:color="auto" w:fill="auto"/>
            <w:noWrap/>
            <w:vAlign w:val="bottom"/>
          </w:tcPr>
          <w:p w:rsidR="003322ED" w:rsidRPr="00912F8E" w:rsidRDefault="003322ED">
            <w:pPr>
              <w:rPr>
                <w:rFonts w:ascii="Arial" w:hAnsi="Arial" w:cs="Arial"/>
                <w:sz w:val="20"/>
                <w:szCs w:val="20"/>
              </w:rPr>
            </w:pPr>
            <w:r>
              <w:rPr>
                <w:rFonts w:ascii="Arial" w:hAnsi="Arial" w:cs="Arial"/>
                <w:sz w:val="20"/>
                <w:szCs w:val="20"/>
              </w:rPr>
              <w:t>ENDEUDAMIENTO PUBLICO</w:t>
            </w:r>
          </w:p>
        </w:tc>
        <w:tc>
          <w:tcPr>
            <w:tcW w:w="1579" w:type="dxa"/>
            <w:tcBorders>
              <w:top w:val="nil"/>
              <w:left w:val="nil"/>
              <w:bottom w:val="single" w:sz="4" w:space="0" w:color="auto"/>
              <w:right w:val="single" w:sz="8" w:space="0" w:color="auto"/>
            </w:tcBorders>
            <w:shd w:val="clear" w:color="auto" w:fill="auto"/>
            <w:noWrap/>
            <w:vAlign w:val="bottom"/>
          </w:tcPr>
          <w:p w:rsidR="003322ED" w:rsidRDefault="003322ED" w:rsidP="003322ED">
            <w:pPr>
              <w:jc w:val="center"/>
              <w:rPr>
                <w:rFonts w:ascii="Arial" w:hAnsi="Arial" w:cs="Arial"/>
                <w:sz w:val="20"/>
                <w:szCs w:val="20"/>
              </w:rPr>
            </w:pPr>
            <w:r w:rsidRPr="00912F8E">
              <w:rPr>
                <w:rFonts w:ascii="Arial" w:hAnsi="Arial" w:cs="Arial"/>
                <w:sz w:val="20"/>
                <w:szCs w:val="20"/>
              </w:rPr>
              <w:t xml:space="preserve">$   </w:t>
            </w:r>
            <w:r>
              <w:rPr>
                <w:rFonts w:ascii="Arial" w:hAnsi="Arial" w:cs="Arial"/>
                <w:sz w:val="20"/>
                <w:szCs w:val="20"/>
              </w:rPr>
              <w:t>804,618.69</w:t>
            </w:r>
          </w:p>
        </w:tc>
      </w:tr>
      <w:tr w:rsidR="00C75741" w:rsidRPr="00912F8E" w:rsidTr="00A508B1">
        <w:trPr>
          <w:trHeight w:val="249"/>
        </w:trPr>
        <w:tc>
          <w:tcPr>
            <w:tcW w:w="1024" w:type="dxa"/>
            <w:tcBorders>
              <w:top w:val="nil"/>
              <w:left w:val="single" w:sz="8" w:space="0" w:color="auto"/>
              <w:bottom w:val="single" w:sz="4" w:space="0" w:color="auto"/>
              <w:right w:val="nil"/>
            </w:tcBorders>
            <w:shd w:val="clear" w:color="auto" w:fill="auto"/>
            <w:noWrap/>
            <w:vAlign w:val="bottom"/>
            <w:hideMark/>
          </w:tcPr>
          <w:p w:rsidR="00C75741" w:rsidRPr="00912F8E" w:rsidRDefault="00C75741">
            <w:pPr>
              <w:jc w:val="center"/>
              <w:rPr>
                <w:rFonts w:ascii="Arial" w:hAnsi="Arial" w:cs="Arial"/>
                <w:sz w:val="20"/>
                <w:szCs w:val="20"/>
              </w:rPr>
            </w:pPr>
            <w:r w:rsidRPr="00912F8E">
              <w:rPr>
                <w:rFonts w:ascii="Arial" w:hAnsi="Arial" w:cs="Arial"/>
                <w:sz w:val="20"/>
                <w:szCs w:val="20"/>
              </w:rPr>
              <w:t>32</w:t>
            </w:r>
          </w:p>
        </w:tc>
        <w:tc>
          <w:tcPr>
            <w:tcW w:w="6455" w:type="dxa"/>
            <w:tcBorders>
              <w:top w:val="nil"/>
              <w:left w:val="single" w:sz="8" w:space="0" w:color="auto"/>
              <w:bottom w:val="single" w:sz="4" w:space="0" w:color="auto"/>
              <w:right w:val="single" w:sz="8" w:space="0" w:color="auto"/>
            </w:tcBorders>
            <w:shd w:val="clear" w:color="auto" w:fill="auto"/>
            <w:noWrap/>
            <w:vAlign w:val="bottom"/>
            <w:hideMark/>
          </w:tcPr>
          <w:p w:rsidR="00C75741" w:rsidRPr="00912F8E" w:rsidRDefault="00C75741">
            <w:pPr>
              <w:rPr>
                <w:rFonts w:ascii="Arial" w:hAnsi="Arial" w:cs="Arial"/>
                <w:sz w:val="20"/>
                <w:szCs w:val="20"/>
              </w:rPr>
            </w:pPr>
            <w:r w:rsidRPr="00912F8E">
              <w:rPr>
                <w:rFonts w:ascii="Arial" w:hAnsi="Arial" w:cs="Arial"/>
                <w:sz w:val="20"/>
                <w:szCs w:val="20"/>
              </w:rPr>
              <w:t>SALDOS DE AÑOS ANTERIORES</w:t>
            </w:r>
          </w:p>
        </w:tc>
        <w:tc>
          <w:tcPr>
            <w:tcW w:w="1579" w:type="dxa"/>
            <w:tcBorders>
              <w:top w:val="nil"/>
              <w:left w:val="nil"/>
              <w:bottom w:val="single" w:sz="4" w:space="0" w:color="auto"/>
              <w:right w:val="single" w:sz="8" w:space="0" w:color="auto"/>
            </w:tcBorders>
            <w:shd w:val="clear" w:color="auto" w:fill="auto"/>
            <w:noWrap/>
            <w:vAlign w:val="bottom"/>
            <w:hideMark/>
          </w:tcPr>
          <w:p w:rsidR="00C75741" w:rsidRPr="00912F8E" w:rsidRDefault="00875976" w:rsidP="000D2E1D">
            <w:pPr>
              <w:jc w:val="center"/>
              <w:rPr>
                <w:rFonts w:ascii="Arial" w:hAnsi="Arial" w:cs="Arial"/>
                <w:sz w:val="20"/>
                <w:szCs w:val="20"/>
              </w:rPr>
            </w:pPr>
            <w:r>
              <w:rPr>
                <w:rFonts w:ascii="Arial" w:hAnsi="Arial" w:cs="Arial"/>
                <w:sz w:val="20"/>
                <w:szCs w:val="20"/>
              </w:rPr>
              <w:t xml:space="preserve"> $   </w:t>
            </w:r>
            <w:r w:rsidR="000D2E1D">
              <w:rPr>
                <w:rFonts w:ascii="Arial" w:hAnsi="Arial" w:cs="Arial"/>
                <w:sz w:val="20"/>
                <w:szCs w:val="20"/>
              </w:rPr>
              <w:t>497,476.65</w:t>
            </w:r>
          </w:p>
        </w:tc>
      </w:tr>
      <w:tr w:rsidR="00C75741" w:rsidRPr="00912F8E" w:rsidTr="00C75741">
        <w:trPr>
          <w:trHeight w:val="347"/>
        </w:trPr>
        <w:tc>
          <w:tcPr>
            <w:tcW w:w="1024" w:type="dxa"/>
            <w:tcBorders>
              <w:top w:val="single" w:sz="8" w:space="0" w:color="auto"/>
              <w:left w:val="single" w:sz="8" w:space="0" w:color="auto"/>
              <w:bottom w:val="single" w:sz="8" w:space="0" w:color="auto"/>
              <w:right w:val="nil"/>
            </w:tcBorders>
            <w:shd w:val="clear" w:color="auto" w:fill="auto"/>
            <w:noWrap/>
            <w:vAlign w:val="bottom"/>
            <w:hideMark/>
          </w:tcPr>
          <w:p w:rsidR="00C75741" w:rsidRPr="00912F8E" w:rsidRDefault="00C75741">
            <w:pPr>
              <w:rPr>
                <w:rFonts w:ascii="Arial" w:hAnsi="Arial" w:cs="Arial"/>
                <w:sz w:val="20"/>
                <w:szCs w:val="20"/>
              </w:rPr>
            </w:pPr>
          </w:p>
        </w:tc>
        <w:tc>
          <w:tcPr>
            <w:tcW w:w="645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75741" w:rsidRPr="00912F8E" w:rsidRDefault="00C75741">
            <w:pPr>
              <w:rPr>
                <w:rFonts w:ascii="Arial" w:hAnsi="Arial" w:cs="Arial"/>
                <w:sz w:val="20"/>
                <w:szCs w:val="20"/>
              </w:rPr>
            </w:pPr>
          </w:p>
        </w:tc>
        <w:tc>
          <w:tcPr>
            <w:tcW w:w="1579" w:type="dxa"/>
            <w:tcBorders>
              <w:top w:val="single" w:sz="8" w:space="0" w:color="auto"/>
              <w:left w:val="nil"/>
              <w:bottom w:val="single" w:sz="8" w:space="0" w:color="auto"/>
              <w:right w:val="single" w:sz="8" w:space="0" w:color="auto"/>
            </w:tcBorders>
            <w:shd w:val="clear" w:color="auto" w:fill="auto"/>
            <w:noWrap/>
            <w:vAlign w:val="bottom"/>
            <w:hideMark/>
          </w:tcPr>
          <w:p w:rsidR="00C75741" w:rsidRPr="00912F8E" w:rsidRDefault="00915CF1" w:rsidP="000D2E1D">
            <w:pPr>
              <w:rPr>
                <w:rFonts w:ascii="Arial" w:hAnsi="Arial" w:cs="Arial"/>
                <w:b/>
                <w:sz w:val="20"/>
                <w:szCs w:val="20"/>
              </w:rPr>
            </w:pPr>
            <w:r w:rsidRPr="00912F8E">
              <w:rPr>
                <w:rFonts w:ascii="Arial" w:hAnsi="Arial" w:cs="Arial"/>
                <w:b/>
                <w:bCs/>
                <w:sz w:val="20"/>
                <w:szCs w:val="20"/>
              </w:rPr>
              <w:t xml:space="preserve">$ </w:t>
            </w:r>
            <w:r>
              <w:rPr>
                <w:rFonts w:ascii="Arial" w:hAnsi="Arial" w:cs="Arial"/>
                <w:b/>
                <w:bCs/>
                <w:sz w:val="20"/>
                <w:szCs w:val="20"/>
              </w:rPr>
              <w:t>2</w:t>
            </w:r>
            <w:r w:rsidRPr="00912F8E">
              <w:rPr>
                <w:rFonts w:ascii="Arial" w:hAnsi="Arial" w:cs="Arial"/>
                <w:b/>
                <w:bCs/>
                <w:sz w:val="20"/>
                <w:szCs w:val="20"/>
              </w:rPr>
              <w:t>,</w:t>
            </w:r>
            <w:r>
              <w:rPr>
                <w:rFonts w:ascii="Arial" w:hAnsi="Arial" w:cs="Arial"/>
                <w:b/>
                <w:bCs/>
                <w:sz w:val="20"/>
                <w:szCs w:val="20"/>
              </w:rPr>
              <w:t>4</w:t>
            </w:r>
            <w:r w:rsidR="000D2E1D">
              <w:rPr>
                <w:rFonts w:ascii="Arial" w:hAnsi="Arial" w:cs="Arial"/>
                <w:b/>
                <w:bCs/>
                <w:sz w:val="20"/>
                <w:szCs w:val="20"/>
              </w:rPr>
              <w:t>22</w:t>
            </w:r>
            <w:r w:rsidRPr="00912F8E">
              <w:rPr>
                <w:rFonts w:ascii="Arial" w:hAnsi="Arial" w:cs="Arial"/>
                <w:b/>
                <w:bCs/>
                <w:sz w:val="20"/>
                <w:szCs w:val="20"/>
              </w:rPr>
              <w:t>,</w:t>
            </w:r>
            <w:r>
              <w:rPr>
                <w:rFonts w:ascii="Arial" w:hAnsi="Arial" w:cs="Arial"/>
                <w:b/>
                <w:bCs/>
                <w:sz w:val="20"/>
                <w:szCs w:val="20"/>
              </w:rPr>
              <w:t>447.12</w:t>
            </w:r>
          </w:p>
        </w:tc>
      </w:tr>
    </w:tbl>
    <w:tbl>
      <w:tblPr>
        <w:tblpPr w:leftFromText="141" w:rightFromText="141" w:vertAnchor="text" w:horzAnchor="margin" w:tblpX="70" w:tblpY="253"/>
        <w:tblW w:w="9001" w:type="dxa"/>
        <w:tblCellMar>
          <w:left w:w="70" w:type="dxa"/>
          <w:right w:w="70" w:type="dxa"/>
        </w:tblCellMar>
        <w:tblLook w:val="04A0" w:firstRow="1" w:lastRow="0" w:firstColumn="1" w:lastColumn="0" w:noHBand="0" w:noVBand="1"/>
      </w:tblPr>
      <w:tblGrid>
        <w:gridCol w:w="1063"/>
        <w:gridCol w:w="6378"/>
        <w:gridCol w:w="1560"/>
      </w:tblGrid>
      <w:tr w:rsidR="008256FA" w:rsidRPr="00912F8E" w:rsidTr="007E6358">
        <w:trPr>
          <w:trHeight w:val="342"/>
        </w:trPr>
        <w:tc>
          <w:tcPr>
            <w:tcW w:w="9001" w:type="dxa"/>
            <w:gridSpan w:val="3"/>
            <w:tcBorders>
              <w:top w:val="single" w:sz="8" w:space="0" w:color="auto"/>
              <w:left w:val="single" w:sz="8" w:space="0" w:color="auto"/>
              <w:bottom w:val="nil"/>
              <w:right w:val="single" w:sz="8" w:space="0" w:color="000000"/>
            </w:tcBorders>
            <w:shd w:val="clear" w:color="auto" w:fill="auto"/>
            <w:noWrap/>
            <w:vAlign w:val="bottom"/>
            <w:hideMark/>
          </w:tcPr>
          <w:p w:rsidR="008256FA" w:rsidRPr="00912F8E" w:rsidRDefault="008256FA" w:rsidP="00FD0D2D">
            <w:pPr>
              <w:jc w:val="center"/>
              <w:rPr>
                <w:rFonts w:ascii="Arial" w:eastAsia="Times New Roman" w:hAnsi="Arial" w:cs="Arial"/>
                <w:bCs/>
                <w:sz w:val="20"/>
                <w:szCs w:val="20"/>
                <w:lang w:val="es-SV" w:eastAsia="es-SV"/>
              </w:rPr>
            </w:pPr>
            <w:r w:rsidRPr="00912F8E">
              <w:rPr>
                <w:rFonts w:ascii="Arial" w:eastAsia="Times New Roman" w:hAnsi="Arial" w:cs="Arial"/>
                <w:bCs/>
                <w:sz w:val="20"/>
                <w:szCs w:val="20"/>
                <w:lang w:val="es-SV" w:eastAsia="es-SV"/>
              </w:rPr>
              <w:t>SUMARIO DE EGRESOS PARA EL AÑO 201</w:t>
            </w:r>
            <w:r w:rsidR="00620645">
              <w:rPr>
                <w:rFonts w:ascii="Arial" w:eastAsia="Times New Roman" w:hAnsi="Arial" w:cs="Arial"/>
                <w:bCs/>
                <w:sz w:val="20"/>
                <w:szCs w:val="20"/>
                <w:lang w:val="es-SV" w:eastAsia="es-SV"/>
              </w:rPr>
              <w:t>8</w:t>
            </w:r>
          </w:p>
        </w:tc>
      </w:tr>
      <w:tr w:rsidR="008256FA" w:rsidRPr="00912F8E" w:rsidTr="007E6358">
        <w:trPr>
          <w:trHeight w:val="342"/>
        </w:trPr>
        <w:tc>
          <w:tcPr>
            <w:tcW w:w="9001" w:type="dxa"/>
            <w:gridSpan w:val="3"/>
            <w:tcBorders>
              <w:top w:val="nil"/>
              <w:left w:val="single" w:sz="8" w:space="0" w:color="auto"/>
              <w:bottom w:val="nil"/>
              <w:right w:val="single" w:sz="8" w:space="0" w:color="000000"/>
            </w:tcBorders>
            <w:shd w:val="clear" w:color="auto" w:fill="auto"/>
            <w:noWrap/>
            <w:vAlign w:val="bottom"/>
            <w:hideMark/>
          </w:tcPr>
          <w:p w:rsidR="008256FA" w:rsidRPr="00912F8E" w:rsidRDefault="008256FA" w:rsidP="004F18DE">
            <w:pPr>
              <w:jc w:val="center"/>
              <w:rPr>
                <w:rFonts w:ascii="Arial" w:eastAsia="Times New Roman" w:hAnsi="Arial" w:cs="Arial"/>
                <w:b/>
                <w:bCs/>
                <w:sz w:val="20"/>
                <w:szCs w:val="20"/>
                <w:lang w:val="es-SV" w:eastAsia="es-SV"/>
              </w:rPr>
            </w:pPr>
            <w:r w:rsidRPr="00912F8E">
              <w:rPr>
                <w:rFonts w:ascii="Arial" w:eastAsia="Times New Roman" w:hAnsi="Arial" w:cs="Arial"/>
                <w:i/>
                <w:iCs/>
                <w:sz w:val="20"/>
                <w:szCs w:val="20"/>
                <w:lang w:val="es-SV" w:eastAsia="es-SV"/>
              </w:rPr>
              <w:t>EN DOLARES DE LOS ESTADOS UNIDOS DE AMERICA</w:t>
            </w:r>
          </w:p>
        </w:tc>
      </w:tr>
      <w:tr w:rsidR="008256FA" w:rsidRPr="00912F8E" w:rsidTr="007E6358">
        <w:trPr>
          <w:trHeight w:val="342"/>
        </w:trPr>
        <w:tc>
          <w:tcPr>
            <w:tcW w:w="9001" w:type="dxa"/>
            <w:gridSpan w:val="3"/>
            <w:tcBorders>
              <w:top w:val="nil"/>
              <w:left w:val="single" w:sz="8" w:space="0" w:color="auto"/>
              <w:bottom w:val="single" w:sz="8" w:space="0" w:color="auto"/>
              <w:right w:val="single" w:sz="8" w:space="0" w:color="000000"/>
            </w:tcBorders>
            <w:shd w:val="clear" w:color="auto" w:fill="auto"/>
            <w:noWrap/>
            <w:vAlign w:val="bottom"/>
            <w:hideMark/>
          </w:tcPr>
          <w:p w:rsidR="008256FA" w:rsidRPr="00912F8E" w:rsidRDefault="008256FA" w:rsidP="008256FA">
            <w:pPr>
              <w:jc w:val="center"/>
              <w:rPr>
                <w:rFonts w:ascii="Arial" w:eastAsia="Times New Roman" w:hAnsi="Arial" w:cs="Arial"/>
                <w:i/>
                <w:iCs/>
                <w:sz w:val="20"/>
                <w:szCs w:val="20"/>
                <w:lang w:val="es-SV" w:eastAsia="es-SV"/>
              </w:rPr>
            </w:pPr>
            <w:r w:rsidRPr="00912F8E">
              <w:rPr>
                <w:rFonts w:ascii="Arial" w:eastAsia="Times New Roman" w:hAnsi="Arial" w:cs="Arial"/>
                <w:i/>
                <w:iCs/>
                <w:sz w:val="20"/>
                <w:szCs w:val="20"/>
                <w:lang w:val="es-SV" w:eastAsia="es-SV"/>
              </w:rPr>
              <w:t>SEGUNDA PARTE</w:t>
            </w:r>
          </w:p>
        </w:tc>
      </w:tr>
      <w:tr w:rsidR="00915CF1" w:rsidRPr="00912F8E" w:rsidTr="007E6358">
        <w:trPr>
          <w:trHeight w:val="342"/>
        </w:trPr>
        <w:tc>
          <w:tcPr>
            <w:tcW w:w="1063" w:type="dxa"/>
            <w:tcBorders>
              <w:top w:val="nil"/>
              <w:left w:val="single" w:sz="8" w:space="0" w:color="auto"/>
              <w:bottom w:val="single" w:sz="4" w:space="0" w:color="auto"/>
              <w:right w:val="nil"/>
            </w:tcBorders>
            <w:shd w:val="clear" w:color="auto" w:fill="auto"/>
            <w:noWrap/>
            <w:vAlign w:val="bottom"/>
            <w:hideMark/>
          </w:tcPr>
          <w:p w:rsidR="006D23FE" w:rsidRPr="00912F8E" w:rsidRDefault="006D23FE" w:rsidP="004F18DE">
            <w:pPr>
              <w:jc w:val="center"/>
              <w:rPr>
                <w:rFonts w:ascii="Arial" w:eastAsia="Times New Roman" w:hAnsi="Arial" w:cs="Arial"/>
                <w:bCs/>
                <w:sz w:val="20"/>
                <w:szCs w:val="20"/>
                <w:lang w:val="es-SV" w:eastAsia="es-SV"/>
              </w:rPr>
            </w:pPr>
            <w:r w:rsidRPr="00912F8E">
              <w:rPr>
                <w:rFonts w:ascii="Arial" w:eastAsia="Times New Roman" w:hAnsi="Arial" w:cs="Arial"/>
                <w:bCs/>
                <w:sz w:val="20"/>
                <w:szCs w:val="20"/>
                <w:lang w:val="es-SV" w:eastAsia="es-SV"/>
              </w:rPr>
              <w:t>RUBRO</w:t>
            </w:r>
          </w:p>
        </w:tc>
        <w:tc>
          <w:tcPr>
            <w:tcW w:w="6378" w:type="dxa"/>
            <w:tcBorders>
              <w:top w:val="nil"/>
              <w:left w:val="single" w:sz="8" w:space="0" w:color="auto"/>
              <w:bottom w:val="single" w:sz="4" w:space="0" w:color="auto"/>
              <w:right w:val="single" w:sz="8" w:space="0" w:color="auto"/>
            </w:tcBorders>
            <w:shd w:val="clear" w:color="auto" w:fill="auto"/>
            <w:noWrap/>
            <w:vAlign w:val="bottom"/>
            <w:hideMark/>
          </w:tcPr>
          <w:p w:rsidR="006D23FE" w:rsidRPr="00912F8E" w:rsidRDefault="006D23FE" w:rsidP="0066422B">
            <w:pPr>
              <w:jc w:val="center"/>
              <w:rPr>
                <w:rFonts w:ascii="Arial" w:eastAsia="Times New Roman" w:hAnsi="Arial" w:cs="Arial"/>
                <w:bCs/>
                <w:sz w:val="20"/>
                <w:szCs w:val="20"/>
                <w:lang w:val="es-SV" w:eastAsia="es-SV"/>
              </w:rPr>
            </w:pPr>
            <w:r w:rsidRPr="00912F8E">
              <w:rPr>
                <w:rFonts w:ascii="Arial" w:eastAsia="Times New Roman" w:hAnsi="Arial" w:cs="Arial"/>
                <w:bCs/>
                <w:sz w:val="20"/>
                <w:szCs w:val="20"/>
                <w:lang w:val="es-SV" w:eastAsia="es-SV"/>
              </w:rPr>
              <w:t xml:space="preserve">CLASIFICACION PRESUPUESTARIA DE </w:t>
            </w:r>
            <w:r w:rsidR="0066422B" w:rsidRPr="00912F8E">
              <w:rPr>
                <w:rFonts w:ascii="Arial" w:eastAsia="Times New Roman" w:hAnsi="Arial" w:cs="Arial"/>
                <w:bCs/>
                <w:sz w:val="20"/>
                <w:szCs w:val="20"/>
                <w:lang w:val="es-SV" w:eastAsia="es-SV"/>
              </w:rPr>
              <w:t>EGRESOS</w:t>
            </w:r>
          </w:p>
        </w:tc>
        <w:tc>
          <w:tcPr>
            <w:tcW w:w="1560" w:type="dxa"/>
            <w:tcBorders>
              <w:top w:val="nil"/>
              <w:left w:val="nil"/>
              <w:bottom w:val="single" w:sz="4" w:space="0" w:color="auto"/>
              <w:right w:val="single" w:sz="8" w:space="0" w:color="auto"/>
            </w:tcBorders>
            <w:shd w:val="clear" w:color="auto" w:fill="auto"/>
            <w:noWrap/>
            <w:vAlign w:val="center"/>
            <w:hideMark/>
          </w:tcPr>
          <w:p w:rsidR="006D23FE" w:rsidRPr="00912F8E" w:rsidRDefault="006D23FE" w:rsidP="004F18DE">
            <w:pPr>
              <w:jc w:val="center"/>
              <w:rPr>
                <w:rFonts w:ascii="Arial" w:eastAsia="Times New Roman" w:hAnsi="Arial" w:cs="Arial"/>
                <w:bCs/>
                <w:sz w:val="20"/>
                <w:szCs w:val="20"/>
                <w:lang w:val="es-SV" w:eastAsia="es-SV"/>
              </w:rPr>
            </w:pPr>
            <w:r w:rsidRPr="00912F8E">
              <w:rPr>
                <w:rFonts w:ascii="Arial" w:eastAsia="Times New Roman" w:hAnsi="Arial" w:cs="Arial"/>
                <w:bCs/>
                <w:sz w:val="20"/>
                <w:szCs w:val="20"/>
                <w:lang w:val="es-SV" w:eastAsia="es-SV"/>
              </w:rPr>
              <w:t>TOTAL</w:t>
            </w:r>
          </w:p>
        </w:tc>
      </w:tr>
      <w:tr w:rsidR="00915CF1" w:rsidRPr="00912F8E" w:rsidTr="007E6358">
        <w:trPr>
          <w:trHeight w:val="342"/>
        </w:trPr>
        <w:tc>
          <w:tcPr>
            <w:tcW w:w="1063" w:type="dxa"/>
            <w:tcBorders>
              <w:top w:val="nil"/>
              <w:left w:val="single" w:sz="8" w:space="0" w:color="auto"/>
              <w:bottom w:val="single" w:sz="4" w:space="0" w:color="auto"/>
              <w:right w:val="nil"/>
            </w:tcBorders>
            <w:shd w:val="clear" w:color="auto" w:fill="auto"/>
            <w:noWrap/>
            <w:vAlign w:val="bottom"/>
            <w:hideMark/>
          </w:tcPr>
          <w:p w:rsidR="00C75741" w:rsidRPr="00912F8E" w:rsidRDefault="00C75741">
            <w:pPr>
              <w:jc w:val="center"/>
              <w:rPr>
                <w:rFonts w:ascii="Arial" w:hAnsi="Arial" w:cs="Arial"/>
                <w:sz w:val="20"/>
                <w:szCs w:val="20"/>
              </w:rPr>
            </w:pPr>
            <w:r w:rsidRPr="00912F8E">
              <w:rPr>
                <w:rFonts w:ascii="Arial" w:hAnsi="Arial" w:cs="Arial"/>
                <w:sz w:val="20"/>
                <w:szCs w:val="20"/>
              </w:rPr>
              <w:t>51</w:t>
            </w:r>
          </w:p>
        </w:tc>
        <w:tc>
          <w:tcPr>
            <w:tcW w:w="6378" w:type="dxa"/>
            <w:tcBorders>
              <w:top w:val="nil"/>
              <w:left w:val="single" w:sz="8" w:space="0" w:color="auto"/>
              <w:bottom w:val="single" w:sz="4" w:space="0" w:color="auto"/>
              <w:right w:val="single" w:sz="8" w:space="0" w:color="auto"/>
            </w:tcBorders>
            <w:shd w:val="clear" w:color="auto" w:fill="auto"/>
            <w:noWrap/>
            <w:vAlign w:val="bottom"/>
            <w:hideMark/>
          </w:tcPr>
          <w:p w:rsidR="00C75741" w:rsidRPr="00912F8E" w:rsidRDefault="00C75741">
            <w:pPr>
              <w:rPr>
                <w:rFonts w:ascii="Arial" w:hAnsi="Arial" w:cs="Arial"/>
                <w:sz w:val="20"/>
                <w:szCs w:val="20"/>
              </w:rPr>
            </w:pPr>
            <w:r w:rsidRPr="00912F8E">
              <w:rPr>
                <w:rFonts w:ascii="Arial" w:hAnsi="Arial" w:cs="Arial"/>
                <w:sz w:val="20"/>
                <w:szCs w:val="20"/>
              </w:rPr>
              <w:t>REMUNERACIONES</w:t>
            </w:r>
          </w:p>
        </w:tc>
        <w:tc>
          <w:tcPr>
            <w:tcW w:w="1560" w:type="dxa"/>
            <w:tcBorders>
              <w:top w:val="nil"/>
              <w:left w:val="nil"/>
              <w:bottom w:val="single" w:sz="4" w:space="0" w:color="auto"/>
              <w:right w:val="single" w:sz="8" w:space="0" w:color="auto"/>
            </w:tcBorders>
            <w:shd w:val="clear" w:color="auto" w:fill="auto"/>
            <w:noWrap/>
            <w:vAlign w:val="bottom"/>
            <w:hideMark/>
          </w:tcPr>
          <w:p w:rsidR="00C75741" w:rsidRPr="00912F8E" w:rsidRDefault="00C75741" w:rsidP="00915CF1">
            <w:pPr>
              <w:jc w:val="right"/>
              <w:rPr>
                <w:rFonts w:ascii="Arial" w:hAnsi="Arial" w:cs="Arial"/>
                <w:sz w:val="20"/>
                <w:szCs w:val="20"/>
              </w:rPr>
            </w:pPr>
            <w:r w:rsidRPr="00912F8E">
              <w:rPr>
                <w:rFonts w:ascii="Arial" w:hAnsi="Arial" w:cs="Arial"/>
                <w:sz w:val="20"/>
                <w:szCs w:val="20"/>
              </w:rPr>
              <w:t xml:space="preserve">$  </w:t>
            </w:r>
            <w:r w:rsidR="00915CF1">
              <w:rPr>
                <w:rFonts w:ascii="Arial" w:hAnsi="Arial" w:cs="Arial"/>
                <w:sz w:val="20"/>
                <w:szCs w:val="20"/>
              </w:rPr>
              <w:t xml:space="preserve"> </w:t>
            </w:r>
            <w:r w:rsidRPr="00912F8E">
              <w:rPr>
                <w:rFonts w:ascii="Arial" w:hAnsi="Arial" w:cs="Arial"/>
                <w:sz w:val="20"/>
                <w:szCs w:val="20"/>
              </w:rPr>
              <w:t xml:space="preserve">  </w:t>
            </w:r>
            <w:r w:rsidR="00915CF1">
              <w:rPr>
                <w:rFonts w:ascii="Arial" w:hAnsi="Arial" w:cs="Arial"/>
                <w:sz w:val="20"/>
                <w:szCs w:val="20"/>
              </w:rPr>
              <w:t>266,079.51</w:t>
            </w:r>
          </w:p>
        </w:tc>
      </w:tr>
      <w:tr w:rsidR="00915CF1" w:rsidRPr="00912F8E" w:rsidTr="007E6358">
        <w:trPr>
          <w:trHeight w:val="342"/>
        </w:trPr>
        <w:tc>
          <w:tcPr>
            <w:tcW w:w="1063" w:type="dxa"/>
            <w:tcBorders>
              <w:top w:val="nil"/>
              <w:left w:val="single" w:sz="8" w:space="0" w:color="auto"/>
              <w:bottom w:val="single" w:sz="4" w:space="0" w:color="auto"/>
              <w:right w:val="nil"/>
            </w:tcBorders>
            <w:shd w:val="clear" w:color="auto" w:fill="auto"/>
            <w:noWrap/>
            <w:vAlign w:val="bottom"/>
            <w:hideMark/>
          </w:tcPr>
          <w:p w:rsidR="00C75741" w:rsidRPr="00912F8E" w:rsidRDefault="00C75741">
            <w:pPr>
              <w:jc w:val="center"/>
              <w:rPr>
                <w:rFonts w:ascii="Arial" w:hAnsi="Arial" w:cs="Arial"/>
                <w:sz w:val="20"/>
                <w:szCs w:val="20"/>
              </w:rPr>
            </w:pPr>
            <w:r w:rsidRPr="00912F8E">
              <w:rPr>
                <w:rFonts w:ascii="Arial" w:hAnsi="Arial" w:cs="Arial"/>
                <w:sz w:val="20"/>
                <w:szCs w:val="20"/>
              </w:rPr>
              <w:t>54</w:t>
            </w:r>
          </w:p>
        </w:tc>
        <w:tc>
          <w:tcPr>
            <w:tcW w:w="6378" w:type="dxa"/>
            <w:tcBorders>
              <w:top w:val="nil"/>
              <w:left w:val="single" w:sz="8" w:space="0" w:color="auto"/>
              <w:bottom w:val="single" w:sz="4" w:space="0" w:color="auto"/>
              <w:right w:val="single" w:sz="8" w:space="0" w:color="auto"/>
            </w:tcBorders>
            <w:shd w:val="clear" w:color="auto" w:fill="auto"/>
            <w:noWrap/>
            <w:vAlign w:val="bottom"/>
            <w:hideMark/>
          </w:tcPr>
          <w:p w:rsidR="00C75741" w:rsidRPr="00912F8E" w:rsidRDefault="00C75741">
            <w:pPr>
              <w:rPr>
                <w:rFonts w:ascii="Arial" w:hAnsi="Arial" w:cs="Arial"/>
                <w:sz w:val="20"/>
                <w:szCs w:val="20"/>
              </w:rPr>
            </w:pPr>
            <w:r w:rsidRPr="00912F8E">
              <w:rPr>
                <w:rFonts w:ascii="Arial" w:hAnsi="Arial" w:cs="Arial"/>
                <w:sz w:val="20"/>
                <w:szCs w:val="20"/>
              </w:rPr>
              <w:t>ADQUISICIONES DE BIENES Y SERVICIOS</w:t>
            </w:r>
          </w:p>
        </w:tc>
        <w:tc>
          <w:tcPr>
            <w:tcW w:w="1560" w:type="dxa"/>
            <w:tcBorders>
              <w:top w:val="nil"/>
              <w:left w:val="nil"/>
              <w:bottom w:val="single" w:sz="4" w:space="0" w:color="auto"/>
              <w:right w:val="single" w:sz="8" w:space="0" w:color="auto"/>
            </w:tcBorders>
            <w:shd w:val="clear" w:color="auto" w:fill="auto"/>
            <w:noWrap/>
            <w:vAlign w:val="bottom"/>
            <w:hideMark/>
          </w:tcPr>
          <w:p w:rsidR="00C75741" w:rsidRPr="00912F8E" w:rsidRDefault="00C75741" w:rsidP="000D2E1D">
            <w:pPr>
              <w:jc w:val="right"/>
              <w:rPr>
                <w:rFonts w:ascii="Arial" w:hAnsi="Arial" w:cs="Arial"/>
                <w:sz w:val="20"/>
                <w:szCs w:val="20"/>
              </w:rPr>
            </w:pPr>
            <w:r w:rsidRPr="00912F8E">
              <w:rPr>
                <w:rFonts w:ascii="Arial" w:hAnsi="Arial" w:cs="Arial"/>
                <w:sz w:val="20"/>
                <w:szCs w:val="20"/>
              </w:rPr>
              <w:t xml:space="preserve">$  </w:t>
            </w:r>
            <w:r w:rsidR="00CE7FBC">
              <w:rPr>
                <w:rFonts w:ascii="Arial" w:hAnsi="Arial" w:cs="Arial"/>
                <w:sz w:val="20"/>
                <w:szCs w:val="20"/>
              </w:rPr>
              <w:t xml:space="preserve">  </w:t>
            </w:r>
            <w:r w:rsidR="00915CF1">
              <w:rPr>
                <w:rFonts w:ascii="Arial" w:hAnsi="Arial" w:cs="Arial"/>
                <w:sz w:val="20"/>
                <w:szCs w:val="20"/>
              </w:rPr>
              <w:t xml:space="preserve"> </w:t>
            </w:r>
            <w:r w:rsidRPr="00912F8E">
              <w:rPr>
                <w:rFonts w:ascii="Arial" w:hAnsi="Arial" w:cs="Arial"/>
                <w:sz w:val="20"/>
                <w:szCs w:val="20"/>
              </w:rPr>
              <w:t xml:space="preserve">  </w:t>
            </w:r>
            <w:r w:rsidR="000D2E1D">
              <w:rPr>
                <w:rFonts w:ascii="Arial" w:hAnsi="Arial" w:cs="Arial"/>
                <w:sz w:val="20"/>
                <w:szCs w:val="20"/>
              </w:rPr>
              <w:t>99</w:t>
            </w:r>
            <w:r w:rsidR="00352045" w:rsidRPr="00912F8E">
              <w:rPr>
                <w:rFonts w:ascii="Arial" w:hAnsi="Arial" w:cs="Arial"/>
                <w:sz w:val="20"/>
                <w:szCs w:val="20"/>
              </w:rPr>
              <w:t>,</w:t>
            </w:r>
            <w:r w:rsidR="000D2E1D">
              <w:rPr>
                <w:rFonts w:ascii="Arial" w:hAnsi="Arial" w:cs="Arial"/>
                <w:sz w:val="20"/>
                <w:szCs w:val="20"/>
              </w:rPr>
              <w:t>6</w:t>
            </w:r>
            <w:r w:rsidR="00915CF1">
              <w:rPr>
                <w:rFonts w:ascii="Arial" w:hAnsi="Arial" w:cs="Arial"/>
                <w:sz w:val="20"/>
                <w:szCs w:val="20"/>
              </w:rPr>
              <w:t>15.86</w:t>
            </w:r>
          </w:p>
        </w:tc>
      </w:tr>
      <w:tr w:rsidR="00915CF1" w:rsidRPr="00912F8E" w:rsidTr="007E6358">
        <w:trPr>
          <w:trHeight w:val="342"/>
        </w:trPr>
        <w:tc>
          <w:tcPr>
            <w:tcW w:w="1063" w:type="dxa"/>
            <w:tcBorders>
              <w:top w:val="nil"/>
              <w:left w:val="single" w:sz="8" w:space="0" w:color="auto"/>
              <w:bottom w:val="single" w:sz="4" w:space="0" w:color="auto"/>
              <w:right w:val="nil"/>
            </w:tcBorders>
            <w:shd w:val="clear" w:color="auto" w:fill="auto"/>
            <w:noWrap/>
            <w:vAlign w:val="bottom"/>
            <w:hideMark/>
          </w:tcPr>
          <w:p w:rsidR="00C75741" w:rsidRPr="00912F8E" w:rsidRDefault="00C75741">
            <w:pPr>
              <w:jc w:val="center"/>
              <w:rPr>
                <w:rFonts w:ascii="Arial" w:hAnsi="Arial" w:cs="Arial"/>
                <w:sz w:val="20"/>
                <w:szCs w:val="20"/>
              </w:rPr>
            </w:pPr>
            <w:r w:rsidRPr="00912F8E">
              <w:rPr>
                <w:rFonts w:ascii="Arial" w:hAnsi="Arial" w:cs="Arial"/>
                <w:sz w:val="20"/>
                <w:szCs w:val="20"/>
              </w:rPr>
              <w:t>55</w:t>
            </w:r>
          </w:p>
        </w:tc>
        <w:tc>
          <w:tcPr>
            <w:tcW w:w="6378" w:type="dxa"/>
            <w:tcBorders>
              <w:top w:val="nil"/>
              <w:left w:val="single" w:sz="8" w:space="0" w:color="auto"/>
              <w:bottom w:val="single" w:sz="4" w:space="0" w:color="auto"/>
              <w:right w:val="single" w:sz="8" w:space="0" w:color="auto"/>
            </w:tcBorders>
            <w:shd w:val="clear" w:color="auto" w:fill="auto"/>
            <w:noWrap/>
            <w:vAlign w:val="bottom"/>
            <w:hideMark/>
          </w:tcPr>
          <w:p w:rsidR="00C75741" w:rsidRPr="00912F8E" w:rsidRDefault="00C75741">
            <w:pPr>
              <w:rPr>
                <w:rFonts w:ascii="Arial" w:hAnsi="Arial" w:cs="Arial"/>
                <w:sz w:val="20"/>
                <w:szCs w:val="20"/>
              </w:rPr>
            </w:pPr>
            <w:r w:rsidRPr="00912F8E">
              <w:rPr>
                <w:rFonts w:ascii="Arial" w:hAnsi="Arial" w:cs="Arial"/>
                <w:sz w:val="20"/>
                <w:szCs w:val="20"/>
              </w:rPr>
              <w:t>GASTOS FINANCIEROS Y OTROS</w:t>
            </w:r>
          </w:p>
        </w:tc>
        <w:tc>
          <w:tcPr>
            <w:tcW w:w="1560" w:type="dxa"/>
            <w:tcBorders>
              <w:top w:val="nil"/>
              <w:left w:val="nil"/>
              <w:bottom w:val="single" w:sz="4" w:space="0" w:color="auto"/>
              <w:right w:val="single" w:sz="8" w:space="0" w:color="auto"/>
            </w:tcBorders>
            <w:shd w:val="clear" w:color="auto" w:fill="auto"/>
            <w:noWrap/>
            <w:vAlign w:val="bottom"/>
            <w:hideMark/>
          </w:tcPr>
          <w:p w:rsidR="00C75741" w:rsidRPr="00912F8E" w:rsidRDefault="00C75741" w:rsidP="00915CF1">
            <w:pPr>
              <w:jc w:val="right"/>
              <w:rPr>
                <w:rFonts w:ascii="Arial" w:hAnsi="Arial" w:cs="Arial"/>
                <w:sz w:val="20"/>
                <w:szCs w:val="20"/>
              </w:rPr>
            </w:pPr>
            <w:r w:rsidRPr="00912F8E">
              <w:rPr>
                <w:rFonts w:ascii="Arial" w:hAnsi="Arial" w:cs="Arial"/>
                <w:sz w:val="20"/>
                <w:szCs w:val="20"/>
              </w:rPr>
              <w:t xml:space="preserve">$ </w:t>
            </w:r>
            <w:r w:rsidR="00915CF1">
              <w:rPr>
                <w:rFonts w:ascii="Arial" w:hAnsi="Arial" w:cs="Arial"/>
                <w:sz w:val="20"/>
                <w:szCs w:val="20"/>
              </w:rPr>
              <w:t xml:space="preserve"> </w:t>
            </w:r>
            <w:r w:rsidRPr="00912F8E">
              <w:rPr>
                <w:rFonts w:ascii="Arial" w:hAnsi="Arial" w:cs="Arial"/>
                <w:sz w:val="20"/>
                <w:szCs w:val="20"/>
              </w:rPr>
              <w:t xml:space="preserve">   </w:t>
            </w:r>
            <w:r w:rsidR="00915CF1">
              <w:rPr>
                <w:rFonts w:ascii="Arial" w:hAnsi="Arial" w:cs="Arial"/>
                <w:sz w:val="20"/>
                <w:szCs w:val="20"/>
              </w:rPr>
              <w:t>158</w:t>
            </w:r>
            <w:r w:rsidR="00283DED">
              <w:rPr>
                <w:rFonts w:ascii="Arial" w:hAnsi="Arial" w:cs="Arial"/>
                <w:sz w:val="20"/>
                <w:szCs w:val="20"/>
              </w:rPr>
              <w:t>,</w:t>
            </w:r>
            <w:r w:rsidR="00915CF1">
              <w:rPr>
                <w:rFonts w:ascii="Arial" w:hAnsi="Arial" w:cs="Arial"/>
                <w:sz w:val="20"/>
                <w:szCs w:val="20"/>
              </w:rPr>
              <w:t>507.07</w:t>
            </w:r>
          </w:p>
        </w:tc>
      </w:tr>
      <w:tr w:rsidR="00915CF1" w:rsidRPr="00912F8E" w:rsidTr="007E6358">
        <w:trPr>
          <w:trHeight w:val="342"/>
        </w:trPr>
        <w:tc>
          <w:tcPr>
            <w:tcW w:w="1063" w:type="dxa"/>
            <w:tcBorders>
              <w:top w:val="nil"/>
              <w:left w:val="single" w:sz="8" w:space="0" w:color="auto"/>
              <w:bottom w:val="single" w:sz="4" w:space="0" w:color="auto"/>
              <w:right w:val="nil"/>
            </w:tcBorders>
            <w:shd w:val="clear" w:color="auto" w:fill="auto"/>
            <w:noWrap/>
            <w:vAlign w:val="bottom"/>
            <w:hideMark/>
          </w:tcPr>
          <w:p w:rsidR="00C75741" w:rsidRPr="00912F8E" w:rsidRDefault="00C75741">
            <w:pPr>
              <w:jc w:val="center"/>
              <w:rPr>
                <w:rFonts w:ascii="Arial" w:hAnsi="Arial" w:cs="Arial"/>
                <w:sz w:val="20"/>
                <w:szCs w:val="20"/>
              </w:rPr>
            </w:pPr>
            <w:r w:rsidRPr="00912F8E">
              <w:rPr>
                <w:rFonts w:ascii="Arial" w:hAnsi="Arial" w:cs="Arial"/>
                <w:sz w:val="20"/>
                <w:szCs w:val="20"/>
              </w:rPr>
              <w:t>56</w:t>
            </w:r>
          </w:p>
        </w:tc>
        <w:tc>
          <w:tcPr>
            <w:tcW w:w="6378" w:type="dxa"/>
            <w:tcBorders>
              <w:top w:val="nil"/>
              <w:left w:val="single" w:sz="8" w:space="0" w:color="auto"/>
              <w:bottom w:val="single" w:sz="4" w:space="0" w:color="auto"/>
              <w:right w:val="single" w:sz="8" w:space="0" w:color="auto"/>
            </w:tcBorders>
            <w:shd w:val="clear" w:color="auto" w:fill="auto"/>
            <w:noWrap/>
            <w:vAlign w:val="bottom"/>
            <w:hideMark/>
          </w:tcPr>
          <w:p w:rsidR="00C75741" w:rsidRPr="00912F8E" w:rsidRDefault="00C75741">
            <w:pPr>
              <w:rPr>
                <w:rFonts w:ascii="Arial" w:hAnsi="Arial" w:cs="Arial"/>
                <w:sz w:val="20"/>
                <w:szCs w:val="20"/>
              </w:rPr>
            </w:pPr>
            <w:r w:rsidRPr="00912F8E">
              <w:rPr>
                <w:rFonts w:ascii="Arial" w:hAnsi="Arial" w:cs="Arial"/>
                <w:sz w:val="20"/>
                <w:szCs w:val="20"/>
              </w:rPr>
              <w:t>TRANSFERENCIAS CORRIENTES</w:t>
            </w:r>
          </w:p>
        </w:tc>
        <w:tc>
          <w:tcPr>
            <w:tcW w:w="1560" w:type="dxa"/>
            <w:tcBorders>
              <w:top w:val="nil"/>
              <w:left w:val="nil"/>
              <w:bottom w:val="single" w:sz="4" w:space="0" w:color="auto"/>
              <w:right w:val="single" w:sz="8" w:space="0" w:color="auto"/>
            </w:tcBorders>
            <w:shd w:val="clear" w:color="auto" w:fill="auto"/>
            <w:noWrap/>
            <w:vAlign w:val="bottom"/>
            <w:hideMark/>
          </w:tcPr>
          <w:p w:rsidR="00C75741" w:rsidRPr="00912F8E" w:rsidRDefault="00C75741" w:rsidP="00915CF1">
            <w:pPr>
              <w:jc w:val="right"/>
              <w:rPr>
                <w:rFonts w:ascii="Arial" w:hAnsi="Arial" w:cs="Arial"/>
                <w:sz w:val="20"/>
                <w:szCs w:val="20"/>
              </w:rPr>
            </w:pPr>
            <w:r w:rsidRPr="00912F8E">
              <w:rPr>
                <w:rFonts w:ascii="Arial" w:hAnsi="Arial" w:cs="Arial"/>
                <w:sz w:val="20"/>
                <w:szCs w:val="20"/>
              </w:rPr>
              <w:t xml:space="preserve">$  </w:t>
            </w:r>
            <w:r w:rsidR="00915CF1">
              <w:rPr>
                <w:rFonts w:ascii="Arial" w:hAnsi="Arial" w:cs="Arial"/>
                <w:sz w:val="20"/>
                <w:szCs w:val="20"/>
              </w:rPr>
              <w:t xml:space="preserve"> </w:t>
            </w:r>
            <w:r w:rsidRPr="00912F8E">
              <w:rPr>
                <w:rFonts w:ascii="Arial" w:hAnsi="Arial" w:cs="Arial"/>
                <w:sz w:val="20"/>
                <w:szCs w:val="20"/>
              </w:rPr>
              <w:t xml:space="preserve">    </w:t>
            </w:r>
            <w:r w:rsidR="00915CF1">
              <w:rPr>
                <w:rFonts w:ascii="Arial" w:hAnsi="Arial" w:cs="Arial"/>
                <w:sz w:val="20"/>
                <w:szCs w:val="20"/>
              </w:rPr>
              <w:t>21</w:t>
            </w:r>
            <w:r w:rsidR="00283DED">
              <w:rPr>
                <w:rFonts w:ascii="Arial" w:hAnsi="Arial" w:cs="Arial"/>
                <w:sz w:val="20"/>
                <w:szCs w:val="20"/>
              </w:rPr>
              <w:t>,</w:t>
            </w:r>
            <w:r w:rsidR="00915CF1">
              <w:rPr>
                <w:rFonts w:ascii="Arial" w:hAnsi="Arial" w:cs="Arial"/>
                <w:sz w:val="20"/>
                <w:szCs w:val="20"/>
              </w:rPr>
              <w:t>401.52</w:t>
            </w:r>
          </w:p>
        </w:tc>
      </w:tr>
      <w:tr w:rsidR="00915CF1" w:rsidRPr="00912F8E" w:rsidTr="007E6358">
        <w:trPr>
          <w:trHeight w:val="342"/>
        </w:trPr>
        <w:tc>
          <w:tcPr>
            <w:tcW w:w="1063" w:type="dxa"/>
            <w:tcBorders>
              <w:top w:val="nil"/>
              <w:left w:val="single" w:sz="8" w:space="0" w:color="auto"/>
              <w:bottom w:val="single" w:sz="4" w:space="0" w:color="auto"/>
              <w:right w:val="nil"/>
            </w:tcBorders>
            <w:shd w:val="clear" w:color="auto" w:fill="auto"/>
            <w:noWrap/>
            <w:vAlign w:val="bottom"/>
            <w:hideMark/>
          </w:tcPr>
          <w:p w:rsidR="00C75741" w:rsidRPr="00912F8E" w:rsidRDefault="00C75741">
            <w:pPr>
              <w:jc w:val="center"/>
              <w:rPr>
                <w:rFonts w:ascii="Arial" w:hAnsi="Arial" w:cs="Arial"/>
                <w:sz w:val="20"/>
                <w:szCs w:val="20"/>
              </w:rPr>
            </w:pPr>
            <w:r w:rsidRPr="00912F8E">
              <w:rPr>
                <w:rFonts w:ascii="Arial" w:hAnsi="Arial" w:cs="Arial"/>
                <w:sz w:val="20"/>
                <w:szCs w:val="20"/>
              </w:rPr>
              <w:t>61</w:t>
            </w:r>
          </w:p>
        </w:tc>
        <w:tc>
          <w:tcPr>
            <w:tcW w:w="6378" w:type="dxa"/>
            <w:tcBorders>
              <w:top w:val="nil"/>
              <w:left w:val="single" w:sz="8" w:space="0" w:color="auto"/>
              <w:bottom w:val="single" w:sz="4" w:space="0" w:color="auto"/>
              <w:right w:val="single" w:sz="8" w:space="0" w:color="auto"/>
            </w:tcBorders>
            <w:shd w:val="clear" w:color="auto" w:fill="auto"/>
            <w:noWrap/>
            <w:vAlign w:val="bottom"/>
            <w:hideMark/>
          </w:tcPr>
          <w:p w:rsidR="00C75741" w:rsidRPr="00912F8E" w:rsidRDefault="00C75741">
            <w:pPr>
              <w:rPr>
                <w:rFonts w:ascii="Arial" w:hAnsi="Arial" w:cs="Arial"/>
                <w:sz w:val="20"/>
                <w:szCs w:val="20"/>
              </w:rPr>
            </w:pPr>
            <w:r w:rsidRPr="00912F8E">
              <w:rPr>
                <w:rFonts w:ascii="Arial" w:hAnsi="Arial" w:cs="Arial"/>
                <w:sz w:val="20"/>
                <w:szCs w:val="20"/>
              </w:rPr>
              <w:t>INVERSIONES EN ACTIVOS FIJOS</w:t>
            </w:r>
          </w:p>
        </w:tc>
        <w:tc>
          <w:tcPr>
            <w:tcW w:w="1560" w:type="dxa"/>
            <w:tcBorders>
              <w:top w:val="nil"/>
              <w:left w:val="nil"/>
              <w:bottom w:val="single" w:sz="4" w:space="0" w:color="auto"/>
              <w:right w:val="single" w:sz="8" w:space="0" w:color="auto"/>
            </w:tcBorders>
            <w:shd w:val="clear" w:color="auto" w:fill="auto"/>
            <w:noWrap/>
            <w:vAlign w:val="bottom"/>
            <w:hideMark/>
          </w:tcPr>
          <w:p w:rsidR="00C75741" w:rsidRPr="00912F8E" w:rsidRDefault="00C75741" w:rsidP="000D2E1D">
            <w:pPr>
              <w:jc w:val="right"/>
              <w:rPr>
                <w:rFonts w:ascii="Arial" w:hAnsi="Arial" w:cs="Arial"/>
                <w:sz w:val="20"/>
                <w:szCs w:val="20"/>
              </w:rPr>
            </w:pPr>
            <w:r w:rsidRPr="00912F8E">
              <w:rPr>
                <w:rFonts w:ascii="Arial" w:hAnsi="Arial" w:cs="Arial"/>
                <w:sz w:val="20"/>
                <w:szCs w:val="20"/>
              </w:rPr>
              <w:t xml:space="preserve">$ </w:t>
            </w:r>
            <w:r w:rsidR="00915CF1">
              <w:rPr>
                <w:rFonts w:ascii="Arial" w:hAnsi="Arial" w:cs="Arial"/>
                <w:sz w:val="20"/>
                <w:szCs w:val="20"/>
              </w:rPr>
              <w:t xml:space="preserve"> 1,7</w:t>
            </w:r>
            <w:r w:rsidR="000D2E1D">
              <w:rPr>
                <w:rFonts w:ascii="Arial" w:hAnsi="Arial" w:cs="Arial"/>
                <w:sz w:val="20"/>
                <w:szCs w:val="20"/>
              </w:rPr>
              <w:t>39,2</w:t>
            </w:r>
            <w:r w:rsidR="00915CF1">
              <w:rPr>
                <w:rFonts w:ascii="Arial" w:hAnsi="Arial" w:cs="Arial"/>
                <w:sz w:val="20"/>
                <w:szCs w:val="20"/>
              </w:rPr>
              <w:t>26.02</w:t>
            </w:r>
          </w:p>
        </w:tc>
      </w:tr>
      <w:tr w:rsidR="00915CF1" w:rsidRPr="00912F8E" w:rsidTr="007E6358">
        <w:trPr>
          <w:trHeight w:val="342"/>
        </w:trPr>
        <w:tc>
          <w:tcPr>
            <w:tcW w:w="1063" w:type="dxa"/>
            <w:tcBorders>
              <w:top w:val="nil"/>
              <w:left w:val="single" w:sz="8" w:space="0" w:color="auto"/>
              <w:bottom w:val="single" w:sz="4" w:space="0" w:color="auto"/>
              <w:right w:val="nil"/>
            </w:tcBorders>
            <w:shd w:val="clear" w:color="auto" w:fill="auto"/>
            <w:noWrap/>
            <w:vAlign w:val="bottom"/>
            <w:hideMark/>
          </w:tcPr>
          <w:p w:rsidR="00C75741" w:rsidRPr="00912F8E" w:rsidRDefault="00C75741">
            <w:pPr>
              <w:jc w:val="center"/>
              <w:rPr>
                <w:rFonts w:ascii="Arial" w:hAnsi="Arial" w:cs="Arial"/>
                <w:sz w:val="20"/>
                <w:szCs w:val="20"/>
              </w:rPr>
            </w:pPr>
            <w:r w:rsidRPr="00912F8E">
              <w:rPr>
                <w:rFonts w:ascii="Arial" w:hAnsi="Arial" w:cs="Arial"/>
                <w:sz w:val="20"/>
                <w:szCs w:val="20"/>
              </w:rPr>
              <w:t>71</w:t>
            </w:r>
          </w:p>
        </w:tc>
        <w:tc>
          <w:tcPr>
            <w:tcW w:w="6378" w:type="dxa"/>
            <w:tcBorders>
              <w:top w:val="nil"/>
              <w:left w:val="single" w:sz="8" w:space="0" w:color="auto"/>
              <w:bottom w:val="single" w:sz="8" w:space="0" w:color="auto"/>
              <w:right w:val="single" w:sz="8" w:space="0" w:color="auto"/>
            </w:tcBorders>
            <w:shd w:val="clear" w:color="auto" w:fill="auto"/>
            <w:noWrap/>
            <w:vAlign w:val="bottom"/>
            <w:hideMark/>
          </w:tcPr>
          <w:p w:rsidR="00C75741" w:rsidRPr="00912F8E" w:rsidRDefault="00C75741">
            <w:pPr>
              <w:rPr>
                <w:rFonts w:ascii="Arial" w:hAnsi="Arial" w:cs="Arial"/>
                <w:sz w:val="20"/>
                <w:szCs w:val="20"/>
              </w:rPr>
            </w:pPr>
            <w:r w:rsidRPr="00912F8E">
              <w:rPr>
                <w:rFonts w:ascii="Arial" w:hAnsi="Arial" w:cs="Arial"/>
                <w:sz w:val="20"/>
                <w:szCs w:val="20"/>
              </w:rPr>
              <w:t>AMORTIZACION DE ENDEUDAMIENTO PUBLICO</w:t>
            </w:r>
          </w:p>
        </w:tc>
        <w:tc>
          <w:tcPr>
            <w:tcW w:w="1560" w:type="dxa"/>
            <w:tcBorders>
              <w:top w:val="nil"/>
              <w:left w:val="nil"/>
              <w:bottom w:val="single" w:sz="4" w:space="0" w:color="auto"/>
              <w:right w:val="single" w:sz="8" w:space="0" w:color="auto"/>
            </w:tcBorders>
            <w:shd w:val="clear" w:color="auto" w:fill="auto"/>
            <w:noWrap/>
            <w:vAlign w:val="bottom"/>
            <w:hideMark/>
          </w:tcPr>
          <w:p w:rsidR="00C75741" w:rsidRPr="00912F8E" w:rsidRDefault="00C75741" w:rsidP="00CE7FBC">
            <w:pPr>
              <w:jc w:val="right"/>
              <w:rPr>
                <w:rFonts w:ascii="Arial" w:hAnsi="Arial" w:cs="Arial"/>
                <w:sz w:val="20"/>
                <w:szCs w:val="20"/>
              </w:rPr>
            </w:pPr>
            <w:r w:rsidRPr="00912F8E">
              <w:rPr>
                <w:rFonts w:ascii="Arial" w:hAnsi="Arial" w:cs="Arial"/>
                <w:sz w:val="20"/>
                <w:szCs w:val="20"/>
              </w:rPr>
              <w:t xml:space="preserve">$ </w:t>
            </w:r>
            <w:r w:rsidR="00CE7FBC">
              <w:rPr>
                <w:rFonts w:ascii="Arial" w:hAnsi="Arial" w:cs="Arial"/>
                <w:sz w:val="20"/>
                <w:szCs w:val="20"/>
              </w:rPr>
              <w:t xml:space="preserve"> </w:t>
            </w:r>
            <w:r w:rsidRPr="00912F8E">
              <w:rPr>
                <w:rFonts w:ascii="Arial" w:hAnsi="Arial" w:cs="Arial"/>
                <w:sz w:val="20"/>
                <w:szCs w:val="20"/>
              </w:rPr>
              <w:t xml:space="preserve"> </w:t>
            </w:r>
            <w:r w:rsidR="00915CF1">
              <w:rPr>
                <w:rFonts w:ascii="Arial" w:hAnsi="Arial" w:cs="Arial"/>
                <w:sz w:val="20"/>
                <w:szCs w:val="20"/>
              </w:rPr>
              <w:t xml:space="preserve"> </w:t>
            </w:r>
            <w:r w:rsidRPr="00912F8E">
              <w:rPr>
                <w:rFonts w:ascii="Arial" w:hAnsi="Arial" w:cs="Arial"/>
                <w:sz w:val="20"/>
                <w:szCs w:val="20"/>
              </w:rPr>
              <w:t xml:space="preserve"> </w:t>
            </w:r>
            <w:r w:rsidR="00915CF1">
              <w:rPr>
                <w:rFonts w:ascii="Arial" w:hAnsi="Arial" w:cs="Arial"/>
                <w:sz w:val="20"/>
                <w:szCs w:val="20"/>
              </w:rPr>
              <w:t>137</w:t>
            </w:r>
            <w:r w:rsidR="00283DED">
              <w:rPr>
                <w:rFonts w:ascii="Arial" w:hAnsi="Arial" w:cs="Arial"/>
                <w:sz w:val="20"/>
                <w:szCs w:val="20"/>
              </w:rPr>
              <w:t>,</w:t>
            </w:r>
            <w:r w:rsidR="00915CF1">
              <w:rPr>
                <w:rFonts w:ascii="Arial" w:hAnsi="Arial" w:cs="Arial"/>
                <w:sz w:val="20"/>
                <w:szCs w:val="20"/>
              </w:rPr>
              <w:t>617</w:t>
            </w:r>
            <w:r w:rsidR="00283DED">
              <w:rPr>
                <w:rFonts w:ascii="Arial" w:hAnsi="Arial" w:cs="Arial"/>
                <w:sz w:val="20"/>
                <w:szCs w:val="20"/>
              </w:rPr>
              <w:t>.</w:t>
            </w:r>
            <w:r w:rsidR="00915CF1">
              <w:rPr>
                <w:rFonts w:ascii="Arial" w:hAnsi="Arial" w:cs="Arial"/>
                <w:sz w:val="20"/>
                <w:szCs w:val="20"/>
              </w:rPr>
              <w:t>14</w:t>
            </w:r>
          </w:p>
        </w:tc>
      </w:tr>
      <w:tr w:rsidR="00915CF1" w:rsidRPr="00912F8E" w:rsidTr="007E6358">
        <w:trPr>
          <w:trHeight w:val="270"/>
        </w:trPr>
        <w:tc>
          <w:tcPr>
            <w:tcW w:w="1063" w:type="dxa"/>
            <w:tcBorders>
              <w:top w:val="single" w:sz="8" w:space="0" w:color="auto"/>
              <w:left w:val="single" w:sz="8" w:space="0" w:color="auto"/>
              <w:bottom w:val="single" w:sz="8" w:space="0" w:color="auto"/>
              <w:right w:val="nil"/>
            </w:tcBorders>
            <w:shd w:val="clear" w:color="auto" w:fill="auto"/>
            <w:noWrap/>
            <w:vAlign w:val="bottom"/>
            <w:hideMark/>
          </w:tcPr>
          <w:p w:rsidR="00C75741" w:rsidRPr="00912F8E" w:rsidRDefault="00C75741">
            <w:pPr>
              <w:rPr>
                <w:rFonts w:ascii="Arial" w:hAnsi="Arial" w:cs="Arial"/>
                <w:sz w:val="20"/>
                <w:szCs w:val="20"/>
              </w:rPr>
            </w:pPr>
          </w:p>
        </w:tc>
        <w:tc>
          <w:tcPr>
            <w:tcW w:w="6378" w:type="dxa"/>
            <w:tcBorders>
              <w:top w:val="nil"/>
              <w:left w:val="single" w:sz="8" w:space="0" w:color="auto"/>
              <w:bottom w:val="single" w:sz="8" w:space="0" w:color="auto"/>
              <w:right w:val="single" w:sz="8" w:space="0" w:color="auto"/>
            </w:tcBorders>
            <w:shd w:val="clear" w:color="auto" w:fill="auto"/>
            <w:noWrap/>
            <w:vAlign w:val="bottom"/>
            <w:hideMark/>
          </w:tcPr>
          <w:p w:rsidR="00C75741" w:rsidRPr="00912F8E" w:rsidRDefault="00C75741">
            <w:pPr>
              <w:jc w:val="center"/>
              <w:rPr>
                <w:rFonts w:ascii="Arial" w:hAnsi="Arial" w:cs="Arial"/>
                <w:sz w:val="20"/>
                <w:szCs w:val="20"/>
              </w:rPr>
            </w:pPr>
            <w:r w:rsidRPr="00912F8E">
              <w:rPr>
                <w:rFonts w:ascii="Arial" w:hAnsi="Arial" w:cs="Arial"/>
                <w:sz w:val="20"/>
                <w:szCs w:val="20"/>
              </w:rPr>
              <w:t>TOTAL</w:t>
            </w:r>
          </w:p>
        </w:tc>
        <w:tc>
          <w:tcPr>
            <w:tcW w:w="1560" w:type="dxa"/>
            <w:tcBorders>
              <w:top w:val="single" w:sz="8" w:space="0" w:color="auto"/>
              <w:left w:val="nil"/>
              <w:bottom w:val="single" w:sz="8" w:space="0" w:color="auto"/>
              <w:right w:val="single" w:sz="8" w:space="0" w:color="auto"/>
            </w:tcBorders>
            <w:shd w:val="clear" w:color="auto" w:fill="auto"/>
            <w:noWrap/>
            <w:vAlign w:val="bottom"/>
            <w:hideMark/>
          </w:tcPr>
          <w:p w:rsidR="00C75741" w:rsidRPr="00912F8E" w:rsidRDefault="00C75741" w:rsidP="000D2E1D">
            <w:pPr>
              <w:jc w:val="right"/>
              <w:rPr>
                <w:rFonts w:ascii="Arial" w:hAnsi="Arial" w:cs="Arial"/>
                <w:b/>
                <w:bCs/>
                <w:sz w:val="20"/>
                <w:szCs w:val="20"/>
              </w:rPr>
            </w:pPr>
            <w:r w:rsidRPr="00912F8E">
              <w:rPr>
                <w:rFonts w:ascii="Arial" w:hAnsi="Arial" w:cs="Arial"/>
                <w:b/>
                <w:bCs/>
                <w:sz w:val="20"/>
                <w:szCs w:val="20"/>
              </w:rPr>
              <w:t xml:space="preserve">$ </w:t>
            </w:r>
            <w:r w:rsidR="00915CF1">
              <w:rPr>
                <w:rFonts w:ascii="Arial" w:hAnsi="Arial" w:cs="Arial"/>
                <w:b/>
                <w:bCs/>
                <w:sz w:val="20"/>
                <w:szCs w:val="20"/>
              </w:rPr>
              <w:t>2</w:t>
            </w:r>
            <w:r w:rsidRPr="00912F8E">
              <w:rPr>
                <w:rFonts w:ascii="Arial" w:hAnsi="Arial" w:cs="Arial"/>
                <w:b/>
                <w:bCs/>
                <w:sz w:val="20"/>
                <w:szCs w:val="20"/>
              </w:rPr>
              <w:t>,</w:t>
            </w:r>
            <w:r w:rsidR="000D2E1D">
              <w:rPr>
                <w:rFonts w:ascii="Arial" w:hAnsi="Arial" w:cs="Arial"/>
                <w:b/>
                <w:bCs/>
                <w:sz w:val="20"/>
                <w:szCs w:val="20"/>
              </w:rPr>
              <w:t>422</w:t>
            </w:r>
            <w:r w:rsidR="008E3E3D" w:rsidRPr="00912F8E">
              <w:rPr>
                <w:rFonts w:ascii="Arial" w:hAnsi="Arial" w:cs="Arial"/>
                <w:b/>
                <w:bCs/>
                <w:sz w:val="20"/>
                <w:szCs w:val="20"/>
              </w:rPr>
              <w:t>,</w:t>
            </w:r>
            <w:r w:rsidR="00915CF1">
              <w:rPr>
                <w:rFonts w:ascii="Arial" w:hAnsi="Arial" w:cs="Arial"/>
                <w:b/>
                <w:bCs/>
                <w:sz w:val="20"/>
                <w:szCs w:val="20"/>
              </w:rPr>
              <w:t>447</w:t>
            </w:r>
            <w:r w:rsidR="00186424">
              <w:rPr>
                <w:rFonts w:ascii="Arial" w:hAnsi="Arial" w:cs="Arial"/>
                <w:b/>
                <w:bCs/>
                <w:sz w:val="20"/>
                <w:szCs w:val="20"/>
              </w:rPr>
              <w:t>.</w:t>
            </w:r>
            <w:r w:rsidR="00915CF1">
              <w:rPr>
                <w:rFonts w:ascii="Arial" w:hAnsi="Arial" w:cs="Arial"/>
                <w:b/>
                <w:bCs/>
                <w:sz w:val="20"/>
                <w:szCs w:val="20"/>
              </w:rPr>
              <w:t>12</w:t>
            </w:r>
          </w:p>
        </w:tc>
      </w:tr>
    </w:tbl>
    <w:p w:rsidR="00F32274" w:rsidRPr="00912F8E" w:rsidRDefault="00F32274" w:rsidP="00F6245F">
      <w:pPr>
        <w:spacing w:line="480" w:lineRule="auto"/>
        <w:jc w:val="both"/>
        <w:rPr>
          <w:rFonts w:ascii="Arial" w:hAnsi="Arial" w:cs="Arial"/>
          <w:sz w:val="20"/>
          <w:szCs w:val="20"/>
        </w:rPr>
      </w:pPr>
    </w:p>
    <w:p w:rsidR="008D148F" w:rsidRDefault="008256FA" w:rsidP="008F4363">
      <w:pPr>
        <w:spacing w:line="276" w:lineRule="auto"/>
        <w:jc w:val="both"/>
        <w:rPr>
          <w:rFonts w:ascii="Arial" w:hAnsi="Arial" w:cs="Arial"/>
          <w:sz w:val="20"/>
          <w:szCs w:val="20"/>
        </w:rPr>
      </w:pPr>
      <w:r w:rsidRPr="00912F8E">
        <w:rPr>
          <w:rFonts w:ascii="Arial" w:hAnsi="Arial" w:cs="Arial"/>
          <w:b/>
          <w:sz w:val="20"/>
          <w:szCs w:val="20"/>
        </w:rPr>
        <w:t>Art. 2.</w:t>
      </w:r>
      <w:r w:rsidRPr="00912F8E">
        <w:rPr>
          <w:rFonts w:ascii="Arial" w:hAnsi="Arial" w:cs="Arial"/>
          <w:sz w:val="20"/>
          <w:szCs w:val="20"/>
        </w:rPr>
        <w:t xml:space="preserve"> El presente Presupuesto se aplicara bajo la modalidad de ÁREAS DE GESTIÓN, </w:t>
      </w:r>
      <w:r w:rsidR="00A11F35" w:rsidRPr="00912F8E">
        <w:rPr>
          <w:rFonts w:ascii="Arial" w:hAnsi="Arial" w:cs="Arial"/>
          <w:sz w:val="20"/>
          <w:szCs w:val="20"/>
        </w:rPr>
        <w:t>a fin de facilitar el cumplimiento de la técnica del registro de los hechos económicos de la Contabilidad Gubernamental</w:t>
      </w:r>
      <w:r w:rsidRPr="00912F8E">
        <w:rPr>
          <w:rFonts w:ascii="Arial" w:hAnsi="Arial" w:cs="Arial"/>
          <w:sz w:val="20"/>
          <w:szCs w:val="20"/>
        </w:rPr>
        <w:t xml:space="preserve"> y se estructura de la siguiente forma:</w:t>
      </w:r>
    </w:p>
    <w:p w:rsidR="00D55FA2" w:rsidRPr="005636F6" w:rsidRDefault="00D55FA2" w:rsidP="00D55FA2">
      <w:pPr>
        <w:spacing w:line="276" w:lineRule="auto"/>
        <w:jc w:val="both"/>
        <w:rPr>
          <w:rFonts w:ascii="Arial" w:hAnsi="Arial" w:cs="Arial"/>
          <w:b/>
          <w:sz w:val="22"/>
          <w:szCs w:val="22"/>
        </w:rPr>
      </w:pPr>
      <w:r w:rsidRPr="005636F6">
        <w:rPr>
          <w:rFonts w:ascii="Arial" w:hAnsi="Arial" w:cs="Arial"/>
          <w:b/>
          <w:sz w:val="22"/>
          <w:szCs w:val="22"/>
        </w:rPr>
        <w:lastRenderedPageBreak/>
        <w:t>DISPOSICIONES GENERALES</w:t>
      </w:r>
    </w:p>
    <w:p w:rsidR="00D55FA2" w:rsidRPr="00595A65" w:rsidRDefault="00D55FA2" w:rsidP="00D55FA2">
      <w:pPr>
        <w:spacing w:line="276" w:lineRule="auto"/>
        <w:jc w:val="both"/>
        <w:rPr>
          <w:rFonts w:ascii="Arial" w:hAnsi="Arial" w:cs="Arial"/>
          <w:sz w:val="22"/>
          <w:szCs w:val="22"/>
        </w:rPr>
      </w:pPr>
      <w:r w:rsidRPr="00595A65">
        <w:rPr>
          <w:rFonts w:ascii="Arial" w:hAnsi="Arial" w:cs="Arial"/>
          <w:sz w:val="22"/>
          <w:szCs w:val="22"/>
        </w:rPr>
        <w:t>Art. 3. Las presentes Disposiciones Generales constituyen las normas complementarias, para ordenar y enmarcar la Ejecución del Presupuesto Municipal; las cuales se aplicaran a todas las operaciones relacionadas con los ingresos y egresos de esta Municipalidad, y que estarán bajo la responsabilidad de las Unidades Designadas para tal propósito, actuando cada uno dentro de su área de competencia.</w:t>
      </w:r>
    </w:p>
    <w:p w:rsidR="00D55FA2" w:rsidRPr="00595A65" w:rsidRDefault="00D55FA2" w:rsidP="00D55FA2">
      <w:pPr>
        <w:spacing w:line="276" w:lineRule="auto"/>
        <w:jc w:val="both"/>
        <w:rPr>
          <w:rFonts w:ascii="Arial" w:hAnsi="Arial" w:cs="Arial"/>
          <w:sz w:val="22"/>
          <w:szCs w:val="22"/>
        </w:rPr>
      </w:pPr>
    </w:p>
    <w:p w:rsidR="00D55FA2" w:rsidRPr="00595A65" w:rsidRDefault="00D55FA2" w:rsidP="00D55FA2">
      <w:pPr>
        <w:spacing w:line="276" w:lineRule="auto"/>
        <w:jc w:val="both"/>
        <w:rPr>
          <w:rFonts w:ascii="Arial" w:hAnsi="Arial" w:cs="Arial"/>
          <w:sz w:val="22"/>
          <w:szCs w:val="22"/>
        </w:rPr>
      </w:pPr>
      <w:r w:rsidRPr="00595A65">
        <w:rPr>
          <w:rFonts w:ascii="Arial" w:hAnsi="Arial" w:cs="Arial"/>
          <w:sz w:val="22"/>
          <w:szCs w:val="22"/>
        </w:rPr>
        <w:t xml:space="preserve">Art. 4. El registro y control de la ejecución del presente presupuesto se realizará a través del Sistema de </w:t>
      </w:r>
      <w:r>
        <w:rPr>
          <w:rFonts w:ascii="Arial" w:hAnsi="Arial" w:cs="Arial"/>
          <w:sz w:val="22"/>
          <w:szCs w:val="22"/>
        </w:rPr>
        <w:t>Administración Financiero Integrado Municipal (SAFIM),</w:t>
      </w:r>
      <w:r w:rsidRPr="00595A65">
        <w:rPr>
          <w:rFonts w:ascii="Arial" w:hAnsi="Arial" w:cs="Arial"/>
          <w:sz w:val="22"/>
          <w:szCs w:val="22"/>
        </w:rPr>
        <w:t xml:space="preserve"> implementado por la Dirección General de Contabilidad Gubernamental del Ministerio de Hacienda, atendiendo la normativa y las disposiciones legales aplicables, que ejercerán tanto la auditoria interna, así como de la Corte de Cuentas de la Republica.</w:t>
      </w:r>
    </w:p>
    <w:p w:rsidR="00D55FA2" w:rsidRPr="00595A65" w:rsidRDefault="00D55FA2" w:rsidP="00D55FA2">
      <w:pPr>
        <w:spacing w:line="276" w:lineRule="auto"/>
        <w:jc w:val="both"/>
        <w:rPr>
          <w:rFonts w:ascii="Arial" w:hAnsi="Arial" w:cs="Arial"/>
          <w:sz w:val="22"/>
          <w:szCs w:val="22"/>
        </w:rPr>
      </w:pPr>
    </w:p>
    <w:p w:rsidR="00D55FA2" w:rsidRPr="00595A65" w:rsidRDefault="00D55FA2" w:rsidP="00D55FA2">
      <w:pPr>
        <w:spacing w:line="276" w:lineRule="auto"/>
        <w:jc w:val="both"/>
        <w:rPr>
          <w:rFonts w:ascii="Arial" w:hAnsi="Arial" w:cs="Arial"/>
          <w:sz w:val="22"/>
          <w:szCs w:val="22"/>
        </w:rPr>
      </w:pPr>
      <w:r w:rsidRPr="00595A65">
        <w:rPr>
          <w:rFonts w:ascii="Arial" w:hAnsi="Arial" w:cs="Arial"/>
          <w:sz w:val="22"/>
          <w:szCs w:val="22"/>
        </w:rPr>
        <w:t>Si hubiere contradicción entre cualquier Ordenanza o Reglamento Municipal y las presentes Disposiciones Generales, se aplicarán las últimas como regulaciones específicas.</w:t>
      </w:r>
    </w:p>
    <w:p w:rsidR="00D55FA2" w:rsidRPr="00595A65" w:rsidRDefault="00D55FA2" w:rsidP="00D55FA2">
      <w:pPr>
        <w:spacing w:line="276" w:lineRule="auto"/>
        <w:jc w:val="both"/>
        <w:rPr>
          <w:rFonts w:ascii="Arial" w:hAnsi="Arial" w:cs="Arial"/>
          <w:sz w:val="22"/>
          <w:szCs w:val="22"/>
        </w:rPr>
      </w:pPr>
    </w:p>
    <w:p w:rsidR="00D55FA2" w:rsidRPr="00595A65" w:rsidRDefault="00D55FA2" w:rsidP="00D55FA2">
      <w:pPr>
        <w:spacing w:line="276" w:lineRule="auto"/>
        <w:jc w:val="both"/>
        <w:rPr>
          <w:rFonts w:ascii="Arial" w:hAnsi="Arial" w:cs="Arial"/>
          <w:b/>
          <w:sz w:val="22"/>
          <w:szCs w:val="22"/>
        </w:rPr>
      </w:pPr>
      <w:r w:rsidRPr="00595A65">
        <w:rPr>
          <w:rFonts w:ascii="Arial" w:hAnsi="Arial" w:cs="Arial"/>
          <w:b/>
          <w:sz w:val="22"/>
          <w:szCs w:val="22"/>
        </w:rPr>
        <w:t>De la Ejecución del Presupuesto</w:t>
      </w:r>
    </w:p>
    <w:p w:rsidR="00D55FA2" w:rsidRPr="00595A65" w:rsidRDefault="00D55FA2" w:rsidP="00D55FA2">
      <w:pPr>
        <w:spacing w:line="276" w:lineRule="auto"/>
        <w:jc w:val="both"/>
        <w:rPr>
          <w:rFonts w:ascii="Arial" w:hAnsi="Arial" w:cs="Arial"/>
          <w:sz w:val="22"/>
          <w:szCs w:val="22"/>
        </w:rPr>
      </w:pPr>
    </w:p>
    <w:p w:rsidR="00D55FA2" w:rsidRPr="00595A65" w:rsidRDefault="00D55FA2" w:rsidP="00D55FA2">
      <w:pPr>
        <w:spacing w:line="276" w:lineRule="auto"/>
        <w:jc w:val="both"/>
        <w:rPr>
          <w:rFonts w:ascii="Arial" w:hAnsi="Arial" w:cs="Arial"/>
          <w:sz w:val="22"/>
          <w:szCs w:val="22"/>
        </w:rPr>
      </w:pPr>
      <w:r w:rsidRPr="00595A65">
        <w:rPr>
          <w:rFonts w:ascii="Arial" w:hAnsi="Arial" w:cs="Arial"/>
          <w:sz w:val="22"/>
          <w:szCs w:val="22"/>
        </w:rPr>
        <w:t>Art. 5. Las presentes disposiciones Generales son parte de los documentos Técnicos que identifican los criterios, normas y procedimientos que regularán el proceso de ejecución presupuestaria. El Alcalde Municipal coordinará la integración de actividades, registros e información con las demás unidades administrativas y financieras, a fin de que interactúen conjuntamente en dicho proceso.</w:t>
      </w:r>
    </w:p>
    <w:p w:rsidR="00D55FA2" w:rsidRPr="00595A65" w:rsidRDefault="00D55FA2" w:rsidP="00D55FA2">
      <w:pPr>
        <w:spacing w:line="276" w:lineRule="auto"/>
        <w:jc w:val="both"/>
        <w:rPr>
          <w:rFonts w:ascii="Arial" w:hAnsi="Arial" w:cs="Arial"/>
          <w:sz w:val="22"/>
          <w:szCs w:val="22"/>
        </w:rPr>
      </w:pPr>
    </w:p>
    <w:p w:rsidR="00D55FA2" w:rsidRPr="00595A65" w:rsidRDefault="00D55FA2" w:rsidP="00D55FA2">
      <w:pPr>
        <w:spacing w:line="276" w:lineRule="auto"/>
        <w:jc w:val="both"/>
        <w:rPr>
          <w:rFonts w:ascii="Arial" w:hAnsi="Arial" w:cs="Arial"/>
          <w:b/>
          <w:sz w:val="22"/>
          <w:szCs w:val="22"/>
        </w:rPr>
      </w:pPr>
      <w:r w:rsidRPr="00595A65">
        <w:rPr>
          <w:rFonts w:ascii="Arial" w:hAnsi="Arial" w:cs="Arial"/>
          <w:b/>
          <w:sz w:val="22"/>
          <w:szCs w:val="22"/>
        </w:rPr>
        <w:t>De los Créditos Presupuestarios</w:t>
      </w:r>
    </w:p>
    <w:p w:rsidR="00D55FA2" w:rsidRPr="00595A65" w:rsidRDefault="00D55FA2" w:rsidP="00D55FA2">
      <w:pPr>
        <w:spacing w:line="276" w:lineRule="auto"/>
        <w:jc w:val="both"/>
        <w:rPr>
          <w:rFonts w:ascii="Arial" w:hAnsi="Arial" w:cs="Arial"/>
          <w:sz w:val="22"/>
          <w:szCs w:val="22"/>
        </w:rPr>
      </w:pPr>
    </w:p>
    <w:p w:rsidR="00D55FA2" w:rsidRPr="00595A65" w:rsidRDefault="00D55FA2" w:rsidP="00D55FA2">
      <w:pPr>
        <w:spacing w:line="276" w:lineRule="auto"/>
        <w:jc w:val="both"/>
        <w:rPr>
          <w:rFonts w:ascii="Arial" w:hAnsi="Arial" w:cs="Arial"/>
          <w:sz w:val="22"/>
          <w:szCs w:val="22"/>
        </w:rPr>
      </w:pPr>
      <w:r w:rsidRPr="00595A65">
        <w:rPr>
          <w:rFonts w:ascii="Arial" w:hAnsi="Arial" w:cs="Arial"/>
          <w:sz w:val="22"/>
          <w:szCs w:val="22"/>
        </w:rPr>
        <w:t>Art. 6. Todo compromiso legalmente adquirido disminuye un Crédito Presupuesto, por tanto, no se podrá incurrir en gasto alguno sin afectar un crédito presupuesto; tampoco deberá autorizarse pagos a cuenta de una asignación que estuviere agotada.</w:t>
      </w:r>
    </w:p>
    <w:p w:rsidR="00D55FA2" w:rsidRPr="00595A65" w:rsidRDefault="00D55FA2" w:rsidP="00D55FA2">
      <w:pPr>
        <w:spacing w:line="276" w:lineRule="auto"/>
        <w:jc w:val="both"/>
        <w:rPr>
          <w:rFonts w:ascii="Arial" w:hAnsi="Arial" w:cs="Arial"/>
          <w:sz w:val="22"/>
          <w:szCs w:val="22"/>
        </w:rPr>
      </w:pPr>
    </w:p>
    <w:p w:rsidR="00D55FA2" w:rsidRPr="00595A65" w:rsidRDefault="00D55FA2" w:rsidP="00D55FA2">
      <w:pPr>
        <w:spacing w:line="276" w:lineRule="auto"/>
        <w:jc w:val="both"/>
        <w:rPr>
          <w:rFonts w:ascii="Arial" w:hAnsi="Arial" w:cs="Arial"/>
          <w:b/>
          <w:sz w:val="22"/>
          <w:szCs w:val="22"/>
        </w:rPr>
      </w:pPr>
      <w:r w:rsidRPr="00595A65">
        <w:rPr>
          <w:rFonts w:ascii="Arial" w:hAnsi="Arial" w:cs="Arial"/>
          <w:b/>
          <w:sz w:val="22"/>
          <w:szCs w:val="22"/>
        </w:rPr>
        <w:t>De la Administración de los Créditos Presupuestarios</w:t>
      </w:r>
    </w:p>
    <w:p w:rsidR="00D55FA2" w:rsidRPr="00595A65" w:rsidRDefault="00D55FA2" w:rsidP="00D55FA2">
      <w:pPr>
        <w:spacing w:line="276" w:lineRule="auto"/>
        <w:jc w:val="both"/>
        <w:rPr>
          <w:rFonts w:ascii="Arial" w:hAnsi="Arial" w:cs="Arial"/>
          <w:sz w:val="22"/>
          <w:szCs w:val="22"/>
        </w:rPr>
      </w:pPr>
    </w:p>
    <w:p w:rsidR="00D55FA2" w:rsidRPr="00595A65" w:rsidRDefault="00D55FA2" w:rsidP="00D55FA2">
      <w:pPr>
        <w:spacing w:line="276" w:lineRule="auto"/>
        <w:jc w:val="both"/>
        <w:rPr>
          <w:rFonts w:ascii="Arial" w:hAnsi="Arial" w:cs="Arial"/>
          <w:sz w:val="22"/>
          <w:szCs w:val="22"/>
        </w:rPr>
      </w:pPr>
      <w:r w:rsidRPr="00595A65">
        <w:rPr>
          <w:rFonts w:ascii="Arial" w:hAnsi="Arial" w:cs="Arial"/>
          <w:sz w:val="22"/>
          <w:szCs w:val="22"/>
        </w:rPr>
        <w:t>Art. 7. Los créditos presupuestarios se administrarán con orden y economía, no deben comprometerse sino en la medida estrictamente necesaria, para obtener un funcionamiento ordenado y económico de la Administración Municipal.</w:t>
      </w:r>
    </w:p>
    <w:p w:rsidR="00D55FA2" w:rsidRPr="00595A65" w:rsidRDefault="00D55FA2" w:rsidP="00D55FA2">
      <w:pPr>
        <w:spacing w:line="276" w:lineRule="auto"/>
        <w:jc w:val="both"/>
        <w:rPr>
          <w:rFonts w:ascii="Arial" w:hAnsi="Arial" w:cs="Arial"/>
          <w:sz w:val="22"/>
          <w:szCs w:val="22"/>
        </w:rPr>
      </w:pPr>
    </w:p>
    <w:p w:rsidR="00D55FA2" w:rsidRPr="00595A65" w:rsidRDefault="00D55FA2" w:rsidP="00D55FA2">
      <w:pPr>
        <w:spacing w:line="276" w:lineRule="auto"/>
        <w:jc w:val="both"/>
        <w:rPr>
          <w:rFonts w:ascii="Arial" w:hAnsi="Arial" w:cs="Arial"/>
          <w:b/>
          <w:sz w:val="22"/>
          <w:szCs w:val="22"/>
        </w:rPr>
      </w:pPr>
      <w:r w:rsidRPr="00595A65">
        <w:rPr>
          <w:rFonts w:ascii="Arial" w:hAnsi="Arial" w:cs="Arial"/>
          <w:b/>
          <w:sz w:val="22"/>
          <w:szCs w:val="22"/>
        </w:rPr>
        <w:t>Utilización de Asignaciones</w:t>
      </w:r>
    </w:p>
    <w:p w:rsidR="00D55FA2" w:rsidRPr="00595A65" w:rsidRDefault="00D55FA2" w:rsidP="00D55FA2">
      <w:pPr>
        <w:spacing w:line="276" w:lineRule="auto"/>
        <w:jc w:val="both"/>
        <w:rPr>
          <w:rFonts w:ascii="Arial" w:hAnsi="Arial" w:cs="Arial"/>
          <w:sz w:val="22"/>
          <w:szCs w:val="22"/>
        </w:rPr>
      </w:pPr>
    </w:p>
    <w:p w:rsidR="00D55FA2" w:rsidRPr="00595A65" w:rsidRDefault="00D55FA2" w:rsidP="00D55FA2">
      <w:pPr>
        <w:spacing w:line="276" w:lineRule="auto"/>
        <w:jc w:val="both"/>
        <w:rPr>
          <w:rFonts w:ascii="Arial" w:hAnsi="Arial" w:cs="Arial"/>
          <w:sz w:val="22"/>
          <w:szCs w:val="22"/>
        </w:rPr>
      </w:pPr>
      <w:r w:rsidRPr="00595A65">
        <w:rPr>
          <w:rFonts w:ascii="Arial" w:hAnsi="Arial" w:cs="Arial"/>
          <w:sz w:val="22"/>
          <w:szCs w:val="22"/>
        </w:rPr>
        <w:t>Art. 8. Las asignaciones deberán ser utilizadas en la forma en que las haya aprobado el Concejo Municipal. Cada asignación deberá estar disponible solo durante el ejercicio fiscal que corresponda; y se utilizarán únicamente para los propósitos y hasta por la cantidad indicada, excepto cuando la asignación haya sido legalmente modificada por un Acuerdo Municipal.</w:t>
      </w:r>
    </w:p>
    <w:p w:rsidR="00D55FA2" w:rsidRPr="00595A65" w:rsidRDefault="00D55FA2" w:rsidP="00D55FA2">
      <w:pPr>
        <w:spacing w:line="276" w:lineRule="auto"/>
        <w:jc w:val="both"/>
        <w:rPr>
          <w:rFonts w:ascii="Arial" w:hAnsi="Arial" w:cs="Arial"/>
          <w:sz w:val="22"/>
          <w:szCs w:val="22"/>
        </w:rPr>
      </w:pPr>
    </w:p>
    <w:p w:rsidR="00D55FA2" w:rsidRPr="00595A65" w:rsidRDefault="00D55FA2" w:rsidP="00D55FA2">
      <w:pPr>
        <w:spacing w:line="276" w:lineRule="auto"/>
        <w:jc w:val="both"/>
        <w:rPr>
          <w:rFonts w:ascii="Arial" w:hAnsi="Arial" w:cs="Arial"/>
          <w:sz w:val="22"/>
          <w:szCs w:val="22"/>
        </w:rPr>
      </w:pPr>
      <w:r w:rsidRPr="00595A65">
        <w:rPr>
          <w:rFonts w:ascii="Arial" w:hAnsi="Arial" w:cs="Arial"/>
          <w:sz w:val="22"/>
          <w:szCs w:val="22"/>
        </w:rPr>
        <w:t>Las reservas de crédito constituidas estarán disponibles para los fines a que las mismas se refieran.</w:t>
      </w:r>
    </w:p>
    <w:p w:rsidR="00D55FA2" w:rsidRDefault="00D55FA2" w:rsidP="00D55FA2">
      <w:pPr>
        <w:spacing w:line="276" w:lineRule="auto"/>
        <w:jc w:val="both"/>
        <w:rPr>
          <w:rFonts w:ascii="Arial" w:hAnsi="Arial" w:cs="Arial"/>
          <w:sz w:val="22"/>
          <w:szCs w:val="22"/>
        </w:rPr>
      </w:pPr>
    </w:p>
    <w:p w:rsidR="00D55FA2" w:rsidRDefault="00D55FA2" w:rsidP="00D55FA2">
      <w:pPr>
        <w:spacing w:line="276" w:lineRule="auto"/>
        <w:jc w:val="both"/>
        <w:rPr>
          <w:rFonts w:ascii="Arial" w:hAnsi="Arial" w:cs="Arial"/>
          <w:sz w:val="22"/>
          <w:szCs w:val="22"/>
        </w:rPr>
      </w:pPr>
      <w:r w:rsidRPr="00595A65">
        <w:rPr>
          <w:rFonts w:ascii="Arial" w:hAnsi="Arial" w:cs="Arial"/>
          <w:sz w:val="22"/>
          <w:szCs w:val="22"/>
        </w:rPr>
        <w:t>Para afectar una asignación o cuota que no tenga saldo disponible, deberá previamente ser reforzada en forma legal.</w:t>
      </w:r>
    </w:p>
    <w:p w:rsidR="00D55FA2" w:rsidRPr="00595A65" w:rsidRDefault="00D55FA2" w:rsidP="00D55FA2">
      <w:pPr>
        <w:spacing w:line="276" w:lineRule="auto"/>
        <w:jc w:val="both"/>
        <w:rPr>
          <w:rFonts w:ascii="Arial" w:hAnsi="Arial" w:cs="Arial"/>
          <w:sz w:val="22"/>
          <w:szCs w:val="22"/>
        </w:rPr>
      </w:pPr>
    </w:p>
    <w:p w:rsidR="00D55FA2" w:rsidRDefault="00D55FA2" w:rsidP="00D55FA2">
      <w:pPr>
        <w:spacing w:line="276" w:lineRule="auto"/>
        <w:jc w:val="both"/>
        <w:rPr>
          <w:rFonts w:ascii="Arial" w:hAnsi="Arial" w:cs="Arial"/>
          <w:b/>
          <w:sz w:val="22"/>
          <w:szCs w:val="22"/>
        </w:rPr>
      </w:pPr>
    </w:p>
    <w:p w:rsidR="00D55FA2" w:rsidRDefault="00D55FA2" w:rsidP="00D55FA2">
      <w:pPr>
        <w:spacing w:line="276" w:lineRule="auto"/>
        <w:jc w:val="both"/>
        <w:rPr>
          <w:rFonts w:ascii="Arial" w:hAnsi="Arial" w:cs="Arial"/>
          <w:b/>
          <w:sz w:val="22"/>
          <w:szCs w:val="22"/>
        </w:rPr>
      </w:pPr>
    </w:p>
    <w:p w:rsidR="00D55FA2" w:rsidRPr="00595A65" w:rsidRDefault="00D55FA2" w:rsidP="00D55FA2">
      <w:pPr>
        <w:spacing w:line="276" w:lineRule="auto"/>
        <w:jc w:val="both"/>
        <w:rPr>
          <w:rFonts w:ascii="Arial" w:hAnsi="Arial" w:cs="Arial"/>
          <w:b/>
          <w:sz w:val="22"/>
          <w:szCs w:val="22"/>
        </w:rPr>
      </w:pPr>
      <w:r w:rsidRPr="00595A65">
        <w:rPr>
          <w:rFonts w:ascii="Arial" w:hAnsi="Arial" w:cs="Arial"/>
          <w:b/>
          <w:sz w:val="22"/>
          <w:szCs w:val="22"/>
        </w:rPr>
        <w:t>De los nombramientos de funcionarios y empleados y otros compromisos</w:t>
      </w:r>
    </w:p>
    <w:p w:rsidR="00D55FA2" w:rsidRPr="00595A65" w:rsidRDefault="00D55FA2" w:rsidP="00D55FA2">
      <w:pPr>
        <w:spacing w:line="276" w:lineRule="auto"/>
        <w:jc w:val="both"/>
        <w:rPr>
          <w:rFonts w:ascii="Arial" w:hAnsi="Arial" w:cs="Arial"/>
          <w:sz w:val="22"/>
          <w:szCs w:val="22"/>
        </w:rPr>
      </w:pPr>
    </w:p>
    <w:p w:rsidR="00D55FA2" w:rsidRPr="00595A65" w:rsidRDefault="00D55FA2" w:rsidP="00D55FA2">
      <w:pPr>
        <w:spacing w:line="276" w:lineRule="auto"/>
        <w:jc w:val="both"/>
        <w:rPr>
          <w:rFonts w:ascii="Arial" w:hAnsi="Arial" w:cs="Arial"/>
          <w:sz w:val="22"/>
          <w:szCs w:val="22"/>
        </w:rPr>
      </w:pPr>
      <w:r w:rsidRPr="00595A65">
        <w:rPr>
          <w:rFonts w:ascii="Arial" w:hAnsi="Arial" w:cs="Arial"/>
          <w:sz w:val="22"/>
          <w:szCs w:val="22"/>
        </w:rPr>
        <w:t>Art. 9. El Concejo Municipal o el alcalde, en su caso, no podrá hacer nombramiento de funcionarios o empleados ni adquirir compromisos relacionados con los mismos, si no existe asignación presupuestaria que ampare la erogación de fondos por el tiempo y el salario que devengará la persona a nombrar, ya sea a través de ley de salarios, contrato o jornales. Tampoco podrá pagar con cargo a una asignación de egresos, que corresponda a otra clase de gastos.</w:t>
      </w:r>
    </w:p>
    <w:p w:rsidR="00D55FA2" w:rsidRPr="00595A65" w:rsidRDefault="00D55FA2" w:rsidP="00D55FA2">
      <w:pPr>
        <w:spacing w:line="276" w:lineRule="auto"/>
        <w:jc w:val="both"/>
        <w:rPr>
          <w:rFonts w:ascii="Arial" w:hAnsi="Arial" w:cs="Arial"/>
          <w:sz w:val="22"/>
          <w:szCs w:val="22"/>
        </w:rPr>
      </w:pPr>
    </w:p>
    <w:p w:rsidR="00D55FA2" w:rsidRPr="00595A65" w:rsidRDefault="00D55FA2" w:rsidP="00D55FA2">
      <w:pPr>
        <w:spacing w:line="276" w:lineRule="auto"/>
        <w:jc w:val="both"/>
        <w:rPr>
          <w:rFonts w:ascii="Arial" w:hAnsi="Arial" w:cs="Arial"/>
          <w:b/>
          <w:sz w:val="22"/>
          <w:szCs w:val="22"/>
        </w:rPr>
      </w:pPr>
      <w:r w:rsidRPr="00595A65">
        <w:rPr>
          <w:rFonts w:ascii="Arial" w:hAnsi="Arial" w:cs="Arial"/>
          <w:b/>
          <w:sz w:val="22"/>
          <w:szCs w:val="22"/>
        </w:rPr>
        <w:t>De los Sobrantes de autorizaciones de gastos</w:t>
      </w:r>
    </w:p>
    <w:p w:rsidR="00D55FA2" w:rsidRPr="00595A65" w:rsidRDefault="00D55FA2" w:rsidP="00D55FA2">
      <w:pPr>
        <w:spacing w:line="276" w:lineRule="auto"/>
        <w:jc w:val="both"/>
        <w:rPr>
          <w:rFonts w:ascii="Arial" w:hAnsi="Arial" w:cs="Arial"/>
          <w:sz w:val="22"/>
          <w:szCs w:val="22"/>
        </w:rPr>
      </w:pPr>
    </w:p>
    <w:p w:rsidR="00D55FA2" w:rsidRPr="00595A65" w:rsidRDefault="00D55FA2" w:rsidP="00D55FA2">
      <w:pPr>
        <w:spacing w:line="276" w:lineRule="auto"/>
        <w:jc w:val="both"/>
        <w:rPr>
          <w:rFonts w:ascii="Arial" w:hAnsi="Arial" w:cs="Arial"/>
          <w:sz w:val="22"/>
          <w:szCs w:val="22"/>
        </w:rPr>
      </w:pPr>
      <w:r w:rsidRPr="00595A65">
        <w:rPr>
          <w:rFonts w:ascii="Arial" w:hAnsi="Arial" w:cs="Arial"/>
          <w:sz w:val="22"/>
          <w:szCs w:val="22"/>
        </w:rPr>
        <w:t>Art. 10. La cantidad autorizada para una obra, trabajo o servicio es una limitación al gasto; pero no deberá utilizarse necesariamente el total autorizado. Los sobrantes de autorizaciones de gastos no podrán invertirse en otras obras, trabajos o servicios, sin la previa autorización respectiva.</w:t>
      </w:r>
    </w:p>
    <w:p w:rsidR="00D55FA2" w:rsidRPr="00595A65" w:rsidRDefault="00D55FA2" w:rsidP="00D55FA2">
      <w:pPr>
        <w:spacing w:line="276" w:lineRule="auto"/>
        <w:jc w:val="both"/>
        <w:rPr>
          <w:rFonts w:ascii="Arial" w:hAnsi="Arial" w:cs="Arial"/>
          <w:sz w:val="22"/>
          <w:szCs w:val="22"/>
        </w:rPr>
      </w:pPr>
    </w:p>
    <w:p w:rsidR="00D55FA2" w:rsidRPr="00595A65" w:rsidRDefault="00D55FA2" w:rsidP="00D55FA2">
      <w:pPr>
        <w:spacing w:line="276" w:lineRule="auto"/>
        <w:jc w:val="both"/>
        <w:rPr>
          <w:rFonts w:ascii="Arial" w:hAnsi="Arial" w:cs="Arial"/>
          <w:b/>
          <w:sz w:val="22"/>
          <w:szCs w:val="22"/>
        </w:rPr>
      </w:pPr>
      <w:r w:rsidRPr="00595A65">
        <w:rPr>
          <w:rFonts w:ascii="Arial" w:hAnsi="Arial" w:cs="Arial"/>
          <w:b/>
          <w:sz w:val="22"/>
          <w:szCs w:val="22"/>
        </w:rPr>
        <w:t>Saldos Pendientes de pago deben considerarse en el ejercicio siguiente</w:t>
      </w:r>
    </w:p>
    <w:p w:rsidR="00D55FA2" w:rsidRPr="00595A65" w:rsidRDefault="00D55FA2" w:rsidP="00D55FA2">
      <w:pPr>
        <w:spacing w:line="276" w:lineRule="auto"/>
        <w:jc w:val="both"/>
        <w:rPr>
          <w:rFonts w:ascii="Arial" w:hAnsi="Arial" w:cs="Arial"/>
          <w:sz w:val="22"/>
          <w:szCs w:val="22"/>
        </w:rPr>
      </w:pPr>
    </w:p>
    <w:p w:rsidR="00D55FA2" w:rsidRPr="00595A65" w:rsidRDefault="00D55FA2" w:rsidP="00D55FA2">
      <w:pPr>
        <w:spacing w:line="276" w:lineRule="auto"/>
        <w:jc w:val="both"/>
        <w:rPr>
          <w:rFonts w:ascii="Arial" w:hAnsi="Arial" w:cs="Arial"/>
          <w:sz w:val="22"/>
          <w:szCs w:val="22"/>
        </w:rPr>
      </w:pPr>
      <w:r w:rsidRPr="00595A65">
        <w:rPr>
          <w:rFonts w:ascii="Arial" w:hAnsi="Arial" w:cs="Arial"/>
          <w:sz w:val="22"/>
          <w:szCs w:val="22"/>
        </w:rPr>
        <w:t>Art. 11. Cuando una obra, proyecto o compromiso no se termine o liquide en el ejercicio del presupuesto vigente y estos exigieren continuidad, los saldos deberán ser trasladados al presupuesto del ejercicio siguiente en las asignaciones respectivas. Si las obras, proyectos o compromisos no requieren continuidad, el Concejo Municipal resolverá lo más conveniente.</w:t>
      </w:r>
    </w:p>
    <w:p w:rsidR="00D55FA2" w:rsidRPr="00595A65" w:rsidRDefault="00D55FA2" w:rsidP="00D55FA2">
      <w:pPr>
        <w:spacing w:line="276" w:lineRule="auto"/>
        <w:jc w:val="both"/>
        <w:rPr>
          <w:rFonts w:ascii="Arial" w:hAnsi="Arial" w:cs="Arial"/>
          <w:sz w:val="22"/>
          <w:szCs w:val="22"/>
        </w:rPr>
      </w:pPr>
    </w:p>
    <w:p w:rsidR="00D55FA2" w:rsidRPr="00595A65" w:rsidRDefault="00D55FA2" w:rsidP="00D55FA2">
      <w:pPr>
        <w:spacing w:line="276" w:lineRule="auto"/>
        <w:jc w:val="both"/>
        <w:rPr>
          <w:rFonts w:ascii="Arial" w:hAnsi="Arial" w:cs="Arial"/>
          <w:b/>
          <w:sz w:val="22"/>
          <w:szCs w:val="22"/>
        </w:rPr>
      </w:pPr>
      <w:r w:rsidRPr="00595A65">
        <w:rPr>
          <w:rFonts w:ascii="Arial" w:hAnsi="Arial" w:cs="Arial"/>
          <w:b/>
          <w:sz w:val="22"/>
          <w:szCs w:val="22"/>
        </w:rPr>
        <w:t>Vencimiento de asignaciones y Cuotas</w:t>
      </w:r>
    </w:p>
    <w:p w:rsidR="00D55FA2" w:rsidRPr="00595A65" w:rsidRDefault="00D55FA2" w:rsidP="00D55FA2">
      <w:pPr>
        <w:spacing w:line="276" w:lineRule="auto"/>
        <w:jc w:val="both"/>
        <w:rPr>
          <w:rFonts w:ascii="Arial" w:hAnsi="Arial" w:cs="Arial"/>
          <w:sz w:val="22"/>
          <w:szCs w:val="22"/>
        </w:rPr>
      </w:pPr>
    </w:p>
    <w:p w:rsidR="00D55FA2" w:rsidRPr="00595A65" w:rsidRDefault="00D55FA2" w:rsidP="00D55FA2">
      <w:pPr>
        <w:spacing w:line="276" w:lineRule="auto"/>
        <w:jc w:val="both"/>
        <w:rPr>
          <w:rFonts w:ascii="Arial" w:hAnsi="Arial" w:cs="Arial"/>
          <w:sz w:val="22"/>
          <w:szCs w:val="22"/>
        </w:rPr>
      </w:pPr>
      <w:r w:rsidRPr="00595A65">
        <w:rPr>
          <w:rFonts w:ascii="Arial" w:hAnsi="Arial" w:cs="Arial"/>
          <w:sz w:val="22"/>
          <w:szCs w:val="22"/>
        </w:rPr>
        <w:t>Art. 12. Los saldos provenientes de asignaciones o cuotas, al término del ejercicio fiscal, y que no tengan requerimientos o compromisos pendientes, caducarán y serán cancelados.</w:t>
      </w:r>
    </w:p>
    <w:p w:rsidR="00D55FA2" w:rsidRPr="00595A65" w:rsidRDefault="00D55FA2" w:rsidP="00D55FA2">
      <w:pPr>
        <w:spacing w:line="276" w:lineRule="auto"/>
        <w:jc w:val="both"/>
        <w:rPr>
          <w:rFonts w:ascii="Arial" w:hAnsi="Arial" w:cs="Arial"/>
          <w:sz w:val="22"/>
          <w:szCs w:val="22"/>
        </w:rPr>
      </w:pPr>
    </w:p>
    <w:p w:rsidR="00D55FA2" w:rsidRPr="00595A65" w:rsidRDefault="00D55FA2" w:rsidP="00D55FA2">
      <w:pPr>
        <w:spacing w:line="276" w:lineRule="auto"/>
        <w:jc w:val="both"/>
        <w:rPr>
          <w:rFonts w:ascii="Arial" w:hAnsi="Arial" w:cs="Arial"/>
          <w:b/>
          <w:sz w:val="22"/>
          <w:szCs w:val="22"/>
        </w:rPr>
      </w:pPr>
      <w:r w:rsidRPr="00595A65">
        <w:rPr>
          <w:rFonts w:ascii="Arial" w:hAnsi="Arial" w:cs="Arial"/>
          <w:b/>
          <w:sz w:val="22"/>
          <w:szCs w:val="22"/>
        </w:rPr>
        <w:t>De los gastos fijos</w:t>
      </w:r>
    </w:p>
    <w:p w:rsidR="00D55FA2" w:rsidRPr="00595A65" w:rsidRDefault="00D55FA2" w:rsidP="00D55FA2">
      <w:pPr>
        <w:spacing w:line="276" w:lineRule="auto"/>
        <w:jc w:val="both"/>
        <w:rPr>
          <w:rFonts w:ascii="Arial" w:hAnsi="Arial" w:cs="Arial"/>
          <w:sz w:val="22"/>
          <w:szCs w:val="22"/>
        </w:rPr>
      </w:pPr>
    </w:p>
    <w:p w:rsidR="00D55FA2" w:rsidRPr="00595A65" w:rsidRDefault="00D55FA2" w:rsidP="00D55FA2">
      <w:pPr>
        <w:spacing w:line="276" w:lineRule="auto"/>
        <w:jc w:val="both"/>
        <w:rPr>
          <w:rFonts w:ascii="Arial" w:hAnsi="Arial" w:cs="Arial"/>
          <w:sz w:val="22"/>
          <w:szCs w:val="22"/>
        </w:rPr>
      </w:pPr>
      <w:r w:rsidRPr="00595A65">
        <w:rPr>
          <w:rFonts w:ascii="Arial" w:hAnsi="Arial" w:cs="Arial"/>
          <w:sz w:val="22"/>
          <w:szCs w:val="22"/>
        </w:rPr>
        <w:t>Art. 13. Para efectos de la ejecución y control de este presupuesto, se entenderán por gastos fijos, aquellos que se pagan por duodécima parte, correspondiendo una parte cada mes, tales como los sueldos de empleados permanentes, dietas, aportaciones patronales a instituciones de seguridad pública y privadas, alquileres de inmuebles, servicios de energía eléctrica, agua potable, comunicaciones, y otras contribuciones por cuotas fijas,</w:t>
      </w:r>
      <w:r>
        <w:rPr>
          <w:rFonts w:ascii="Arial" w:hAnsi="Arial" w:cs="Arial"/>
          <w:sz w:val="22"/>
          <w:szCs w:val="22"/>
        </w:rPr>
        <w:t xml:space="preserve"> combustibles para vehículos municipales,</w:t>
      </w:r>
      <w:r w:rsidRPr="00595A65">
        <w:rPr>
          <w:rFonts w:ascii="Arial" w:hAnsi="Arial" w:cs="Arial"/>
          <w:sz w:val="22"/>
          <w:szCs w:val="22"/>
        </w:rPr>
        <w:t xml:space="preserve"> etc.</w:t>
      </w:r>
    </w:p>
    <w:p w:rsidR="00D55FA2" w:rsidRPr="00595A65" w:rsidRDefault="00D55FA2" w:rsidP="00D55FA2">
      <w:pPr>
        <w:spacing w:line="276" w:lineRule="auto"/>
        <w:jc w:val="both"/>
        <w:rPr>
          <w:rFonts w:ascii="Arial" w:hAnsi="Arial" w:cs="Arial"/>
          <w:sz w:val="22"/>
          <w:szCs w:val="22"/>
        </w:rPr>
      </w:pPr>
    </w:p>
    <w:p w:rsidR="00D55FA2" w:rsidRDefault="00D55FA2" w:rsidP="00D55FA2">
      <w:pPr>
        <w:spacing w:line="276" w:lineRule="auto"/>
        <w:jc w:val="both"/>
        <w:rPr>
          <w:rFonts w:ascii="Arial" w:hAnsi="Arial" w:cs="Arial"/>
          <w:b/>
          <w:sz w:val="22"/>
          <w:szCs w:val="22"/>
        </w:rPr>
      </w:pPr>
    </w:p>
    <w:p w:rsidR="00D55FA2" w:rsidRDefault="00D55FA2" w:rsidP="00D55FA2">
      <w:pPr>
        <w:spacing w:line="276" w:lineRule="auto"/>
        <w:jc w:val="both"/>
        <w:rPr>
          <w:rFonts w:ascii="Arial" w:hAnsi="Arial" w:cs="Arial"/>
          <w:b/>
          <w:sz w:val="22"/>
          <w:szCs w:val="22"/>
        </w:rPr>
      </w:pPr>
    </w:p>
    <w:p w:rsidR="00D55FA2" w:rsidRDefault="00D55FA2" w:rsidP="00D55FA2">
      <w:pPr>
        <w:spacing w:line="276" w:lineRule="auto"/>
        <w:jc w:val="both"/>
        <w:rPr>
          <w:rFonts w:ascii="Arial" w:hAnsi="Arial" w:cs="Arial"/>
          <w:b/>
          <w:sz w:val="22"/>
          <w:szCs w:val="22"/>
        </w:rPr>
      </w:pPr>
    </w:p>
    <w:p w:rsidR="00D55FA2" w:rsidRPr="00595A65" w:rsidRDefault="00D55FA2" w:rsidP="00D55FA2">
      <w:pPr>
        <w:spacing w:line="276" w:lineRule="auto"/>
        <w:jc w:val="both"/>
        <w:rPr>
          <w:rFonts w:ascii="Arial" w:hAnsi="Arial" w:cs="Arial"/>
          <w:b/>
          <w:sz w:val="22"/>
          <w:szCs w:val="22"/>
        </w:rPr>
      </w:pPr>
      <w:r w:rsidRPr="00595A65">
        <w:rPr>
          <w:rFonts w:ascii="Arial" w:hAnsi="Arial" w:cs="Arial"/>
          <w:b/>
          <w:sz w:val="22"/>
          <w:szCs w:val="22"/>
        </w:rPr>
        <w:t>Legalización y pagos Anticipados</w:t>
      </w:r>
    </w:p>
    <w:p w:rsidR="00D55FA2" w:rsidRPr="00595A65" w:rsidRDefault="00D55FA2" w:rsidP="00D55FA2">
      <w:pPr>
        <w:spacing w:line="276" w:lineRule="auto"/>
        <w:jc w:val="both"/>
        <w:rPr>
          <w:rFonts w:ascii="Arial" w:hAnsi="Arial" w:cs="Arial"/>
          <w:sz w:val="22"/>
          <w:szCs w:val="22"/>
        </w:rPr>
      </w:pPr>
    </w:p>
    <w:p w:rsidR="00D55FA2" w:rsidRPr="00595A65" w:rsidRDefault="00D55FA2" w:rsidP="00D55FA2">
      <w:pPr>
        <w:spacing w:line="276" w:lineRule="auto"/>
        <w:jc w:val="both"/>
        <w:rPr>
          <w:rFonts w:ascii="Arial" w:hAnsi="Arial" w:cs="Arial"/>
          <w:sz w:val="22"/>
          <w:szCs w:val="22"/>
        </w:rPr>
      </w:pPr>
      <w:r w:rsidRPr="00595A65">
        <w:rPr>
          <w:rFonts w:ascii="Arial" w:hAnsi="Arial" w:cs="Arial"/>
          <w:sz w:val="22"/>
          <w:szCs w:val="22"/>
        </w:rPr>
        <w:t>Art.14. Se faculta al Alcalde Municipal, para que ordene al Tesorero, cancele los sueldos de los Funcionarios y Empleados de esta Alcaldía hasta con diez días hábiles de anticipación a su vencimiento, cuando lo permitan las condiciones económicas del municipio.</w:t>
      </w:r>
    </w:p>
    <w:p w:rsidR="00D55FA2" w:rsidRPr="00595A65" w:rsidRDefault="00D55FA2" w:rsidP="00D55FA2">
      <w:pPr>
        <w:spacing w:line="276" w:lineRule="auto"/>
        <w:jc w:val="both"/>
        <w:rPr>
          <w:rFonts w:ascii="Arial" w:hAnsi="Arial" w:cs="Arial"/>
          <w:sz w:val="22"/>
          <w:szCs w:val="22"/>
        </w:rPr>
      </w:pPr>
      <w:r w:rsidRPr="00595A65">
        <w:rPr>
          <w:rFonts w:ascii="Arial" w:hAnsi="Arial" w:cs="Arial"/>
          <w:sz w:val="22"/>
          <w:szCs w:val="22"/>
        </w:rPr>
        <w:t>Se podrá anticipar la legalización respectiva, hasta con quince días hábiles a su vencimiento.</w:t>
      </w:r>
    </w:p>
    <w:p w:rsidR="00D55FA2" w:rsidRPr="00595A65" w:rsidRDefault="00D55FA2" w:rsidP="00D55FA2">
      <w:pPr>
        <w:spacing w:line="276" w:lineRule="auto"/>
        <w:jc w:val="both"/>
        <w:rPr>
          <w:rFonts w:ascii="Arial" w:hAnsi="Arial" w:cs="Arial"/>
          <w:sz w:val="22"/>
          <w:szCs w:val="22"/>
        </w:rPr>
      </w:pPr>
    </w:p>
    <w:p w:rsidR="00D55FA2" w:rsidRPr="00595A65" w:rsidRDefault="00D55FA2" w:rsidP="00D55FA2">
      <w:pPr>
        <w:spacing w:line="276" w:lineRule="auto"/>
        <w:jc w:val="both"/>
        <w:rPr>
          <w:rFonts w:ascii="Arial" w:hAnsi="Arial" w:cs="Arial"/>
          <w:sz w:val="22"/>
          <w:szCs w:val="22"/>
        </w:rPr>
      </w:pPr>
      <w:r w:rsidRPr="00595A65">
        <w:rPr>
          <w:rFonts w:ascii="Arial" w:hAnsi="Arial" w:cs="Arial"/>
          <w:sz w:val="22"/>
          <w:szCs w:val="22"/>
        </w:rPr>
        <w:lastRenderedPageBreak/>
        <w:t>Si después de la legalización del recibo o planilla de sueldos y antes del pago dejare el funcionario, empleado o trabajador su cargo o faltare a su trabajo por licencia sin goce de sueldo o sin causa justificada, el Alcalde estará en la obligación de ordenar que se haga el descuento correspondiente al momento de efectuarse el pago, pero si el pago ya se hubiere efectuado, el descuento se hará en el mes siguiente.</w:t>
      </w:r>
    </w:p>
    <w:p w:rsidR="00D55FA2" w:rsidRPr="00595A65" w:rsidRDefault="00D55FA2" w:rsidP="00D55FA2">
      <w:pPr>
        <w:spacing w:line="276" w:lineRule="auto"/>
        <w:jc w:val="both"/>
        <w:rPr>
          <w:rFonts w:ascii="Arial" w:hAnsi="Arial" w:cs="Arial"/>
          <w:sz w:val="22"/>
          <w:szCs w:val="22"/>
        </w:rPr>
      </w:pPr>
    </w:p>
    <w:p w:rsidR="00D55FA2" w:rsidRDefault="00D55FA2" w:rsidP="00D55FA2">
      <w:pPr>
        <w:spacing w:line="276" w:lineRule="auto"/>
        <w:jc w:val="both"/>
        <w:rPr>
          <w:rFonts w:ascii="Arial" w:hAnsi="Arial" w:cs="Arial"/>
          <w:b/>
          <w:sz w:val="22"/>
          <w:szCs w:val="22"/>
        </w:rPr>
      </w:pPr>
    </w:p>
    <w:p w:rsidR="00D55FA2" w:rsidRDefault="00D55FA2" w:rsidP="00D55FA2">
      <w:pPr>
        <w:spacing w:line="276" w:lineRule="auto"/>
        <w:jc w:val="both"/>
        <w:rPr>
          <w:rFonts w:ascii="Arial" w:hAnsi="Arial" w:cs="Arial"/>
          <w:b/>
          <w:sz w:val="22"/>
          <w:szCs w:val="22"/>
        </w:rPr>
      </w:pPr>
    </w:p>
    <w:p w:rsidR="00D55FA2" w:rsidRDefault="00D55FA2" w:rsidP="00D55FA2">
      <w:pPr>
        <w:spacing w:line="276" w:lineRule="auto"/>
        <w:jc w:val="both"/>
        <w:rPr>
          <w:rFonts w:ascii="Arial" w:hAnsi="Arial" w:cs="Arial"/>
          <w:b/>
          <w:sz w:val="22"/>
          <w:szCs w:val="22"/>
        </w:rPr>
      </w:pPr>
    </w:p>
    <w:p w:rsidR="00D55FA2" w:rsidRPr="00595A65" w:rsidRDefault="00D55FA2" w:rsidP="00D55FA2">
      <w:pPr>
        <w:spacing w:line="276" w:lineRule="auto"/>
        <w:jc w:val="both"/>
        <w:rPr>
          <w:rFonts w:ascii="Arial" w:hAnsi="Arial" w:cs="Arial"/>
          <w:b/>
          <w:sz w:val="22"/>
          <w:szCs w:val="22"/>
        </w:rPr>
      </w:pPr>
      <w:r w:rsidRPr="00595A65">
        <w:rPr>
          <w:rFonts w:ascii="Arial" w:hAnsi="Arial" w:cs="Arial"/>
          <w:b/>
          <w:sz w:val="22"/>
          <w:szCs w:val="22"/>
        </w:rPr>
        <w:t>Responsabilidad en los gastos Ilegales</w:t>
      </w:r>
    </w:p>
    <w:p w:rsidR="00D55FA2" w:rsidRPr="00595A65" w:rsidRDefault="00D55FA2" w:rsidP="00D55FA2">
      <w:pPr>
        <w:spacing w:line="276" w:lineRule="auto"/>
        <w:jc w:val="both"/>
        <w:rPr>
          <w:rFonts w:ascii="Arial" w:hAnsi="Arial" w:cs="Arial"/>
          <w:sz w:val="22"/>
          <w:szCs w:val="22"/>
        </w:rPr>
      </w:pPr>
    </w:p>
    <w:p w:rsidR="00D55FA2" w:rsidRPr="00595A65" w:rsidRDefault="00D55FA2" w:rsidP="00D55FA2">
      <w:pPr>
        <w:spacing w:line="276" w:lineRule="auto"/>
        <w:jc w:val="both"/>
        <w:rPr>
          <w:rFonts w:ascii="Arial" w:hAnsi="Arial" w:cs="Arial"/>
          <w:sz w:val="22"/>
          <w:szCs w:val="22"/>
        </w:rPr>
      </w:pPr>
      <w:r w:rsidRPr="00595A65">
        <w:rPr>
          <w:rFonts w:ascii="Arial" w:hAnsi="Arial" w:cs="Arial"/>
          <w:sz w:val="22"/>
          <w:szCs w:val="22"/>
        </w:rPr>
        <w:t>Art. 15. El gasto ilegal hace responsables a los Miembros del Concejo Municipal que lo aprobaren, por el pago indebido. El Responsable de la Contabilidad, participara de la misma responsabilidad, cuando fuere por insuficiencia de crédito presupuestario o aplicación indebida de la asignación de presupuesto.</w:t>
      </w:r>
    </w:p>
    <w:p w:rsidR="00D55FA2" w:rsidRDefault="00D55FA2" w:rsidP="00D55FA2">
      <w:pPr>
        <w:spacing w:line="276" w:lineRule="auto"/>
        <w:jc w:val="both"/>
        <w:rPr>
          <w:rFonts w:ascii="Arial" w:hAnsi="Arial" w:cs="Arial"/>
          <w:sz w:val="22"/>
          <w:szCs w:val="22"/>
        </w:rPr>
      </w:pPr>
    </w:p>
    <w:p w:rsidR="00D55FA2" w:rsidRPr="00595A65" w:rsidRDefault="00D55FA2" w:rsidP="00D55FA2">
      <w:pPr>
        <w:spacing w:line="276" w:lineRule="auto"/>
        <w:jc w:val="both"/>
        <w:rPr>
          <w:rFonts w:ascii="Arial" w:hAnsi="Arial" w:cs="Arial"/>
          <w:b/>
          <w:sz w:val="22"/>
          <w:szCs w:val="22"/>
        </w:rPr>
      </w:pPr>
      <w:r w:rsidRPr="00595A65">
        <w:rPr>
          <w:rFonts w:ascii="Arial" w:hAnsi="Arial" w:cs="Arial"/>
          <w:b/>
          <w:sz w:val="22"/>
          <w:szCs w:val="22"/>
        </w:rPr>
        <w:t>Responsabilidad del Ordenador de Pagos</w:t>
      </w:r>
    </w:p>
    <w:p w:rsidR="00D55FA2" w:rsidRPr="00595A65" w:rsidRDefault="00D55FA2" w:rsidP="00D55FA2">
      <w:pPr>
        <w:spacing w:line="276" w:lineRule="auto"/>
        <w:jc w:val="both"/>
        <w:rPr>
          <w:rFonts w:ascii="Arial" w:hAnsi="Arial" w:cs="Arial"/>
          <w:sz w:val="22"/>
          <w:szCs w:val="22"/>
        </w:rPr>
      </w:pPr>
    </w:p>
    <w:p w:rsidR="00D55FA2" w:rsidRPr="00595A65" w:rsidRDefault="00D55FA2" w:rsidP="00D55FA2">
      <w:pPr>
        <w:spacing w:line="276" w:lineRule="auto"/>
        <w:jc w:val="both"/>
        <w:rPr>
          <w:rFonts w:ascii="Arial" w:hAnsi="Arial" w:cs="Arial"/>
          <w:sz w:val="22"/>
          <w:szCs w:val="22"/>
        </w:rPr>
      </w:pPr>
      <w:r w:rsidRPr="00595A65">
        <w:rPr>
          <w:rFonts w:ascii="Arial" w:hAnsi="Arial" w:cs="Arial"/>
          <w:sz w:val="22"/>
          <w:szCs w:val="22"/>
        </w:rPr>
        <w:t>Art. 16. Los funcionarios y empleados que ordenen gastos, son responsables personalmente y con sus bienes de aquellas erogaciones que no estén comprendidas en el presupuesto, sin perjuicio de la acción penal que corresponda.</w:t>
      </w:r>
    </w:p>
    <w:p w:rsidR="00D55FA2" w:rsidRPr="00595A65" w:rsidRDefault="00D55FA2" w:rsidP="00D55FA2">
      <w:pPr>
        <w:spacing w:line="276" w:lineRule="auto"/>
        <w:jc w:val="both"/>
        <w:rPr>
          <w:rFonts w:ascii="Arial" w:hAnsi="Arial" w:cs="Arial"/>
          <w:sz w:val="22"/>
          <w:szCs w:val="22"/>
        </w:rPr>
      </w:pPr>
    </w:p>
    <w:p w:rsidR="00D55FA2" w:rsidRPr="00595A65" w:rsidRDefault="00D55FA2" w:rsidP="00D55FA2">
      <w:pPr>
        <w:spacing w:line="276" w:lineRule="auto"/>
        <w:jc w:val="both"/>
        <w:rPr>
          <w:rFonts w:ascii="Arial" w:hAnsi="Arial" w:cs="Arial"/>
          <w:b/>
          <w:sz w:val="22"/>
          <w:szCs w:val="22"/>
        </w:rPr>
      </w:pPr>
      <w:r w:rsidRPr="00595A65">
        <w:rPr>
          <w:rFonts w:ascii="Arial" w:hAnsi="Arial" w:cs="Arial"/>
          <w:b/>
          <w:sz w:val="22"/>
          <w:szCs w:val="22"/>
        </w:rPr>
        <w:t>De la Liquidación del Presupuesto</w:t>
      </w:r>
    </w:p>
    <w:p w:rsidR="00D55FA2" w:rsidRPr="00595A65" w:rsidRDefault="00D55FA2" w:rsidP="00D55FA2">
      <w:pPr>
        <w:spacing w:line="276" w:lineRule="auto"/>
        <w:jc w:val="both"/>
        <w:rPr>
          <w:rFonts w:ascii="Arial" w:hAnsi="Arial" w:cs="Arial"/>
          <w:sz w:val="22"/>
          <w:szCs w:val="22"/>
        </w:rPr>
      </w:pPr>
    </w:p>
    <w:p w:rsidR="00D55FA2" w:rsidRPr="00595A65" w:rsidRDefault="00D55FA2" w:rsidP="00D55FA2">
      <w:pPr>
        <w:spacing w:line="276" w:lineRule="auto"/>
        <w:jc w:val="both"/>
        <w:rPr>
          <w:rFonts w:ascii="Arial" w:hAnsi="Arial" w:cs="Arial"/>
          <w:sz w:val="22"/>
          <w:szCs w:val="22"/>
        </w:rPr>
      </w:pPr>
      <w:r w:rsidRPr="00595A65">
        <w:rPr>
          <w:rFonts w:ascii="Arial" w:hAnsi="Arial" w:cs="Arial"/>
          <w:sz w:val="22"/>
          <w:szCs w:val="22"/>
        </w:rPr>
        <w:t>Art. 17. Para los créditos comprendidos con cargos al presupuesto que al treinta y uno de diciembre se encuentren pendientes de pago, deberán estar constituidas y aprobadas sus reservas de créditos. La entidad deberá liquidar el presupuesto para determinar la situación financiera del ejercicio finalizado.</w:t>
      </w:r>
    </w:p>
    <w:p w:rsidR="00D55FA2" w:rsidRPr="00595A65" w:rsidRDefault="00D55FA2" w:rsidP="00D55FA2">
      <w:pPr>
        <w:spacing w:line="276" w:lineRule="auto"/>
        <w:jc w:val="both"/>
        <w:rPr>
          <w:rFonts w:ascii="Arial" w:hAnsi="Arial" w:cs="Arial"/>
          <w:sz w:val="22"/>
          <w:szCs w:val="22"/>
        </w:rPr>
      </w:pPr>
    </w:p>
    <w:p w:rsidR="00D55FA2" w:rsidRPr="00595A65" w:rsidRDefault="00D55FA2" w:rsidP="00D55FA2">
      <w:pPr>
        <w:spacing w:line="276" w:lineRule="auto"/>
        <w:jc w:val="both"/>
        <w:rPr>
          <w:rFonts w:ascii="Arial" w:hAnsi="Arial" w:cs="Arial"/>
          <w:b/>
          <w:sz w:val="22"/>
          <w:szCs w:val="22"/>
        </w:rPr>
      </w:pPr>
      <w:r w:rsidRPr="00595A65">
        <w:rPr>
          <w:rFonts w:ascii="Arial" w:hAnsi="Arial" w:cs="Arial"/>
          <w:b/>
          <w:sz w:val="22"/>
          <w:szCs w:val="22"/>
        </w:rPr>
        <w:t>De la Evaluación del Presupuesto</w:t>
      </w:r>
    </w:p>
    <w:p w:rsidR="00D55FA2" w:rsidRPr="00595A65" w:rsidRDefault="00D55FA2" w:rsidP="00D55FA2">
      <w:pPr>
        <w:spacing w:line="276" w:lineRule="auto"/>
        <w:jc w:val="both"/>
        <w:rPr>
          <w:rFonts w:ascii="Arial" w:hAnsi="Arial" w:cs="Arial"/>
          <w:sz w:val="22"/>
          <w:szCs w:val="22"/>
        </w:rPr>
      </w:pPr>
    </w:p>
    <w:p w:rsidR="00D55FA2" w:rsidRPr="00595A65" w:rsidRDefault="00D55FA2" w:rsidP="00D55FA2">
      <w:pPr>
        <w:spacing w:line="276" w:lineRule="auto"/>
        <w:jc w:val="both"/>
        <w:rPr>
          <w:rFonts w:ascii="Arial" w:hAnsi="Arial" w:cs="Arial"/>
          <w:sz w:val="22"/>
          <w:szCs w:val="22"/>
        </w:rPr>
      </w:pPr>
      <w:r w:rsidRPr="00595A65">
        <w:rPr>
          <w:rFonts w:ascii="Arial" w:hAnsi="Arial" w:cs="Arial"/>
          <w:sz w:val="22"/>
          <w:szCs w:val="22"/>
        </w:rPr>
        <w:t>Art. 18. El Alcalde mensualmente evaluara la aplicación y desarrollo del presupuesto; con ese objeto, las unidades ejecutoras de los programas estarán obligadas a preparar y rendir los informes de la labor realizada, de conformidad con las instrucciones recibidas por dicho funcionario, la que los verificará en la oportunidad que estime necesaria.</w:t>
      </w:r>
    </w:p>
    <w:p w:rsidR="00D55FA2" w:rsidRPr="00595A65" w:rsidRDefault="00D55FA2" w:rsidP="00D55FA2">
      <w:pPr>
        <w:spacing w:line="276" w:lineRule="auto"/>
        <w:jc w:val="both"/>
        <w:rPr>
          <w:rFonts w:ascii="Arial" w:hAnsi="Arial" w:cs="Arial"/>
          <w:sz w:val="22"/>
          <w:szCs w:val="22"/>
        </w:rPr>
      </w:pPr>
    </w:p>
    <w:p w:rsidR="00D55FA2" w:rsidRPr="00595A65" w:rsidRDefault="00D55FA2" w:rsidP="00D55FA2">
      <w:pPr>
        <w:spacing w:line="276" w:lineRule="auto"/>
        <w:jc w:val="both"/>
        <w:rPr>
          <w:rFonts w:ascii="Arial" w:hAnsi="Arial" w:cs="Arial"/>
          <w:sz w:val="22"/>
          <w:szCs w:val="22"/>
        </w:rPr>
      </w:pPr>
      <w:r w:rsidRPr="00595A65">
        <w:rPr>
          <w:rFonts w:ascii="Arial" w:hAnsi="Arial" w:cs="Arial"/>
          <w:sz w:val="22"/>
          <w:szCs w:val="22"/>
        </w:rPr>
        <w:t>El Concejo Municipal podrá suspender la provisión de fondos que correspondan a los proyectos o programas. En los casos en que verifique incumplimiento de las metas fijadas en los mismos. Conforme al calendario de actividades.</w:t>
      </w:r>
    </w:p>
    <w:p w:rsidR="00D55FA2" w:rsidRPr="00595A65" w:rsidRDefault="00D55FA2" w:rsidP="00D55FA2">
      <w:pPr>
        <w:spacing w:line="276" w:lineRule="auto"/>
        <w:jc w:val="both"/>
        <w:rPr>
          <w:rFonts w:ascii="Arial" w:hAnsi="Arial" w:cs="Arial"/>
          <w:sz w:val="22"/>
          <w:szCs w:val="22"/>
        </w:rPr>
      </w:pPr>
    </w:p>
    <w:p w:rsidR="00D55FA2" w:rsidRPr="00595A65" w:rsidRDefault="00D55FA2" w:rsidP="00D55FA2">
      <w:pPr>
        <w:spacing w:line="276" w:lineRule="auto"/>
        <w:jc w:val="both"/>
        <w:rPr>
          <w:rFonts w:ascii="Arial" w:hAnsi="Arial" w:cs="Arial"/>
          <w:b/>
          <w:sz w:val="22"/>
          <w:szCs w:val="22"/>
        </w:rPr>
      </w:pPr>
      <w:r w:rsidRPr="00595A65">
        <w:rPr>
          <w:rFonts w:ascii="Arial" w:hAnsi="Arial" w:cs="Arial"/>
          <w:b/>
          <w:sz w:val="22"/>
          <w:szCs w:val="22"/>
        </w:rPr>
        <w:t>Del Fondo Circulante.</w:t>
      </w:r>
    </w:p>
    <w:p w:rsidR="00D55FA2" w:rsidRPr="00595A65" w:rsidRDefault="00D55FA2" w:rsidP="00D55FA2">
      <w:pPr>
        <w:spacing w:line="276" w:lineRule="auto"/>
        <w:jc w:val="both"/>
        <w:rPr>
          <w:rFonts w:ascii="Arial" w:hAnsi="Arial" w:cs="Arial"/>
          <w:sz w:val="22"/>
          <w:szCs w:val="22"/>
        </w:rPr>
      </w:pPr>
    </w:p>
    <w:p w:rsidR="00D55FA2" w:rsidRPr="00595A65" w:rsidRDefault="00D55FA2" w:rsidP="00D55FA2">
      <w:pPr>
        <w:spacing w:line="276" w:lineRule="auto"/>
        <w:jc w:val="both"/>
        <w:rPr>
          <w:rFonts w:ascii="Arial" w:hAnsi="Arial" w:cs="Arial"/>
          <w:sz w:val="22"/>
          <w:szCs w:val="22"/>
        </w:rPr>
      </w:pPr>
      <w:r w:rsidRPr="00595A65">
        <w:rPr>
          <w:rFonts w:ascii="Arial" w:hAnsi="Arial" w:cs="Arial"/>
          <w:sz w:val="22"/>
          <w:szCs w:val="22"/>
        </w:rPr>
        <w:t>Art. 19. Con el objeto de atender gastos menores</w:t>
      </w:r>
      <w:r>
        <w:rPr>
          <w:rFonts w:ascii="Arial" w:hAnsi="Arial" w:cs="Arial"/>
          <w:sz w:val="22"/>
          <w:szCs w:val="22"/>
        </w:rPr>
        <w:t xml:space="preserve"> </w:t>
      </w:r>
      <w:r w:rsidRPr="00595A65">
        <w:rPr>
          <w:rFonts w:ascii="Arial" w:hAnsi="Arial" w:cs="Arial"/>
          <w:sz w:val="22"/>
          <w:szCs w:val="22"/>
        </w:rPr>
        <w:t xml:space="preserve">o iguales a </w:t>
      </w:r>
      <w:r>
        <w:rPr>
          <w:rFonts w:ascii="Arial" w:hAnsi="Arial" w:cs="Arial"/>
          <w:sz w:val="22"/>
          <w:szCs w:val="22"/>
        </w:rPr>
        <w:t>VEINTICINCO 00/100 Dólares (</w:t>
      </w:r>
      <w:r w:rsidRPr="00595A65">
        <w:rPr>
          <w:rFonts w:ascii="Arial" w:hAnsi="Arial" w:cs="Arial"/>
          <w:sz w:val="22"/>
          <w:szCs w:val="22"/>
        </w:rPr>
        <w:t>$25.00</w:t>
      </w:r>
      <w:r>
        <w:rPr>
          <w:rFonts w:ascii="Arial" w:hAnsi="Arial" w:cs="Arial"/>
          <w:sz w:val="22"/>
          <w:szCs w:val="22"/>
        </w:rPr>
        <w:t>)</w:t>
      </w:r>
      <w:r w:rsidRPr="00595A65">
        <w:rPr>
          <w:rFonts w:ascii="Arial" w:hAnsi="Arial" w:cs="Arial"/>
          <w:sz w:val="22"/>
          <w:szCs w:val="22"/>
        </w:rPr>
        <w:t xml:space="preserve">, se crea el fondo circulante hasta por la cantidad de </w:t>
      </w:r>
      <w:r>
        <w:rPr>
          <w:rFonts w:ascii="Arial" w:hAnsi="Arial" w:cs="Arial"/>
          <w:sz w:val="22"/>
          <w:szCs w:val="22"/>
        </w:rPr>
        <w:t>CUATROCIENTOS</w:t>
      </w:r>
      <w:r w:rsidRPr="00595A65">
        <w:rPr>
          <w:rFonts w:ascii="Arial" w:hAnsi="Arial" w:cs="Arial"/>
          <w:sz w:val="22"/>
          <w:szCs w:val="22"/>
        </w:rPr>
        <w:t xml:space="preserve"> 00/100 D</w:t>
      </w:r>
      <w:r>
        <w:rPr>
          <w:rFonts w:ascii="Arial" w:hAnsi="Arial" w:cs="Arial"/>
          <w:sz w:val="22"/>
          <w:szCs w:val="22"/>
        </w:rPr>
        <w:t xml:space="preserve">ólares </w:t>
      </w:r>
      <w:r w:rsidRPr="00595A65">
        <w:rPr>
          <w:rFonts w:ascii="Arial" w:hAnsi="Arial" w:cs="Arial"/>
          <w:sz w:val="22"/>
          <w:szCs w:val="22"/>
        </w:rPr>
        <w:t>($</w:t>
      </w:r>
      <w:r>
        <w:rPr>
          <w:rFonts w:ascii="Arial" w:hAnsi="Arial" w:cs="Arial"/>
          <w:sz w:val="22"/>
          <w:szCs w:val="22"/>
        </w:rPr>
        <w:t xml:space="preserve"> 4</w:t>
      </w:r>
      <w:r w:rsidRPr="00595A65">
        <w:rPr>
          <w:rFonts w:ascii="Arial" w:hAnsi="Arial" w:cs="Arial"/>
          <w:sz w:val="22"/>
          <w:szCs w:val="22"/>
        </w:rPr>
        <w:t>00.00), que servirá para la compra de materiales de oficina;</w:t>
      </w:r>
      <w:r>
        <w:rPr>
          <w:rFonts w:ascii="Arial" w:hAnsi="Arial" w:cs="Arial"/>
          <w:sz w:val="22"/>
          <w:szCs w:val="22"/>
        </w:rPr>
        <w:t xml:space="preserve"> </w:t>
      </w:r>
      <w:r w:rsidRPr="00595A65">
        <w:rPr>
          <w:rFonts w:ascii="Arial" w:hAnsi="Arial" w:cs="Arial"/>
          <w:sz w:val="22"/>
          <w:szCs w:val="22"/>
        </w:rPr>
        <w:t>papelería;</w:t>
      </w:r>
      <w:r>
        <w:rPr>
          <w:rFonts w:ascii="Arial" w:hAnsi="Arial" w:cs="Arial"/>
          <w:sz w:val="22"/>
          <w:szCs w:val="22"/>
        </w:rPr>
        <w:t xml:space="preserve"> </w:t>
      </w:r>
      <w:r w:rsidRPr="00595A65">
        <w:rPr>
          <w:rFonts w:ascii="Arial" w:hAnsi="Arial" w:cs="Arial"/>
          <w:sz w:val="22"/>
          <w:szCs w:val="22"/>
        </w:rPr>
        <w:t>Artículos informáticos; libros; útiles de enseñanza; publicaciones; herramientas</w:t>
      </w:r>
      <w:r>
        <w:rPr>
          <w:rFonts w:ascii="Arial" w:hAnsi="Arial" w:cs="Arial"/>
          <w:sz w:val="22"/>
          <w:szCs w:val="22"/>
        </w:rPr>
        <w:t>,</w:t>
      </w:r>
      <w:r w:rsidRPr="00595A65">
        <w:rPr>
          <w:rFonts w:ascii="Arial" w:hAnsi="Arial" w:cs="Arial"/>
          <w:sz w:val="22"/>
          <w:szCs w:val="22"/>
        </w:rPr>
        <w:t xml:space="preserve"> repuestos y accesorios; materiales eléctricos; bienes de uso y consumo diversos; combustibles y lubricantes; agua para consumo </w:t>
      </w:r>
      <w:r>
        <w:rPr>
          <w:rFonts w:ascii="Arial" w:hAnsi="Arial" w:cs="Arial"/>
          <w:sz w:val="22"/>
          <w:szCs w:val="22"/>
        </w:rPr>
        <w:t>en</w:t>
      </w:r>
      <w:r w:rsidRPr="00595A65">
        <w:rPr>
          <w:rFonts w:ascii="Arial" w:hAnsi="Arial" w:cs="Arial"/>
          <w:sz w:val="22"/>
          <w:szCs w:val="22"/>
        </w:rPr>
        <w:t xml:space="preserve"> la municipalidad; servicios de correos; viáticos por comisiones interna; pasajes al interior; mantenimiento y reparaciones de bienes muebles e inmuebles; </w:t>
      </w:r>
      <w:r w:rsidRPr="00595A65">
        <w:rPr>
          <w:rFonts w:ascii="Arial" w:hAnsi="Arial" w:cs="Arial"/>
          <w:sz w:val="22"/>
          <w:szCs w:val="22"/>
        </w:rPr>
        <w:lastRenderedPageBreak/>
        <w:t xml:space="preserve">mantenimiento y reparaciones de vehículos; impresiones publicaciones y reproducciones; atenciones </w:t>
      </w:r>
      <w:r>
        <w:rPr>
          <w:rFonts w:ascii="Arial" w:hAnsi="Arial" w:cs="Arial"/>
          <w:sz w:val="22"/>
          <w:szCs w:val="22"/>
        </w:rPr>
        <w:t>oficiales</w:t>
      </w:r>
      <w:r w:rsidRPr="00595A65">
        <w:rPr>
          <w:rFonts w:ascii="Arial" w:hAnsi="Arial" w:cs="Arial"/>
          <w:sz w:val="22"/>
          <w:szCs w:val="22"/>
        </w:rPr>
        <w:t>.</w:t>
      </w:r>
    </w:p>
    <w:p w:rsidR="00D55FA2" w:rsidRPr="00595A65" w:rsidRDefault="00D55FA2" w:rsidP="00D55FA2">
      <w:pPr>
        <w:spacing w:line="276" w:lineRule="auto"/>
        <w:jc w:val="both"/>
        <w:rPr>
          <w:rFonts w:ascii="Arial" w:hAnsi="Arial" w:cs="Arial"/>
          <w:sz w:val="22"/>
          <w:szCs w:val="22"/>
        </w:rPr>
      </w:pPr>
    </w:p>
    <w:p w:rsidR="00D55FA2" w:rsidRPr="00595A65" w:rsidRDefault="00D55FA2" w:rsidP="00D55FA2">
      <w:pPr>
        <w:spacing w:line="276" w:lineRule="auto"/>
        <w:jc w:val="both"/>
        <w:rPr>
          <w:rFonts w:ascii="Arial" w:hAnsi="Arial" w:cs="Arial"/>
          <w:sz w:val="22"/>
          <w:szCs w:val="22"/>
        </w:rPr>
      </w:pPr>
      <w:r w:rsidRPr="00595A65">
        <w:rPr>
          <w:rFonts w:ascii="Arial" w:hAnsi="Arial" w:cs="Arial"/>
          <w:sz w:val="22"/>
          <w:szCs w:val="22"/>
        </w:rPr>
        <w:t xml:space="preserve">El Fondo Circulante se formará en el mes de enero y se liquidará al final del ejercicio presupuestario. Los reintegros al fondo por pagos y gastos efectuados se harán cuantas veces sea necesario, y por lo menos </w:t>
      </w:r>
      <w:r>
        <w:rPr>
          <w:rFonts w:ascii="Arial" w:hAnsi="Arial" w:cs="Arial"/>
          <w:sz w:val="22"/>
          <w:szCs w:val="22"/>
        </w:rPr>
        <w:t xml:space="preserve">uno </w:t>
      </w:r>
      <w:r w:rsidRPr="00595A65">
        <w:rPr>
          <w:rFonts w:ascii="Arial" w:hAnsi="Arial" w:cs="Arial"/>
          <w:sz w:val="22"/>
          <w:szCs w:val="22"/>
        </w:rPr>
        <w:t>cada mes</w:t>
      </w:r>
      <w:r>
        <w:rPr>
          <w:rFonts w:ascii="Arial" w:hAnsi="Arial" w:cs="Arial"/>
          <w:sz w:val="22"/>
          <w:szCs w:val="22"/>
        </w:rPr>
        <w:t>.</w:t>
      </w:r>
    </w:p>
    <w:p w:rsidR="00D55FA2" w:rsidRPr="00595A65" w:rsidRDefault="00D55FA2" w:rsidP="00D55FA2">
      <w:pPr>
        <w:spacing w:line="276" w:lineRule="auto"/>
        <w:jc w:val="both"/>
        <w:rPr>
          <w:rFonts w:ascii="Arial" w:hAnsi="Arial" w:cs="Arial"/>
          <w:sz w:val="22"/>
          <w:szCs w:val="22"/>
        </w:rPr>
      </w:pPr>
    </w:p>
    <w:p w:rsidR="00D55FA2" w:rsidRPr="00595A65" w:rsidRDefault="00D55FA2" w:rsidP="00D55FA2">
      <w:pPr>
        <w:spacing w:line="276" w:lineRule="auto"/>
        <w:jc w:val="both"/>
        <w:rPr>
          <w:rFonts w:ascii="Arial" w:hAnsi="Arial" w:cs="Arial"/>
          <w:sz w:val="22"/>
          <w:szCs w:val="22"/>
        </w:rPr>
      </w:pPr>
      <w:r w:rsidRPr="00595A65">
        <w:rPr>
          <w:rFonts w:ascii="Arial" w:hAnsi="Arial" w:cs="Arial"/>
          <w:sz w:val="22"/>
          <w:szCs w:val="22"/>
        </w:rPr>
        <w:t xml:space="preserve">La persona responsable del fondo Circulante podrá hacer pagos de gastos señalados en el inciso primero de este artículo, contra recibos o facturas firmados por los recipientes y </w:t>
      </w:r>
      <w:r>
        <w:rPr>
          <w:rFonts w:ascii="Arial" w:hAnsi="Arial" w:cs="Arial"/>
          <w:sz w:val="22"/>
          <w:szCs w:val="22"/>
        </w:rPr>
        <w:t>legalizados con el visto bueno del Síndico y el DESE del alcalde.</w:t>
      </w:r>
    </w:p>
    <w:p w:rsidR="00D55FA2" w:rsidRPr="00595A65" w:rsidRDefault="00D55FA2" w:rsidP="00D55FA2">
      <w:pPr>
        <w:spacing w:line="276" w:lineRule="auto"/>
        <w:jc w:val="both"/>
        <w:rPr>
          <w:rFonts w:ascii="Arial" w:hAnsi="Arial" w:cs="Arial"/>
          <w:sz w:val="22"/>
          <w:szCs w:val="22"/>
        </w:rPr>
      </w:pPr>
    </w:p>
    <w:p w:rsidR="00D55FA2" w:rsidRPr="00595A65" w:rsidRDefault="00D55FA2" w:rsidP="00D55FA2">
      <w:pPr>
        <w:spacing w:line="276" w:lineRule="auto"/>
        <w:jc w:val="both"/>
        <w:rPr>
          <w:rFonts w:ascii="Arial" w:hAnsi="Arial" w:cs="Arial"/>
          <w:sz w:val="22"/>
          <w:szCs w:val="22"/>
        </w:rPr>
      </w:pPr>
      <w:r w:rsidRPr="00595A65">
        <w:rPr>
          <w:rFonts w:ascii="Arial" w:hAnsi="Arial" w:cs="Arial"/>
          <w:sz w:val="22"/>
          <w:szCs w:val="22"/>
        </w:rPr>
        <w:t>Los recibos por viáticos y transporte deben de ser firmados en concepto de recipientes, por cada uno de los funcionarios, empleados o trabajadores que desempeñe la misión oficial por la cual se autorizan los viáticos y el transporte.</w:t>
      </w:r>
    </w:p>
    <w:p w:rsidR="00D55FA2" w:rsidRPr="00595A65" w:rsidRDefault="00D55FA2" w:rsidP="00D55FA2">
      <w:pPr>
        <w:spacing w:line="276" w:lineRule="auto"/>
        <w:jc w:val="both"/>
        <w:rPr>
          <w:rFonts w:ascii="Arial" w:hAnsi="Arial" w:cs="Arial"/>
          <w:sz w:val="22"/>
          <w:szCs w:val="22"/>
        </w:rPr>
      </w:pPr>
    </w:p>
    <w:p w:rsidR="00D55FA2" w:rsidRPr="00595A65" w:rsidRDefault="00D55FA2" w:rsidP="00D55FA2">
      <w:pPr>
        <w:spacing w:line="276" w:lineRule="auto"/>
        <w:jc w:val="both"/>
        <w:rPr>
          <w:rFonts w:ascii="Arial" w:hAnsi="Arial" w:cs="Arial"/>
          <w:sz w:val="22"/>
          <w:szCs w:val="22"/>
        </w:rPr>
      </w:pPr>
      <w:r w:rsidRPr="00595A65">
        <w:rPr>
          <w:rFonts w:ascii="Arial" w:hAnsi="Arial" w:cs="Arial"/>
          <w:sz w:val="22"/>
          <w:szCs w:val="22"/>
        </w:rPr>
        <w:t>Se reconoce el pago de viáticos</w:t>
      </w:r>
      <w:r>
        <w:rPr>
          <w:rFonts w:ascii="Arial" w:hAnsi="Arial" w:cs="Arial"/>
          <w:sz w:val="22"/>
          <w:szCs w:val="22"/>
        </w:rPr>
        <w:t xml:space="preserve"> más transporte </w:t>
      </w:r>
      <w:r w:rsidRPr="00595A65">
        <w:rPr>
          <w:rFonts w:ascii="Arial" w:hAnsi="Arial" w:cs="Arial"/>
          <w:sz w:val="22"/>
          <w:szCs w:val="22"/>
        </w:rPr>
        <w:t xml:space="preserve"> para los concejales, funcionarios, empleados municipales y personas particulares que viajen en misión oficial, dentro del territorio nacional, </w:t>
      </w:r>
      <w:r>
        <w:rPr>
          <w:rFonts w:ascii="Arial" w:hAnsi="Arial" w:cs="Arial"/>
          <w:sz w:val="22"/>
          <w:szCs w:val="22"/>
        </w:rPr>
        <w:t>conforme a los lineamientos establecidos en el reglamento de viáticos de esta municipalidad.</w:t>
      </w:r>
    </w:p>
    <w:p w:rsidR="00D55FA2" w:rsidRPr="00595A65" w:rsidRDefault="00D55FA2" w:rsidP="00D55FA2">
      <w:pPr>
        <w:spacing w:line="276" w:lineRule="auto"/>
        <w:jc w:val="both"/>
        <w:rPr>
          <w:rFonts w:ascii="Arial" w:hAnsi="Arial" w:cs="Arial"/>
          <w:sz w:val="22"/>
          <w:szCs w:val="22"/>
        </w:rPr>
      </w:pPr>
    </w:p>
    <w:p w:rsidR="00D55FA2" w:rsidRDefault="00D55FA2" w:rsidP="00D55FA2">
      <w:pPr>
        <w:spacing w:line="276" w:lineRule="auto"/>
        <w:jc w:val="both"/>
        <w:rPr>
          <w:rFonts w:ascii="Arial" w:hAnsi="Arial" w:cs="Arial"/>
          <w:sz w:val="22"/>
          <w:szCs w:val="22"/>
        </w:rPr>
      </w:pPr>
      <w:r w:rsidRPr="00595A65">
        <w:rPr>
          <w:rFonts w:ascii="Arial" w:hAnsi="Arial" w:cs="Arial"/>
          <w:sz w:val="22"/>
          <w:szCs w:val="22"/>
        </w:rPr>
        <w:t>Los fondos entregados en concepto de viáticos serán liquidados con facturas o recibos, después de haber cumplido la misión oficial por la que fueron concedidos.</w:t>
      </w:r>
    </w:p>
    <w:p w:rsidR="00D55FA2" w:rsidRPr="00595A65" w:rsidRDefault="00D55FA2" w:rsidP="00D55FA2">
      <w:pPr>
        <w:spacing w:line="276" w:lineRule="auto"/>
        <w:jc w:val="both"/>
        <w:rPr>
          <w:rFonts w:ascii="Arial" w:hAnsi="Arial" w:cs="Arial"/>
          <w:sz w:val="22"/>
          <w:szCs w:val="22"/>
        </w:rPr>
      </w:pPr>
      <w:r w:rsidRPr="00595A65">
        <w:rPr>
          <w:rFonts w:ascii="Arial" w:hAnsi="Arial" w:cs="Arial"/>
          <w:sz w:val="22"/>
          <w:szCs w:val="22"/>
        </w:rPr>
        <w:t xml:space="preserve"> </w:t>
      </w:r>
    </w:p>
    <w:p w:rsidR="00D55FA2" w:rsidRPr="00595A65" w:rsidRDefault="00D55FA2" w:rsidP="00D55FA2">
      <w:pPr>
        <w:spacing w:line="276" w:lineRule="auto"/>
        <w:jc w:val="both"/>
        <w:rPr>
          <w:rFonts w:ascii="Arial" w:hAnsi="Arial" w:cs="Arial"/>
          <w:sz w:val="22"/>
          <w:szCs w:val="22"/>
        </w:rPr>
      </w:pPr>
      <w:r w:rsidRPr="00595A65">
        <w:rPr>
          <w:rFonts w:ascii="Arial" w:hAnsi="Arial" w:cs="Arial"/>
          <w:sz w:val="22"/>
          <w:szCs w:val="22"/>
        </w:rPr>
        <w:t>El responsable del Fondo Circulante debe ser un empleado diferente del tesorero, colector o cajero y de otro empleado que maneje dinero o que efectúe labores contables.</w:t>
      </w:r>
    </w:p>
    <w:p w:rsidR="00D55FA2" w:rsidRPr="00595A65" w:rsidRDefault="00D55FA2" w:rsidP="00D55FA2">
      <w:pPr>
        <w:spacing w:line="276" w:lineRule="auto"/>
        <w:jc w:val="both"/>
        <w:rPr>
          <w:rFonts w:ascii="Arial" w:hAnsi="Arial" w:cs="Arial"/>
          <w:sz w:val="22"/>
          <w:szCs w:val="22"/>
        </w:rPr>
      </w:pPr>
    </w:p>
    <w:p w:rsidR="00D55FA2" w:rsidRPr="00595A65" w:rsidRDefault="00D55FA2" w:rsidP="00D55FA2">
      <w:pPr>
        <w:spacing w:line="276" w:lineRule="auto"/>
        <w:jc w:val="both"/>
        <w:rPr>
          <w:rFonts w:ascii="Arial" w:hAnsi="Arial" w:cs="Arial"/>
          <w:b/>
          <w:sz w:val="22"/>
          <w:szCs w:val="22"/>
        </w:rPr>
      </w:pPr>
      <w:r w:rsidRPr="00595A65">
        <w:rPr>
          <w:rFonts w:ascii="Arial" w:hAnsi="Arial" w:cs="Arial"/>
          <w:b/>
          <w:sz w:val="22"/>
          <w:szCs w:val="22"/>
        </w:rPr>
        <w:t>No es necesario Acuerdo o Resolución</w:t>
      </w:r>
    </w:p>
    <w:p w:rsidR="00D55FA2" w:rsidRPr="00595A65" w:rsidRDefault="00D55FA2" w:rsidP="00D55FA2">
      <w:pPr>
        <w:spacing w:line="276" w:lineRule="auto"/>
        <w:jc w:val="both"/>
        <w:rPr>
          <w:rFonts w:ascii="Arial" w:hAnsi="Arial" w:cs="Arial"/>
          <w:sz w:val="22"/>
          <w:szCs w:val="22"/>
        </w:rPr>
      </w:pPr>
    </w:p>
    <w:p w:rsidR="00D55FA2" w:rsidRPr="00595A65" w:rsidRDefault="00D55FA2" w:rsidP="00D55FA2">
      <w:pPr>
        <w:spacing w:line="276" w:lineRule="auto"/>
        <w:jc w:val="both"/>
        <w:rPr>
          <w:rFonts w:ascii="Arial" w:hAnsi="Arial" w:cs="Arial"/>
          <w:sz w:val="22"/>
          <w:szCs w:val="22"/>
        </w:rPr>
      </w:pPr>
      <w:r w:rsidRPr="00595A65">
        <w:rPr>
          <w:rFonts w:ascii="Arial" w:hAnsi="Arial" w:cs="Arial"/>
          <w:sz w:val="22"/>
          <w:szCs w:val="22"/>
        </w:rPr>
        <w:t xml:space="preserve">Art.20. No será necesario Acuerdo o Resolución para erogaciones en el pago de </w:t>
      </w:r>
      <w:r>
        <w:rPr>
          <w:rFonts w:ascii="Arial" w:hAnsi="Arial" w:cs="Arial"/>
          <w:sz w:val="22"/>
          <w:szCs w:val="22"/>
        </w:rPr>
        <w:t>remuneraciones a</w:t>
      </w:r>
      <w:r w:rsidRPr="00595A65">
        <w:rPr>
          <w:rFonts w:ascii="Arial" w:hAnsi="Arial" w:cs="Arial"/>
          <w:sz w:val="22"/>
          <w:szCs w:val="22"/>
        </w:rPr>
        <w:t xml:space="preserve"> Miembros del Concejo Municipal, Salarios Permanentes, Aguinaldos, Alquileres de Inmuebles, Servicios Básicos y demás gastos fijos consignados en el Presupuesto Municipal</w:t>
      </w:r>
      <w:r>
        <w:rPr>
          <w:rFonts w:ascii="Arial" w:hAnsi="Arial" w:cs="Arial"/>
          <w:sz w:val="22"/>
          <w:szCs w:val="22"/>
        </w:rPr>
        <w:t xml:space="preserve"> como gastos fijos</w:t>
      </w:r>
      <w:r w:rsidRPr="00595A65">
        <w:rPr>
          <w:rFonts w:ascii="Arial" w:hAnsi="Arial" w:cs="Arial"/>
          <w:sz w:val="22"/>
          <w:szCs w:val="22"/>
        </w:rPr>
        <w:t>, para los cuales bastará que haya Créditos Presupuest</w:t>
      </w:r>
      <w:r>
        <w:rPr>
          <w:rFonts w:ascii="Arial" w:hAnsi="Arial" w:cs="Arial"/>
          <w:sz w:val="22"/>
          <w:szCs w:val="22"/>
        </w:rPr>
        <w:t>arios</w:t>
      </w:r>
      <w:r w:rsidRPr="00595A65">
        <w:rPr>
          <w:rFonts w:ascii="Arial" w:hAnsi="Arial" w:cs="Arial"/>
          <w:sz w:val="22"/>
          <w:szCs w:val="22"/>
        </w:rPr>
        <w:t xml:space="preserve"> y Fondos disponibles para efectuar los pagos.</w:t>
      </w:r>
    </w:p>
    <w:p w:rsidR="00D55FA2" w:rsidRPr="00595A65" w:rsidRDefault="00D55FA2" w:rsidP="00D55FA2">
      <w:pPr>
        <w:spacing w:line="276" w:lineRule="auto"/>
        <w:jc w:val="both"/>
        <w:rPr>
          <w:rFonts w:ascii="Arial" w:hAnsi="Arial" w:cs="Arial"/>
          <w:sz w:val="22"/>
          <w:szCs w:val="22"/>
        </w:rPr>
      </w:pPr>
    </w:p>
    <w:p w:rsidR="00D55FA2" w:rsidRDefault="00D55FA2" w:rsidP="00D55FA2">
      <w:pPr>
        <w:spacing w:line="276" w:lineRule="auto"/>
        <w:jc w:val="both"/>
        <w:rPr>
          <w:rFonts w:ascii="Arial" w:hAnsi="Arial" w:cs="Arial"/>
          <w:b/>
          <w:sz w:val="22"/>
          <w:szCs w:val="22"/>
        </w:rPr>
      </w:pPr>
    </w:p>
    <w:p w:rsidR="00D55FA2" w:rsidRDefault="00D55FA2" w:rsidP="00D55FA2">
      <w:pPr>
        <w:spacing w:line="276" w:lineRule="auto"/>
        <w:jc w:val="both"/>
        <w:rPr>
          <w:rFonts w:ascii="Arial" w:hAnsi="Arial" w:cs="Arial"/>
          <w:b/>
          <w:sz w:val="22"/>
          <w:szCs w:val="22"/>
        </w:rPr>
      </w:pPr>
    </w:p>
    <w:p w:rsidR="00D55FA2" w:rsidRPr="00595A65" w:rsidRDefault="00D55FA2" w:rsidP="00D55FA2">
      <w:pPr>
        <w:spacing w:line="276" w:lineRule="auto"/>
        <w:jc w:val="both"/>
        <w:rPr>
          <w:rFonts w:ascii="Arial" w:hAnsi="Arial" w:cs="Arial"/>
          <w:b/>
          <w:sz w:val="22"/>
          <w:szCs w:val="22"/>
        </w:rPr>
      </w:pPr>
      <w:r w:rsidRPr="00595A65">
        <w:rPr>
          <w:rFonts w:ascii="Arial" w:hAnsi="Arial" w:cs="Arial"/>
          <w:b/>
          <w:sz w:val="22"/>
          <w:szCs w:val="22"/>
        </w:rPr>
        <w:t>Responsabilidad de Funcionarios y Empleados</w:t>
      </w:r>
    </w:p>
    <w:p w:rsidR="00D55FA2" w:rsidRPr="00595A65" w:rsidRDefault="00D55FA2" w:rsidP="00D55FA2">
      <w:pPr>
        <w:spacing w:line="276" w:lineRule="auto"/>
        <w:jc w:val="both"/>
        <w:rPr>
          <w:rFonts w:ascii="Arial" w:hAnsi="Arial" w:cs="Arial"/>
          <w:sz w:val="22"/>
          <w:szCs w:val="22"/>
        </w:rPr>
      </w:pPr>
    </w:p>
    <w:p w:rsidR="00D55FA2" w:rsidRPr="00595A65" w:rsidRDefault="00D55FA2" w:rsidP="00D55FA2">
      <w:pPr>
        <w:spacing w:line="276" w:lineRule="auto"/>
        <w:jc w:val="both"/>
        <w:rPr>
          <w:rFonts w:ascii="Arial" w:hAnsi="Arial" w:cs="Arial"/>
          <w:sz w:val="22"/>
          <w:szCs w:val="22"/>
        </w:rPr>
      </w:pPr>
      <w:r w:rsidRPr="00595A65">
        <w:rPr>
          <w:rFonts w:ascii="Arial" w:hAnsi="Arial" w:cs="Arial"/>
          <w:sz w:val="22"/>
          <w:szCs w:val="22"/>
        </w:rPr>
        <w:t>Art. 21 Todo funcionario o empleado encargado de recibir, custodiar o pagar Bienes o Valores Municipales o cuyas atribuciones permitan o exijan su tenencia será responsable de dolo o culpa por la pérdida, daños, abusos, empleo o pago ilegal de ello.</w:t>
      </w:r>
    </w:p>
    <w:p w:rsidR="00D55FA2" w:rsidRPr="00595A65" w:rsidRDefault="00D55FA2" w:rsidP="00D55FA2">
      <w:pPr>
        <w:spacing w:line="276" w:lineRule="auto"/>
        <w:jc w:val="both"/>
        <w:rPr>
          <w:rFonts w:ascii="Arial" w:hAnsi="Arial" w:cs="Arial"/>
          <w:sz w:val="22"/>
          <w:szCs w:val="22"/>
        </w:rPr>
      </w:pPr>
    </w:p>
    <w:p w:rsidR="00D55FA2" w:rsidRDefault="00D55FA2" w:rsidP="00D55FA2">
      <w:pPr>
        <w:spacing w:line="276" w:lineRule="auto"/>
        <w:jc w:val="both"/>
        <w:rPr>
          <w:rFonts w:ascii="Arial" w:hAnsi="Arial" w:cs="Arial"/>
          <w:b/>
          <w:sz w:val="22"/>
          <w:szCs w:val="22"/>
        </w:rPr>
      </w:pPr>
    </w:p>
    <w:p w:rsidR="00D55FA2" w:rsidRPr="00595A65" w:rsidRDefault="00D55FA2" w:rsidP="00D55FA2">
      <w:pPr>
        <w:spacing w:line="276" w:lineRule="auto"/>
        <w:jc w:val="both"/>
        <w:rPr>
          <w:rFonts w:ascii="Arial" w:hAnsi="Arial" w:cs="Arial"/>
          <w:b/>
          <w:sz w:val="22"/>
          <w:szCs w:val="22"/>
        </w:rPr>
      </w:pPr>
      <w:r w:rsidRPr="00595A65">
        <w:rPr>
          <w:rFonts w:ascii="Arial" w:hAnsi="Arial" w:cs="Arial"/>
          <w:b/>
          <w:sz w:val="22"/>
          <w:szCs w:val="22"/>
        </w:rPr>
        <w:t xml:space="preserve">De la </w:t>
      </w:r>
      <w:r>
        <w:rPr>
          <w:rFonts w:ascii="Arial" w:hAnsi="Arial" w:cs="Arial"/>
          <w:b/>
          <w:sz w:val="22"/>
          <w:szCs w:val="22"/>
        </w:rPr>
        <w:t>remuneración a</w:t>
      </w:r>
      <w:r w:rsidRPr="00595A65">
        <w:rPr>
          <w:rFonts w:ascii="Arial" w:hAnsi="Arial" w:cs="Arial"/>
          <w:b/>
          <w:sz w:val="22"/>
          <w:szCs w:val="22"/>
        </w:rPr>
        <w:t xml:space="preserve"> los Miembros del Concejo Municipal.</w:t>
      </w:r>
    </w:p>
    <w:p w:rsidR="00D55FA2" w:rsidRPr="00595A65" w:rsidRDefault="00D55FA2" w:rsidP="00D55FA2">
      <w:pPr>
        <w:spacing w:line="276" w:lineRule="auto"/>
        <w:jc w:val="both"/>
        <w:rPr>
          <w:rFonts w:ascii="Arial" w:hAnsi="Arial" w:cs="Arial"/>
          <w:sz w:val="22"/>
          <w:szCs w:val="22"/>
        </w:rPr>
      </w:pPr>
    </w:p>
    <w:p w:rsidR="00D55FA2" w:rsidRPr="00595A65" w:rsidRDefault="00D55FA2" w:rsidP="00D55FA2">
      <w:pPr>
        <w:spacing w:line="276" w:lineRule="auto"/>
        <w:jc w:val="both"/>
        <w:rPr>
          <w:rFonts w:ascii="Arial" w:hAnsi="Arial" w:cs="Arial"/>
          <w:sz w:val="22"/>
          <w:szCs w:val="22"/>
        </w:rPr>
      </w:pPr>
      <w:r w:rsidRPr="00595A65">
        <w:rPr>
          <w:rFonts w:ascii="Arial" w:hAnsi="Arial" w:cs="Arial"/>
          <w:sz w:val="22"/>
          <w:szCs w:val="22"/>
        </w:rPr>
        <w:t xml:space="preserve">Art.22. Los Miembros del Concejo Municipal, propietarios y suplentes, que asistan a tiempo completo a las sesiones para los cuales hayan sido convocados, tendrá derecho al cobro de </w:t>
      </w:r>
      <w:r>
        <w:rPr>
          <w:rFonts w:ascii="Arial" w:hAnsi="Arial" w:cs="Arial"/>
          <w:sz w:val="22"/>
          <w:szCs w:val="22"/>
        </w:rPr>
        <w:t>una remuneración</w:t>
      </w:r>
      <w:r w:rsidRPr="00595A65">
        <w:rPr>
          <w:rFonts w:ascii="Arial" w:hAnsi="Arial" w:cs="Arial"/>
          <w:sz w:val="22"/>
          <w:szCs w:val="22"/>
        </w:rPr>
        <w:t>, en la forma siguiente:</w:t>
      </w:r>
    </w:p>
    <w:p w:rsidR="00D55FA2" w:rsidRDefault="00D55FA2" w:rsidP="00D55FA2">
      <w:pPr>
        <w:spacing w:line="276" w:lineRule="auto"/>
        <w:jc w:val="both"/>
        <w:rPr>
          <w:rFonts w:ascii="Arial" w:hAnsi="Arial" w:cs="Arial"/>
          <w:sz w:val="22"/>
          <w:szCs w:val="22"/>
        </w:rPr>
      </w:pPr>
      <w:r w:rsidRPr="00595A65">
        <w:rPr>
          <w:rFonts w:ascii="Arial" w:hAnsi="Arial" w:cs="Arial"/>
          <w:sz w:val="22"/>
          <w:szCs w:val="22"/>
        </w:rPr>
        <w:t>Regidores propietarios</w:t>
      </w:r>
      <w:r>
        <w:rPr>
          <w:rFonts w:ascii="Arial" w:hAnsi="Arial" w:cs="Arial"/>
          <w:sz w:val="22"/>
          <w:szCs w:val="22"/>
        </w:rPr>
        <w:t xml:space="preserve"> $ 137.50, por cada sesión, pudiendo ser hasta cuatro por cada mes.</w:t>
      </w:r>
    </w:p>
    <w:p w:rsidR="00D55FA2" w:rsidRDefault="00D55FA2" w:rsidP="00D55FA2">
      <w:pPr>
        <w:spacing w:line="276" w:lineRule="auto"/>
        <w:jc w:val="both"/>
        <w:rPr>
          <w:rFonts w:ascii="Arial" w:hAnsi="Arial" w:cs="Arial"/>
          <w:sz w:val="22"/>
          <w:szCs w:val="22"/>
        </w:rPr>
      </w:pPr>
      <w:r w:rsidRPr="00595A65">
        <w:rPr>
          <w:rFonts w:ascii="Arial" w:hAnsi="Arial" w:cs="Arial"/>
          <w:sz w:val="22"/>
          <w:szCs w:val="22"/>
        </w:rPr>
        <w:t xml:space="preserve">Regidores </w:t>
      </w:r>
      <w:r>
        <w:rPr>
          <w:rFonts w:ascii="Arial" w:hAnsi="Arial" w:cs="Arial"/>
          <w:sz w:val="22"/>
          <w:szCs w:val="22"/>
        </w:rPr>
        <w:t>suplentes    $  112.50, por cada sesión, pudiendo ser hasta cuatro por cada mes.</w:t>
      </w:r>
    </w:p>
    <w:p w:rsidR="00D55FA2" w:rsidRPr="00595A65" w:rsidRDefault="00D55FA2" w:rsidP="00D55FA2">
      <w:pPr>
        <w:spacing w:line="276" w:lineRule="auto"/>
        <w:jc w:val="both"/>
        <w:rPr>
          <w:rFonts w:ascii="Arial" w:hAnsi="Arial" w:cs="Arial"/>
          <w:sz w:val="22"/>
          <w:szCs w:val="22"/>
        </w:rPr>
      </w:pPr>
      <w:r w:rsidRPr="00595A65">
        <w:rPr>
          <w:rFonts w:ascii="Arial" w:hAnsi="Arial" w:cs="Arial"/>
          <w:sz w:val="22"/>
          <w:szCs w:val="22"/>
        </w:rPr>
        <w:lastRenderedPageBreak/>
        <w:t xml:space="preserve">Para el pago de la </w:t>
      </w:r>
      <w:r>
        <w:rPr>
          <w:rFonts w:ascii="Arial" w:hAnsi="Arial" w:cs="Arial"/>
          <w:sz w:val="22"/>
          <w:szCs w:val="22"/>
        </w:rPr>
        <w:t>remuneración</w:t>
      </w:r>
      <w:r w:rsidRPr="00595A65">
        <w:rPr>
          <w:rFonts w:ascii="Arial" w:hAnsi="Arial" w:cs="Arial"/>
          <w:sz w:val="22"/>
          <w:szCs w:val="22"/>
        </w:rPr>
        <w:t>, deberá constar de la asistencia a la sesión objeto de pago, en el acta respectiva.</w:t>
      </w:r>
    </w:p>
    <w:p w:rsidR="00D55FA2" w:rsidRDefault="00D55FA2" w:rsidP="00D55FA2">
      <w:pPr>
        <w:spacing w:line="276" w:lineRule="auto"/>
        <w:jc w:val="both"/>
        <w:rPr>
          <w:rFonts w:ascii="Arial" w:hAnsi="Arial" w:cs="Arial"/>
          <w:b/>
          <w:sz w:val="22"/>
          <w:szCs w:val="22"/>
        </w:rPr>
      </w:pPr>
    </w:p>
    <w:p w:rsidR="00D55FA2" w:rsidRPr="00595A65" w:rsidRDefault="00D55FA2" w:rsidP="00D55FA2">
      <w:pPr>
        <w:spacing w:line="276" w:lineRule="auto"/>
        <w:jc w:val="both"/>
        <w:rPr>
          <w:rFonts w:ascii="Arial" w:hAnsi="Arial" w:cs="Arial"/>
          <w:b/>
          <w:sz w:val="22"/>
          <w:szCs w:val="22"/>
        </w:rPr>
      </w:pPr>
      <w:r w:rsidRPr="00595A65">
        <w:rPr>
          <w:rFonts w:ascii="Arial" w:hAnsi="Arial" w:cs="Arial"/>
          <w:b/>
          <w:sz w:val="22"/>
          <w:szCs w:val="22"/>
        </w:rPr>
        <w:t>Asistencia de Empleados</w:t>
      </w:r>
    </w:p>
    <w:p w:rsidR="00D55FA2" w:rsidRPr="00595A65" w:rsidRDefault="00D55FA2" w:rsidP="00D55FA2">
      <w:pPr>
        <w:spacing w:line="276" w:lineRule="auto"/>
        <w:jc w:val="both"/>
        <w:rPr>
          <w:rFonts w:ascii="Arial" w:hAnsi="Arial" w:cs="Arial"/>
          <w:sz w:val="22"/>
          <w:szCs w:val="22"/>
        </w:rPr>
      </w:pPr>
      <w:r w:rsidRPr="00595A65">
        <w:rPr>
          <w:rFonts w:ascii="Arial" w:hAnsi="Arial" w:cs="Arial"/>
          <w:sz w:val="22"/>
          <w:szCs w:val="22"/>
        </w:rPr>
        <w:t>Art.23. El horario ordinario de la Municipalidad, será de lunes a viernes,</w:t>
      </w:r>
      <w:r>
        <w:rPr>
          <w:rFonts w:ascii="Arial" w:hAnsi="Arial" w:cs="Arial"/>
          <w:sz w:val="22"/>
          <w:szCs w:val="22"/>
        </w:rPr>
        <w:t xml:space="preserve"> </w:t>
      </w:r>
      <w:r w:rsidRPr="00595A65">
        <w:rPr>
          <w:rFonts w:ascii="Arial" w:hAnsi="Arial" w:cs="Arial"/>
          <w:sz w:val="22"/>
          <w:szCs w:val="22"/>
        </w:rPr>
        <w:t xml:space="preserve">desde las ocho de la mañana hasta las dieciséis horas, con un descanso de una hora </w:t>
      </w:r>
      <w:r>
        <w:rPr>
          <w:rFonts w:ascii="Arial" w:hAnsi="Arial" w:cs="Arial"/>
          <w:sz w:val="22"/>
          <w:szCs w:val="22"/>
        </w:rPr>
        <w:t xml:space="preserve">al medio día </w:t>
      </w:r>
      <w:r w:rsidRPr="00595A65">
        <w:rPr>
          <w:rFonts w:ascii="Arial" w:hAnsi="Arial" w:cs="Arial"/>
          <w:sz w:val="22"/>
          <w:szCs w:val="22"/>
        </w:rPr>
        <w:t>para tomar los alimentos. Los empleados municipales tendrán la obligación de marcar a través de medios mecanizados las entradas y salidas.</w:t>
      </w:r>
    </w:p>
    <w:p w:rsidR="00D55FA2" w:rsidRPr="00595A65" w:rsidRDefault="00D55FA2" w:rsidP="00D55FA2">
      <w:pPr>
        <w:spacing w:line="276" w:lineRule="auto"/>
        <w:jc w:val="both"/>
        <w:rPr>
          <w:rFonts w:ascii="Arial" w:hAnsi="Arial" w:cs="Arial"/>
          <w:sz w:val="22"/>
          <w:szCs w:val="22"/>
        </w:rPr>
      </w:pPr>
    </w:p>
    <w:p w:rsidR="00D55FA2" w:rsidRPr="00595A65" w:rsidRDefault="00D55FA2" w:rsidP="00D55FA2">
      <w:pPr>
        <w:spacing w:line="276" w:lineRule="auto"/>
        <w:jc w:val="both"/>
        <w:rPr>
          <w:rFonts w:ascii="Arial" w:hAnsi="Arial" w:cs="Arial"/>
          <w:sz w:val="22"/>
          <w:szCs w:val="22"/>
        </w:rPr>
      </w:pPr>
      <w:r>
        <w:rPr>
          <w:rFonts w:ascii="Arial" w:hAnsi="Arial" w:cs="Arial"/>
          <w:sz w:val="22"/>
          <w:szCs w:val="22"/>
        </w:rPr>
        <w:t xml:space="preserve">Las </w:t>
      </w:r>
      <w:r w:rsidRPr="00595A65">
        <w:rPr>
          <w:rFonts w:ascii="Arial" w:hAnsi="Arial" w:cs="Arial"/>
          <w:sz w:val="22"/>
          <w:szCs w:val="22"/>
        </w:rPr>
        <w:t>faltas de puntualidad por llegadas tardías, ocurridas dentro de un mismo mes, los empleados municipales serán sancionado</w:t>
      </w:r>
      <w:r>
        <w:rPr>
          <w:rFonts w:ascii="Arial" w:hAnsi="Arial" w:cs="Arial"/>
          <w:sz w:val="22"/>
          <w:szCs w:val="22"/>
        </w:rPr>
        <w:t>s de acuerdo a lo establecido en el reglamento interno de Trabajo.</w:t>
      </w:r>
    </w:p>
    <w:p w:rsidR="00D55FA2" w:rsidRPr="00595A65" w:rsidRDefault="00D55FA2" w:rsidP="00D55FA2">
      <w:pPr>
        <w:spacing w:line="276" w:lineRule="auto"/>
        <w:jc w:val="both"/>
        <w:rPr>
          <w:rFonts w:ascii="Arial" w:hAnsi="Arial" w:cs="Arial"/>
          <w:sz w:val="22"/>
          <w:szCs w:val="22"/>
        </w:rPr>
      </w:pPr>
      <w:r w:rsidRPr="00595A65">
        <w:rPr>
          <w:rFonts w:ascii="Arial" w:hAnsi="Arial" w:cs="Arial"/>
          <w:sz w:val="22"/>
          <w:szCs w:val="22"/>
        </w:rPr>
        <w:t>.</w:t>
      </w:r>
    </w:p>
    <w:p w:rsidR="00D55FA2" w:rsidRPr="00595A65" w:rsidRDefault="00D55FA2" w:rsidP="00D55FA2">
      <w:pPr>
        <w:spacing w:line="276" w:lineRule="auto"/>
        <w:jc w:val="both"/>
        <w:rPr>
          <w:rFonts w:ascii="Arial" w:hAnsi="Arial" w:cs="Arial"/>
          <w:sz w:val="22"/>
          <w:szCs w:val="22"/>
        </w:rPr>
      </w:pPr>
    </w:p>
    <w:p w:rsidR="00D55FA2" w:rsidRPr="00595A65" w:rsidRDefault="00D55FA2" w:rsidP="00D55FA2">
      <w:pPr>
        <w:spacing w:line="276" w:lineRule="auto"/>
        <w:jc w:val="both"/>
        <w:rPr>
          <w:rFonts w:ascii="Arial" w:hAnsi="Arial" w:cs="Arial"/>
          <w:sz w:val="22"/>
          <w:szCs w:val="22"/>
        </w:rPr>
      </w:pPr>
      <w:r w:rsidRPr="00595A65">
        <w:rPr>
          <w:rFonts w:ascii="Arial" w:hAnsi="Arial" w:cs="Arial"/>
          <w:sz w:val="22"/>
          <w:szCs w:val="22"/>
        </w:rPr>
        <w:t xml:space="preserve">Art. 24. Los funcionarios, Empleados y Trabajadores Municipales, gozarán de Asueto, Vacaciones y Licencias, así como también del Día del Empleado Municipal, de acuerdo a la </w:t>
      </w:r>
      <w:r w:rsidRPr="006F1989">
        <w:rPr>
          <w:rFonts w:ascii="Arial" w:hAnsi="Arial" w:cs="Arial"/>
          <w:sz w:val="22"/>
          <w:szCs w:val="22"/>
        </w:rPr>
        <w:t>Ley de Asuetos, Vacaciones y Licencias de los Empleados Públicos y de</w:t>
      </w:r>
      <w:r w:rsidRPr="00595A65">
        <w:rPr>
          <w:rFonts w:ascii="Arial" w:hAnsi="Arial" w:cs="Arial"/>
          <w:sz w:val="22"/>
          <w:szCs w:val="22"/>
        </w:rPr>
        <w:t xml:space="preserve"> los demás días que por circunstancias especiales acuerde el Concejo Municipal.</w:t>
      </w:r>
    </w:p>
    <w:p w:rsidR="00D55FA2" w:rsidRPr="00595A65" w:rsidRDefault="00D55FA2" w:rsidP="00D55FA2">
      <w:pPr>
        <w:spacing w:line="276" w:lineRule="auto"/>
        <w:jc w:val="both"/>
        <w:rPr>
          <w:rFonts w:ascii="Arial" w:hAnsi="Arial" w:cs="Arial"/>
          <w:sz w:val="22"/>
          <w:szCs w:val="22"/>
        </w:rPr>
      </w:pPr>
    </w:p>
    <w:p w:rsidR="00D55FA2" w:rsidRPr="00595A65" w:rsidRDefault="00D55FA2" w:rsidP="00D55FA2">
      <w:pPr>
        <w:spacing w:line="276" w:lineRule="auto"/>
        <w:jc w:val="both"/>
        <w:rPr>
          <w:rFonts w:ascii="Arial" w:hAnsi="Arial" w:cs="Arial"/>
          <w:sz w:val="22"/>
          <w:szCs w:val="22"/>
        </w:rPr>
      </w:pPr>
      <w:r w:rsidRPr="00595A65">
        <w:rPr>
          <w:rFonts w:ascii="Arial" w:hAnsi="Arial" w:cs="Arial"/>
          <w:sz w:val="22"/>
          <w:szCs w:val="22"/>
        </w:rPr>
        <w:t xml:space="preserve">Art. 25.Se les podrá conceder permiso para que se ausenten de las oficinas Municipales durante el periodo </w:t>
      </w:r>
      <w:r>
        <w:rPr>
          <w:rFonts w:ascii="Arial" w:hAnsi="Arial" w:cs="Arial"/>
          <w:sz w:val="22"/>
          <w:szCs w:val="22"/>
        </w:rPr>
        <w:t>laboral</w:t>
      </w:r>
      <w:r w:rsidRPr="00595A65">
        <w:rPr>
          <w:rFonts w:ascii="Arial" w:hAnsi="Arial" w:cs="Arial"/>
          <w:sz w:val="22"/>
          <w:szCs w:val="22"/>
        </w:rPr>
        <w:t xml:space="preserve"> y por un lapso no mayor de dos horas diarias a los empleados que sean estudiantes de cualquier</w:t>
      </w:r>
      <w:r>
        <w:rPr>
          <w:rFonts w:ascii="Arial" w:hAnsi="Arial" w:cs="Arial"/>
          <w:sz w:val="22"/>
          <w:szCs w:val="22"/>
        </w:rPr>
        <w:t xml:space="preserve"> nivel educativo</w:t>
      </w:r>
      <w:r w:rsidRPr="00595A65">
        <w:rPr>
          <w:rFonts w:ascii="Arial" w:hAnsi="Arial" w:cs="Arial"/>
          <w:sz w:val="22"/>
          <w:szCs w:val="22"/>
        </w:rPr>
        <w:t xml:space="preserve">. En este caso, la calidad de estudiante matriculado y la necesidad del permiso, deben ser comprobadas con la certificación de la </w:t>
      </w:r>
      <w:r>
        <w:rPr>
          <w:rFonts w:ascii="Arial" w:hAnsi="Arial" w:cs="Arial"/>
          <w:sz w:val="22"/>
          <w:szCs w:val="22"/>
        </w:rPr>
        <w:t>institución</w:t>
      </w:r>
      <w:r w:rsidRPr="00595A65">
        <w:rPr>
          <w:rFonts w:ascii="Arial" w:hAnsi="Arial" w:cs="Arial"/>
          <w:sz w:val="22"/>
          <w:szCs w:val="22"/>
        </w:rPr>
        <w:t xml:space="preserve"> respectiva en donde conste el horario de clases.</w:t>
      </w:r>
    </w:p>
    <w:p w:rsidR="00D55FA2" w:rsidRPr="00595A65" w:rsidRDefault="00D55FA2" w:rsidP="00D55FA2">
      <w:pPr>
        <w:spacing w:line="276" w:lineRule="auto"/>
        <w:jc w:val="both"/>
        <w:rPr>
          <w:rFonts w:ascii="Arial" w:hAnsi="Arial" w:cs="Arial"/>
          <w:sz w:val="22"/>
          <w:szCs w:val="22"/>
        </w:rPr>
      </w:pPr>
    </w:p>
    <w:p w:rsidR="00D55FA2" w:rsidRDefault="00D55FA2" w:rsidP="00D55FA2">
      <w:pPr>
        <w:spacing w:line="276" w:lineRule="auto"/>
        <w:jc w:val="both"/>
        <w:rPr>
          <w:rFonts w:ascii="Arial" w:hAnsi="Arial" w:cs="Arial"/>
          <w:sz w:val="22"/>
          <w:szCs w:val="22"/>
        </w:rPr>
      </w:pPr>
      <w:r w:rsidRPr="00595A65">
        <w:rPr>
          <w:rFonts w:ascii="Arial" w:hAnsi="Arial" w:cs="Arial"/>
          <w:sz w:val="22"/>
          <w:szCs w:val="22"/>
        </w:rPr>
        <w:t>Art. 26. Se Autoriza a la Tesorería el pago complementario a funcionarios y empleados municipales  por incapacidad extendida por el ISSS, después del tercer día de incapacidad.</w:t>
      </w:r>
    </w:p>
    <w:p w:rsidR="00D55FA2" w:rsidRDefault="00D55FA2" w:rsidP="00D55FA2">
      <w:pPr>
        <w:spacing w:line="276" w:lineRule="auto"/>
        <w:jc w:val="both"/>
        <w:rPr>
          <w:rFonts w:ascii="Arial" w:hAnsi="Arial" w:cs="Arial"/>
          <w:sz w:val="22"/>
          <w:szCs w:val="22"/>
        </w:rPr>
      </w:pPr>
    </w:p>
    <w:p w:rsidR="00D55FA2" w:rsidRDefault="00D55FA2" w:rsidP="00D55FA2">
      <w:pPr>
        <w:spacing w:line="276" w:lineRule="auto"/>
        <w:jc w:val="both"/>
        <w:rPr>
          <w:rFonts w:ascii="Arial" w:hAnsi="Arial" w:cs="Arial"/>
          <w:b/>
          <w:color w:val="FF0000"/>
          <w:sz w:val="22"/>
          <w:szCs w:val="22"/>
        </w:rPr>
      </w:pPr>
    </w:p>
    <w:p w:rsidR="00D55FA2" w:rsidRDefault="00D55FA2" w:rsidP="00D55FA2">
      <w:pPr>
        <w:spacing w:line="276" w:lineRule="auto"/>
        <w:jc w:val="both"/>
        <w:rPr>
          <w:rFonts w:ascii="Arial" w:hAnsi="Arial" w:cs="Arial"/>
          <w:b/>
          <w:color w:val="FF0000"/>
          <w:sz w:val="22"/>
          <w:szCs w:val="22"/>
        </w:rPr>
      </w:pPr>
    </w:p>
    <w:p w:rsidR="00D55FA2" w:rsidRDefault="00D55FA2" w:rsidP="00D55FA2">
      <w:pPr>
        <w:spacing w:line="276" w:lineRule="auto"/>
        <w:jc w:val="both"/>
        <w:rPr>
          <w:rFonts w:ascii="Arial" w:hAnsi="Arial" w:cs="Arial"/>
          <w:b/>
          <w:color w:val="FF0000"/>
          <w:sz w:val="22"/>
          <w:szCs w:val="22"/>
        </w:rPr>
      </w:pPr>
    </w:p>
    <w:p w:rsidR="00D55FA2" w:rsidRDefault="00D55FA2" w:rsidP="00D55FA2">
      <w:pPr>
        <w:spacing w:line="276" w:lineRule="auto"/>
        <w:jc w:val="both"/>
        <w:rPr>
          <w:rFonts w:ascii="Arial" w:hAnsi="Arial" w:cs="Arial"/>
          <w:b/>
          <w:color w:val="FF0000"/>
          <w:sz w:val="22"/>
          <w:szCs w:val="22"/>
        </w:rPr>
      </w:pPr>
    </w:p>
    <w:p w:rsidR="00D55FA2" w:rsidRDefault="00D55FA2" w:rsidP="00D55FA2">
      <w:pPr>
        <w:spacing w:line="276" w:lineRule="auto"/>
        <w:jc w:val="both"/>
        <w:rPr>
          <w:rFonts w:ascii="Arial" w:hAnsi="Arial" w:cs="Arial"/>
          <w:b/>
          <w:sz w:val="22"/>
          <w:szCs w:val="22"/>
        </w:rPr>
      </w:pPr>
      <w:r w:rsidRPr="00067976">
        <w:rPr>
          <w:rFonts w:ascii="Arial" w:hAnsi="Arial" w:cs="Arial"/>
          <w:b/>
          <w:sz w:val="22"/>
          <w:szCs w:val="22"/>
        </w:rPr>
        <w:t>Bonificación a empleados</w:t>
      </w:r>
    </w:p>
    <w:p w:rsidR="00D55FA2" w:rsidRPr="00067976" w:rsidRDefault="00D55FA2" w:rsidP="00D55FA2">
      <w:pPr>
        <w:spacing w:line="276" w:lineRule="auto"/>
        <w:jc w:val="both"/>
        <w:rPr>
          <w:rFonts w:ascii="Arial" w:hAnsi="Arial" w:cs="Arial"/>
          <w:b/>
          <w:sz w:val="22"/>
          <w:szCs w:val="22"/>
        </w:rPr>
      </w:pPr>
    </w:p>
    <w:p w:rsidR="00D55FA2" w:rsidRPr="00067976" w:rsidRDefault="00D55FA2" w:rsidP="00D55FA2">
      <w:pPr>
        <w:spacing w:line="276" w:lineRule="auto"/>
        <w:jc w:val="both"/>
        <w:rPr>
          <w:rFonts w:ascii="Arial" w:hAnsi="Arial" w:cs="Arial"/>
          <w:sz w:val="22"/>
          <w:szCs w:val="22"/>
        </w:rPr>
      </w:pPr>
      <w:r w:rsidRPr="00067976">
        <w:rPr>
          <w:rFonts w:ascii="Arial" w:hAnsi="Arial" w:cs="Arial"/>
          <w:sz w:val="22"/>
          <w:szCs w:val="22"/>
        </w:rPr>
        <w:t xml:space="preserve">Art. 27. Los empleados Municipales </w:t>
      </w:r>
      <w:r>
        <w:rPr>
          <w:rFonts w:ascii="Arial" w:hAnsi="Arial" w:cs="Arial"/>
          <w:sz w:val="22"/>
          <w:szCs w:val="22"/>
        </w:rPr>
        <w:t>con un periodo de tiempo mayor a seis meses de laborar para esta Alcaldía, en horario normal</w:t>
      </w:r>
      <w:r w:rsidRPr="00067976">
        <w:rPr>
          <w:rFonts w:ascii="Arial" w:hAnsi="Arial" w:cs="Arial"/>
          <w:sz w:val="22"/>
          <w:szCs w:val="22"/>
        </w:rPr>
        <w:t xml:space="preserve"> tendrán derecho a una bonificación para el día</w:t>
      </w:r>
      <w:r>
        <w:rPr>
          <w:rFonts w:ascii="Arial" w:hAnsi="Arial" w:cs="Arial"/>
          <w:sz w:val="22"/>
          <w:szCs w:val="22"/>
        </w:rPr>
        <w:t xml:space="preserve"> del empleado municipal</w:t>
      </w:r>
      <w:r w:rsidRPr="00067976">
        <w:rPr>
          <w:rFonts w:ascii="Arial" w:hAnsi="Arial" w:cs="Arial"/>
          <w:sz w:val="22"/>
          <w:szCs w:val="22"/>
        </w:rPr>
        <w:t>, el cual se realizara de acuerdo a la capacidad económica de la Municipalidad</w:t>
      </w:r>
      <w:r>
        <w:rPr>
          <w:rFonts w:ascii="Arial" w:hAnsi="Arial" w:cs="Arial"/>
          <w:sz w:val="22"/>
          <w:szCs w:val="22"/>
        </w:rPr>
        <w:t xml:space="preserve"> sin sobrepasar el monto presupuestado</w:t>
      </w:r>
      <w:r w:rsidRPr="00067976">
        <w:rPr>
          <w:rFonts w:ascii="Arial" w:hAnsi="Arial" w:cs="Arial"/>
          <w:sz w:val="22"/>
          <w:szCs w:val="22"/>
        </w:rPr>
        <w:t>.</w:t>
      </w:r>
    </w:p>
    <w:p w:rsidR="00D55FA2" w:rsidRPr="00067976" w:rsidRDefault="00D55FA2" w:rsidP="00D55FA2">
      <w:pPr>
        <w:spacing w:line="276" w:lineRule="auto"/>
        <w:jc w:val="both"/>
        <w:rPr>
          <w:rFonts w:ascii="Arial" w:hAnsi="Arial" w:cs="Arial"/>
          <w:sz w:val="22"/>
          <w:szCs w:val="22"/>
        </w:rPr>
      </w:pPr>
    </w:p>
    <w:p w:rsidR="00D55FA2" w:rsidRPr="00067976" w:rsidRDefault="00D55FA2" w:rsidP="00D55FA2">
      <w:pPr>
        <w:spacing w:line="276" w:lineRule="auto"/>
        <w:jc w:val="both"/>
        <w:rPr>
          <w:rFonts w:ascii="Arial" w:hAnsi="Arial" w:cs="Arial"/>
          <w:sz w:val="22"/>
          <w:szCs w:val="22"/>
        </w:rPr>
      </w:pPr>
      <w:r w:rsidRPr="00067976">
        <w:rPr>
          <w:rFonts w:ascii="Arial" w:hAnsi="Arial" w:cs="Arial"/>
          <w:sz w:val="22"/>
          <w:szCs w:val="22"/>
        </w:rPr>
        <w:t>Además tendrán derecho a una bonificación navideña que estará sujeta a una previa evaluación que permitirá medir el desempeño laboral, cumplimiento de objetivos y metas durante el ejercicio lectivo, dicha evaluación se hará conforme a la normativa interna y de acuerdo a los resultados obtenidos se realizara la bonificación tomando en cuenta la situación económica de la municipalidad</w:t>
      </w:r>
      <w:r>
        <w:rPr>
          <w:rFonts w:ascii="Arial" w:hAnsi="Arial" w:cs="Arial"/>
          <w:sz w:val="22"/>
          <w:szCs w:val="22"/>
        </w:rPr>
        <w:t xml:space="preserve"> sin sobrepasar el monto presupuestado</w:t>
      </w:r>
      <w:r w:rsidRPr="00067976">
        <w:rPr>
          <w:rFonts w:ascii="Arial" w:hAnsi="Arial" w:cs="Arial"/>
          <w:sz w:val="22"/>
          <w:szCs w:val="22"/>
        </w:rPr>
        <w:t xml:space="preserve">. </w:t>
      </w:r>
    </w:p>
    <w:p w:rsidR="00D55FA2" w:rsidRPr="00067976" w:rsidRDefault="00D55FA2" w:rsidP="00D55FA2">
      <w:pPr>
        <w:spacing w:line="276" w:lineRule="auto"/>
        <w:jc w:val="both"/>
        <w:rPr>
          <w:rFonts w:ascii="Arial" w:hAnsi="Arial" w:cs="Arial"/>
          <w:sz w:val="22"/>
          <w:szCs w:val="22"/>
        </w:rPr>
      </w:pPr>
    </w:p>
    <w:p w:rsidR="00D55FA2" w:rsidRDefault="00D55FA2" w:rsidP="00D55FA2">
      <w:pPr>
        <w:spacing w:line="276" w:lineRule="auto"/>
        <w:jc w:val="both"/>
        <w:rPr>
          <w:rFonts w:ascii="Arial" w:hAnsi="Arial" w:cs="Arial"/>
          <w:sz w:val="22"/>
          <w:szCs w:val="22"/>
        </w:rPr>
      </w:pPr>
    </w:p>
    <w:p w:rsidR="00D55FA2" w:rsidRPr="00595A65" w:rsidRDefault="00D55FA2" w:rsidP="00D55FA2">
      <w:pPr>
        <w:spacing w:line="276" w:lineRule="auto"/>
        <w:jc w:val="both"/>
        <w:rPr>
          <w:rFonts w:ascii="Arial" w:hAnsi="Arial" w:cs="Arial"/>
          <w:sz w:val="22"/>
          <w:szCs w:val="22"/>
        </w:rPr>
      </w:pPr>
      <w:r>
        <w:rPr>
          <w:rFonts w:ascii="Arial" w:hAnsi="Arial" w:cs="Arial"/>
          <w:b/>
          <w:sz w:val="22"/>
          <w:szCs w:val="22"/>
        </w:rPr>
        <w:t>Por sepelio de empleados, funcionarios o familiares de estos</w:t>
      </w:r>
    </w:p>
    <w:p w:rsidR="00D55FA2" w:rsidRPr="00595A65" w:rsidRDefault="00D55FA2" w:rsidP="00D55FA2">
      <w:pPr>
        <w:framePr w:wrap="auto" w:vAnchor="page" w:hAnchor="page" w:x="1549" w:y="14309"/>
        <w:widowControl w:val="0"/>
        <w:autoSpaceDE w:val="0"/>
        <w:autoSpaceDN w:val="0"/>
        <w:adjustRightInd w:val="0"/>
        <w:spacing w:line="276" w:lineRule="auto"/>
        <w:rPr>
          <w:rFonts w:ascii="Arial" w:hAnsi="Arial" w:cs="Arial"/>
          <w:color w:val="000000"/>
          <w:sz w:val="22"/>
          <w:szCs w:val="22"/>
        </w:rPr>
      </w:pPr>
    </w:p>
    <w:p w:rsidR="00D55FA2" w:rsidRPr="00595A65" w:rsidRDefault="00D55FA2" w:rsidP="00D55FA2">
      <w:pPr>
        <w:framePr w:wrap="auto" w:vAnchor="page" w:hAnchor="page" w:x="1169" w:y="14569"/>
        <w:widowControl w:val="0"/>
        <w:autoSpaceDE w:val="0"/>
        <w:autoSpaceDN w:val="0"/>
        <w:adjustRightInd w:val="0"/>
        <w:spacing w:line="276" w:lineRule="auto"/>
        <w:rPr>
          <w:rFonts w:ascii="Arial" w:hAnsi="Arial" w:cs="Arial"/>
          <w:color w:val="000000"/>
          <w:sz w:val="22"/>
          <w:szCs w:val="22"/>
        </w:rPr>
      </w:pPr>
      <w:r w:rsidRPr="00595A65">
        <w:rPr>
          <w:rFonts w:ascii="Arial" w:hAnsi="Arial" w:cs="Arial"/>
          <w:color w:val="000000"/>
          <w:sz w:val="22"/>
          <w:szCs w:val="22"/>
        </w:rPr>
        <w:t>.</w:t>
      </w:r>
    </w:p>
    <w:p w:rsidR="00D55FA2" w:rsidRDefault="00D55FA2" w:rsidP="00D55FA2">
      <w:pPr>
        <w:widowControl w:val="0"/>
        <w:autoSpaceDE w:val="0"/>
        <w:autoSpaceDN w:val="0"/>
        <w:adjustRightInd w:val="0"/>
        <w:spacing w:line="276" w:lineRule="auto"/>
        <w:jc w:val="both"/>
        <w:rPr>
          <w:rFonts w:ascii="Arial" w:hAnsi="Arial" w:cs="Arial"/>
          <w:color w:val="000000"/>
          <w:sz w:val="22"/>
          <w:szCs w:val="22"/>
        </w:rPr>
      </w:pPr>
      <w:r w:rsidRPr="00595A65">
        <w:rPr>
          <w:rFonts w:ascii="Arial" w:hAnsi="Arial" w:cs="Arial"/>
          <w:color w:val="000000"/>
          <w:sz w:val="22"/>
          <w:szCs w:val="22"/>
        </w:rPr>
        <w:t>Art. 2</w:t>
      </w:r>
      <w:r>
        <w:rPr>
          <w:rFonts w:ascii="Arial" w:hAnsi="Arial" w:cs="Arial"/>
          <w:color w:val="000000"/>
          <w:sz w:val="22"/>
          <w:szCs w:val="22"/>
        </w:rPr>
        <w:t>8</w:t>
      </w:r>
      <w:r w:rsidRPr="00595A65">
        <w:rPr>
          <w:rFonts w:ascii="Arial" w:hAnsi="Arial" w:cs="Arial"/>
          <w:color w:val="000000"/>
          <w:sz w:val="22"/>
          <w:szCs w:val="22"/>
        </w:rPr>
        <w:t xml:space="preserve">. Cuando un funcionario o empleado falleciere en el ejercicio de sus funciones se reconocerá su salario como devengado en el mes de su fallecimiento y dicha cantidad le será </w:t>
      </w:r>
      <w:r w:rsidRPr="00595A65">
        <w:rPr>
          <w:rFonts w:ascii="Arial" w:hAnsi="Arial" w:cs="Arial"/>
          <w:color w:val="000000"/>
          <w:sz w:val="22"/>
          <w:szCs w:val="22"/>
        </w:rPr>
        <w:lastRenderedPageBreak/>
        <w:t>entregada a la esposa (o), compañero(a) de vida, hijos, o padres; también se le reconocerá ayuda adicional para gastos de sepelio la cual se realizara de acuerdo a situación económica de</w:t>
      </w:r>
      <w:r>
        <w:rPr>
          <w:rFonts w:ascii="Arial" w:hAnsi="Arial" w:cs="Arial"/>
          <w:color w:val="000000"/>
          <w:sz w:val="22"/>
          <w:szCs w:val="22"/>
        </w:rPr>
        <w:t xml:space="preserve"> </w:t>
      </w:r>
      <w:r w:rsidRPr="00595A65">
        <w:rPr>
          <w:rFonts w:ascii="Arial" w:hAnsi="Arial" w:cs="Arial"/>
          <w:color w:val="000000"/>
          <w:sz w:val="22"/>
          <w:szCs w:val="22"/>
        </w:rPr>
        <w:t>l</w:t>
      </w:r>
      <w:r>
        <w:rPr>
          <w:rFonts w:ascii="Arial" w:hAnsi="Arial" w:cs="Arial"/>
          <w:color w:val="000000"/>
          <w:sz w:val="22"/>
          <w:szCs w:val="22"/>
        </w:rPr>
        <w:t>a municipalidad</w:t>
      </w:r>
      <w:r w:rsidRPr="00595A65">
        <w:rPr>
          <w:rFonts w:ascii="Arial" w:hAnsi="Arial" w:cs="Arial"/>
          <w:color w:val="000000"/>
          <w:sz w:val="22"/>
          <w:szCs w:val="22"/>
        </w:rPr>
        <w:t xml:space="preserve">, hasta un monto máximo de </w:t>
      </w:r>
      <w:r>
        <w:rPr>
          <w:rFonts w:ascii="Arial" w:hAnsi="Arial" w:cs="Arial"/>
          <w:color w:val="000000"/>
          <w:sz w:val="22"/>
          <w:szCs w:val="22"/>
        </w:rPr>
        <w:t xml:space="preserve">QUINIENTOS </w:t>
      </w:r>
      <w:r w:rsidRPr="00595A65">
        <w:rPr>
          <w:rFonts w:ascii="Arial" w:hAnsi="Arial" w:cs="Arial"/>
          <w:color w:val="000000"/>
          <w:sz w:val="22"/>
          <w:szCs w:val="22"/>
        </w:rPr>
        <w:t>00/100 dólares</w:t>
      </w:r>
      <w:r>
        <w:rPr>
          <w:rFonts w:ascii="Arial" w:hAnsi="Arial" w:cs="Arial"/>
          <w:color w:val="000000"/>
          <w:sz w:val="22"/>
          <w:szCs w:val="22"/>
        </w:rPr>
        <w:t xml:space="preserve"> exactos, ($ 500.00)</w:t>
      </w:r>
      <w:r w:rsidRPr="00595A65">
        <w:rPr>
          <w:rFonts w:ascii="Arial" w:hAnsi="Arial" w:cs="Arial"/>
          <w:color w:val="000000"/>
          <w:sz w:val="22"/>
          <w:szCs w:val="22"/>
        </w:rPr>
        <w:t>.</w:t>
      </w:r>
      <w:r>
        <w:rPr>
          <w:rFonts w:ascii="Arial" w:hAnsi="Arial" w:cs="Arial"/>
          <w:color w:val="000000"/>
          <w:sz w:val="22"/>
          <w:szCs w:val="22"/>
        </w:rPr>
        <w:t xml:space="preserve"> Respaldando el Egreso con una copia de la partida de defunción. </w:t>
      </w:r>
    </w:p>
    <w:p w:rsidR="00D55FA2" w:rsidRDefault="00D55FA2" w:rsidP="00D55FA2">
      <w:pPr>
        <w:widowControl w:val="0"/>
        <w:autoSpaceDE w:val="0"/>
        <w:autoSpaceDN w:val="0"/>
        <w:adjustRightInd w:val="0"/>
        <w:spacing w:line="276" w:lineRule="auto"/>
        <w:jc w:val="both"/>
        <w:rPr>
          <w:rFonts w:ascii="Arial" w:hAnsi="Arial" w:cs="Arial"/>
          <w:color w:val="000000"/>
          <w:sz w:val="22"/>
          <w:szCs w:val="22"/>
        </w:rPr>
      </w:pPr>
    </w:p>
    <w:p w:rsidR="00D55FA2" w:rsidRPr="00595A65" w:rsidRDefault="00D55FA2" w:rsidP="00D55FA2">
      <w:pPr>
        <w:widowControl w:val="0"/>
        <w:autoSpaceDE w:val="0"/>
        <w:autoSpaceDN w:val="0"/>
        <w:adjustRightInd w:val="0"/>
        <w:spacing w:line="276" w:lineRule="auto"/>
        <w:jc w:val="both"/>
        <w:rPr>
          <w:rFonts w:ascii="Arial" w:hAnsi="Arial" w:cs="Arial"/>
          <w:color w:val="000000"/>
          <w:sz w:val="22"/>
          <w:szCs w:val="22"/>
        </w:rPr>
      </w:pPr>
      <w:r w:rsidRPr="00595A65">
        <w:rPr>
          <w:rFonts w:ascii="Arial" w:hAnsi="Arial" w:cs="Arial"/>
          <w:color w:val="000000"/>
          <w:sz w:val="22"/>
          <w:szCs w:val="22"/>
        </w:rPr>
        <w:t xml:space="preserve">Cuando existan dos o más </w:t>
      </w:r>
      <w:proofErr w:type="spellStart"/>
      <w:r w:rsidRPr="00595A65">
        <w:rPr>
          <w:rFonts w:ascii="Arial" w:hAnsi="Arial" w:cs="Arial"/>
          <w:color w:val="000000"/>
          <w:sz w:val="22"/>
          <w:szCs w:val="22"/>
        </w:rPr>
        <w:t>beneﬁciarios</w:t>
      </w:r>
      <w:proofErr w:type="spellEnd"/>
      <w:r w:rsidRPr="00595A65">
        <w:rPr>
          <w:rFonts w:ascii="Arial" w:hAnsi="Arial" w:cs="Arial"/>
          <w:color w:val="000000"/>
          <w:sz w:val="22"/>
          <w:szCs w:val="22"/>
        </w:rPr>
        <w:t xml:space="preserve"> que reclamen esta prestación, solamente se le otorgará a uno de ellos que presente y reúna el mejor derecho.</w:t>
      </w:r>
    </w:p>
    <w:p w:rsidR="00D55FA2" w:rsidRPr="00595A65" w:rsidRDefault="00D55FA2" w:rsidP="00D55FA2">
      <w:pPr>
        <w:widowControl w:val="0"/>
        <w:autoSpaceDE w:val="0"/>
        <w:autoSpaceDN w:val="0"/>
        <w:adjustRightInd w:val="0"/>
        <w:spacing w:line="276" w:lineRule="auto"/>
        <w:jc w:val="both"/>
        <w:rPr>
          <w:rFonts w:ascii="Arial" w:hAnsi="Arial" w:cs="Arial"/>
          <w:color w:val="000000"/>
          <w:sz w:val="22"/>
          <w:szCs w:val="22"/>
        </w:rPr>
      </w:pPr>
    </w:p>
    <w:p w:rsidR="00D55FA2" w:rsidRPr="00595A65" w:rsidRDefault="00D55FA2" w:rsidP="00D55FA2">
      <w:pPr>
        <w:widowControl w:val="0"/>
        <w:autoSpaceDE w:val="0"/>
        <w:autoSpaceDN w:val="0"/>
        <w:adjustRightInd w:val="0"/>
        <w:spacing w:line="276" w:lineRule="auto"/>
        <w:jc w:val="both"/>
        <w:rPr>
          <w:rFonts w:ascii="Arial" w:hAnsi="Arial" w:cs="Arial"/>
          <w:color w:val="000000"/>
          <w:sz w:val="22"/>
          <w:szCs w:val="22"/>
        </w:rPr>
      </w:pPr>
      <w:r w:rsidRPr="00595A65">
        <w:rPr>
          <w:rFonts w:ascii="Arial" w:hAnsi="Arial" w:cs="Arial"/>
          <w:color w:val="000000"/>
          <w:sz w:val="22"/>
          <w:szCs w:val="22"/>
        </w:rPr>
        <w:t>Art. 2</w:t>
      </w:r>
      <w:r>
        <w:rPr>
          <w:rFonts w:ascii="Arial" w:hAnsi="Arial" w:cs="Arial"/>
          <w:color w:val="000000"/>
          <w:sz w:val="22"/>
          <w:szCs w:val="22"/>
        </w:rPr>
        <w:t>9</w:t>
      </w:r>
      <w:r w:rsidRPr="00595A65">
        <w:rPr>
          <w:rFonts w:ascii="Arial" w:hAnsi="Arial" w:cs="Arial"/>
          <w:color w:val="000000"/>
          <w:sz w:val="22"/>
          <w:szCs w:val="22"/>
        </w:rPr>
        <w:t xml:space="preserve">. Cuando a un funcionario o empleado le falleciera su esposo(a), compañero(a)  de vida, </w:t>
      </w:r>
      <w:r>
        <w:rPr>
          <w:rFonts w:ascii="Arial" w:hAnsi="Arial" w:cs="Arial"/>
          <w:color w:val="000000"/>
          <w:sz w:val="22"/>
          <w:szCs w:val="22"/>
        </w:rPr>
        <w:t xml:space="preserve">hermano(a), </w:t>
      </w:r>
      <w:r w:rsidRPr="00595A65">
        <w:rPr>
          <w:rFonts w:ascii="Arial" w:hAnsi="Arial" w:cs="Arial"/>
          <w:color w:val="000000"/>
          <w:sz w:val="22"/>
          <w:szCs w:val="22"/>
        </w:rPr>
        <w:t>sus hijos o padres, se les reconocerá ayuda para gastos de sepelio la cual se realizara de acuerdo a situación económica de</w:t>
      </w:r>
      <w:r>
        <w:rPr>
          <w:rFonts w:ascii="Arial" w:hAnsi="Arial" w:cs="Arial"/>
          <w:color w:val="000000"/>
          <w:sz w:val="22"/>
          <w:szCs w:val="22"/>
        </w:rPr>
        <w:t xml:space="preserve"> </w:t>
      </w:r>
      <w:r w:rsidRPr="00595A65">
        <w:rPr>
          <w:rFonts w:ascii="Arial" w:hAnsi="Arial" w:cs="Arial"/>
          <w:color w:val="000000"/>
          <w:sz w:val="22"/>
          <w:szCs w:val="22"/>
        </w:rPr>
        <w:t>l</w:t>
      </w:r>
      <w:r>
        <w:rPr>
          <w:rFonts w:ascii="Arial" w:hAnsi="Arial" w:cs="Arial"/>
          <w:color w:val="000000"/>
          <w:sz w:val="22"/>
          <w:szCs w:val="22"/>
        </w:rPr>
        <w:t>a municipalidad</w:t>
      </w:r>
      <w:r w:rsidRPr="00595A65">
        <w:rPr>
          <w:rFonts w:ascii="Arial" w:hAnsi="Arial" w:cs="Arial"/>
          <w:color w:val="000000"/>
          <w:sz w:val="22"/>
          <w:szCs w:val="22"/>
        </w:rPr>
        <w:t xml:space="preserve">, hasta un monto máximo de </w:t>
      </w:r>
      <w:r>
        <w:rPr>
          <w:rFonts w:ascii="Arial" w:hAnsi="Arial" w:cs="Arial"/>
          <w:color w:val="000000"/>
          <w:sz w:val="22"/>
          <w:szCs w:val="22"/>
        </w:rPr>
        <w:t xml:space="preserve">QUINIENTOS </w:t>
      </w:r>
      <w:r w:rsidRPr="00595A65">
        <w:rPr>
          <w:rFonts w:ascii="Arial" w:hAnsi="Arial" w:cs="Arial"/>
          <w:color w:val="000000"/>
          <w:sz w:val="22"/>
          <w:szCs w:val="22"/>
        </w:rPr>
        <w:t>00/100 dólares</w:t>
      </w:r>
      <w:r>
        <w:rPr>
          <w:rFonts w:ascii="Arial" w:hAnsi="Arial" w:cs="Arial"/>
          <w:color w:val="000000"/>
          <w:sz w:val="22"/>
          <w:szCs w:val="22"/>
        </w:rPr>
        <w:t xml:space="preserve"> exactos, ($ 500.00)</w:t>
      </w:r>
      <w:r w:rsidRPr="00595A65">
        <w:rPr>
          <w:rFonts w:ascii="Arial" w:hAnsi="Arial" w:cs="Arial"/>
          <w:color w:val="000000"/>
          <w:sz w:val="22"/>
          <w:szCs w:val="22"/>
        </w:rPr>
        <w:t>.</w:t>
      </w:r>
      <w:r>
        <w:rPr>
          <w:rFonts w:ascii="Arial" w:hAnsi="Arial" w:cs="Arial"/>
          <w:color w:val="000000"/>
          <w:sz w:val="22"/>
          <w:szCs w:val="22"/>
        </w:rPr>
        <w:t>)</w:t>
      </w:r>
      <w:r w:rsidRPr="00595A65">
        <w:rPr>
          <w:rFonts w:ascii="Arial" w:hAnsi="Arial" w:cs="Arial"/>
          <w:color w:val="000000"/>
          <w:sz w:val="22"/>
          <w:szCs w:val="22"/>
        </w:rPr>
        <w:t xml:space="preserve">, previa presentación de la partida de defunción. </w:t>
      </w:r>
    </w:p>
    <w:p w:rsidR="00D55FA2" w:rsidRDefault="00D55FA2" w:rsidP="00D55FA2">
      <w:pPr>
        <w:spacing w:line="276" w:lineRule="auto"/>
        <w:jc w:val="both"/>
        <w:rPr>
          <w:rFonts w:ascii="Arial" w:hAnsi="Arial" w:cs="Arial"/>
          <w:sz w:val="22"/>
          <w:szCs w:val="22"/>
        </w:rPr>
      </w:pPr>
    </w:p>
    <w:p w:rsidR="00D55FA2" w:rsidRPr="00381C5A" w:rsidRDefault="00D55FA2" w:rsidP="00D55FA2">
      <w:pPr>
        <w:spacing w:line="276" w:lineRule="auto"/>
        <w:jc w:val="both"/>
        <w:rPr>
          <w:rFonts w:ascii="Arial" w:hAnsi="Arial" w:cs="Arial"/>
          <w:b/>
          <w:sz w:val="22"/>
          <w:szCs w:val="22"/>
        </w:rPr>
      </w:pPr>
      <w:r w:rsidRPr="00381C5A">
        <w:rPr>
          <w:rFonts w:ascii="Arial" w:hAnsi="Arial" w:cs="Arial"/>
          <w:b/>
          <w:sz w:val="22"/>
          <w:szCs w:val="22"/>
        </w:rPr>
        <w:t>Por emergencias</w:t>
      </w:r>
    </w:p>
    <w:p w:rsidR="00D55FA2" w:rsidRPr="00595A65" w:rsidRDefault="00D55FA2" w:rsidP="00D55FA2">
      <w:pPr>
        <w:spacing w:line="276" w:lineRule="auto"/>
        <w:jc w:val="both"/>
        <w:rPr>
          <w:rFonts w:ascii="Arial" w:hAnsi="Arial" w:cs="Arial"/>
          <w:sz w:val="22"/>
          <w:szCs w:val="22"/>
        </w:rPr>
      </w:pPr>
      <w:r w:rsidRPr="00595A65">
        <w:rPr>
          <w:rFonts w:ascii="Arial" w:hAnsi="Arial" w:cs="Arial"/>
          <w:sz w:val="22"/>
          <w:szCs w:val="22"/>
        </w:rPr>
        <w:t xml:space="preserve">Art. </w:t>
      </w:r>
      <w:r>
        <w:rPr>
          <w:rFonts w:ascii="Arial" w:hAnsi="Arial" w:cs="Arial"/>
          <w:sz w:val="22"/>
          <w:szCs w:val="22"/>
        </w:rPr>
        <w:t>30</w:t>
      </w:r>
      <w:r w:rsidRPr="00595A65">
        <w:rPr>
          <w:rFonts w:ascii="Arial" w:hAnsi="Arial" w:cs="Arial"/>
          <w:sz w:val="22"/>
          <w:szCs w:val="22"/>
        </w:rPr>
        <w:t xml:space="preserve">. En los casos de </w:t>
      </w:r>
      <w:r>
        <w:rPr>
          <w:rFonts w:ascii="Arial" w:hAnsi="Arial" w:cs="Arial"/>
          <w:sz w:val="22"/>
          <w:szCs w:val="22"/>
        </w:rPr>
        <w:t xml:space="preserve">declaración de </w:t>
      </w:r>
      <w:r w:rsidRPr="00595A65">
        <w:rPr>
          <w:rFonts w:ascii="Arial" w:hAnsi="Arial" w:cs="Arial"/>
          <w:sz w:val="22"/>
          <w:szCs w:val="22"/>
        </w:rPr>
        <w:t>Calamidad Pública, como incendios, terremotos o epidemias u otros de fuerza mayor, la municipalidad podrá realizar gastos de acuerdo a sus disponibilidades económicas para superar efectos, sin necesidad de llenar las formalidades establecidas.</w:t>
      </w:r>
    </w:p>
    <w:p w:rsidR="00D55FA2" w:rsidRPr="00595A65" w:rsidRDefault="00D55FA2" w:rsidP="00D55FA2">
      <w:pPr>
        <w:spacing w:line="276" w:lineRule="auto"/>
        <w:jc w:val="both"/>
        <w:rPr>
          <w:rFonts w:ascii="Arial" w:hAnsi="Arial" w:cs="Arial"/>
          <w:sz w:val="22"/>
          <w:szCs w:val="22"/>
        </w:rPr>
      </w:pPr>
    </w:p>
    <w:p w:rsidR="00D55FA2" w:rsidRDefault="00D55FA2" w:rsidP="00D55FA2">
      <w:pPr>
        <w:spacing w:line="276" w:lineRule="auto"/>
        <w:jc w:val="both"/>
        <w:rPr>
          <w:rFonts w:ascii="Arial" w:hAnsi="Arial" w:cs="Arial"/>
          <w:sz w:val="22"/>
          <w:szCs w:val="22"/>
        </w:rPr>
      </w:pPr>
      <w:r w:rsidRPr="00595A65">
        <w:rPr>
          <w:rFonts w:ascii="Arial" w:hAnsi="Arial" w:cs="Arial"/>
          <w:sz w:val="22"/>
          <w:szCs w:val="22"/>
        </w:rPr>
        <w:t>En este caso, una comisión especial de la municipalidad se reunirá en sesión permanente; tomará las providencias del caso, autorizará los gastos correspondientes y dará cuenta al Concejo Municipal en la próxima sesión con los comprobantes y componentes pertinentes.</w:t>
      </w:r>
    </w:p>
    <w:p w:rsidR="00D55FA2" w:rsidRPr="00595A65" w:rsidRDefault="00D55FA2" w:rsidP="00D55FA2">
      <w:pPr>
        <w:spacing w:line="276" w:lineRule="auto"/>
        <w:jc w:val="both"/>
        <w:rPr>
          <w:rFonts w:ascii="Arial" w:hAnsi="Arial" w:cs="Arial"/>
          <w:sz w:val="22"/>
          <w:szCs w:val="22"/>
        </w:rPr>
      </w:pPr>
      <w:r>
        <w:rPr>
          <w:rFonts w:ascii="Arial" w:hAnsi="Arial" w:cs="Arial"/>
          <w:sz w:val="22"/>
          <w:szCs w:val="22"/>
        </w:rPr>
        <w:t>Debiendo dejar por escrito las decisiones tomadas, en relación al fenómeno sucedido.</w:t>
      </w:r>
    </w:p>
    <w:p w:rsidR="00D55FA2" w:rsidRPr="00595A65" w:rsidRDefault="00D55FA2" w:rsidP="00D55FA2">
      <w:pPr>
        <w:spacing w:line="276" w:lineRule="auto"/>
        <w:jc w:val="both"/>
        <w:rPr>
          <w:rFonts w:ascii="Arial" w:hAnsi="Arial" w:cs="Arial"/>
          <w:sz w:val="22"/>
          <w:szCs w:val="22"/>
        </w:rPr>
      </w:pPr>
    </w:p>
    <w:p w:rsidR="00D55FA2" w:rsidRDefault="00D55FA2" w:rsidP="00D55FA2">
      <w:pPr>
        <w:spacing w:line="276" w:lineRule="auto"/>
        <w:jc w:val="both"/>
        <w:rPr>
          <w:rFonts w:ascii="Arial" w:hAnsi="Arial" w:cs="Arial"/>
          <w:sz w:val="22"/>
          <w:szCs w:val="22"/>
        </w:rPr>
      </w:pPr>
    </w:p>
    <w:p w:rsidR="00D55FA2" w:rsidRPr="00595A65" w:rsidRDefault="00D55FA2" w:rsidP="00D55FA2">
      <w:pPr>
        <w:spacing w:line="276" w:lineRule="auto"/>
        <w:jc w:val="both"/>
        <w:rPr>
          <w:rFonts w:ascii="Arial" w:hAnsi="Arial" w:cs="Arial"/>
          <w:sz w:val="22"/>
          <w:szCs w:val="22"/>
        </w:rPr>
      </w:pPr>
      <w:r w:rsidRPr="00595A65">
        <w:rPr>
          <w:rFonts w:ascii="Arial" w:hAnsi="Arial" w:cs="Arial"/>
          <w:sz w:val="22"/>
          <w:szCs w:val="22"/>
        </w:rPr>
        <w:t>Art.3</w:t>
      </w:r>
      <w:r>
        <w:rPr>
          <w:rFonts w:ascii="Arial" w:hAnsi="Arial" w:cs="Arial"/>
          <w:sz w:val="22"/>
          <w:szCs w:val="22"/>
        </w:rPr>
        <w:t>1</w:t>
      </w:r>
      <w:r w:rsidRPr="00595A65">
        <w:rPr>
          <w:rFonts w:ascii="Arial" w:hAnsi="Arial" w:cs="Arial"/>
          <w:sz w:val="22"/>
          <w:szCs w:val="22"/>
        </w:rPr>
        <w:t xml:space="preserve">. El presente decreto entrará en vigencia a partir del día </w:t>
      </w:r>
      <w:r>
        <w:rPr>
          <w:rFonts w:ascii="Arial" w:hAnsi="Arial" w:cs="Arial"/>
          <w:sz w:val="22"/>
          <w:szCs w:val="22"/>
        </w:rPr>
        <w:t>uno de enero de dos mil dieciocho</w:t>
      </w:r>
      <w:r w:rsidRPr="00595A65">
        <w:rPr>
          <w:rFonts w:ascii="Arial" w:hAnsi="Arial" w:cs="Arial"/>
          <w:sz w:val="22"/>
          <w:szCs w:val="22"/>
        </w:rPr>
        <w:t>.</w:t>
      </w:r>
      <w:r>
        <w:rPr>
          <w:rFonts w:ascii="Arial" w:hAnsi="Arial" w:cs="Arial"/>
          <w:sz w:val="22"/>
          <w:szCs w:val="22"/>
        </w:rPr>
        <w:t xml:space="preserve"> </w:t>
      </w:r>
    </w:p>
    <w:p w:rsidR="00D55FA2" w:rsidRPr="00595A65" w:rsidRDefault="00D55FA2" w:rsidP="00D55FA2">
      <w:pPr>
        <w:spacing w:line="276" w:lineRule="auto"/>
        <w:jc w:val="both"/>
        <w:rPr>
          <w:rFonts w:ascii="Arial" w:hAnsi="Arial" w:cs="Arial"/>
          <w:sz w:val="22"/>
          <w:szCs w:val="22"/>
        </w:rPr>
      </w:pPr>
    </w:p>
    <w:p w:rsidR="00D55FA2" w:rsidRPr="00595A65" w:rsidRDefault="00D55FA2" w:rsidP="00D55FA2">
      <w:pPr>
        <w:spacing w:line="276" w:lineRule="auto"/>
        <w:jc w:val="both"/>
        <w:rPr>
          <w:rFonts w:ascii="Arial" w:hAnsi="Arial" w:cs="Arial"/>
          <w:sz w:val="22"/>
          <w:szCs w:val="22"/>
        </w:rPr>
      </w:pPr>
      <w:r w:rsidRPr="00595A65">
        <w:rPr>
          <w:rFonts w:ascii="Arial" w:hAnsi="Arial" w:cs="Arial"/>
          <w:sz w:val="22"/>
          <w:szCs w:val="22"/>
        </w:rPr>
        <w:t xml:space="preserve">Dado en </w:t>
      </w:r>
      <w:r>
        <w:rPr>
          <w:rFonts w:ascii="Arial" w:hAnsi="Arial" w:cs="Arial"/>
          <w:sz w:val="22"/>
          <w:szCs w:val="22"/>
        </w:rPr>
        <w:t xml:space="preserve">el salón de sesiones de </w:t>
      </w:r>
      <w:r w:rsidRPr="00595A65">
        <w:rPr>
          <w:rFonts w:ascii="Arial" w:hAnsi="Arial" w:cs="Arial"/>
          <w:sz w:val="22"/>
          <w:szCs w:val="22"/>
        </w:rPr>
        <w:t xml:space="preserve">la Alcaldía Municipal de San Dionisio, Departamento de Usulután, a los </w:t>
      </w:r>
      <w:r>
        <w:rPr>
          <w:rFonts w:ascii="Arial" w:hAnsi="Arial" w:cs="Arial"/>
          <w:sz w:val="22"/>
          <w:szCs w:val="22"/>
        </w:rPr>
        <w:t>veintidós</w:t>
      </w:r>
      <w:r w:rsidRPr="00B36593">
        <w:rPr>
          <w:rFonts w:ascii="Arial" w:hAnsi="Arial" w:cs="Arial"/>
          <w:sz w:val="22"/>
          <w:szCs w:val="22"/>
        </w:rPr>
        <w:t xml:space="preserve"> días </w:t>
      </w:r>
      <w:r w:rsidRPr="00595A65">
        <w:rPr>
          <w:rFonts w:ascii="Arial" w:hAnsi="Arial" w:cs="Arial"/>
          <w:sz w:val="22"/>
          <w:szCs w:val="22"/>
        </w:rPr>
        <w:t xml:space="preserve">del mes de Diciembre de dos mil </w:t>
      </w:r>
      <w:r>
        <w:rPr>
          <w:rFonts w:ascii="Arial" w:hAnsi="Arial" w:cs="Arial"/>
          <w:sz w:val="22"/>
          <w:szCs w:val="22"/>
        </w:rPr>
        <w:t>diecisiete</w:t>
      </w:r>
      <w:r w:rsidRPr="00595A65">
        <w:rPr>
          <w:rFonts w:ascii="Arial" w:hAnsi="Arial" w:cs="Arial"/>
          <w:sz w:val="22"/>
          <w:szCs w:val="22"/>
        </w:rPr>
        <w:t>.</w:t>
      </w:r>
    </w:p>
    <w:p w:rsidR="00D55FA2" w:rsidRPr="00595A65" w:rsidRDefault="00D55FA2" w:rsidP="00D55FA2">
      <w:pPr>
        <w:spacing w:line="276" w:lineRule="auto"/>
        <w:jc w:val="both"/>
        <w:rPr>
          <w:rFonts w:ascii="Arial" w:hAnsi="Arial" w:cs="Arial"/>
          <w:sz w:val="22"/>
          <w:szCs w:val="22"/>
        </w:rPr>
      </w:pPr>
    </w:p>
    <w:p w:rsidR="00D55FA2" w:rsidRPr="00595A65" w:rsidRDefault="00D55FA2" w:rsidP="00D55FA2">
      <w:pPr>
        <w:spacing w:line="276" w:lineRule="auto"/>
        <w:jc w:val="both"/>
        <w:rPr>
          <w:rFonts w:ascii="Arial" w:hAnsi="Arial" w:cs="Arial"/>
          <w:sz w:val="22"/>
          <w:szCs w:val="22"/>
        </w:rPr>
      </w:pPr>
    </w:p>
    <w:p w:rsidR="00D55FA2" w:rsidRPr="00595A65" w:rsidRDefault="00D55FA2" w:rsidP="00D55FA2">
      <w:pPr>
        <w:spacing w:line="276" w:lineRule="auto"/>
        <w:jc w:val="both"/>
        <w:rPr>
          <w:rFonts w:ascii="Arial" w:hAnsi="Arial" w:cs="Arial"/>
          <w:sz w:val="22"/>
          <w:szCs w:val="22"/>
        </w:rPr>
      </w:pPr>
    </w:p>
    <w:p w:rsidR="00D55FA2" w:rsidRPr="00595A65" w:rsidRDefault="00D55FA2" w:rsidP="00D55FA2">
      <w:pPr>
        <w:spacing w:line="276" w:lineRule="auto"/>
        <w:jc w:val="both"/>
        <w:rPr>
          <w:rFonts w:ascii="Arial" w:hAnsi="Arial" w:cs="Arial"/>
          <w:sz w:val="22"/>
          <w:szCs w:val="22"/>
        </w:rPr>
      </w:pPr>
    </w:p>
    <w:p w:rsidR="00D55FA2" w:rsidRPr="00595A65" w:rsidRDefault="00D55FA2" w:rsidP="00D55FA2">
      <w:pPr>
        <w:spacing w:line="276" w:lineRule="auto"/>
        <w:jc w:val="center"/>
        <w:rPr>
          <w:rFonts w:ascii="Arial" w:hAnsi="Arial" w:cs="Arial"/>
          <w:sz w:val="22"/>
          <w:szCs w:val="22"/>
        </w:rPr>
      </w:pPr>
    </w:p>
    <w:p w:rsidR="00D55FA2" w:rsidRPr="00595A65" w:rsidRDefault="00D55FA2" w:rsidP="00D55FA2">
      <w:pPr>
        <w:spacing w:line="276" w:lineRule="auto"/>
        <w:jc w:val="center"/>
        <w:rPr>
          <w:rFonts w:ascii="Arial" w:hAnsi="Arial" w:cs="Arial"/>
          <w:sz w:val="22"/>
          <w:szCs w:val="22"/>
        </w:rPr>
      </w:pPr>
      <w:r>
        <w:rPr>
          <w:rFonts w:ascii="Arial" w:hAnsi="Arial" w:cs="Arial"/>
          <w:sz w:val="22"/>
          <w:szCs w:val="22"/>
        </w:rPr>
        <w:t>Pedro Antonio Vásquez</w:t>
      </w:r>
    </w:p>
    <w:p w:rsidR="00D55FA2" w:rsidRPr="00595A65" w:rsidRDefault="00D55FA2" w:rsidP="00D55FA2">
      <w:pPr>
        <w:spacing w:line="276" w:lineRule="auto"/>
        <w:jc w:val="center"/>
        <w:rPr>
          <w:rFonts w:ascii="Arial" w:hAnsi="Arial" w:cs="Arial"/>
          <w:sz w:val="22"/>
          <w:szCs w:val="22"/>
        </w:rPr>
      </w:pPr>
      <w:r w:rsidRPr="00595A65">
        <w:rPr>
          <w:rFonts w:ascii="Arial" w:hAnsi="Arial" w:cs="Arial"/>
          <w:sz w:val="22"/>
          <w:szCs w:val="22"/>
        </w:rPr>
        <w:t>Alcalde Municipal</w:t>
      </w:r>
    </w:p>
    <w:p w:rsidR="00D55FA2" w:rsidRPr="00595A65" w:rsidRDefault="00D55FA2" w:rsidP="00D55FA2">
      <w:pPr>
        <w:spacing w:line="276" w:lineRule="auto"/>
        <w:jc w:val="center"/>
        <w:rPr>
          <w:rFonts w:ascii="Arial" w:hAnsi="Arial" w:cs="Arial"/>
          <w:sz w:val="22"/>
          <w:szCs w:val="22"/>
        </w:rPr>
      </w:pPr>
    </w:p>
    <w:p w:rsidR="00D55FA2" w:rsidRDefault="00D55FA2" w:rsidP="00D55FA2">
      <w:pPr>
        <w:tabs>
          <w:tab w:val="left" w:pos="3930"/>
        </w:tabs>
        <w:spacing w:line="276" w:lineRule="auto"/>
        <w:jc w:val="center"/>
        <w:rPr>
          <w:rFonts w:ascii="Arial" w:hAnsi="Arial" w:cs="Arial"/>
          <w:sz w:val="22"/>
          <w:szCs w:val="22"/>
        </w:rPr>
      </w:pPr>
    </w:p>
    <w:p w:rsidR="00D55FA2" w:rsidRDefault="00D55FA2" w:rsidP="00D55FA2">
      <w:pPr>
        <w:spacing w:line="276" w:lineRule="auto"/>
        <w:jc w:val="center"/>
        <w:rPr>
          <w:rFonts w:ascii="Arial" w:hAnsi="Arial" w:cs="Arial"/>
          <w:sz w:val="22"/>
          <w:szCs w:val="22"/>
        </w:rPr>
      </w:pPr>
    </w:p>
    <w:p w:rsidR="00D55FA2" w:rsidRDefault="00D55FA2" w:rsidP="00D55FA2">
      <w:pPr>
        <w:spacing w:line="276" w:lineRule="auto"/>
        <w:jc w:val="center"/>
        <w:rPr>
          <w:rFonts w:ascii="Arial" w:hAnsi="Arial" w:cs="Arial"/>
          <w:sz w:val="22"/>
          <w:szCs w:val="22"/>
        </w:rPr>
      </w:pPr>
    </w:p>
    <w:p w:rsidR="00D55FA2" w:rsidRDefault="00D55FA2" w:rsidP="00D55FA2">
      <w:pPr>
        <w:spacing w:line="276" w:lineRule="auto"/>
        <w:jc w:val="center"/>
        <w:rPr>
          <w:rFonts w:ascii="Arial" w:hAnsi="Arial" w:cs="Arial"/>
          <w:sz w:val="22"/>
          <w:szCs w:val="22"/>
        </w:rPr>
      </w:pPr>
    </w:p>
    <w:p w:rsidR="00D55FA2" w:rsidRPr="00595A65" w:rsidRDefault="00D55FA2" w:rsidP="00D55FA2">
      <w:pPr>
        <w:spacing w:line="276" w:lineRule="auto"/>
        <w:rPr>
          <w:rFonts w:ascii="Arial" w:hAnsi="Arial" w:cs="Arial"/>
          <w:sz w:val="22"/>
          <w:szCs w:val="22"/>
        </w:rPr>
      </w:pPr>
      <w:r>
        <w:rPr>
          <w:rFonts w:ascii="Arial" w:hAnsi="Arial" w:cs="Arial"/>
          <w:sz w:val="22"/>
          <w:szCs w:val="22"/>
        </w:rPr>
        <w:t xml:space="preserve">Reina Isabel Beltrán de Vega          </w:t>
      </w:r>
      <w:r w:rsidRPr="00595A65">
        <w:rPr>
          <w:rFonts w:ascii="Arial" w:hAnsi="Arial" w:cs="Arial"/>
          <w:sz w:val="22"/>
          <w:szCs w:val="22"/>
        </w:rPr>
        <w:t xml:space="preserve"> </w:t>
      </w:r>
      <w:r>
        <w:rPr>
          <w:rFonts w:ascii="Arial" w:hAnsi="Arial" w:cs="Arial"/>
          <w:sz w:val="22"/>
          <w:szCs w:val="22"/>
        </w:rPr>
        <w:t xml:space="preserve">                                    Hugo Antonio Lemus Mejía</w:t>
      </w:r>
    </w:p>
    <w:p w:rsidR="00D55FA2" w:rsidRPr="00595A65" w:rsidRDefault="00D55FA2" w:rsidP="00D55FA2">
      <w:pPr>
        <w:spacing w:line="276" w:lineRule="auto"/>
        <w:rPr>
          <w:rFonts w:ascii="Arial" w:hAnsi="Arial" w:cs="Arial"/>
          <w:sz w:val="22"/>
          <w:szCs w:val="22"/>
        </w:rPr>
      </w:pPr>
      <w:r>
        <w:rPr>
          <w:rFonts w:ascii="Arial" w:hAnsi="Arial" w:cs="Arial"/>
          <w:sz w:val="22"/>
          <w:szCs w:val="22"/>
        </w:rPr>
        <w:t xml:space="preserve">     </w:t>
      </w:r>
      <w:r w:rsidRPr="00595A65">
        <w:rPr>
          <w:rFonts w:ascii="Arial" w:hAnsi="Arial" w:cs="Arial"/>
          <w:sz w:val="22"/>
          <w:szCs w:val="22"/>
        </w:rPr>
        <w:t>Síndico Municipal</w:t>
      </w:r>
      <w:r>
        <w:rPr>
          <w:rFonts w:ascii="Arial" w:hAnsi="Arial" w:cs="Arial"/>
          <w:sz w:val="22"/>
          <w:szCs w:val="22"/>
        </w:rPr>
        <w:t xml:space="preserve">                                                            </w:t>
      </w:r>
      <w:r w:rsidRPr="00595A65">
        <w:rPr>
          <w:rFonts w:ascii="Arial" w:hAnsi="Arial" w:cs="Arial"/>
          <w:sz w:val="22"/>
          <w:szCs w:val="22"/>
        </w:rPr>
        <w:t>Primer Regidor Propietario</w:t>
      </w:r>
    </w:p>
    <w:p w:rsidR="00D55FA2" w:rsidRPr="00595A65" w:rsidRDefault="00D55FA2" w:rsidP="00D55FA2">
      <w:pPr>
        <w:spacing w:line="276" w:lineRule="auto"/>
        <w:rPr>
          <w:rFonts w:ascii="Arial" w:hAnsi="Arial" w:cs="Arial"/>
          <w:sz w:val="22"/>
          <w:szCs w:val="22"/>
        </w:rPr>
      </w:pPr>
    </w:p>
    <w:p w:rsidR="00D55FA2" w:rsidRPr="00595A65" w:rsidRDefault="00D55FA2" w:rsidP="00D55FA2">
      <w:pPr>
        <w:spacing w:line="276" w:lineRule="auto"/>
        <w:rPr>
          <w:rFonts w:ascii="Arial" w:hAnsi="Arial" w:cs="Arial"/>
          <w:sz w:val="22"/>
          <w:szCs w:val="22"/>
        </w:rPr>
      </w:pPr>
    </w:p>
    <w:p w:rsidR="00D55FA2" w:rsidRPr="00595A65" w:rsidRDefault="00D55FA2" w:rsidP="00D55FA2">
      <w:pPr>
        <w:spacing w:line="276" w:lineRule="auto"/>
        <w:rPr>
          <w:rFonts w:ascii="Arial" w:hAnsi="Arial" w:cs="Arial"/>
          <w:sz w:val="22"/>
          <w:szCs w:val="22"/>
        </w:rPr>
      </w:pPr>
    </w:p>
    <w:p w:rsidR="00D55FA2" w:rsidRPr="00595A65" w:rsidRDefault="00D55FA2" w:rsidP="00D55FA2">
      <w:pPr>
        <w:spacing w:line="276" w:lineRule="auto"/>
        <w:rPr>
          <w:rFonts w:ascii="Arial" w:hAnsi="Arial" w:cs="Arial"/>
          <w:sz w:val="22"/>
          <w:szCs w:val="22"/>
        </w:rPr>
      </w:pPr>
    </w:p>
    <w:p w:rsidR="00D55FA2" w:rsidRPr="00595A65" w:rsidRDefault="00D55FA2" w:rsidP="00D55FA2">
      <w:pPr>
        <w:spacing w:line="276" w:lineRule="auto"/>
        <w:rPr>
          <w:rFonts w:ascii="Arial" w:hAnsi="Arial" w:cs="Arial"/>
          <w:sz w:val="22"/>
          <w:szCs w:val="22"/>
        </w:rPr>
      </w:pPr>
    </w:p>
    <w:p w:rsidR="00D55FA2" w:rsidRPr="00595A65" w:rsidRDefault="00D55FA2" w:rsidP="00D55FA2">
      <w:pPr>
        <w:spacing w:line="276" w:lineRule="auto"/>
        <w:rPr>
          <w:rFonts w:ascii="Arial" w:hAnsi="Arial" w:cs="Arial"/>
          <w:sz w:val="22"/>
          <w:szCs w:val="22"/>
        </w:rPr>
      </w:pPr>
      <w:r>
        <w:rPr>
          <w:rFonts w:ascii="Arial" w:hAnsi="Arial" w:cs="Arial"/>
          <w:sz w:val="22"/>
          <w:szCs w:val="22"/>
        </w:rPr>
        <w:t xml:space="preserve">Fredis Arsides Maravilla  Bautista                                      Ramón Ernesto Mejía Rodríguez      </w:t>
      </w:r>
      <w:r w:rsidRPr="00595A65">
        <w:rPr>
          <w:rFonts w:ascii="Arial" w:hAnsi="Arial" w:cs="Arial"/>
          <w:sz w:val="22"/>
          <w:szCs w:val="22"/>
        </w:rPr>
        <w:t>Segundo Regidor Propietario</w:t>
      </w:r>
      <w:r>
        <w:rPr>
          <w:rFonts w:ascii="Arial" w:hAnsi="Arial" w:cs="Arial"/>
          <w:sz w:val="22"/>
          <w:szCs w:val="22"/>
        </w:rPr>
        <w:t xml:space="preserve">                                             </w:t>
      </w:r>
      <w:r w:rsidRPr="00595A65">
        <w:rPr>
          <w:rFonts w:ascii="Arial" w:hAnsi="Arial" w:cs="Arial"/>
          <w:sz w:val="22"/>
          <w:szCs w:val="22"/>
        </w:rPr>
        <w:t>Tercer Regidor Propietario</w:t>
      </w:r>
    </w:p>
    <w:p w:rsidR="00D55FA2" w:rsidRPr="00595A65" w:rsidRDefault="00D55FA2" w:rsidP="00D55FA2">
      <w:pPr>
        <w:spacing w:line="276" w:lineRule="auto"/>
        <w:rPr>
          <w:rFonts w:ascii="Arial" w:hAnsi="Arial" w:cs="Arial"/>
          <w:sz w:val="22"/>
          <w:szCs w:val="22"/>
        </w:rPr>
      </w:pPr>
    </w:p>
    <w:p w:rsidR="00D55FA2" w:rsidRPr="00595A65" w:rsidRDefault="00D55FA2" w:rsidP="00D55FA2">
      <w:pPr>
        <w:tabs>
          <w:tab w:val="left" w:pos="4877"/>
        </w:tabs>
        <w:spacing w:line="276" w:lineRule="auto"/>
        <w:rPr>
          <w:rFonts w:ascii="Arial" w:hAnsi="Arial" w:cs="Arial"/>
          <w:sz w:val="22"/>
          <w:szCs w:val="22"/>
        </w:rPr>
      </w:pPr>
      <w:r>
        <w:rPr>
          <w:rFonts w:ascii="Arial" w:hAnsi="Arial" w:cs="Arial"/>
          <w:sz w:val="22"/>
          <w:szCs w:val="22"/>
        </w:rPr>
        <w:tab/>
      </w:r>
    </w:p>
    <w:p w:rsidR="00D55FA2" w:rsidRPr="00595A65" w:rsidRDefault="00D55FA2" w:rsidP="00D55FA2">
      <w:pPr>
        <w:tabs>
          <w:tab w:val="left" w:pos="1365"/>
        </w:tabs>
        <w:spacing w:line="276" w:lineRule="auto"/>
        <w:rPr>
          <w:rFonts w:ascii="Arial" w:hAnsi="Arial" w:cs="Arial"/>
          <w:sz w:val="22"/>
          <w:szCs w:val="22"/>
        </w:rPr>
      </w:pPr>
    </w:p>
    <w:p w:rsidR="00D55FA2" w:rsidRPr="00595A65" w:rsidRDefault="00D55FA2" w:rsidP="00D55FA2">
      <w:pPr>
        <w:spacing w:line="276" w:lineRule="auto"/>
        <w:rPr>
          <w:rFonts w:ascii="Arial" w:hAnsi="Arial" w:cs="Arial"/>
          <w:sz w:val="22"/>
          <w:szCs w:val="22"/>
        </w:rPr>
      </w:pPr>
    </w:p>
    <w:p w:rsidR="00D55FA2" w:rsidRPr="00595A65" w:rsidRDefault="00D55FA2" w:rsidP="00D55FA2">
      <w:pPr>
        <w:tabs>
          <w:tab w:val="left" w:pos="851"/>
        </w:tabs>
        <w:spacing w:line="276" w:lineRule="auto"/>
        <w:rPr>
          <w:rFonts w:ascii="Arial" w:hAnsi="Arial" w:cs="Arial"/>
          <w:sz w:val="22"/>
          <w:szCs w:val="22"/>
        </w:rPr>
      </w:pPr>
      <w:r>
        <w:rPr>
          <w:rFonts w:ascii="Arial" w:hAnsi="Arial" w:cs="Arial"/>
          <w:sz w:val="22"/>
          <w:szCs w:val="22"/>
        </w:rPr>
        <w:t>Raquel del Carmen Serrano de Ayala</w:t>
      </w:r>
      <w:r w:rsidRPr="00595A65">
        <w:rPr>
          <w:rFonts w:ascii="Arial" w:hAnsi="Arial" w:cs="Arial"/>
          <w:sz w:val="22"/>
          <w:szCs w:val="22"/>
        </w:rPr>
        <w:t xml:space="preserve">            </w:t>
      </w:r>
      <w:r>
        <w:rPr>
          <w:rFonts w:ascii="Arial" w:hAnsi="Arial" w:cs="Arial"/>
          <w:sz w:val="22"/>
          <w:szCs w:val="22"/>
        </w:rPr>
        <w:t xml:space="preserve">       </w:t>
      </w:r>
      <w:r w:rsidRPr="00595A65">
        <w:rPr>
          <w:rFonts w:ascii="Arial" w:hAnsi="Arial" w:cs="Arial"/>
          <w:sz w:val="22"/>
          <w:szCs w:val="22"/>
        </w:rPr>
        <w:t xml:space="preserve">        </w:t>
      </w:r>
      <w:r>
        <w:rPr>
          <w:rFonts w:ascii="Arial" w:hAnsi="Arial" w:cs="Arial"/>
          <w:sz w:val="22"/>
          <w:szCs w:val="22"/>
        </w:rPr>
        <w:t xml:space="preserve"> </w:t>
      </w:r>
      <w:r w:rsidRPr="00595A65">
        <w:rPr>
          <w:rFonts w:ascii="Arial" w:hAnsi="Arial" w:cs="Arial"/>
          <w:sz w:val="22"/>
          <w:szCs w:val="22"/>
        </w:rPr>
        <w:t xml:space="preserve"> </w:t>
      </w:r>
      <w:r>
        <w:rPr>
          <w:rFonts w:ascii="Arial" w:hAnsi="Arial" w:cs="Arial"/>
          <w:sz w:val="22"/>
          <w:szCs w:val="22"/>
        </w:rPr>
        <w:t>Alba Elizabeth Quintanilla Rodríguez</w:t>
      </w:r>
    </w:p>
    <w:p w:rsidR="00D55FA2" w:rsidRPr="00595A65" w:rsidRDefault="00D55FA2" w:rsidP="00D55FA2">
      <w:pPr>
        <w:spacing w:line="276" w:lineRule="auto"/>
        <w:rPr>
          <w:rFonts w:ascii="Arial" w:hAnsi="Arial" w:cs="Arial"/>
          <w:sz w:val="22"/>
          <w:szCs w:val="22"/>
        </w:rPr>
      </w:pPr>
      <w:r w:rsidRPr="00595A65">
        <w:rPr>
          <w:rFonts w:ascii="Arial" w:hAnsi="Arial" w:cs="Arial"/>
          <w:sz w:val="22"/>
          <w:szCs w:val="22"/>
        </w:rPr>
        <w:t xml:space="preserve">Cuarto Regidor Propietario                                              </w:t>
      </w:r>
      <w:r>
        <w:rPr>
          <w:rFonts w:ascii="Arial" w:hAnsi="Arial" w:cs="Arial"/>
          <w:sz w:val="22"/>
          <w:szCs w:val="22"/>
        </w:rPr>
        <w:t xml:space="preserve">   </w:t>
      </w:r>
      <w:r w:rsidRPr="00595A65">
        <w:rPr>
          <w:rFonts w:ascii="Arial" w:hAnsi="Arial" w:cs="Arial"/>
          <w:sz w:val="22"/>
          <w:szCs w:val="22"/>
        </w:rPr>
        <w:t xml:space="preserve"> Segundo Regidor Suplente</w:t>
      </w:r>
    </w:p>
    <w:p w:rsidR="00D55FA2" w:rsidRPr="00595A65" w:rsidRDefault="00D55FA2" w:rsidP="00D55FA2">
      <w:pPr>
        <w:spacing w:line="276" w:lineRule="auto"/>
        <w:rPr>
          <w:rFonts w:ascii="Arial" w:hAnsi="Arial" w:cs="Arial"/>
          <w:sz w:val="22"/>
          <w:szCs w:val="22"/>
        </w:rPr>
      </w:pPr>
    </w:p>
    <w:p w:rsidR="00D55FA2" w:rsidRPr="00595A65" w:rsidRDefault="00D55FA2" w:rsidP="00D55FA2">
      <w:pPr>
        <w:spacing w:line="276" w:lineRule="auto"/>
        <w:rPr>
          <w:rFonts w:ascii="Arial" w:hAnsi="Arial" w:cs="Arial"/>
          <w:sz w:val="22"/>
          <w:szCs w:val="22"/>
        </w:rPr>
      </w:pPr>
    </w:p>
    <w:p w:rsidR="00D55FA2" w:rsidRPr="00595A65" w:rsidRDefault="00D55FA2" w:rsidP="00D55FA2">
      <w:pPr>
        <w:spacing w:line="276" w:lineRule="auto"/>
        <w:rPr>
          <w:rFonts w:ascii="Arial" w:hAnsi="Arial" w:cs="Arial"/>
          <w:sz w:val="22"/>
          <w:szCs w:val="22"/>
        </w:rPr>
      </w:pPr>
    </w:p>
    <w:p w:rsidR="00D55FA2" w:rsidRPr="00595A65" w:rsidRDefault="00D55FA2" w:rsidP="00D55FA2">
      <w:pPr>
        <w:spacing w:line="276" w:lineRule="auto"/>
        <w:rPr>
          <w:rFonts w:ascii="Arial" w:hAnsi="Arial" w:cs="Arial"/>
          <w:sz w:val="22"/>
          <w:szCs w:val="22"/>
        </w:rPr>
      </w:pPr>
      <w:r>
        <w:rPr>
          <w:rFonts w:ascii="Arial" w:hAnsi="Arial" w:cs="Arial"/>
          <w:sz w:val="22"/>
          <w:szCs w:val="22"/>
        </w:rPr>
        <w:t xml:space="preserve">Salvador Alejandro Membreño Martínez                         </w:t>
      </w:r>
      <w:proofErr w:type="spellStart"/>
      <w:r>
        <w:rPr>
          <w:rFonts w:ascii="Arial" w:hAnsi="Arial" w:cs="Arial"/>
          <w:sz w:val="22"/>
          <w:szCs w:val="22"/>
          <w:lang w:val="pt-BR"/>
        </w:rPr>
        <w:t>María</w:t>
      </w:r>
      <w:proofErr w:type="spellEnd"/>
      <w:r>
        <w:rPr>
          <w:rFonts w:ascii="Arial" w:hAnsi="Arial" w:cs="Arial"/>
          <w:sz w:val="22"/>
          <w:szCs w:val="22"/>
          <w:lang w:val="pt-BR"/>
        </w:rPr>
        <w:t xml:space="preserve"> </w:t>
      </w:r>
      <w:proofErr w:type="spellStart"/>
      <w:r>
        <w:rPr>
          <w:rFonts w:ascii="Arial" w:hAnsi="Arial" w:cs="Arial"/>
          <w:sz w:val="22"/>
          <w:szCs w:val="22"/>
          <w:lang w:val="pt-BR"/>
        </w:rPr>
        <w:t>Isela</w:t>
      </w:r>
      <w:proofErr w:type="spellEnd"/>
      <w:r>
        <w:rPr>
          <w:rFonts w:ascii="Arial" w:hAnsi="Arial" w:cs="Arial"/>
          <w:sz w:val="22"/>
          <w:szCs w:val="22"/>
          <w:lang w:val="pt-BR"/>
        </w:rPr>
        <w:t xml:space="preserve"> Ruiz González</w:t>
      </w:r>
    </w:p>
    <w:p w:rsidR="00D55FA2" w:rsidRPr="00595A65" w:rsidRDefault="00D55FA2" w:rsidP="00D55FA2">
      <w:pPr>
        <w:spacing w:line="276" w:lineRule="auto"/>
        <w:rPr>
          <w:rFonts w:ascii="Arial" w:hAnsi="Arial" w:cs="Arial"/>
          <w:sz w:val="22"/>
          <w:szCs w:val="22"/>
        </w:rPr>
      </w:pPr>
      <w:r w:rsidRPr="00595A65">
        <w:rPr>
          <w:rFonts w:ascii="Arial" w:hAnsi="Arial" w:cs="Arial"/>
          <w:sz w:val="22"/>
          <w:szCs w:val="22"/>
        </w:rPr>
        <w:t>Tercer Regidor Suplente</w:t>
      </w:r>
      <w:r>
        <w:rPr>
          <w:rFonts w:ascii="Arial" w:hAnsi="Arial" w:cs="Arial"/>
          <w:sz w:val="22"/>
          <w:szCs w:val="22"/>
        </w:rPr>
        <w:t xml:space="preserve">                                                 </w:t>
      </w:r>
      <w:r w:rsidRPr="00595A65">
        <w:rPr>
          <w:rFonts w:ascii="Arial" w:hAnsi="Arial" w:cs="Arial"/>
          <w:sz w:val="22"/>
          <w:szCs w:val="22"/>
          <w:lang w:val="pt-BR"/>
        </w:rPr>
        <w:t xml:space="preserve">Cuarto </w:t>
      </w:r>
      <w:proofErr w:type="spellStart"/>
      <w:r w:rsidRPr="00595A65">
        <w:rPr>
          <w:rFonts w:ascii="Arial" w:hAnsi="Arial" w:cs="Arial"/>
          <w:sz w:val="22"/>
          <w:szCs w:val="22"/>
          <w:lang w:val="pt-BR"/>
        </w:rPr>
        <w:t>Regidor</w:t>
      </w:r>
      <w:proofErr w:type="spellEnd"/>
      <w:r w:rsidRPr="00595A65">
        <w:rPr>
          <w:rFonts w:ascii="Arial" w:hAnsi="Arial" w:cs="Arial"/>
          <w:sz w:val="22"/>
          <w:szCs w:val="22"/>
          <w:lang w:val="pt-BR"/>
        </w:rPr>
        <w:t xml:space="preserve"> Suplente</w:t>
      </w:r>
      <w:r>
        <w:rPr>
          <w:rFonts w:ascii="Arial" w:hAnsi="Arial" w:cs="Arial"/>
          <w:sz w:val="22"/>
          <w:szCs w:val="22"/>
          <w:lang w:val="pt-BR"/>
        </w:rPr>
        <w:t xml:space="preserve"> </w:t>
      </w:r>
    </w:p>
    <w:p w:rsidR="00D55FA2" w:rsidRPr="00595A65" w:rsidRDefault="00D55FA2" w:rsidP="00D55FA2">
      <w:pPr>
        <w:spacing w:line="276" w:lineRule="auto"/>
        <w:rPr>
          <w:rFonts w:ascii="Arial" w:hAnsi="Arial" w:cs="Arial"/>
          <w:sz w:val="22"/>
          <w:szCs w:val="22"/>
        </w:rPr>
      </w:pPr>
    </w:p>
    <w:p w:rsidR="00D55FA2" w:rsidRPr="00595A65" w:rsidRDefault="00D55FA2" w:rsidP="00D55FA2">
      <w:pPr>
        <w:spacing w:line="276" w:lineRule="auto"/>
        <w:rPr>
          <w:rFonts w:ascii="Arial" w:hAnsi="Arial" w:cs="Arial"/>
          <w:sz w:val="22"/>
          <w:szCs w:val="22"/>
        </w:rPr>
      </w:pPr>
    </w:p>
    <w:p w:rsidR="00D55FA2" w:rsidRPr="00595A65" w:rsidRDefault="00D55FA2" w:rsidP="00D55FA2">
      <w:pPr>
        <w:spacing w:line="276" w:lineRule="auto"/>
        <w:rPr>
          <w:rFonts w:ascii="Arial" w:hAnsi="Arial" w:cs="Arial"/>
          <w:sz w:val="22"/>
          <w:szCs w:val="22"/>
        </w:rPr>
      </w:pPr>
    </w:p>
    <w:p w:rsidR="00D55FA2" w:rsidRDefault="00D55FA2" w:rsidP="00D55FA2">
      <w:pPr>
        <w:spacing w:line="276" w:lineRule="auto"/>
        <w:rPr>
          <w:rFonts w:ascii="Arial" w:hAnsi="Arial" w:cs="Arial"/>
          <w:sz w:val="22"/>
          <w:szCs w:val="22"/>
        </w:rPr>
      </w:pPr>
      <w:r>
        <w:rPr>
          <w:rFonts w:ascii="Arial" w:hAnsi="Arial" w:cs="Arial"/>
          <w:sz w:val="22"/>
          <w:szCs w:val="22"/>
          <w:lang w:val="pt-BR"/>
        </w:rPr>
        <w:t xml:space="preserve">           </w:t>
      </w:r>
      <w:r>
        <w:rPr>
          <w:rFonts w:ascii="Arial" w:hAnsi="Arial" w:cs="Arial"/>
          <w:sz w:val="22"/>
          <w:szCs w:val="22"/>
        </w:rPr>
        <w:t xml:space="preserve">                                  </w:t>
      </w:r>
    </w:p>
    <w:p w:rsidR="00D55FA2" w:rsidRDefault="00D55FA2" w:rsidP="00D55FA2">
      <w:pPr>
        <w:spacing w:line="276" w:lineRule="auto"/>
        <w:rPr>
          <w:rFonts w:ascii="Arial" w:hAnsi="Arial" w:cs="Arial"/>
          <w:sz w:val="22"/>
          <w:szCs w:val="22"/>
        </w:rPr>
      </w:pPr>
    </w:p>
    <w:p w:rsidR="00D55FA2" w:rsidRPr="00595A65" w:rsidRDefault="00D55FA2" w:rsidP="00D55FA2">
      <w:pPr>
        <w:spacing w:line="276" w:lineRule="auto"/>
        <w:jc w:val="center"/>
        <w:rPr>
          <w:rFonts w:ascii="Arial" w:hAnsi="Arial" w:cs="Arial"/>
          <w:sz w:val="22"/>
          <w:szCs w:val="22"/>
        </w:rPr>
      </w:pPr>
      <w:r w:rsidRPr="00595A65">
        <w:rPr>
          <w:rFonts w:ascii="Arial" w:hAnsi="Arial" w:cs="Arial"/>
          <w:sz w:val="22"/>
          <w:szCs w:val="22"/>
        </w:rPr>
        <w:t>Carlos Alexander Campos</w:t>
      </w:r>
    </w:p>
    <w:p w:rsidR="00D55FA2" w:rsidRPr="00595A65" w:rsidRDefault="00D55FA2" w:rsidP="00D55FA2">
      <w:pPr>
        <w:spacing w:line="276" w:lineRule="auto"/>
        <w:jc w:val="center"/>
        <w:rPr>
          <w:rFonts w:ascii="Arial" w:hAnsi="Arial" w:cs="Arial"/>
          <w:sz w:val="22"/>
          <w:szCs w:val="22"/>
        </w:rPr>
      </w:pPr>
      <w:r w:rsidRPr="00595A65">
        <w:rPr>
          <w:rFonts w:ascii="Arial" w:hAnsi="Arial" w:cs="Arial"/>
          <w:sz w:val="22"/>
          <w:szCs w:val="22"/>
        </w:rPr>
        <w:t>Secretario Municipal</w:t>
      </w:r>
    </w:p>
    <w:p w:rsidR="00D55FA2" w:rsidRPr="00912F8E" w:rsidRDefault="00D55FA2" w:rsidP="008F4363">
      <w:pPr>
        <w:spacing w:line="276" w:lineRule="auto"/>
        <w:jc w:val="both"/>
        <w:rPr>
          <w:rFonts w:ascii="Arial" w:hAnsi="Arial" w:cs="Arial"/>
          <w:sz w:val="20"/>
          <w:szCs w:val="20"/>
        </w:rPr>
      </w:pPr>
      <w:bookmarkStart w:id="0" w:name="_GoBack"/>
      <w:bookmarkEnd w:id="0"/>
    </w:p>
    <w:sectPr w:rsidR="00D55FA2" w:rsidRPr="00912F8E" w:rsidSect="00A508B1">
      <w:pgSz w:w="12242" w:h="15842" w:code="1"/>
      <w:pgMar w:top="851" w:right="1259" w:bottom="73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7130E"/>
    <w:multiLevelType w:val="hybridMultilevel"/>
    <w:tmpl w:val="E9A02F78"/>
    <w:lvl w:ilvl="0" w:tplc="2862974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72515688"/>
    <w:multiLevelType w:val="hybridMultilevel"/>
    <w:tmpl w:val="BA444AC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3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681"/>
    <w:rsid w:val="0004491C"/>
    <w:rsid w:val="000B1B5A"/>
    <w:rsid w:val="000C4920"/>
    <w:rsid w:val="000D2E1D"/>
    <w:rsid w:val="0016344E"/>
    <w:rsid w:val="001841D1"/>
    <w:rsid w:val="00186424"/>
    <w:rsid w:val="001B555B"/>
    <w:rsid w:val="001B7261"/>
    <w:rsid w:val="00205BFC"/>
    <w:rsid w:val="00222EF3"/>
    <w:rsid w:val="002812DB"/>
    <w:rsid w:val="00283DED"/>
    <w:rsid w:val="002C1B8C"/>
    <w:rsid w:val="00322C53"/>
    <w:rsid w:val="003322ED"/>
    <w:rsid w:val="00352045"/>
    <w:rsid w:val="003F21CE"/>
    <w:rsid w:val="004125BA"/>
    <w:rsid w:val="0041720A"/>
    <w:rsid w:val="00433BB4"/>
    <w:rsid w:val="00440F8E"/>
    <w:rsid w:val="004550A8"/>
    <w:rsid w:val="004616D3"/>
    <w:rsid w:val="005269DF"/>
    <w:rsid w:val="00555935"/>
    <w:rsid w:val="00564DFF"/>
    <w:rsid w:val="005D1161"/>
    <w:rsid w:val="005E7D24"/>
    <w:rsid w:val="00620645"/>
    <w:rsid w:val="006235F8"/>
    <w:rsid w:val="006316E5"/>
    <w:rsid w:val="00653CF6"/>
    <w:rsid w:val="0066422B"/>
    <w:rsid w:val="00693588"/>
    <w:rsid w:val="006958A0"/>
    <w:rsid w:val="006A77A2"/>
    <w:rsid w:val="006D23FE"/>
    <w:rsid w:val="00705EF3"/>
    <w:rsid w:val="00746A6C"/>
    <w:rsid w:val="007870BB"/>
    <w:rsid w:val="007D14A3"/>
    <w:rsid w:val="007E6358"/>
    <w:rsid w:val="00803D8F"/>
    <w:rsid w:val="00811197"/>
    <w:rsid w:val="00822E91"/>
    <w:rsid w:val="0082490C"/>
    <w:rsid w:val="00824D7C"/>
    <w:rsid w:val="008256FA"/>
    <w:rsid w:val="0084442B"/>
    <w:rsid w:val="00875976"/>
    <w:rsid w:val="00890495"/>
    <w:rsid w:val="008D148F"/>
    <w:rsid w:val="008E3E3D"/>
    <w:rsid w:val="008E53C3"/>
    <w:rsid w:val="008F4363"/>
    <w:rsid w:val="00912F8E"/>
    <w:rsid w:val="00915CF1"/>
    <w:rsid w:val="00986B3B"/>
    <w:rsid w:val="009A7275"/>
    <w:rsid w:val="009B2840"/>
    <w:rsid w:val="009B5A73"/>
    <w:rsid w:val="00A11F35"/>
    <w:rsid w:val="00A508B1"/>
    <w:rsid w:val="00A54CFD"/>
    <w:rsid w:val="00A811EC"/>
    <w:rsid w:val="00AB0A22"/>
    <w:rsid w:val="00AC1DF1"/>
    <w:rsid w:val="00AC5AF9"/>
    <w:rsid w:val="00AD5FFF"/>
    <w:rsid w:val="00AE60C3"/>
    <w:rsid w:val="00B43ED5"/>
    <w:rsid w:val="00B4621C"/>
    <w:rsid w:val="00BA1243"/>
    <w:rsid w:val="00BB587F"/>
    <w:rsid w:val="00BD32D1"/>
    <w:rsid w:val="00BE232F"/>
    <w:rsid w:val="00BF22E0"/>
    <w:rsid w:val="00C14A34"/>
    <w:rsid w:val="00C75741"/>
    <w:rsid w:val="00C91665"/>
    <w:rsid w:val="00CB369D"/>
    <w:rsid w:val="00CB5572"/>
    <w:rsid w:val="00CE644A"/>
    <w:rsid w:val="00CE712E"/>
    <w:rsid w:val="00CE7FBC"/>
    <w:rsid w:val="00D55FA2"/>
    <w:rsid w:val="00D81E9D"/>
    <w:rsid w:val="00DC2BA0"/>
    <w:rsid w:val="00DC43A5"/>
    <w:rsid w:val="00DF599D"/>
    <w:rsid w:val="00E22681"/>
    <w:rsid w:val="00E520B5"/>
    <w:rsid w:val="00E858DC"/>
    <w:rsid w:val="00E96C5E"/>
    <w:rsid w:val="00ED595D"/>
    <w:rsid w:val="00EE0091"/>
    <w:rsid w:val="00EF1A75"/>
    <w:rsid w:val="00EF4244"/>
    <w:rsid w:val="00F32274"/>
    <w:rsid w:val="00F358B9"/>
    <w:rsid w:val="00F6245F"/>
    <w:rsid w:val="00FA05A0"/>
    <w:rsid w:val="00FA0E28"/>
    <w:rsid w:val="00FA4CB1"/>
    <w:rsid w:val="00FD0D2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SV" w:eastAsia="es-S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44E"/>
    <w:rPr>
      <w:sz w:val="26"/>
      <w:szCs w:val="26"/>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B2840"/>
    <w:pPr>
      <w:ind w:left="720"/>
      <w:contextualSpacing/>
    </w:pPr>
  </w:style>
  <w:style w:type="paragraph" w:styleId="Textodeglobo">
    <w:name w:val="Balloon Text"/>
    <w:basedOn w:val="Normal"/>
    <w:link w:val="TextodegloboCar"/>
    <w:semiHidden/>
    <w:unhideWhenUsed/>
    <w:rsid w:val="00205BFC"/>
    <w:rPr>
      <w:rFonts w:ascii="Segoe UI" w:hAnsi="Segoe UI" w:cs="Segoe UI"/>
      <w:sz w:val="18"/>
      <w:szCs w:val="18"/>
    </w:rPr>
  </w:style>
  <w:style w:type="character" w:customStyle="1" w:styleId="TextodegloboCar">
    <w:name w:val="Texto de globo Car"/>
    <w:basedOn w:val="Fuentedeprrafopredeter"/>
    <w:link w:val="Textodeglobo"/>
    <w:semiHidden/>
    <w:rsid w:val="00205BFC"/>
    <w:rPr>
      <w:rFonts w:ascii="Segoe UI" w:hAnsi="Segoe UI" w:cs="Segoe UI"/>
      <w:sz w:val="18"/>
      <w:szCs w:val="18"/>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SV" w:eastAsia="es-S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44E"/>
    <w:rPr>
      <w:sz w:val="26"/>
      <w:szCs w:val="26"/>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B2840"/>
    <w:pPr>
      <w:ind w:left="720"/>
      <w:contextualSpacing/>
    </w:pPr>
  </w:style>
  <w:style w:type="paragraph" w:styleId="Textodeglobo">
    <w:name w:val="Balloon Text"/>
    <w:basedOn w:val="Normal"/>
    <w:link w:val="TextodegloboCar"/>
    <w:semiHidden/>
    <w:unhideWhenUsed/>
    <w:rsid w:val="00205BFC"/>
    <w:rPr>
      <w:rFonts w:ascii="Segoe UI" w:hAnsi="Segoe UI" w:cs="Segoe UI"/>
      <w:sz w:val="18"/>
      <w:szCs w:val="18"/>
    </w:rPr>
  </w:style>
  <w:style w:type="character" w:customStyle="1" w:styleId="TextodegloboCar">
    <w:name w:val="Texto de globo Car"/>
    <w:basedOn w:val="Fuentedeprrafopredeter"/>
    <w:link w:val="Textodeglobo"/>
    <w:semiHidden/>
    <w:rsid w:val="00205BFC"/>
    <w:rPr>
      <w:rFonts w:ascii="Segoe UI" w:hAnsi="Segoe UI" w:cs="Segoe UI"/>
      <w:sz w:val="18"/>
      <w:szCs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01125">
      <w:bodyDiv w:val="1"/>
      <w:marLeft w:val="0"/>
      <w:marRight w:val="0"/>
      <w:marTop w:val="0"/>
      <w:marBottom w:val="0"/>
      <w:divBdr>
        <w:top w:val="none" w:sz="0" w:space="0" w:color="auto"/>
        <w:left w:val="none" w:sz="0" w:space="0" w:color="auto"/>
        <w:bottom w:val="none" w:sz="0" w:space="0" w:color="auto"/>
        <w:right w:val="none" w:sz="0" w:space="0" w:color="auto"/>
      </w:divBdr>
    </w:div>
    <w:div w:id="1116607631">
      <w:bodyDiv w:val="1"/>
      <w:marLeft w:val="0"/>
      <w:marRight w:val="0"/>
      <w:marTop w:val="0"/>
      <w:marBottom w:val="0"/>
      <w:divBdr>
        <w:top w:val="none" w:sz="0" w:space="0" w:color="auto"/>
        <w:left w:val="none" w:sz="0" w:space="0" w:color="auto"/>
        <w:bottom w:val="none" w:sz="0" w:space="0" w:color="auto"/>
        <w:right w:val="none" w:sz="0" w:space="0" w:color="auto"/>
      </w:divBdr>
    </w:div>
    <w:div w:id="1408573121">
      <w:bodyDiv w:val="1"/>
      <w:marLeft w:val="0"/>
      <w:marRight w:val="0"/>
      <w:marTop w:val="0"/>
      <w:marBottom w:val="0"/>
      <w:divBdr>
        <w:top w:val="none" w:sz="0" w:space="0" w:color="auto"/>
        <w:left w:val="none" w:sz="0" w:space="0" w:color="auto"/>
        <w:bottom w:val="none" w:sz="0" w:space="0" w:color="auto"/>
        <w:right w:val="none" w:sz="0" w:space="0" w:color="auto"/>
      </w:divBdr>
    </w:div>
    <w:div w:id="176248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FB9AF-FAEC-442B-B957-F4D0568B3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2765</Words>
  <Characters>15212</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DECRETO# 01 2,008</vt:lpstr>
    </vt:vector>
  </TitlesOfParts>
  <Company>Alcaldia Municipal de San Dionisio</Company>
  <LinksUpToDate>false</LinksUpToDate>
  <CharactersWithSpaces>17942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01 2,008</dc:title>
  <dc:creator>Alcaldia Municipal de San Dionisio</dc:creator>
  <cp:lastModifiedBy>Rafael</cp:lastModifiedBy>
  <cp:revision>2</cp:revision>
  <cp:lastPrinted>2017-01-06T17:43:00Z</cp:lastPrinted>
  <dcterms:created xsi:type="dcterms:W3CDTF">2018-03-12T16:04:00Z</dcterms:created>
  <dcterms:modified xsi:type="dcterms:W3CDTF">2018-03-12T16:04:00Z</dcterms:modified>
</cp:coreProperties>
</file>