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4736" w:rsidRDefault="00234736" w:rsidP="00234736">
      <w:pPr>
        <w:tabs>
          <w:tab w:val="left" w:pos="8222"/>
        </w:tabs>
        <w:rPr>
          <w:rFonts w:ascii="Arial" w:hAnsi="Arial" w:cs="Arial"/>
          <w:b/>
          <w:sz w:val="24"/>
          <w:szCs w:val="24"/>
        </w:rPr>
      </w:pPr>
      <w:r>
        <w:rPr>
          <w:rFonts w:ascii="Arial" w:hAnsi="Arial" w:cs="Arial"/>
          <w:b/>
          <w:sz w:val="24"/>
          <w:szCs w:val="24"/>
        </w:rPr>
        <w:t>ACTA NÚMERO CINCO</w:t>
      </w:r>
    </w:p>
    <w:p w:rsidR="00BC5BFB" w:rsidRDefault="00234736" w:rsidP="00234736">
      <w:pPr>
        <w:tabs>
          <w:tab w:val="left" w:pos="8222"/>
        </w:tabs>
        <w:jc w:val="both"/>
        <w:rPr>
          <w:rFonts w:ascii="Arial" w:hAnsi="Arial" w:cs="Arial"/>
          <w:sz w:val="24"/>
          <w:szCs w:val="24"/>
        </w:rPr>
      </w:pPr>
      <w:r>
        <w:rPr>
          <w:rFonts w:ascii="Arial" w:hAnsi="Arial" w:cs="Arial"/>
          <w:sz w:val="24"/>
          <w:szCs w:val="24"/>
        </w:rPr>
        <w:t xml:space="preserve">Sesión Ordinaría celebrada en la Sala de Reuniones de la Alcaldía Municipal de El Rosario, Departamento de Cuscatlán, a las catorce  horas con doce  minutos del día dos  de Marzo de dos mil veintiuno, convocada y presidida por el Alcalde Titular Don Odilio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 Carmen Argueta González, Segunda Suplente; Sr. José Gilberto Orellana Rosa, Tercer Regidor Suplente y Señor Nelson  Omar Rosales,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820F2C">
        <w:rPr>
          <w:rFonts w:ascii="Arial" w:hAnsi="Arial" w:cs="Arial"/>
          <w:b/>
          <w:sz w:val="24"/>
          <w:szCs w:val="24"/>
          <w:u w:val="single"/>
        </w:rPr>
        <w:t>Primer punto:</w:t>
      </w:r>
      <w:r>
        <w:rPr>
          <w:rFonts w:ascii="Arial" w:hAnsi="Arial" w:cs="Arial"/>
          <w:sz w:val="24"/>
          <w:szCs w:val="24"/>
        </w:rPr>
        <w:t xml:space="preserve"> Saludo de Bienvenida a los asistentes por parte del Señor Alcalde Municipal; </w:t>
      </w:r>
      <w:r w:rsidRPr="00820F2C">
        <w:rPr>
          <w:rFonts w:ascii="Arial" w:hAnsi="Arial" w:cs="Arial"/>
          <w:b/>
          <w:sz w:val="24"/>
          <w:szCs w:val="24"/>
          <w:u w:val="single"/>
        </w:rPr>
        <w:t>Segundo Punto:</w:t>
      </w:r>
      <w:r>
        <w:rPr>
          <w:rFonts w:ascii="Arial" w:hAnsi="Arial" w:cs="Arial"/>
          <w:sz w:val="24"/>
          <w:szCs w:val="24"/>
        </w:rPr>
        <w:t xml:space="preserve"> Se dio Lectura a la Acta anterior la cual fue ratificada en todas sus partes; </w:t>
      </w:r>
      <w:r w:rsidRPr="00820F2C">
        <w:rPr>
          <w:rFonts w:ascii="Arial" w:hAnsi="Arial" w:cs="Arial"/>
          <w:b/>
          <w:sz w:val="24"/>
          <w:szCs w:val="24"/>
          <w:u w:val="single"/>
        </w:rPr>
        <w:t>Tercer Punto:</w:t>
      </w:r>
      <w:r>
        <w:rPr>
          <w:rFonts w:ascii="Arial" w:hAnsi="Arial" w:cs="Arial"/>
          <w:sz w:val="24"/>
          <w:szCs w:val="24"/>
        </w:rPr>
        <w:t xml:space="preserve"> Después de haber agotado todos los puntos de Agenda se tomaron los siguientes acuerdos municipales por parte del Concejo Municipal; para lo cual el organismo colegiado con base a las facultades que le otorga el Código Municipal tomó los siguientes acuerdos después de analizar los puntos de agenda:</w:t>
      </w:r>
    </w:p>
    <w:p w:rsidR="00234736" w:rsidRPr="00891984" w:rsidRDefault="00234736" w:rsidP="00234736">
      <w:pPr>
        <w:jc w:val="both"/>
        <w:rPr>
          <w:rFonts w:ascii="Arial" w:hAnsi="Arial" w:cs="Arial"/>
          <w:b/>
          <w:sz w:val="24"/>
          <w:szCs w:val="24"/>
        </w:rPr>
      </w:pPr>
      <w:r w:rsidRPr="00891984">
        <w:rPr>
          <w:rFonts w:ascii="Arial" w:hAnsi="Arial" w:cs="Arial"/>
          <w:b/>
          <w:sz w:val="24"/>
          <w:szCs w:val="24"/>
        </w:rPr>
        <w:t>ÍNDICE:</w:t>
      </w:r>
    </w:p>
    <w:p w:rsidR="00234736" w:rsidRDefault="00234736" w:rsidP="00234736">
      <w:pPr>
        <w:jc w:val="both"/>
        <w:rPr>
          <w:rFonts w:ascii="Arial" w:hAnsi="Arial" w:cs="Arial"/>
          <w:sz w:val="24"/>
          <w:szCs w:val="24"/>
        </w:rPr>
      </w:pPr>
      <w:r>
        <w:rPr>
          <w:rFonts w:ascii="Arial" w:hAnsi="Arial" w:cs="Arial"/>
          <w:sz w:val="24"/>
          <w:szCs w:val="24"/>
        </w:rPr>
        <w:t>ACUERDO MUNICIPAL NUMERO UNO: F</w:t>
      </w:r>
      <w:r w:rsidR="00BC5BFB">
        <w:rPr>
          <w:rFonts w:ascii="Arial" w:hAnsi="Arial" w:cs="Arial"/>
          <w:sz w:val="24"/>
          <w:szCs w:val="24"/>
        </w:rPr>
        <w:t>i</w:t>
      </w:r>
      <w:r>
        <w:rPr>
          <w:rFonts w:ascii="Arial" w:hAnsi="Arial" w:cs="Arial"/>
          <w:sz w:val="24"/>
          <w:szCs w:val="24"/>
        </w:rPr>
        <w:t>rma convenio FISDL/M.V.</w:t>
      </w:r>
    </w:p>
    <w:p w:rsidR="00234736" w:rsidRDefault="00234736" w:rsidP="00234736">
      <w:pPr>
        <w:jc w:val="both"/>
        <w:rPr>
          <w:rFonts w:ascii="Arial" w:hAnsi="Arial" w:cs="Arial"/>
          <w:sz w:val="24"/>
          <w:szCs w:val="24"/>
        </w:rPr>
      </w:pPr>
      <w:r>
        <w:rPr>
          <w:rFonts w:ascii="Arial" w:hAnsi="Arial" w:cs="Arial"/>
          <w:sz w:val="24"/>
          <w:szCs w:val="24"/>
        </w:rPr>
        <w:t>ACUERDO MUNICIPAL NUMERO DOS: Préstamo interno pago de Salario</w:t>
      </w:r>
    </w:p>
    <w:p w:rsidR="00234736" w:rsidRDefault="00234736" w:rsidP="00234736">
      <w:pPr>
        <w:jc w:val="both"/>
        <w:rPr>
          <w:rFonts w:ascii="Arial" w:hAnsi="Arial" w:cs="Arial"/>
          <w:sz w:val="24"/>
          <w:szCs w:val="24"/>
        </w:rPr>
      </w:pPr>
      <w:r>
        <w:rPr>
          <w:rFonts w:ascii="Arial" w:hAnsi="Arial" w:cs="Arial"/>
          <w:sz w:val="24"/>
          <w:szCs w:val="24"/>
        </w:rPr>
        <w:t>ACUERDO MUNICIPAL NUMERO TRES: Préstamo interno pago de salario proy.</w:t>
      </w:r>
    </w:p>
    <w:p w:rsidR="00234736" w:rsidRDefault="00234736" w:rsidP="00234736">
      <w:pPr>
        <w:jc w:val="both"/>
        <w:rPr>
          <w:rFonts w:ascii="Arial" w:hAnsi="Arial" w:cs="Arial"/>
          <w:sz w:val="24"/>
          <w:szCs w:val="24"/>
        </w:rPr>
      </w:pPr>
      <w:r>
        <w:rPr>
          <w:rFonts w:ascii="Arial" w:hAnsi="Arial" w:cs="Arial"/>
          <w:sz w:val="24"/>
          <w:szCs w:val="24"/>
        </w:rPr>
        <w:t>ACUERDO MUNICIPAL NUMERO CUARTO: Préstamo interno pago de salario</w:t>
      </w:r>
    </w:p>
    <w:p w:rsidR="00234736" w:rsidRDefault="00234736" w:rsidP="00234736">
      <w:pPr>
        <w:jc w:val="both"/>
        <w:rPr>
          <w:rFonts w:ascii="Arial" w:hAnsi="Arial" w:cs="Arial"/>
          <w:sz w:val="24"/>
          <w:szCs w:val="24"/>
        </w:rPr>
      </w:pPr>
      <w:r>
        <w:rPr>
          <w:rFonts w:ascii="Arial" w:hAnsi="Arial" w:cs="Arial"/>
          <w:sz w:val="24"/>
          <w:szCs w:val="24"/>
        </w:rPr>
        <w:t>ACUERDO MUNICIPAL NUMERO CINCO: Aprobación de gastos</w:t>
      </w:r>
    </w:p>
    <w:p w:rsidR="00234736" w:rsidRDefault="00234736" w:rsidP="00234736">
      <w:pPr>
        <w:tabs>
          <w:tab w:val="left" w:pos="8222"/>
        </w:tabs>
        <w:jc w:val="both"/>
        <w:rPr>
          <w:rFonts w:ascii="Arial" w:hAnsi="Arial" w:cs="Arial"/>
          <w:sz w:val="24"/>
          <w:szCs w:val="24"/>
        </w:rPr>
      </w:pPr>
      <w:r>
        <w:rPr>
          <w:rFonts w:ascii="Arial" w:hAnsi="Arial" w:cs="Arial"/>
          <w:sz w:val="24"/>
          <w:szCs w:val="24"/>
        </w:rPr>
        <w:t xml:space="preserve">ACUERDO MUNICIPAL NUMERO SEIS: Cierre de cuentas corrientes de proyectos </w:t>
      </w:r>
    </w:p>
    <w:p w:rsidR="00770AB6" w:rsidRPr="00C37D08" w:rsidRDefault="00770AB6" w:rsidP="00234736">
      <w:pPr>
        <w:tabs>
          <w:tab w:val="left" w:pos="8222"/>
        </w:tabs>
        <w:jc w:val="both"/>
        <w:rPr>
          <w:rFonts w:ascii="Arial" w:hAnsi="Arial" w:cs="Arial"/>
          <w:b/>
          <w:sz w:val="24"/>
          <w:szCs w:val="24"/>
        </w:rPr>
      </w:pPr>
      <w:r w:rsidRPr="00C37D08">
        <w:rPr>
          <w:rFonts w:ascii="Arial" w:hAnsi="Arial" w:cs="Arial"/>
          <w:b/>
          <w:sz w:val="24"/>
          <w:szCs w:val="24"/>
        </w:rPr>
        <w:t xml:space="preserve">DESARROLLO: </w:t>
      </w:r>
    </w:p>
    <w:p w:rsidR="00B47C69" w:rsidRDefault="00770AB6" w:rsidP="00B47C69">
      <w:pPr>
        <w:tabs>
          <w:tab w:val="left" w:pos="8222"/>
        </w:tabs>
        <w:jc w:val="both"/>
        <w:rPr>
          <w:rFonts w:ascii="Arial" w:hAnsi="Arial" w:cs="Arial"/>
          <w:sz w:val="24"/>
          <w:szCs w:val="24"/>
        </w:rPr>
      </w:pPr>
      <w:r w:rsidRPr="00E0728A">
        <w:rPr>
          <w:rFonts w:ascii="Arial" w:hAnsi="Arial" w:cs="Arial"/>
          <w:b/>
          <w:sz w:val="24"/>
          <w:szCs w:val="24"/>
          <w:u w:val="single"/>
        </w:rPr>
        <w:t>ACUERDO MUNICIPAL NUMERO UNO:</w:t>
      </w:r>
      <w:r>
        <w:rPr>
          <w:rFonts w:ascii="Arial" w:hAnsi="Arial" w:cs="Arial"/>
          <w:sz w:val="24"/>
          <w:szCs w:val="24"/>
        </w:rPr>
        <w:t xml:space="preserve"> El Concejo Municipal Plural CONSIDERANDO: I) Que el Fondo de Inversión Social para el Desarrollo Local (FISDL), está en la buena disposición de suscribir un convenio para la implementación del proyecto </w:t>
      </w:r>
      <w:r w:rsidRPr="00F767F4">
        <w:rPr>
          <w:rFonts w:ascii="Arial" w:hAnsi="Arial" w:cs="Arial"/>
          <w:b/>
          <w:sz w:val="24"/>
          <w:szCs w:val="24"/>
        </w:rPr>
        <w:t>“CONSTRUCCIÓN DE COHESION SOCIAL EN COMUNIDAD EDUCATIVA Y JUVENTUDES EN MUNICIPIOS DE EL SALVADOR”</w:t>
      </w:r>
      <w:r w:rsidR="00B47C69" w:rsidRPr="00F767F4">
        <w:rPr>
          <w:rFonts w:ascii="Arial" w:hAnsi="Arial" w:cs="Arial"/>
          <w:b/>
          <w:sz w:val="24"/>
          <w:szCs w:val="24"/>
        </w:rPr>
        <w:t>.</w:t>
      </w:r>
      <w:r w:rsidR="00B47C69">
        <w:rPr>
          <w:rFonts w:ascii="Arial" w:hAnsi="Arial" w:cs="Arial"/>
          <w:sz w:val="24"/>
          <w:szCs w:val="24"/>
        </w:rPr>
        <w:t xml:space="preserve"> II) Que en base al Artículo 30 numeral 14 del Código Municipal es una facultad del Concejo “Aprobar los contratos administrativos y de interés local cuya celebración convenga al municipio” III) Que se estima conveniente la suscripción de dicho convenio ya que es importante la generación </w:t>
      </w:r>
      <w:r w:rsidR="00B47C69">
        <w:rPr>
          <w:rFonts w:ascii="Arial" w:hAnsi="Arial" w:cs="Arial"/>
          <w:sz w:val="24"/>
          <w:szCs w:val="24"/>
        </w:rPr>
        <w:lastRenderedPageBreak/>
        <w:t xml:space="preserve">de espacios para jóvenes en el área educativa. </w:t>
      </w:r>
      <w:r w:rsidR="00B47C69" w:rsidRPr="00F767F4">
        <w:rPr>
          <w:rFonts w:ascii="Arial" w:hAnsi="Arial" w:cs="Arial"/>
          <w:b/>
          <w:sz w:val="24"/>
          <w:szCs w:val="24"/>
        </w:rPr>
        <w:t xml:space="preserve">POR </w:t>
      </w:r>
      <w:r w:rsidR="00F767F4" w:rsidRPr="00F767F4">
        <w:rPr>
          <w:rFonts w:ascii="Arial" w:hAnsi="Arial" w:cs="Arial"/>
          <w:b/>
          <w:sz w:val="24"/>
          <w:szCs w:val="24"/>
        </w:rPr>
        <w:t xml:space="preserve"> LO </w:t>
      </w:r>
      <w:r w:rsidR="00B47C69" w:rsidRPr="00F767F4">
        <w:rPr>
          <w:rFonts w:ascii="Arial" w:hAnsi="Arial" w:cs="Arial"/>
          <w:b/>
          <w:sz w:val="24"/>
          <w:szCs w:val="24"/>
        </w:rPr>
        <w:t>TANTO</w:t>
      </w:r>
      <w:r w:rsidR="00B47C69">
        <w:rPr>
          <w:rFonts w:ascii="Arial" w:hAnsi="Arial" w:cs="Arial"/>
          <w:sz w:val="24"/>
          <w:szCs w:val="24"/>
        </w:rPr>
        <w:t xml:space="preserve">, EL Concejo Municipal Plural de El Rosario en uso de sus facultades en el Articulo 30 numeral 8 y 11 que el Código Municipal le confiere </w:t>
      </w:r>
      <w:r w:rsidR="00B47C69" w:rsidRPr="00F767F4">
        <w:rPr>
          <w:rFonts w:ascii="Arial" w:hAnsi="Arial" w:cs="Arial"/>
          <w:b/>
          <w:sz w:val="24"/>
          <w:szCs w:val="24"/>
        </w:rPr>
        <w:t>ACUERDA:</w:t>
      </w:r>
      <w:r w:rsidR="00B47C69">
        <w:rPr>
          <w:rFonts w:ascii="Arial" w:hAnsi="Arial" w:cs="Arial"/>
          <w:sz w:val="24"/>
          <w:szCs w:val="24"/>
        </w:rPr>
        <w:t xml:space="preserve"> a) Solicitar al FISDL suscribir al Convenio en el Marco de la Ejecución del Proyecto </w:t>
      </w:r>
      <w:r w:rsidR="00B47C69" w:rsidRPr="00F767F4">
        <w:rPr>
          <w:rFonts w:ascii="Arial" w:hAnsi="Arial" w:cs="Arial"/>
          <w:b/>
          <w:sz w:val="24"/>
          <w:szCs w:val="24"/>
        </w:rPr>
        <w:t>“CONSTRUCCIÓN DE COHESION SOCIAL EN COMUNIDAD EDUCATICA YJUVENTUDES EN MUNICIPIOS DE EL SALVADOR”;</w:t>
      </w:r>
      <w:r w:rsidR="00B47C69">
        <w:rPr>
          <w:rFonts w:ascii="Arial" w:hAnsi="Arial" w:cs="Arial"/>
          <w:sz w:val="24"/>
          <w:szCs w:val="24"/>
        </w:rPr>
        <w:t xml:space="preserve"> b) AUTORIZAR al Señor Alcalde Municipal Odilio de Jesús Portillo Ramírez para que firme convenio con el FISDL; c) NOMBRAR al Licenciado Vicente Adolfo Villatoro Rosales para que funcione como enlace para el proyecto; d) UATORIZAR la apertura de la cuenta de ahorro y las corrientes que sean necesarias para la ejecución del proyecto. Y para los efectos legales comuníquese el presente Acuerdo y remítase a </w:t>
      </w:r>
      <w:r w:rsidR="00B47C69" w:rsidRPr="00F767F4">
        <w:rPr>
          <w:rFonts w:ascii="Arial" w:hAnsi="Arial" w:cs="Arial"/>
          <w:b/>
          <w:sz w:val="24"/>
          <w:szCs w:val="24"/>
        </w:rPr>
        <w:t>FISDL</w:t>
      </w:r>
      <w:r w:rsidR="00B47C69">
        <w:rPr>
          <w:rFonts w:ascii="Arial" w:hAnsi="Arial" w:cs="Arial"/>
          <w:sz w:val="24"/>
          <w:szCs w:val="24"/>
        </w:rPr>
        <w:t>. -/////</w:t>
      </w:r>
      <w:r w:rsidR="00E0728A">
        <w:rPr>
          <w:rFonts w:ascii="Arial" w:hAnsi="Arial" w:cs="Arial"/>
          <w:sz w:val="24"/>
          <w:szCs w:val="24"/>
        </w:rPr>
        <w:t>////////////////////</w:t>
      </w:r>
    </w:p>
    <w:p w:rsidR="00E0728A" w:rsidRDefault="00E0728A" w:rsidP="00E0728A">
      <w:pPr>
        <w:tabs>
          <w:tab w:val="left" w:pos="8222"/>
        </w:tabs>
        <w:jc w:val="both"/>
        <w:rPr>
          <w:rFonts w:ascii="Arial" w:hAnsi="Arial" w:cs="Arial"/>
          <w:sz w:val="24"/>
          <w:szCs w:val="24"/>
        </w:rPr>
      </w:pPr>
      <w:r>
        <w:rPr>
          <w:rFonts w:ascii="Arial" w:hAnsi="Arial" w:cs="Arial"/>
          <w:b/>
          <w:sz w:val="24"/>
          <w:szCs w:val="24"/>
          <w:u w:val="single"/>
        </w:rPr>
        <w:t>ACUERDO MUNICIPAL NUMERO D</w:t>
      </w:r>
      <w:r w:rsidRPr="00E0728A">
        <w:rPr>
          <w:rFonts w:ascii="Arial" w:hAnsi="Arial" w:cs="Arial"/>
          <w:b/>
          <w:sz w:val="24"/>
          <w:szCs w:val="24"/>
          <w:u w:val="single"/>
        </w:rPr>
        <w:t>O</w:t>
      </w:r>
      <w:r>
        <w:rPr>
          <w:rFonts w:ascii="Arial" w:hAnsi="Arial" w:cs="Arial"/>
          <w:b/>
          <w:sz w:val="24"/>
          <w:szCs w:val="24"/>
          <w:u w:val="single"/>
        </w:rPr>
        <w:t>S</w:t>
      </w:r>
      <w:r>
        <w:rPr>
          <w:rFonts w:ascii="Arial" w:hAnsi="Arial" w:cs="Arial"/>
          <w:sz w:val="24"/>
          <w:szCs w:val="24"/>
        </w:rPr>
        <w:t xml:space="preserve">: El Concejo Municipal en uso de sus facultades legales Acuerda, Autorizar al Tesorero Municipal Br. Elio Esaú Méndez Velasco realizar préstamos interno a la cuenta corriente número 100-180-700096-9 de nombre del 25% FODES </w:t>
      </w:r>
      <w:r w:rsidRPr="00F767F4">
        <w:rPr>
          <w:rFonts w:ascii="Arial" w:hAnsi="Arial" w:cs="Arial"/>
          <w:sz w:val="24"/>
          <w:szCs w:val="24"/>
          <w:u w:val="single"/>
        </w:rPr>
        <w:t>para el pago de salario del señor Alcalde y Sindica correspondiente al mes de Febrero del presente año</w:t>
      </w:r>
      <w:r>
        <w:rPr>
          <w:rFonts w:ascii="Arial" w:hAnsi="Arial" w:cs="Arial"/>
          <w:sz w:val="24"/>
          <w:szCs w:val="24"/>
        </w:rPr>
        <w:t>, siendo la cuenta afecta número 100-180-800368-6 de nombre RECONSTRUCCIÓN DE VIVIENDAS A FAMILIAS DE ESCASOS RECURSOS ECONOMICOS DEL MUNICIPIO</w:t>
      </w:r>
      <w:r w:rsidR="00F767F4">
        <w:rPr>
          <w:rFonts w:ascii="Arial" w:hAnsi="Arial" w:cs="Arial"/>
          <w:sz w:val="24"/>
          <w:szCs w:val="24"/>
        </w:rPr>
        <w:t xml:space="preserve"> AFECTADAS POR LOS ESTRAGOS </w:t>
      </w:r>
      <w:r w:rsidR="00933C77">
        <w:rPr>
          <w:rFonts w:ascii="Arial" w:hAnsi="Arial" w:cs="Arial"/>
          <w:sz w:val="24"/>
          <w:szCs w:val="24"/>
        </w:rPr>
        <w:t xml:space="preserve">DE LA TORMENTA AMANDA MUNICIPIO </w:t>
      </w:r>
      <w:r>
        <w:rPr>
          <w:rFonts w:ascii="Arial" w:hAnsi="Arial" w:cs="Arial"/>
          <w:sz w:val="24"/>
          <w:szCs w:val="24"/>
        </w:rPr>
        <w:t xml:space="preserve">DE EL ROSARIO, </w:t>
      </w:r>
      <w:r w:rsidR="00E61C36">
        <w:rPr>
          <w:rFonts w:ascii="Arial" w:hAnsi="Arial" w:cs="Arial"/>
          <w:sz w:val="24"/>
          <w:szCs w:val="24"/>
        </w:rPr>
        <w:t>DEPARTAMENTO DE CUSCATLÁN, con el monto de Cinco mil quinientos dólares exactos ($5,500.00), que se depositara a la cuenta de corriente número 100-</w:t>
      </w:r>
      <w:r w:rsidR="00933C77">
        <w:rPr>
          <w:rFonts w:ascii="Arial" w:hAnsi="Arial" w:cs="Arial"/>
          <w:sz w:val="24"/>
          <w:szCs w:val="24"/>
        </w:rPr>
        <w:t xml:space="preserve">180-700096-9 a nombre 25% FODES. </w:t>
      </w:r>
      <w:r w:rsidR="00E61C36">
        <w:rPr>
          <w:rFonts w:ascii="Arial" w:hAnsi="Arial" w:cs="Arial"/>
          <w:sz w:val="24"/>
          <w:szCs w:val="24"/>
        </w:rPr>
        <w:t>A la vez se le ordena al Tesorero Municipal que cuand</w:t>
      </w:r>
      <w:r w:rsidR="00933C77">
        <w:rPr>
          <w:rFonts w:ascii="Arial" w:hAnsi="Arial" w:cs="Arial"/>
          <w:sz w:val="24"/>
          <w:szCs w:val="24"/>
        </w:rPr>
        <w:t>o vengan los fondos del FODES. se</w:t>
      </w:r>
      <w:r w:rsidR="00E61C36">
        <w:rPr>
          <w:rFonts w:ascii="Arial" w:hAnsi="Arial" w:cs="Arial"/>
          <w:sz w:val="24"/>
          <w:szCs w:val="24"/>
        </w:rPr>
        <w:t xml:space="preserve"> reintegre estos fondos donde corresponden. Comuníquese y Certifíquese donde corresponda para los demás efectos legales consiguientes. - //////////////////////////////////////////</w:t>
      </w:r>
    </w:p>
    <w:p w:rsidR="00E61C36" w:rsidRDefault="00E61C36" w:rsidP="00E61C36">
      <w:pPr>
        <w:tabs>
          <w:tab w:val="left" w:pos="8222"/>
        </w:tabs>
        <w:jc w:val="both"/>
        <w:rPr>
          <w:rFonts w:ascii="Arial" w:hAnsi="Arial" w:cs="Arial"/>
          <w:sz w:val="24"/>
          <w:szCs w:val="24"/>
        </w:rPr>
      </w:pPr>
      <w:r w:rsidRPr="00E61C36">
        <w:rPr>
          <w:rFonts w:ascii="Arial" w:hAnsi="Arial" w:cs="Arial"/>
          <w:b/>
          <w:sz w:val="24"/>
          <w:szCs w:val="24"/>
          <w:u w:val="single"/>
        </w:rPr>
        <w:t>ACUERDO MUNICIPAL NUMERO TRES</w:t>
      </w:r>
      <w:r>
        <w:rPr>
          <w:rFonts w:ascii="Arial" w:hAnsi="Arial" w:cs="Arial"/>
          <w:sz w:val="24"/>
          <w:szCs w:val="24"/>
        </w:rPr>
        <w:t xml:space="preserve">: El Concejo Municipal en uso de sus facultades legales Acuerda, Autorizar al Tesorero Municipal Br. Elio Esaú Méndez Velasco realizar préstamo interno a la cuenta corriente número 100-180-800369-4 de nombre del Concreteado de calle a sitio, cantón El Calvario </w:t>
      </w:r>
      <w:r w:rsidRPr="00933C77">
        <w:rPr>
          <w:rFonts w:ascii="Arial" w:hAnsi="Arial" w:cs="Arial"/>
          <w:sz w:val="24"/>
          <w:szCs w:val="24"/>
          <w:u w:val="single"/>
        </w:rPr>
        <w:t>para el pago de mano de obra del proyecto,</w:t>
      </w:r>
      <w:r>
        <w:rPr>
          <w:rFonts w:ascii="Arial" w:hAnsi="Arial" w:cs="Arial"/>
          <w:sz w:val="24"/>
          <w:szCs w:val="24"/>
        </w:rPr>
        <w:t xml:space="preserve"> siendo la cuenta afecta número 200</w:t>
      </w:r>
      <w:r w:rsidR="000B5D56">
        <w:rPr>
          <w:rFonts w:ascii="Arial" w:hAnsi="Arial" w:cs="Arial"/>
          <w:sz w:val="24"/>
          <w:szCs w:val="24"/>
        </w:rPr>
        <w:t>-180-910531-1 de nombre 2% fodes, con el monto de Seiscientos cuarenta dólares exactos ($640.00), que se depositara a la cuenta de corriente número 100-180-700096-9 a nombre 25% FODES. A la vez se le ordena al Tesorero Municipal que cuando vengan los fondos del FODES se reintegre estos fondos donde corresponden. Comuníquese y Certifíquese donde correponda para los demás efectos legales consiguientes. - ////////////////////////////////////////////</w:t>
      </w:r>
    </w:p>
    <w:p w:rsidR="00B51565" w:rsidRDefault="000B5D56" w:rsidP="001C1923">
      <w:pPr>
        <w:tabs>
          <w:tab w:val="left" w:pos="8222"/>
        </w:tabs>
        <w:jc w:val="both"/>
        <w:rPr>
          <w:rFonts w:ascii="Arial" w:hAnsi="Arial" w:cs="Arial"/>
          <w:sz w:val="24"/>
          <w:szCs w:val="24"/>
        </w:rPr>
      </w:pPr>
      <w:r w:rsidRPr="000B5D56">
        <w:rPr>
          <w:rFonts w:ascii="Arial" w:hAnsi="Arial" w:cs="Arial"/>
          <w:b/>
          <w:sz w:val="24"/>
          <w:szCs w:val="24"/>
          <w:u w:val="single"/>
        </w:rPr>
        <w:t>ACUERDO MUNICIPAL NUMERO CUATRO</w:t>
      </w:r>
      <w:r>
        <w:rPr>
          <w:rFonts w:ascii="Arial" w:hAnsi="Arial" w:cs="Arial"/>
          <w:sz w:val="24"/>
          <w:szCs w:val="24"/>
        </w:rPr>
        <w:t>: El Concejo Municipal</w:t>
      </w:r>
      <w:r w:rsidR="008C3A33">
        <w:rPr>
          <w:rFonts w:ascii="Arial" w:hAnsi="Arial" w:cs="Arial"/>
          <w:sz w:val="24"/>
          <w:szCs w:val="24"/>
        </w:rPr>
        <w:t xml:space="preserve"> en uso de sus facultades legales Acuerda Autorizar al Tesorero Municipal Elio Esaú Méndez Velasco </w:t>
      </w:r>
      <w:r w:rsidR="00933C77">
        <w:rPr>
          <w:rFonts w:ascii="Arial" w:hAnsi="Arial" w:cs="Arial"/>
          <w:sz w:val="24"/>
          <w:szCs w:val="24"/>
        </w:rPr>
        <w:t xml:space="preserve">realizar préstamo interno a la cuenta corriente número 100-180-700096-9 de nombre del 25% FODES para el pago de salario del señor Alcalde correspondiente al mes de Enero del presente año, siendo la cuenta afecta número 100-180-800368-6 de nombre ADQUISICIÓN DE MATERIALES DE CONSTRUCCIÓN Y PAGO DE MANO PARA REPARACIÓN DE VIVIENDAS DE FAMILIAS EFECTADAS POR LOS ESTRAGOS DE LA TORMENTA TROPICAL AMANDA,MUNICIPIO DE EL ROSARIO, DEPARTAMENTO </w:t>
      </w:r>
      <w:r w:rsidR="00933C77">
        <w:rPr>
          <w:rFonts w:ascii="Arial" w:hAnsi="Arial" w:cs="Arial"/>
          <w:sz w:val="24"/>
          <w:szCs w:val="24"/>
        </w:rPr>
        <w:lastRenderedPageBreak/>
        <w:t xml:space="preserve">DE CUSCATLAN, con el monto de Un mil ochocientos dólares exactos ($1,800.00), que se depositara a la cuenta de </w:t>
      </w:r>
      <w:r w:rsidR="00B51565">
        <w:rPr>
          <w:rFonts w:ascii="Arial" w:hAnsi="Arial" w:cs="Arial"/>
          <w:sz w:val="24"/>
          <w:szCs w:val="24"/>
        </w:rPr>
        <w:t xml:space="preserve">corriente número 100-180-700096-9 a nombre 25% FODES. A la vez se le ordena al Tesorero Municipal que cuando vengan los fondos del FODES se reintegre estos fondos donde corresponde. Comuníquese y Certifíquese donde corresponda para los demás efectos legales </w:t>
      </w:r>
      <w:r w:rsidR="00BC5BFB">
        <w:rPr>
          <w:rFonts w:ascii="Arial" w:hAnsi="Arial" w:cs="Arial"/>
          <w:sz w:val="24"/>
          <w:szCs w:val="24"/>
        </w:rPr>
        <w:t>consiguientes. -</w:t>
      </w:r>
      <w:r w:rsidR="00B51565">
        <w:rPr>
          <w:rFonts w:ascii="Arial" w:hAnsi="Arial" w:cs="Arial"/>
          <w:sz w:val="24"/>
          <w:szCs w:val="24"/>
        </w:rPr>
        <w:t xml:space="preserve"> ///////////////////////////////////////////</w:t>
      </w:r>
    </w:p>
    <w:p w:rsidR="00B51565" w:rsidRDefault="00B51565" w:rsidP="001C1923">
      <w:pPr>
        <w:tabs>
          <w:tab w:val="left" w:pos="8222"/>
        </w:tabs>
        <w:jc w:val="both"/>
        <w:rPr>
          <w:rFonts w:ascii="Arial" w:hAnsi="Arial" w:cs="Arial"/>
          <w:sz w:val="24"/>
          <w:szCs w:val="24"/>
        </w:rPr>
      </w:pPr>
    </w:p>
    <w:p w:rsidR="001C1923" w:rsidRDefault="00B51565" w:rsidP="001C1923">
      <w:pPr>
        <w:tabs>
          <w:tab w:val="left" w:pos="8222"/>
        </w:tabs>
        <w:jc w:val="both"/>
        <w:rPr>
          <w:rFonts w:ascii="Arial" w:hAnsi="Arial" w:cs="Arial"/>
          <w:sz w:val="24"/>
          <w:szCs w:val="24"/>
        </w:rPr>
      </w:pPr>
      <w:r w:rsidRPr="00B51565">
        <w:rPr>
          <w:rFonts w:ascii="Arial" w:hAnsi="Arial" w:cs="Arial"/>
          <w:b/>
          <w:sz w:val="24"/>
          <w:szCs w:val="24"/>
          <w:u w:val="single"/>
        </w:rPr>
        <w:t>ACUERDO MUNICIPAL NÚMERO CINCO:</w:t>
      </w:r>
      <w:r>
        <w:rPr>
          <w:rFonts w:ascii="Arial" w:hAnsi="Arial" w:cs="Arial"/>
          <w:sz w:val="24"/>
          <w:szCs w:val="24"/>
        </w:rPr>
        <w:t xml:space="preserve"> El Concejo Municipal en uso de sus facultades legales Acuerda Autorizar al Tesorero Municipal Elio Esaú Méndez Velasco </w:t>
      </w:r>
      <w:r w:rsidR="00933C77">
        <w:rPr>
          <w:rFonts w:ascii="Arial" w:hAnsi="Arial" w:cs="Arial"/>
          <w:sz w:val="24"/>
          <w:szCs w:val="24"/>
        </w:rPr>
        <w:t xml:space="preserve"> </w:t>
      </w:r>
      <w:r w:rsidR="008C3A33">
        <w:rPr>
          <w:rFonts w:ascii="Arial" w:hAnsi="Arial" w:cs="Arial"/>
          <w:sz w:val="24"/>
          <w:szCs w:val="24"/>
        </w:rPr>
        <w:t xml:space="preserve">el pago de los siguientes egresos que se Aprueban serán cancelados con Fondos Propios: a) Pago por los servicios de limpieza y resguardo de los baños públicos de la municipalidad, correspondiente al periodo del 01 al 15 de febrero del presente año, por un valor de Ciento sesenta y seis 66/100 dólares ($166.66), </w:t>
      </w:r>
      <w:r w:rsidR="00810508">
        <w:rPr>
          <w:rFonts w:ascii="Arial" w:hAnsi="Arial" w:cs="Arial"/>
          <w:sz w:val="24"/>
          <w:szCs w:val="24"/>
        </w:rPr>
        <w:t>cheque a nombre de ROSA MARTIZA ORREGO CASTEO; b) Pago por los servicios de limpieza y resguardo de los baños públicos de la municipalidad, correspondiente al periodo del 16 al 28 de feb</w:t>
      </w:r>
      <w:r>
        <w:rPr>
          <w:rFonts w:ascii="Arial" w:hAnsi="Arial" w:cs="Arial"/>
          <w:sz w:val="24"/>
          <w:szCs w:val="24"/>
        </w:rPr>
        <w:t>rero del presente año, por un va</w:t>
      </w:r>
      <w:r w:rsidR="00810508">
        <w:rPr>
          <w:rFonts w:ascii="Arial" w:hAnsi="Arial" w:cs="Arial"/>
          <w:sz w:val="24"/>
          <w:szCs w:val="24"/>
        </w:rPr>
        <w:t>lor de Ciento sesenta y seis 66/100 dólares ($166.66), cheque a nombre de PETRONA ROSALES GOMEZ; c) Pago por los servicios profesionales de electricista en la reparación de 22 lampas de alumbrado público, por un valor total de Trescientos ochenta y cinco 00/100 dólares ($385.00) cheque a nombre de JOSE OVIDIO CRUZ GARCIA; d) Pago de arrendamiento de fotocopiadora de los meses de Noviembre y Diciembre del año 2020 y Enero y Febrero del año 2021, así como un pa</w:t>
      </w:r>
      <w:r>
        <w:rPr>
          <w:rFonts w:ascii="Arial" w:hAnsi="Arial" w:cs="Arial"/>
          <w:sz w:val="24"/>
          <w:szCs w:val="24"/>
        </w:rPr>
        <w:t>go de exceso de copias de un to</w:t>
      </w:r>
      <w:r w:rsidR="00810508">
        <w:rPr>
          <w:rFonts w:ascii="Arial" w:hAnsi="Arial" w:cs="Arial"/>
          <w:sz w:val="24"/>
          <w:szCs w:val="24"/>
        </w:rPr>
        <w:t xml:space="preserve">tal de 3,561 copias; haciéndose un total de pago de Doscientos cuarenta y cinco 99/100 dólares ($245.99) cheque a nombre de MIGUEL AMILCAR MARTINEZ GRANADOS;  e) Pago por los servicios de bombero interino del sistema de agua potable del cantón el calvario, periodo del 05 de febrero al 05 de marzo del presente año, por un valor de Trescientos 00/100 dólares ($300.00) cheque a nombre de ORLANDO MOLINA MOLINA; f) Pago por los servicios de enfermera auxiliar correspondiente al mes de FEBRERO del presente año, por un valor de Trescientos cuatro 20/100 dólares ($304.20) </w:t>
      </w:r>
      <w:r w:rsidR="00CB26CC">
        <w:rPr>
          <w:rFonts w:ascii="Arial" w:hAnsi="Arial" w:cs="Arial"/>
          <w:sz w:val="24"/>
          <w:szCs w:val="24"/>
        </w:rPr>
        <w:t>cheque a nombre de ROSA ELBA RIVAS DE ESCOBAR; g) Compra de bolsas plásticas para basura por un valor total de Trescientos veinticinco 00/100 dólares ($325.00) cheque a nombre de MARIA SONIA CASTILLO RODAS; h)Pago de pasaje y alimentación a mensajera que realizar diligencias oficiales durante el mes de Diciembre de 2020, cheque a nombre de ROSALBA MARTIZA HERNANDEZ VELASCO por un valor de Setenta y siete 60/100 dólares ($77.60); i) Pago final por los servicios profesiona</w:t>
      </w:r>
      <w:r w:rsidR="00542318">
        <w:rPr>
          <w:rFonts w:ascii="Arial" w:hAnsi="Arial" w:cs="Arial"/>
          <w:sz w:val="24"/>
          <w:szCs w:val="24"/>
        </w:rPr>
        <w:t>les de Elaboración de 2 carroza</w:t>
      </w:r>
      <w:r w:rsidR="00CB26CC">
        <w:rPr>
          <w:rFonts w:ascii="Arial" w:hAnsi="Arial" w:cs="Arial"/>
          <w:sz w:val="24"/>
          <w:szCs w:val="24"/>
        </w:rPr>
        <w:t>s para las reinas de las fiestas patronales y para a virgen del rosario, por un total de Quinientos cincuenta y cinco 55/100 dólares ($555.55) cheque a nombre de JOSE DANIEL VASQUEZ; j) Pago final por los servicios profesionales de Elaboración de 2 carrozas para las reinas de las fiestas patronales y para a virgen del rosario, por un total de Doscientos setenta y siete 77/100 dólares ($277.77) cheque a nombre de JOSE DANIEL VASQUEZ; Los egresos de descargarán en las partidas presupuestarias 51201,54301, 54101, 54399 del Presupuesto Municipal por á</w:t>
      </w:r>
      <w:r w:rsidR="00542318">
        <w:rPr>
          <w:rFonts w:ascii="Arial" w:hAnsi="Arial" w:cs="Arial"/>
          <w:sz w:val="24"/>
          <w:szCs w:val="24"/>
        </w:rPr>
        <w:t>reas de gestión vigente. Certifí</w:t>
      </w:r>
      <w:r w:rsidR="00CB26CC">
        <w:rPr>
          <w:rFonts w:ascii="Arial" w:hAnsi="Arial" w:cs="Arial"/>
          <w:sz w:val="24"/>
          <w:szCs w:val="24"/>
        </w:rPr>
        <w:t>quese y comuníquese donde corresponda para los demás efectos legales consiguientes. /////////////////////////////////////////////</w:t>
      </w:r>
    </w:p>
    <w:p w:rsidR="00CB26CC" w:rsidRDefault="001C1923" w:rsidP="001C1923">
      <w:pPr>
        <w:tabs>
          <w:tab w:val="left" w:pos="8222"/>
        </w:tabs>
        <w:jc w:val="both"/>
        <w:rPr>
          <w:rFonts w:ascii="Arial" w:hAnsi="Arial" w:cs="Arial"/>
          <w:sz w:val="24"/>
          <w:szCs w:val="24"/>
        </w:rPr>
      </w:pPr>
      <w:r>
        <w:rPr>
          <w:rFonts w:ascii="Arial" w:hAnsi="Arial" w:cs="Arial"/>
          <w:b/>
          <w:sz w:val="24"/>
          <w:szCs w:val="24"/>
          <w:u w:val="single"/>
        </w:rPr>
        <w:lastRenderedPageBreak/>
        <w:t>ACUERDO MUNICIPAL NUMERO SEIS</w:t>
      </w:r>
      <w:r w:rsidRPr="00E0728A">
        <w:rPr>
          <w:rFonts w:ascii="Arial" w:hAnsi="Arial" w:cs="Arial"/>
          <w:b/>
          <w:sz w:val="24"/>
          <w:szCs w:val="24"/>
          <w:u w:val="single"/>
        </w:rPr>
        <w:t>:</w:t>
      </w:r>
      <w:r>
        <w:rPr>
          <w:rFonts w:ascii="Arial" w:hAnsi="Arial" w:cs="Arial"/>
          <w:sz w:val="24"/>
          <w:szCs w:val="24"/>
        </w:rPr>
        <w:t xml:space="preserve"> El Concejo Municipal Plural en uso de sus facultades Acuerda autorizar al Señor Tesorero Municipal Elio Esaú Méndez Velasco para que realice las diligen</w:t>
      </w:r>
      <w:r w:rsidR="00542318">
        <w:rPr>
          <w:rFonts w:ascii="Arial" w:hAnsi="Arial" w:cs="Arial"/>
          <w:sz w:val="24"/>
          <w:szCs w:val="24"/>
        </w:rPr>
        <w:t>cias ante el Banco de Fomento Ag</w:t>
      </w:r>
      <w:r>
        <w:rPr>
          <w:rFonts w:ascii="Arial" w:hAnsi="Arial" w:cs="Arial"/>
          <w:sz w:val="24"/>
          <w:szCs w:val="24"/>
        </w:rPr>
        <w:t xml:space="preserve">ropecuario agencia Ilobasco para realizar los cierres de cuentas corrientes de los diferentes proyectos a cerrar, siendo los siguientes: </w:t>
      </w:r>
    </w:p>
    <w:tbl>
      <w:tblPr>
        <w:tblStyle w:val="TableGrid"/>
        <w:tblW w:w="10632" w:type="dxa"/>
        <w:tblInd w:w="-714" w:type="dxa"/>
        <w:tblLook w:val="04A0" w:firstRow="1" w:lastRow="0" w:firstColumn="1" w:lastColumn="0" w:noHBand="0" w:noVBand="1"/>
      </w:tblPr>
      <w:tblGrid>
        <w:gridCol w:w="1560"/>
        <w:gridCol w:w="2894"/>
        <w:gridCol w:w="2918"/>
        <w:gridCol w:w="1984"/>
        <w:gridCol w:w="1276"/>
      </w:tblGrid>
      <w:tr w:rsidR="001C1923" w:rsidTr="001C1923">
        <w:tc>
          <w:tcPr>
            <w:tcW w:w="1560" w:type="dxa"/>
          </w:tcPr>
          <w:p w:rsidR="001C1923" w:rsidRPr="00542318" w:rsidRDefault="001C1923" w:rsidP="001C1923">
            <w:pPr>
              <w:tabs>
                <w:tab w:val="left" w:pos="8222"/>
              </w:tabs>
              <w:jc w:val="center"/>
              <w:rPr>
                <w:rFonts w:ascii="Arial" w:hAnsi="Arial" w:cs="Arial"/>
                <w:b/>
                <w:sz w:val="24"/>
                <w:szCs w:val="24"/>
              </w:rPr>
            </w:pPr>
            <w:r w:rsidRPr="00542318">
              <w:rPr>
                <w:rFonts w:ascii="Arial" w:hAnsi="Arial" w:cs="Arial"/>
                <w:b/>
                <w:sz w:val="24"/>
                <w:szCs w:val="24"/>
              </w:rPr>
              <w:t>Fecha de cierre</w:t>
            </w:r>
          </w:p>
        </w:tc>
        <w:tc>
          <w:tcPr>
            <w:tcW w:w="2894" w:type="dxa"/>
          </w:tcPr>
          <w:p w:rsidR="001C1923" w:rsidRPr="00542318" w:rsidRDefault="001C1923" w:rsidP="001C1923">
            <w:pPr>
              <w:tabs>
                <w:tab w:val="left" w:pos="8222"/>
              </w:tabs>
              <w:jc w:val="center"/>
              <w:rPr>
                <w:rFonts w:ascii="Arial" w:hAnsi="Arial" w:cs="Arial"/>
                <w:b/>
                <w:sz w:val="24"/>
                <w:szCs w:val="24"/>
              </w:rPr>
            </w:pPr>
            <w:r w:rsidRPr="00542318">
              <w:rPr>
                <w:rFonts w:ascii="Arial" w:hAnsi="Arial" w:cs="Arial"/>
                <w:b/>
                <w:sz w:val="24"/>
                <w:szCs w:val="24"/>
              </w:rPr>
              <w:t>N° de cuenta</w:t>
            </w:r>
          </w:p>
        </w:tc>
        <w:tc>
          <w:tcPr>
            <w:tcW w:w="2918" w:type="dxa"/>
          </w:tcPr>
          <w:p w:rsidR="001C1923" w:rsidRPr="00542318" w:rsidRDefault="001C1923" w:rsidP="001C1923">
            <w:pPr>
              <w:tabs>
                <w:tab w:val="left" w:pos="8222"/>
              </w:tabs>
              <w:jc w:val="center"/>
              <w:rPr>
                <w:rFonts w:ascii="Arial" w:hAnsi="Arial" w:cs="Arial"/>
                <w:b/>
                <w:sz w:val="24"/>
                <w:szCs w:val="24"/>
              </w:rPr>
            </w:pPr>
            <w:r w:rsidRPr="00542318">
              <w:rPr>
                <w:rFonts w:ascii="Arial" w:hAnsi="Arial" w:cs="Arial"/>
                <w:b/>
                <w:sz w:val="24"/>
                <w:szCs w:val="24"/>
              </w:rPr>
              <w:t>Nombre de la cuenta</w:t>
            </w:r>
          </w:p>
        </w:tc>
        <w:tc>
          <w:tcPr>
            <w:tcW w:w="1984" w:type="dxa"/>
          </w:tcPr>
          <w:p w:rsidR="001C1923" w:rsidRPr="00542318" w:rsidRDefault="001C1923" w:rsidP="001C1923">
            <w:pPr>
              <w:tabs>
                <w:tab w:val="left" w:pos="8222"/>
              </w:tabs>
              <w:jc w:val="center"/>
              <w:rPr>
                <w:rFonts w:ascii="Arial" w:hAnsi="Arial" w:cs="Arial"/>
                <w:b/>
                <w:sz w:val="24"/>
                <w:szCs w:val="24"/>
              </w:rPr>
            </w:pPr>
            <w:r w:rsidRPr="00542318">
              <w:rPr>
                <w:rFonts w:ascii="Arial" w:hAnsi="Arial" w:cs="Arial"/>
                <w:b/>
                <w:sz w:val="24"/>
                <w:szCs w:val="24"/>
              </w:rPr>
              <w:t>Fuente de financiamiento</w:t>
            </w:r>
          </w:p>
        </w:tc>
        <w:tc>
          <w:tcPr>
            <w:tcW w:w="1276" w:type="dxa"/>
          </w:tcPr>
          <w:p w:rsidR="001C1923" w:rsidRPr="00542318" w:rsidRDefault="001C1923" w:rsidP="001C1923">
            <w:pPr>
              <w:tabs>
                <w:tab w:val="left" w:pos="8222"/>
              </w:tabs>
              <w:jc w:val="center"/>
              <w:rPr>
                <w:rFonts w:ascii="Arial" w:hAnsi="Arial" w:cs="Arial"/>
                <w:b/>
                <w:sz w:val="24"/>
                <w:szCs w:val="24"/>
              </w:rPr>
            </w:pPr>
            <w:r w:rsidRPr="00542318">
              <w:rPr>
                <w:rFonts w:ascii="Arial" w:hAnsi="Arial" w:cs="Arial"/>
                <w:b/>
                <w:sz w:val="24"/>
                <w:szCs w:val="24"/>
              </w:rPr>
              <w:t>cantidad</w:t>
            </w:r>
          </w:p>
        </w:tc>
      </w:tr>
      <w:tr w:rsidR="001C1923" w:rsidTr="001C1923">
        <w:trPr>
          <w:trHeight w:val="399"/>
        </w:trPr>
        <w:tc>
          <w:tcPr>
            <w:tcW w:w="1560" w:type="dxa"/>
          </w:tcPr>
          <w:p w:rsidR="001C1923" w:rsidRDefault="001C1923" w:rsidP="001C1923">
            <w:pPr>
              <w:tabs>
                <w:tab w:val="left" w:pos="8222"/>
              </w:tabs>
              <w:jc w:val="both"/>
              <w:rPr>
                <w:rFonts w:ascii="Arial" w:hAnsi="Arial" w:cs="Arial"/>
                <w:sz w:val="24"/>
                <w:szCs w:val="24"/>
              </w:rPr>
            </w:pPr>
            <w:r>
              <w:rPr>
                <w:rFonts w:ascii="Arial" w:hAnsi="Arial" w:cs="Arial"/>
                <w:sz w:val="24"/>
                <w:szCs w:val="24"/>
              </w:rPr>
              <w:t>03-03-2021</w:t>
            </w:r>
          </w:p>
        </w:tc>
        <w:tc>
          <w:tcPr>
            <w:tcW w:w="2894" w:type="dxa"/>
          </w:tcPr>
          <w:p w:rsidR="001C1923" w:rsidRDefault="001C1923" w:rsidP="001C1923">
            <w:pPr>
              <w:tabs>
                <w:tab w:val="left" w:pos="8222"/>
              </w:tabs>
              <w:jc w:val="both"/>
              <w:rPr>
                <w:rFonts w:ascii="Arial" w:hAnsi="Arial" w:cs="Arial"/>
                <w:sz w:val="24"/>
                <w:szCs w:val="24"/>
              </w:rPr>
            </w:pPr>
            <w:r>
              <w:rPr>
                <w:rFonts w:ascii="Arial" w:hAnsi="Arial" w:cs="Arial"/>
                <w:sz w:val="24"/>
                <w:szCs w:val="24"/>
              </w:rPr>
              <w:t>100-180-700098-5</w:t>
            </w:r>
          </w:p>
        </w:tc>
        <w:tc>
          <w:tcPr>
            <w:tcW w:w="2918" w:type="dxa"/>
          </w:tcPr>
          <w:p w:rsidR="001C1923" w:rsidRDefault="001C1923" w:rsidP="004E6A50">
            <w:pPr>
              <w:tabs>
                <w:tab w:val="left" w:pos="8222"/>
              </w:tabs>
              <w:rPr>
                <w:rFonts w:ascii="Arial" w:hAnsi="Arial" w:cs="Arial"/>
                <w:sz w:val="24"/>
                <w:szCs w:val="24"/>
              </w:rPr>
            </w:pPr>
            <w:r>
              <w:rPr>
                <w:rFonts w:ascii="Arial" w:hAnsi="Arial" w:cs="Arial"/>
                <w:sz w:val="24"/>
                <w:szCs w:val="24"/>
              </w:rPr>
              <w:t>Apoyo a programación de Unidad de Genero</w:t>
            </w:r>
          </w:p>
        </w:tc>
        <w:tc>
          <w:tcPr>
            <w:tcW w:w="1984" w:type="dxa"/>
          </w:tcPr>
          <w:p w:rsidR="001C1923" w:rsidRDefault="00AC0388"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$16.55</w:t>
            </w:r>
          </w:p>
        </w:tc>
      </w:tr>
      <w:tr w:rsidR="001C1923" w:rsidTr="001C1923">
        <w:tc>
          <w:tcPr>
            <w:tcW w:w="1560"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03-03-2021</w:t>
            </w:r>
          </w:p>
        </w:tc>
        <w:tc>
          <w:tcPr>
            <w:tcW w:w="2894"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100-180-700099-3</w:t>
            </w:r>
          </w:p>
        </w:tc>
        <w:tc>
          <w:tcPr>
            <w:tcW w:w="2918" w:type="dxa"/>
          </w:tcPr>
          <w:p w:rsidR="001C1923" w:rsidRDefault="00AC0388" w:rsidP="004E6A50">
            <w:pPr>
              <w:tabs>
                <w:tab w:val="left" w:pos="8222"/>
              </w:tabs>
              <w:rPr>
                <w:rFonts w:ascii="Arial" w:hAnsi="Arial" w:cs="Arial"/>
                <w:sz w:val="24"/>
                <w:szCs w:val="24"/>
              </w:rPr>
            </w:pPr>
            <w:r>
              <w:rPr>
                <w:rFonts w:ascii="Arial" w:hAnsi="Arial" w:cs="Arial"/>
                <w:sz w:val="24"/>
                <w:szCs w:val="24"/>
              </w:rPr>
              <w:t>Apoyo a niño/niñas con capacidades especiales</w:t>
            </w:r>
          </w:p>
        </w:tc>
        <w:tc>
          <w:tcPr>
            <w:tcW w:w="1984" w:type="dxa"/>
          </w:tcPr>
          <w:p w:rsidR="001C1923" w:rsidRDefault="00AC0388"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$54.15</w:t>
            </w:r>
          </w:p>
        </w:tc>
      </w:tr>
      <w:tr w:rsidR="001C1923" w:rsidTr="001C1923">
        <w:tc>
          <w:tcPr>
            <w:tcW w:w="1560"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03-03-2021</w:t>
            </w:r>
          </w:p>
        </w:tc>
        <w:tc>
          <w:tcPr>
            <w:tcW w:w="2894"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100-180-700100-0</w:t>
            </w:r>
          </w:p>
        </w:tc>
        <w:tc>
          <w:tcPr>
            <w:tcW w:w="2918" w:type="dxa"/>
          </w:tcPr>
          <w:p w:rsidR="001C1923" w:rsidRDefault="00AC0388" w:rsidP="004E6A50">
            <w:pPr>
              <w:tabs>
                <w:tab w:val="left" w:pos="8222"/>
              </w:tabs>
              <w:rPr>
                <w:rFonts w:ascii="Arial" w:hAnsi="Arial" w:cs="Arial"/>
                <w:sz w:val="24"/>
                <w:szCs w:val="24"/>
              </w:rPr>
            </w:pPr>
            <w:r>
              <w:rPr>
                <w:rFonts w:ascii="Arial" w:hAnsi="Arial" w:cs="Arial"/>
                <w:sz w:val="24"/>
                <w:szCs w:val="24"/>
              </w:rPr>
              <w:t>Programa de saneamiento ambiental y asistencia agrícola</w:t>
            </w:r>
          </w:p>
        </w:tc>
        <w:tc>
          <w:tcPr>
            <w:tcW w:w="1984" w:type="dxa"/>
          </w:tcPr>
          <w:p w:rsidR="001C1923" w:rsidRDefault="00AC0388"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$12.93</w:t>
            </w:r>
          </w:p>
        </w:tc>
      </w:tr>
      <w:tr w:rsidR="001C1923" w:rsidTr="001C1923">
        <w:tc>
          <w:tcPr>
            <w:tcW w:w="1560"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03-03-2021</w:t>
            </w:r>
          </w:p>
        </w:tc>
        <w:tc>
          <w:tcPr>
            <w:tcW w:w="2894"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100-180-700103-5</w:t>
            </w:r>
          </w:p>
        </w:tc>
        <w:tc>
          <w:tcPr>
            <w:tcW w:w="2918" w:type="dxa"/>
          </w:tcPr>
          <w:p w:rsidR="001C1923" w:rsidRDefault="00AC0388" w:rsidP="004E6A50">
            <w:pPr>
              <w:tabs>
                <w:tab w:val="left" w:pos="8222"/>
              </w:tabs>
              <w:rPr>
                <w:rFonts w:ascii="Arial" w:hAnsi="Arial" w:cs="Arial"/>
                <w:sz w:val="24"/>
                <w:szCs w:val="24"/>
              </w:rPr>
            </w:pPr>
            <w:r>
              <w:rPr>
                <w:rFonts w:ascii="Arial" w:hAnsi="Arial" w:cs="Arial"/>
                <w:sz w:val="24"/>
                <w:szCs w:val="24"/>
              </w:rPr>
              <w:t>Mantenimiento y Reparación de los sistemas de agua</w:t>
            </w:r>
            <w:r w:rsidR="004E6A50">
              <w:rPr>
                <w:rFonts w:ascii="Arial" w:hAnsi="Arial" w:cs="Arial"/>
                <w:sz w:val="24"/>
                <w:szCs w:val="24"/>
              </w:rPr>
              <w:t xml:space="preserve"> potable </w:t>
            </w:r>
          </w:p>
        </w:tc>
        <w:tc>
          <w:tcPr>
            <w:tcW w:w="1984" w:type="dxa"/>
          </w:tcPr>
          <w:p w:rsidR="001C1923" w:rsidRDefault="00AC0388"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$26.45</w:t>
            </w:r>
          </w:p>
        </w:tc>
      </w:tr>
      <w:tr w:rsidR="001C1923" w:rsidTr="001C1923">
        <w:tc>
          <w:tcPr>
            <w:tcW w:w="1560"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03-03-2021</w:t>
            </w:r>
          </w:p>
        </w:tc>
        <w:tc>
          <w:tcPr>
            <w:tcW w:w="2894"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100-180-700204-3</w:t>
            </w:r>
          </w:p>
        </w:tc>
        <w:tc>
          <w:tcPr>
            <w:tcW w:w="2918" w:type="dxa"/>
          </w:tcPr>
          <w:p w:rsidR="001C1923" w:rsidRDefault="00AC0388" w:rsidP="004E6A50">
            <w:pPr>
              <w:tabs>
                <w:tab w:val="left" w:pos="8222"/>
              </w:tabs>
              <w:rPr>
                <w:rFonts w:ascii="Arial" w:hAnsi="Arial" w:cs="Arial"/>
                <w:sz w:val="24"/>
                <w:szCs w:val="24"/>
              </w:rPr>
            </w:pPr>
            <w:r>
              <w:rPr>
                <w:rFonts w:ascii="Arial" w:hAnsi="Arial" w:cs="Arial"/>
                <w:sz w:val="24"/>
                <w:szCs w:val="24"/>
              </w:rPr>
              <w:t>Mantenimiento y Reparación de los vehículos Nacionales</w:t>
            </w:r>
          </w:p>
        </w:tc>
        <w:tc>
          <w:tcPr>
            <w:tcW w:w="1984" w:type="dxa"/>
          </w:tcPr>
          <w:p w:rsidR="001C1923" w:rsidRDefault="00AC0388"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$51.03</w:t>
            </w:r>
          </w:p>
        </w:tc>
      </w:tr>
      <w:tr w:rsidR="001C1923" w:rsidTr="001C1923">
        <w:tc>
          <w:tcPr>
            <w:tcW w:w="1560"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03-03-2021</w:t>
            </w:r>
          </w:p>
        </w:tc>
        <w:tc>
          <w:tcPr>
            <w:tcW w:w="2894"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100-180-700105-1</w:t>
            </w:r>
          </w:p>
        </w:tc>
        <w:tc>
          <w:tcPr>
            <w:tcW w:w="2918" w:type="dxa"/>
          </w:tcPr>
          <w:p w:rsidR="001C1923" w:rsidRDefault="00AC0388" w:rsidP="004E6A50">
            <w:pPr>
              <w:tabs>
                <w:tab w:val="left" w:pos="8222"/>
              </w:tabs>
              <w:rPr>
                <w:rFonts w:ascii="Arial" w:hAnsi="Arial" w:cs="Arial"/>
                <w:sz w:val="24"/>
                <w:szCs w:val="24"/>
              </w:rPr>
            </w:pPr>
            <w:r>
              <w:rPr>
                <w:rFonts w:ascii="Arial" w:hAnsi="Arial" w:cs="Arial"/>
                <w:sz w:val="24"/>
                <w:szCs w:val="24"/>
              </w:rPr>
              <w:t>Programación de prevención contra la violencia.</w:t>
            </w:r>
          </w:p>
        </w:tc>
        <w:tc>
          <w:tcPr>
            <w:tcW w:w="1984" w:type="dxa"/>
          </w:tcPr>
          <w:p w:rsidR="001C1923" w:rsidRDefault="00AC0388"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$35.13</w:t>
            </w:r>
          </w:p>
        </w:tc>
      </w:tr>
      <w:tr w:rsidR="001C1923" w:rsidTr="001C1923">
        <w:tc>
          <w:tcPr>
            <w:tcW w:w="1560"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03-03-2021</w:t>
            </w:r>
          </w:p>
        </w:tc>
        <w:tc>
          <w:tcPr>
            <w:tcW w:w="2894"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100-180-700122-1</w:t>
            </w:r>
          </w:p>
        </w:tc>
        <w:tc>
          <w:tcPr>
            <w:tcW w:w="2918" w:type="dxa"/>
          </w:tcPr>
          <w:p w:rsidR="001C1923" w:rsidRDefault="00AC0388" w:rsidP="004E6A50">
            <w:pPr>
              <w:tabs>
                <w:tab w:val="left" w:pos="8222"/>
              </w:tabs>
              <w:rPr>
                <w:rFonts w:ascii="Arial" w:hAnsi="Arial" w:cs="Arial"/>
                <w:sz w:val="24"/>
                <w:szCs w:val="24"/>
              </w:rPr>
            </w:pPr>
            <w:r>
              <w:rPr>
                <w:rFonts w:ascii="Arial" w:hAnsi="Arial" w:cs="Arial"/>
                <w:sz w:val="24"/>
                <w:szCs w:val="24"/>
              </w:rPr>
              <w:t>Celebración de las fiestas patronales</w:t>
            </w:r>
          </w:p>
        </w:tc>
        <w:tc>
          <w:tcPr>
            <w:tcW w:w="1984" w:type="dxa"/>
          </w:tcPr>
          <w:p w:rsidR="001C1923" w:rsidRDefault="00AC0388"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1C1923" w:rsidRDefault="00AC0388" w:rsidP="001C1923">
            <w:pPr>
              <w:tabs>
                <w:tab w:val="left" w:pos="8222"/>
              </w:tabs>
              <w:jc w:val="both"/>
              <w:rPr>
                <w:rFonts w:ascii="Arial" w:hAnsi="Arial" w:cs="Arial"/>
                <w:sz w:val="24"/>
                <w:szCs w:val="24"/>
              </w:rPr>
            </w:pPr>
            <w:r>
              <w:rPr>
                <w:rFonts w:ascii="Arial" w:hAnsi="Arial" w:cs="Arial"/>
                <w:sz w:val="24"/>
                <w:szCs w:val="24"/>
              </w:rPr>
              <w:t>$30.60</w:t>
            </w:r>
          </w:p>
        </w:tc>
      </w:tr>
      <w:tr w:rsidR="00AC0388" w:rsidTr="001C1923">
        <w:tc>
          <w:tcPr>
            <w:tcW w:w="1560" w:type="dxa"/>
          </w:tcPr>
          <w:p w:rsidR="00AC0388" w:rsidRDefault="00AC0388" w:rsidP="001C1923">
            <w:pPr>
              <w:tabs>
                <w:tab w:val="left" w:pos="8222"/>
              </w:tabs>
              <w:jc w:val="both"/>
              <w:rPr>
                <w:rFonts w:ascii="Arial" w:hAnsi="Arial" w:cs="Arial"/>
                <w:sz w:val="24"/>
                <w:szCs w:val="24"/>
              </w:rPr>
            </w:pPr>
            <w:r>
              <w:rPr>
                <w:rFonts w:ascii="Arial" w:hAnsi="Arial" w:cs="Arial"/>
                <w:sz w:val="24"/>
                <w:szCs w:val="24"/>
              </w:rPr>
              <w:t>03-03-2021</w:t>
            </w:r>
          </w:p>
        </w:tc>
        <w:tc>
          <w:tcPr>
            <w:tcW w:w="2894" w:type="dxa"/>
          </w:tcPr>
          <w:p w:rsidR="00AC0388" w:rsidRDefault="00AC0388" w:rsidP="001C1923">
            <w:pPr>
              <w:tabs>
                <w:tab w:val="left" w:pos="8222"/>
              </w:tabs>
              <w:jc w:val="both"/>
              <w:rPr>
                <w:rFonts w:ascii="Arial" w:hAnsi="Arial" w:cs="Arial"/>
                <w:sz w:val="24"/>
                <w:szCs w:val="24"/>
              </w:rPr>
            </w:pPr>
            <w:r>
              <w:rPr>
                <w:rFonts w:ascii="Arial" w:hAnsi="Arial" w:cs="Arial"/>
                <w:sz w:val="24"/>
                <w:szCs w:val="24"/>
              </w:rPr>
              <w:t>100-180-700127-2</w:t>
            </w:r>
          </w:p>
        </w:tc>
        <w:tc>
          <w:tcPr>
            <w:tcW w:w="2918" w:type="dxa"/>
          </w:tcPr>
          <w:p w:rsidR="00AC0388" w:rsidRDefault="00AC0388" w:rsidP="004E6A50">
            <w:pPr>
              <w:tabs>
                <w:tab w:val="left" w:pos="8222"/>
              </w:tabs>
              <w:rPr>
                <w:rFonts w:ascii="Arial" w:hAnsi="Arial" w:cs="Arial"/>
                <w:sz w:val="24"/>
                <w:szCs w:val="24"/>
              </w:rPr>
            </w:pPr>
            <w:r>
              <w:rPr>
                <w:rFonts w:ascii="Arial" w:hAnsi="Arial" w:cs="Arial"/>
                <w:sz w:val="24"/>
                <w:szCs w:val="24"/>
              </w:rPr>
              <w:t>Promoción de la participación cuidadana</w:t>
            </w:r>
            <w:r w:rsidR="004E6A50">
              <w:rPr>
                <w:rFonts w:ascii="Arial" w:hAnsi="Arial" w:cs="Arial"/>
                <w:sz w:val="24"/>
                <w:szCs w:val="24"/>
              </w:rPr>
              <w:t xml:space="preserve"> por medio de reuniones de rendición de cuenta y entrega de juguetes.</w:t>
            </w:r>
            <w:r>
              <w:rPr>
                <w:rFonts w:ascii="Arial" w:hAnsi="Arial" w:cs="Arial"/>
                <w:sz w:val="24"/>
                <w:szCs w:val="24"/>
              </w:rPr>
              <w:t xml:space="preserve"> </w:t>
            </w:r>
          </w:p>
        </w:tc>
        <w:tc>
          <w:tcPr>
            <w:tcW w:w="1984" w:type="dxa"/>
          </w:tcPr>
          <w:p w:rsidR="00AC0388" w:rsidRDefault="00AC0388"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AC0388" w:rsidRDefault="00AC0388" w:rsidP="001C1923">
            <w:pPr>
              <w:tabs>
                <w:tab w:val="left" w:pos="8222"/>
              </w:tabs>
              <w:jc w:val="both"/>
              <w:rPr>
                <w:rFonts w:ascii="Arial" w:hAnsi="Arial" w:cs="Arial"/>
                <w:sz w:val="24"/>
                <w:szCs w:val="24"/>
              </w:rPr>
            </w:pPr>
            <w:r>
              <w:rPr>
                <w:rFonts w:ascii="Arial" w:hAnsi="Arial" w:cs="Arial"/>
                <w:sz w:val="24"/>
                <w:szCs w:val="24"/>
              </w:rPr>
              <w:t>$23.85</w:t>
            </w:r>
          </w:p>
        </w:tc>
      </w:tr>
      <w:tr w:rsidR="00AC0388" w:rsidTr="001C1923">
        <w:tc>
          <w:tcPr>
            <w:tcW w:w="1560" w:type="dxa"/>
          </w:tcPr>
          <w:p w:rsidR="00AC0388" w:rsidRDefault="00AC0388" w:rsidP="001C1923">
            <w:pPr>
              <w:tabs>
                <w:tab w:val="left" w:pos="8222"/>
              </w:tabs>
              <w:jc w:val="both"/>
              <w:rPr>
                <w:rFonts w:ascii="Arial" w:hAnsi="Arial" w:cs="Arial"/>
                <w:sz w:val="24"/>
                <w:szCs w:val="24"/>
              </w:rPr>
            </w:pPr>
            <w:r>
              <w:rPr>
                <w:rFonts w:ascii="Arial" w:hAnsi="Arial" w:cs="Arial"/>
                <w:sz w:val="24"/>
                <w:szCs w:val="24"/>
              </w:rPr>
              <w:t>03-03-2021</w:t>
            </w:r>
          </w:p>
        </w:tc>
        <w:tc>
          <w:tcPr>
            <w:tcW w:w="2894" w:type="dxa"/>
          </w:tcPr>
          <w:p w:rsidR="00AC0388" w:rsidRDefault="00AC0388" w:rsidP="001C1923">
            <w:pPr>
              <w:tabs>
                <w:tab w:val="left" w:pos="8222"/>
              </w:tabs>
              <w:jc w:val="both"/>
              <w:rPr>
                <w:rFonts w:ascii="Arial" w:hAnsi="Arial" w:cs="Arial"/>
                <w:sz w:val="24"/>
                <w:szCs w:val="24"/>
              </w:rPr>
            </w:pPr>
            <w:r>
              <w:rPr>
                <w:rFonts w:ascii="Arial" w:hAnsi="Arial" w:cs="Arial"/>
                <w:sz w:val="24"/>
                <w:szCs w:val="24"/>
              </w:rPr>
              <w:t>100-180-700108-6</w:t>
            </w:r>
          </w:p>
        </w:tc>
        <w:tc>
          <w:tcPr>
            <w:tcW w:w="2918" w:type="dxa"/>
          </w:tcPr>
          <w:p w:rsidR="00AC0388" w:rsidRDefault="00AC0388" w:rsidP="004E6A50">
            <w:pPr>
              <w:tabs>
                <w:tab w:val="left" w:pos="8222"/>
              </w:tabs>
              <w:rPr>
                <w:rFonts w:ascii="Arial" w:hAnsi="Arial" w:cs="Arial"/>
                <w:sz w:val="24"/>
                <w:szCs w:val="24"/>
              </w:rPr>
            </w:pPr>
            <w:r>
              <w:rPr>
                <w:rFonts w:ascii="Arial" w:hAnsi="Arial" w:cs="Arial"/>
                <w:sz w:val="24"/>
                <w:szCs w:val="24"/>
              </w:rPr>
              <w:t>Programación de apoyo a la educación básica media y superior del Municipio</w:t>
            </w:r>
          </w:p>
        </w:tc>
        <w:tc>
          <w:tcPr>
            <w:tcW w:w="1984" w:type="dxa"/>
          </w:tcPr>
          <w:p w:rsidR="00AC0388" w:rsidRDefault="00AC0388"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AC0388" w:rsidRDefault="00AC0388" w:rsidP="001C1923">
            <w:pPr>
              <w:tabs>
                <w:tab w:val="left" w:pos="8222"/>
              </w:tabs>
              <w:jc w:val="both"/>
              <w:rPr>
                <w:rFonts w:ascii="Arial" w:hAnsi="Arial" w:cs="Arial"/>
                <w:sz w:val="24"/>
                <w:szCs w:val="24"/>
              </w:rPr>
            </w:pPr>
            <w:r>
              <w:rPr>
                <w:rFonts w:ascii="Arial" w:hAnsi="Arial" w:cs="Arial"/>
                <w:sz w:val="24"/>
                <w:szCs w:val="24"/>
              </w:rPr>
              <w:t>$90.33</w:t>
            </w:r>
          </w:p>
        </w:tc>
      </w:tr>
      <w:tr w:rsidR="00AC0388" w:rsidTr="001C1923">
        <w:tc>
          <w:tcPr>
            <w:tcW w:w="1560" w:type="dxa"/>
          </w:tcPr>
          <w:p w:rsidR="00AC0388" w:rsidRDefault="00AC0388" w:rsidP="001C1923">
            <w:pPr>
              <w:tabs>
                <w:tab w:val="left" w:pos="8222"/>
              </w:tabs>
              <w:jc w:val="both"/>
              <w:rPr>
                <w:rFonts w:ascii="Arial" w:hAnsi="Arial" w:cs="Arial"/>
                <w:sz w:val="24"/>
                <w:szCs w:val="24"/>
              </w:rPr>
            </w:pPr>
            <w:r>
              <w:rPr>
                <w:rFonts w:ascii="Arial" w:hAnsi="Arial" w:cs="Arial"/>
                <w:sz w:val="24"/>
                <w:szCs w:val="24"/>
              </w:rPr>
              <w:t>03-03-2021</w:t>
            </w:r>
          </w:p>
        </w:tc>
        <w:tc>
          <w:tcPr>
            <w:tcW w:w="2894" w:type="dxa"/>
          </w:tcPr>
          <w:p w:rsidR="00AC0388" w:rsidRDefault="00AC0388" w:rsidP="001C1923">
            <w:pPr>
              <w:tabs>
                <w:tab w:val="left" w:pos="8222"/>
              </w:tabs>
              <w:jc w:val="both"/>
              <w:rPr>
                <w:rFonts w:ascii="Arial" w:hAnsi="Arial" w:cs="Arial"/>
                <w:sz w:val="24"/>
                <w:szCs w:val="24"/>
              </w:rPr>
            </w:pPr>
            <w:r>
              <w:rPr>
                <w:rFonts w:ascii="Arial" w:hAnsi="Arial" w:cs="Arial"/>
                <w:sz w:val="24"/>
                <w:szCs w:val="24"/>
              </w:rPr>
              <w:t>100-180-800326-0</w:t>
            </w:r>
          </w:p>
        </w:tc>
        <w:tc>
          <w:tcPr>
            <w:tcW w:w="2918" w:type="dxa"/>
          </w:tcPr>
          <w:p w:rsidR="00AC0388" w:rsidRDefault="00AC0388" w:rsidP="004E6A50">
            <w:pPr>
              <w:tabs>
                <w:tab w:val="left" w:pos="8222"/>
              </w:tabs>
              <w:rPr>
                <w:rFonts w:ascii="Arial" w:hAnsi="Arial" w:cs="Arial"/>
                <w:sz w:val="24"/>
                <w:szCs w:val="24"/>
              </w:rPr>
            </w:pPr>
            <w:r>
              <w:rPr>
                <w:rFonts w:ascii="Arial" w:hAnsi="Arial" w:cs="Arial"/>
                <w:sz w:val="24"/>
                <w:szCs w:val="24"/>
              </w:rPr>
              <w:t xml:space="preserve">Construcción de infraestructura para separación </w:t>
            </w:r>
            <w:r w:rsidR="009C51DB">
              <w:rPr>
                <w:rFonts w:ascii="Arial" w:hAnsi="Arial" w:cs="Arial"/>
                <w:sz w:val="24"/>
                <w:szCs w:val="24"/>
              </w:rPr>
              <w:t>de desechos solidos</w:t>
            </w:r>
          </w:p>
        </w:tc>
        <w:tc>
          <w:tcPr>
            <w:tcW w:w="1984" w:type="dxa"/>
          </w:tcPr>
          <w:p w:rsidR="00AC0388" w:rsidRDefault="009C51DB"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AC0388" w:rsidRDefault="009C51DB" w:rsidP="001C1923">
            <w:pPr>
              <w:tabs>
                <w:tab w:val="left" w:pos="8222"/>
              </w:tabs>
              <w:jc w:val="both"/>
              <w:rPr>
                <w:rFonts w:ascii="Arial" w:hAnsi="Arial" w:cs="Arial"/>
                <w:sz w:val="24"/>
                <w:szCs w:val="24"/>
              </w:rPr>
            </w:pPr>
            <w:r>
              <w:rPr>
                <w:rFonts w:ascii="Arial" w:hAnsi="Arial" w:cs="Arial"/>
                <w:sz w:val="24"/>
                <w:szCs w:val="24"/>
              </w:rPr>
              <w:t>$4.04</w:t>
            </w:r>
          </w:p>
        </w:tc>
      </w:tr>
      <w:tr w:rsidR="009C51DB" w:rsidTr="001C1923">
        <w:tc>
          <w:tcPr>
            <w:tcW w:w="1560" w:type="dxa"/>
          </w:tcPr>
          <w:p w:rsidR="009C51DB" w:rsidRDefault="009C51DB" w:rsidP="001C1923">
            <w:pPr>
              <w:tabs>
                <w:tab w:val="left" w:pos="8222"/>
              </w:tabs>
              <w:jc w:val="both"/>
              <w:rPr>
                <w:rFonts w:ascii="Arial" w:hAnsi="Arial" w:cs="Arial"/>
                <w:sz w:val="24"/>
                <w:szCs w:val="24"/>
              </w:rPr>
            </w:pPr>
            <w:r>
              <w:rPr>
                <w:rFonts w:ascii="Arial" w:hAnsi="Arial" w:cs="Arial"/>
                <w:sz w:val="24"/>
                <w:szCs w:val="24"/>
              </w:rPr>
              <w:t>11-03-2021</w:t>
            </w:r>
          </w:p>
        </w:tc>
        <w:tc>
          <w:tcPr>
            <w:tcW w:w="2894" w:type="dxa"/>
          </w:tcPr>
          <w:p w:rsidR="009C51DB" w:rsidRDefault="009C51DB" w:rsidP="001C1923">
            <w:pPr>
              <w:tabs>
                <w:tab w:val="left" w:pos="8222"/>
              </w:tabs>
              <w:jc w:val="both"/>
              <w:rPr>
                <w:rFonts w:ascii="Arial" w:hAnsi="Arial" w:cs="Arial"/>
                <w:sz w:val="24"/>
                <w:szCs w:val="24"/>
              </w:rPr>
            </w:pPr>
            <w:r>
              <w:rPr>
                <w:rFonts w:ascii="Arial" w:hAnsi="Arial" w:cs="Arial"/>
                <w:sz w:val="24"/>
                <w:szCs w:val="24"/>
              </w:rPr>
              <w:t>100-180-700095-0</w:t>
            </w:r>
          </w:p>
        </w:tc>
        <w:tc>
          <w:tcPr>
            <w:tcW w:w="2918" w:type="dxa"/>
          </w:tcPr>
          <w:p w:rsidR="009C51DB" w:rsidRDefault="009C51DB" w:rsidP="004E6A50">
            <w:pPr>
              <w:tabs>
                <w:tab w:val="left" w:pos="8222"/>
              </w:tabs>
              <w:rPr>
                <w:rFonts w:ascii="Arial" w:hAnsi="Arial" w:cs="Arial"/>
                <w:sz w:val="24"/>
                <w:szCs w:val="24"/>
              </w:rPr>
            </w:pPr>
            <w:r>
              <w:rPr>
                <w:rFonts w:ascii="Arial" w:hAnsi="Arial" w:cs="Arial"/>
                <w:sz w:val="24"/>
                <w:szCs w:val="24"/>
              </w:rPr>
              <w:t xml:space="preserve">Celebración de las fiestas de Romerías </w:t>
            </w:r>
          </w:p>
        </w:tc>
        <w:tc>
          <w:tcPr>
            <w:tcW w:w="1984" w:type="dxa"/>
          </w:tcPr>
          <w:p w:rsidR="009C51DB" w:rsidRDefault="009C51DB"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9C51DB" w:rsidRDefault="009C51DB" w:rsidP="001C1923">
            <w:pPr>
              <w:tabs>
                <w:tab w:val="left" w:pos="8222"/>
              </w:tabs>
              <w:jc w:val="both"/>
              <w:rPr>
                <w:rFonts w:ascii="Arial" w:hAnsi="Arial" w:cs="Arial"/>
                <w:sz w:val="24"/>
                <w:szCs w:val="24"/>
              </w:rPr>
            </w:pPr>
            <w:r>
              <w:rPr>
                <w:rFonts w:ascii="Arial" w:hAnsi="Arial" w:cs="Arial"/>
                <w:sz w:val="24"/>
                <w:szCs w:val="24"/>
              </w:rPr>
              <w:t>$175.92</w:t>
            </w:r>
          </w:p>
        </w:tc>
      </w:tr>
      <w:tr w:rsidR="009C51DB" w:rsidTr="001C1923">
        <w:tc>
          <w:tcPr>
            <w:tcW w:w="1560" w:type="dxa"/>
          </w:tcPr>
          <w:p w:rsidR="009C51DB" w:rsidRDefault="009C51DB" w:rsidP="001C1923">
            <w:pPr>
              <w:tabs>
                <w:tab w:val="left" w:pos="8222"/>
              </w:tabs>
              <w:jc w:val="both"/>
              <w:rPr>
                <w:rFonts w:ascii="Arial" w:hAnsi="Arial" w:cs="Arial"/>
                <w:sz w:val="24"/>
                <w:szCs w:val="24"/>
              </w:rPr>
            </w:pPr>
            <w:r>
              <w:rPr>
                <w:rFonts w:ascii="Arial" w:hAnsi="Arial" w:cs="Arial"/>
                <w:sz w:val="24"/>
                <w:szCs w:val="24"/>
              </w:rPr>
              <w:t>11-03-2021</w:t>
            </w:r>
          </w:p>
        </w:tc>
        <w:tc>
          <w:tcPr>
            <w:tcW w:w="2894" w:type="dxa"/>
          </w:tcPr>
          <w:p w:rsidR="009C51DB" w:rsidRDefault="009C51DB" w:rsidP="001C1923">
            <w:pPr>
              <w:tabs>
                <w:tab w:val="left" w:pos="8222"/>
              </w:tabs>
              <w:jc w:val="both"/>
              <w:rPr>
                <w:rFonts w:ascii="Arial" w:hAnsi="Arial" w:cs="Arial"/>
                <w:sz w:val="24"/>
                <w:szCs w:val="24"/>
              </w:rPr>
            </w:pPr>
            <w:r>
              <w:rPr>
                <w:rFonts w:ascii="Arial" w:hAnsi="Arial" w:cs="Arial"/>
                <w:sz w:val="24"/>
                <w:szCs w:val="24"/>
              </w:rPr>
              <w:t>100-180-700280-5</w:t>
            </w:r>
          </w:p>
        </w:tc>
        <w:tc>
          <w:tcPr>
            <w:tcW w:w="2918" w:type="dxa"/>
          </w:tcPr>
          <w:p w:rsidR="009C51DB" w:rsidRDefault="009C51DB" w:rsidP="004E6A50">
            <w:pPr>
              <w:tabs>
                <w:tab w:val="left" w:pos="8222"/>
              </w:tabs>
              <w:rPr>
                <w:rFonts w:ascii="Arial" w:hAnsi="Arial" w:cs="Arial"/>
                <w:sz w:val="24"/>
                <w:szCs w:val="24"/>
              </w:rPr>
            </w:pPr>
            <w:r>
              <w:rPr>
                <w:rFonts w:ascii="Arial" w:hAnsi="Arial" w:cs="Arial"/>
                <w:sz w:val="24"/>
                <w:szCs w:val="24"/>
              </w:rPr>
              <w:t>Mantenimiento de zonas verdes y centros públicos municipales</w:t>
            </w:r>
          </w:p>
        </w:tc>
        <w:tc>
          <w:tcPr>
            <w:tcW w:w="1984" w:type="dxa"/>
          </w:tcPr>
          <w:p w:rsidR="009C51DB" w:rsidRDefault="009C51DB" w:rsidP="009C51DB">
            <w:pPr>
              <w:tabs>
                <w:tab w:val="left" w:pos="8222"/>
              </w:tabs>
              <w:jc w:val="center"/>
              <w:rPr>
                <w:rFonts w:ascii="Arial" w:hAnsi="Arial" w:cs="Arial"/>
                <w:sz w:val="24"/>
                <w:szCs w:val="24"/>
              </w:rPr>
            </w:pPr>
            <w:r>
              <w:rPr>
                <w:rFonts w:ascii="Arial" w:hAnsi="Arial" w:cs="Arial"/>
                <w:sz w:val="24"/>
                <w:szCs w:val="24"/>
              </w:rPr>
              <w:t>111</w:t>
            </w:r>
          </w:p>
        </w:tc>
        <w:tc>
          <w:tcPr>
            <w:tcW w:w="1276" w:type="dxa"/>
          </w:tcPr>
          <w:p w:rsidR="009C51DB" w:rsidRDefault="009C51DB" w:rsidP="001C1923">
            <w:pPr>
              <w:tabs>
                <w:tab w:val="left" w:pos="8222"/>
              </w:tabs>
              <w:jc w:val="both"/>
              <w:rPr>
                <w:rFonts w:ascii="Arial" w:hAnsi="Arial" w:cs="Arial"/>
                <w:sz w:val="24"/>
                <w:szCs w:val="24"/>
              </w:rPr>
            </w:pPr>
            <w:r>
              <w:rPr>
                <w:rFonts w:ascii="Arial" w:hAnsi="Arial" w:cs="Arial"/>
                <w:sz w:val="24"/>
                <w:szCs w:val="24"/>
              </w:rPr>
              <w:t>$32.02</w:t>
            </w:r>
          </w:p>
        </w:tc>
      </w:tr>
    </w:tbl>
    <w:p w:rsidR="001C1923" w:rsidRDefault="009C51DB" w:rsidP="001C1923">
      <w:pPr>
        <w:tabs>
          <w:tab w:val="left" w:pos="8222"/>
        </w:tabs>
        <w:jc w:val="both"/>
        <w:rPr>
          <w:rFonts w:ascii="Arial" w:hAnsi="Arial" w:cs="Arial"/>
          <w:sz w:val="24"/>
          <w:szCs w:val="24"/>
        </w:rPr>
      </w:pPr>
      <w:r>
        <w:rPr>
          <w:rFonts w:ascii="Arial" w:hAnsi="Arial" w:cs="Arial"/>
          <w:sz w:val="24"/>
          <w:szCs w:val="24"/>
        </w:rPr>
        <w:lastRenderedPageBreak/>
        <w:t>Fondos que se depositaran a la cuenta de ahorro numero 200-180-810600-4 a nombre del 75% FODES. Comuníquese y Certifíquese. /////////////////////////////////////////////////////////////// Y no habiendo más que hacer constar se da por terminada la presente acta que firmamos:</w:t>
      </w:r>
    </w:p>
    <w:p w:rsidR="009C51DB" w:rsidRPr="00E0728A" w:rsidRDefault="004E6A50" w:rsidP="001C1923">
      <w:pPr>
        <w:tabs>
          <w:tab w:val="left" w:pos="8222"/>
        </w:tabs>
        <w:jc w:val="both"/>
        <w:rPr>
          <w:rFonts w:ascii="Arial" w:hAnsi="Arial" w:cs="Arial"/>
          <w:sz w:val="24"/>
          <w:szCs w:val="24"/>
        </w:rPr>
      </w:pPr>
      <w:r w:rsidRPr="004E6A50">
        <w:rPr>
          <w:rFonts w:ascii="Arial" w:hAnsi="Arial" w:cs="Arial"/>
          <w:noProof/>
          <w:sz w:val="24"/>
          <w:szCs w:val="24"/>
          <w:lang w:eastAsia="es-SV"/>
        </w:rPr>
        <w:drawing>
          <wp:inline distT="0" distB="0" distL="0" distR="0">
            <wp:extent cx="5943600" cy="4171950"/>
            <wp:effectExtent l="0" t="0" r="0" b="0"/>
            <wp:docPr id="3" name="Imagen 3" descr="C:\Users\Alcaldia municipal\Downloads\WhatsApp Image 2022-07-26 at 11.21.46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7-26 at 11.21.46 AM (1).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26803" b="20553"/>
                    <a:stretch/>
                  </pic:blipFill>
                  <pic:spPr bwMode="auto">
                    <a:xfrm>
                      <a:off x="0" y="0"/>
                      <a:ext cx="5943600" cy="4171950"/>
                    </a:xfrm>
                    <a:prstGeom prst="rect">
                      <a:avLst/>
                    </a:prstGeom>
                    <a:noFill/>
                    <a:ln>
                      <a:noFill/>
                    </a:ln>
                    <a:extLst>
                      <a:ext uri="{53640926-AAD7-44D8-BBD7-CCE9431645EC}">
                        <a14:shadowObscured xmlns:a14="http://schemas.microsoft.com/office/drawing/2010/main"/>
                      </a:ext>
                    </a:extLst>
                  </pic:spPr>
                </pic:pic>
              </a:graphicData>
            </a:graphic>
          </wp:inline>
        </w:drawing>
      </w:r>
    </w:p>
    <w:sectPr w:rsidR="009C51DB" w:rsidRPr="00E0728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63E5" w:rsidRDefault="008263E5" w:rsidP="00234736">
      <w:pPr>
        <w:spacing w:after="0" w:line="240" w:lineRule="auto"/>
      </w:pPr>
      <w:r>
        <w:separator/>
      </w:r>
    </w:p>
  </w:endnote>
  <w:endnote w:type="continuationSeparator" w:id="0">
    <w:p w:rsidR="008263E5" w:rsidRDefault="008263E5" w:rsidP="0023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63E5" w:rsidRDefault="008263E5" w:rsidP="00234736">
      <w:pPr>
        <w:spacing w:after="0" w:line="240" w:lineRule="auto"/>
      </w:pPr>
      <w:r>
        <w:separator/>
      </w:r>
    </w:p>
  </w:footnote>
  <w:footnote w:type="continuationSeparator" w:id="0">
    <w:p w:rsidR="008263E5" w:rsidRDefault="008263E5" w:rsidP="00234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4736" w:rsidRPr="007C495A" w:rsidRDefault="00234736" w:rsidP="00234736">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0835A7AA" wp14:editId="0D6DD3E4">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49668EF8" wp14:editId="7E87A252">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234736" w:rsidRPr="006B4368" w:rsidRDefault="00234736" w:rsidP="00234736">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234736" w:rsidRPr="00234736" w:rsidRDefault="00234736" w:rsidP="00234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36"/>
    <w:rsid w:val="000B5D56"/>
    <w:rsid w:val="001932F0"/>
    <w:rsid w:val="001C1923"/>
    <w:rsid w:val="00200461"/>
    <w:rsid w:val="00234736"/>
    <w:rsid w:val="00344B2F"/>
    <w:rsid w:val="003A5345"/>
    <w:rsid w:val="004341FC"/>
    <w:rsid w:val="004E6A50"/>
    <w:rsid w:val="00542318"/>
    <w:rsid w:val="00770AB6"/>
    <w:rsid w:val="00810508"/>
    <w:rsid w:val="008263E5"/>
    <w:rsid w:val="008C3A33"/>
    <w:rsid w:val="00933C77"/>
    <w:rsid w:val="009C51DB"/>
    <w:rsid w:val="00AC0388"/>
    <w:rsid w:val="00B47C69"/>
    <w:rsid w:val="00B51565"/>
    <w:rsid w:val="00BC5BFB"/>
    <w:rsid w:val="00C37D08"/>
    <w:rsid w:val="00CB26CC"/>
    <w:rsid w:val="00E0728A"/>
    <w:rsid w:val="00E61C36"/>
    <w:rsid w:val="00F767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4B0E"/>
  <w15:chartTrackingRefBased/>
  <w15:docId w15:val="{38BCDC3E-9B41-4C43-9209-D006FD4F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736"/>
  </w:style>
  <w:style w:type="paragraph" w:styleId="Footer">
    <w:name w:val="footer"/>
    <w:basedOn w:val="Normal"/>
    <w:link w:val="FooterChar"/>
    <w:uiPriority w:val="99"/>
    <w:unhideWhenUsed/>
    <w:rsid w:val="00234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736"/>
  </w:style>
  <w:style w:type="character" w:styleId="SubtleEmphasis">
    <w:name w:val="Subtle Emphasis"/>
    <w:basedOn w:val="DefaultParagraphFont"/>
    <w:uiPriority w:val="19"/>
    <w:qFormat/>
    <w:rsid w:val="008C3A33"/>
    <w:rPr>
      <w:i/>
      <w:iCs/>
      <w:color w:val="404040" w:themeColor="text1" w:themeTint="BF"/>
    </w:rPr>
  </w:style>
  <w:style w:type="table" w:styleId="TableGrid">
    <w:name w:val="Table Grid"/>
    <w:basedOn w:val="TableNormal"/>
    <w:uiPriority w:val="39"/>
    <w:rsid w:val="001C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1735</Words>
  <Characters>9548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5</cp:revision>
  <dcterms:created xsi:type="dcterms:W3CDTF">2022-07-05T16:59:00Z</dcterms:created>
  <dcterms:modified xsi:type="dcterms:W3CDTF">2024-03-20T17:38:00Z</dcterms:modified>
</cp:coreProperties>
</file>