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41" w:rsidRDefault="00D325EB" w:rsidP="00CD0D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NÚMERO VEINTIDOS</w:t>
      </w:r>
    </w:p>
    <w:p w:rsidR="00CD0D41" w:rsidRDefault="007E40BE" w:rsidP="00CD0D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Sesión </w:t>
      </w:r>
      <w:r w:rsidR="00D325EB" w:rsidRPr="00DE283E">
        <w:rPr>
          <w:rFonts w:ascii="Arial" w:hAnsi="Arial" w:cs="Arial"/>
          <w:sz w:val="24"/>
          <w:szCs w:val="24"/>
        </w:rPr>
        <w:t>Ordinaria celebrada en la Sala de Reuniones de la Alcaldía Municipal de El Rosario, Departamento de Cuscatlán,</w:t>
      </w:r>
      <w:r w:rsidR="00D325EB">
        <w:rPr>
          <w:rFonts w:ascii="Arial" w:hAnsi="Arial" w:cs="Arial"/>
          <w:sz w:val="24"/>
          <w:szCs w:val="24"/>
        </w:rPr>
        <w:t xml:space="preserve"> </w:t>
      </w:r>
      <w:r w:rsidR="00D325EB" w:rsidRPr="00DE283E">
        <w:rPr>
          <w:rFonts w:ascii="Arial" w:hAnsi="Arial" w:cs="Arial"/>
          <w:sz w:val="24"/>
          <w:szCs w:val="24"/>
        </w:rPr>
        <w:t>a las</w:t>
      </w:r>
      <w:r w:rsidR="00D325EB">
        <w:rPr>
          <w:rFonts w:ascii="Arial" w:hAnsi="Arial" w:cs="Arial"/>
          <w:sz w:val="24"/>
          <w:szCs w:val="24"/>
        </w:rPr>
        <w:t xml:space="preserve"> catorce horas con quince minutos del día </w:t>
      </w:r>
      <w:r w:rsidR="00D325EB">
        <w:rPr>
          <w:rFonts w:ascii="Arial" w:hAnsi="Arial" w:cs="Arial"/>
          <w:b/>
          <w:sz w:val="24"/>
          <w:szCs w:val="24"/>
        </w:rPr>
        <w:t>uno de septiembre</w:t>
      </w:r>
      <w:r w:rsidR="00D325EB" w:rsidRPr="00D325EB">
        <w:rPr>
          <w:rFonts w:ascii="Arial" w:hAnsi="Arial" w:cs="Arial"/>
          <w:b/>
          <w:sz w:val="24"/>
          <w:szCs w:val="24"/>
        </w:rPr>
        <w:t xml:space="preserve"> de dos mil veinte.</w:t>
      </w:r>
      <w:r w:rsidR="00D325EB">
        <w:rPr>
          <w:rFonts w:ascii="Arial" w:hAnsi="Arial" w:cs="Arial"/>
          <w:sz w:val="24"/>
          <w:szCs w:val="24"/>
        </w:rPr>
        <w:t xml:space="preserve"> Convocada y precedida por el Alcalde Titular Don Odilio de </w:t>
      </w:r>
      <w:r w:rsidR="00D325EB" w:rsidRPr="00DE283E">
        <w:rPr>
          <w:rFonts w:ascii="Arial" w:hAnsi="Arial" w:cs="Arial"/>
          <w:sz w:val="24"/>
          <w:szCs w:val="24"/>
        </w:rPr>
        <w:t xml:space="preserve">Odilio de Jesús Portillo Ramírez, contando con la asistencia de la Síndica Municipal Eugenia Cruz de Peña, así como de los Regidores Propietarios y Suplentes en su orden: Sra. María Carolina Vásquez de Castro, Primera Regidora Propietaria; Señor Rafael Antonio Tejada, Segundo Regidor Propietario; señora Marta Alicia García de Navidad, Primera Regidora Suplente; Señora María del Carmen Argueta González Segunda Regidora Suplente; Sr. José Gilberto Orellana Rosa, Tercer Regidor Suplente y Señor Nelson Omar Rosales, Cuarto Regidor Suplente; quienes fueron convocados a la reunión y actuaron de conformidad al Código Municipal, también asistió la Secretaria Municipal de actuaciones Licda. Xiomara Carolina Martínez. Se inicio la reunión con la comprobación de quórum de los/as Señores/as Concejales/as de acuerdo a lo estableció en la Ley, posteriormente se dio lectura a la Agenda a desarrollar la cual fue aprobada en todas sus partes; como </w:t>
      </w:r>
      <w:r w:rsidR="00D325EB" w:rsidRPr="00DE283E">
        <w:rPr>
          <w:rFonts w:ascii="Arial" w:hAnsi="Arial" w:cs="Arial"/>
          <w:b/>
          <w:sz w:val="24"/>
          <w:szCs w:val="24"/>
          <w:u w:val="single"/>
        </w:rPr>
        <w:t>Primer punto</w:t>
      </w:r>
      <w:r w:rsidR="00D325EB" w:rsidRPr="00DE283E">
        <w:rPr>
          <w:rFonts w:ascii="Arial" w:hAnsi="Arial" w:cs="Arial"/>
          <w:sz w:val="24"/>
          <w:szCs w:val="24"/>
        </w:rPr>
        <w:t xml:space="preserve"> Saludo de Bienvenida a los asistentes por parte del Señor Alcalde Municipal; </w:t>
      </w:r>
      <w:r w:rsidR="00D325EB" w:rsidRPr="00DE283E">
        <w:rPr>
          <w:rFonts w:ascii="Arial" w:hAnsi="Arial" w:cs="Arial"/>
          <w:b/>
          <w:sz w:val="24"/>
          <w:szCs w:val="24"/>
          <w:u w:val="single"/>
        </w:rPr>
        <w:t>Segundo Punto:</w:t>
      </w:r>
      <w:r w:rsidR="00D325EB" w:rsidRPr="00DE283E">
        <w:rPr>
          <w:rFonts w:ascii="Arial" w:hAnsi="Arial" w:cs="Arial"/>
          <w:sz w:val="24"/>
          <w:szCs w:val="24"/>
        </w:rPr>
        <w:t xml:space="preserve"> Se dio Lectura a la Acta anterior la cual fue ratificada en todas sus partes; </w:t>
      </w:r>
      <w:r w:rsidR="00D325EB" w:rsidRPr="00DE283E">
        <w:rPr>
          <w:rFonts w:ascii="Arial" w:hAnsi="Arial" w:cs="Arial"/>
          <w:b/>
          <w:sz w:val="24"/>
          <w:szCs w:val="24"/>
          <w:u w:val="single"/>
        </w:rPr>
        <w:t>Tercer Punto:</w:t>
      </w:r>
      <w:r w:rsidR="00D325EB" w:rsidRPr="00DE283E">
        <w:rPr>
          <w:rFonts w:ascii="Arial" w:hAnsi="Arial" w:cs="Arial"/>
          <w:sz w:val="24"/>
          <w:szCs w:val="24"/>
        </w:rPr>
        <w:t xml:space="preserve"> </w:t>
      </w:r>
      <w:r w:rsidR="00CB0F2E">
        <w:rPr>
          <w:rFonts w:ascii="Arial" w:hAnsi="Arial" w:cs="Arial"/>
          <w:sz w:val="24"/>
          <w:szCs w:val="24"/>
        </w:rPr>
        <w:t xml:space="preserve">La Comisión Responsable de Elaborar y presentar la liquidación de fondos de la Emergencia COVID-19, financiada </w:t>
      </w:r>
      <w:r w:rsidR="00E204B8">
        <w:rPr>
          <w:rFonts w:ascii="Arial" w:hAnsi="Arial" w:cs="Arial"/>
          <w:sz w:val="24"/>
          <w:szCs w:val="24"/>
        </w:rPr>
        <w:t>con fondos FODES 75% correspondiente al periodo de Marzo a Agosto, es la siguiente:</w:t>
      </w:r>
      <w:r w:rsidR="00CD0D41">
        <w:rPr>
          <w:rFonts w:ascii="Arial" w:hAnsi="Arial" w:cs="Arial"/>
          <w:sz w:val="24"/>
          <w:szCs w:val="24"/>
        </w:rPr>
        <w:t xml:space="preserve"> </w:t>
      </w:r>
    </w:p>
    <w:p w:rsidR="00E204B8" w:rsidRPr="00CD0D41" w:rsidRDefault="00E204B8" w:rsidP="00CD0D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informe financiero de los ingresos y egresos ejecutados en el programa, denominado: Promoción e Impulso de Acciones para la Prevención y Combate de la Pandemia COVID-19 Municipio de El Rosario, Depto., de Cuscatlán.</w:t>
      </w:r>
    </w:p>
    <w:p w:rsidR="00CD0D41" w:rsidRDefault="00CD0D41" w:rsidP="00D325EB">
      <w:pPr>
        <w:jc w:val="both"/>
        <w:rPr>
          <w:rFonts w:ascii="Arial" w:hAnsi="Arial" w:cs="Arial"/>
          <w:sz w:val="24"/>
          <w:szCs w:val="24"/>
        </w:rPr>
      </w:pPr>
      <w:r w:rsidRPr="0001466E">
        <w:rPr>
          <w:noProof/>
          <w:lang w:eastAsia="es-SV"/>
        </w:rPr>
        <w:drawing>
          <wp:inline distT="0" distB="0" distL="0" distR="0" wp14:anchorId="08A25907" wp14:editId="573E2068">
            <wp:extent cx="5803139" cy="3359216"/>
            <wp:effectExtent l="0" t="0" r="7620" b="0"/>
            <wp:docPr id="4" name="Imagen 4" descr="C:\Users\Alcaldia municipal\Downloads\WhatsApp Image 2022-06-08 at 3.59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 municipal\Downloads\WhatsApp Image 2022-06-08 at 3.59.1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0" t="39587" r="1808" b="14307"/>
                    <a:stretch/>
                  </pic:blipFill>
                  <pic:spPr bwMode="auto">
                    <a:xfrm>
                      <a:off x="0" y="0"/>
                      <a:ext cx="5845488" cy="338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4B8" w:rsidRDefault="00CD0D41" w:rsidP="00CD0D41">
      <w:pPr>
        <w:jc w:val="both"/>
        <w:rPr>
          <w:rFonts w:ascii="Arial" w:hAnsi="Arial" w:cs="Arial"/>
          <w:sz w:val="24"/>
          <w:szCs w:val="24"/>
        </w:rPr>
      </w:pPr>
      <w:r w:rsidRPr="0001466E">
        <w:rPr>
          <w:noProof/>
          <w:lang w:eastAsia="es-SV"/>
        </w:rPr>
        <w:lastRenderedPageBreak/>
        <w:drawing>
          <wp:inline distT="0" distB="0" distL="0" distR="0" wp14:anchorId="0F3E2B86" wp14:editId="5F185ADE">
            <wp:extent cx="5942018" cy="2569945"/>
            <wp:effectExtent l="0" t="0" r="1905" b="1905"/>
            <wp:docPr id="3" name="Imagen 3" descr="C:\Users\Alcaldia municipal\Downloads\WhatsApp Image 2022-06-08 at 3.59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caldia municipal\Downloads\WhatsApp Image 2022-06-08 at 3.59.22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" b="66842"/>
                    <a:stretch/>
                  </pic:blipFill>
                  <pic:spPr bwMode="auto">
                    <a:xfrm>
                      <a:off x="0" y="0"/>
                      <a:ext cx="5943600" cy="257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4B8" w:rsidRDefault="00E204B8" w:rsidP="00E204B8">
      <w:pPr>
        <w:jc w:val="both"/>
        <w:rPr>
          <w:rFonts w:ascii="Arial" w:hAnsi="Arial" w:cs="Arial"/>
          <w:b/>
          <w:sz w:val="24"/>
          <w:szCs w:val="24"/>
        </w:rPr>
      </w:pPr>
      <w:r w:rsidRPr="00E204B8">
        <w:rPr>
          <w:rFonts w:ascii="Arial" w:hAnsi="Arial" w:cs="Arial"/>
          <w:b/>
          <w:sz w:val="24"/>
          <w:szCs w:val="24"/>
        </w:rPr>
        <w:t>DISPONIBILIDAD PRESUPUESTARIA….                                                       $8,193.59</w:t>
      </w:r>
    </w:p>
    <w:p w:rsidR="00E204B8" w:rsidRDefault="00E204B8" w:rsidP="00E204B8">
      <w:pPr>
        <w:jc w:val="both"/>
        <w:rPr>
          <w:rFonts w:ascii="Arial" w:hAnsi="Arial" w:cs="Arial"/>
          <w:sz w:val="24"/>
          <w:szCs w:val="24"/>
        </w:rPr>
      </w:pPr>
      <w:r w:rsidRPr="00E204B8">
        <w:rPr>
          <w:rFonts w:ascii="Arial" w:hAnsi="Arial" w:cs="Arial"/>
          <w:b/>
          <w:sz w:val="24"/>
          <w:szCs w:val="24"/>
          <w:u w:val="single"/>
        </w:rPr>
        <w:t>Cuarto punto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204B8">
        <w:rPr>
          <w:rFonts w:ascii="Arial" w:hAnsi="Arial" w:cs="Arial"/>
          <w:sz w:val="24"/>
          <w:szCs w:val="24"/>
        </w:rPr>
        <w:t>Toma</w:t>
      </w:r>
      <w:r>
        <w:rPr>
          <w:rFonts w:ascii="Arial" w:hAnsi="Arial" w:cs="Arial"/>
          <w:sz w:val="24"/>
          <w:szCs w:val="24"/>
        </w:rPr>
        <w:t xml:space="preserve"> de acuerdos municipales por parte del Concejo Municipal; para lo cual el organismo colegiado con base a las facultades que le otorga el Código Municipal tomó los siguientes acuerdos después de analizar los puntos de agenda: </w:t>
      </w:r>
    </w:p>
    <w:p w:rsidR="002E0A5C" w:rsidRPr="007E40BE" w:rsidRDefault="007E40BE" w:rsidP="002E0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</w:t>
      </w:r>
      <w:r w:rsidR="002E0A5C" w:rsidRPr="007E40BE">
        <w:rPr>
          <w:rFonts w:ascii="Arial" w:hAnsi="Arial" w:cs="Arial"/>
          <w:b/>
          <w:sz w:val="24"/>
          <w:szCs w:val="24"/>
        </w:rPr>
        <w:t>NDICE:</w:t>
      </w:r>
    </w:p>
    <w:p w:rsidR="002E0A5C" w:rsidRDefault="002E0A5C" w:rsidP="002E0A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ACUERDO MUNICIPAL NUMERO PRIMERO: Préstamo Interno para pago de salarios ACUERDO MUNICIPAL NUMERO SEGUNDO: Nombramiento de Comisión para Formulación del Anteproyecto Presupuesto Municipal 2021</w:t>
      </w:r>
    </w:p>
    <w:p w:rsidR="002E0A5C" w:rsidRDefault="002E0A5C" w:rsidP="002E0A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ACUERDO MUNICIPAL NUMERO TERCERO: Aprobación de Gastos F. Propios </w:t>
      </w:r>
    </w:p>
    <w:p w:rsidR="002E0A5C" w:rsidRDefault="002E0A5C" w:rsidP="002E0A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ACUERDO MUNICIPAL NUMERO CUARTO: Ingresos de fondos del D. L. 608</w:t>
      </w:r>
    </w:p>
    <w:p w:rsidR="002E0A5C" w:rsidRDefault="002E0A5C" w:rsidP="002E0A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ACUERDO MUNICIPAL NUMERO QUINTO: Beneficiarios de Reconstrucción de V. </w:t>
      </w:r>
    </w:p>
    <w:p w:rsidR="002E0A5C" w:rsidRDefault="002E0A5C" w:rsidP="002E0A5C">
      <w:pPr>
        <w:jc w:val="both"/>
        <w:rPr>
          <w:rFonts w:ascii="Arial" w:hAnsi="Arial" w:cs="Arial"/>
          <w:b/>
          <w:sz w:val="24"/>
          <w:szCs w:val="24"/>
        </w:rPr>
      </w:pPr>
      <w:r w:rsidRPr="002E0A5C">
        <w:rPr>
          <w:rFonts w:ascii="Arial" w:hAnsi="Arial" w:cs="Arial"/>
          <w:b/>
          <w:sz w:val="24"/>
          <w:szCs w:val="24"/>
        </w:rPr>
        <w:t xml:space="preserve">DESARROLLO: </w:t>
      </w:r>
    </w:p>
    <w:p w:rsidR="002E0A5C" w:rsidRDefault="002E0A5C" w:rsidP="002E0A5C">
      <w:pPr>
        <w:jc w:val="both"/>
        <w:rPr>
          <w:rFonts w:ascii="Arial" w:hAnsi="Arial" w:cs="Arial"/>
          <w:sz w:val="24"/>
          <w:szCs w:val="24"/>
        </w:rPr>
      </w:pPr>
      <w:r w:rsidRPr="002E0A5C">
        <w:rPr>
          <w:rFonts w:ascii="Arial" w:hAnsi="Arial" w:cs="Arial"/>
          <w:b/>
          <w:sz w:val="24"/>
          <w:szCs w:val="24"/>
          <w:u w:val="single"/>
        </w:rPr>
        <w:t>ACUERDO MUNICIPAL NUMERO PRIMERO:</w:t>
      </w:r>
      <w:r>
        <w:rPr>
          <w:rFonts w:ascii="Arial" w:hAnsi="Arial" w:cs="Arial"/>
          <w:sz w:val="24"/>
          <w:szCs w:val="24"/>
        </w:rPr>
        <w:t xml:space="preserve"> El Concejo Municipal en uso de sus facultades legales Acuerda, Autorizar al Tesorero Municipal Br. Elio Esaú Méndez Velasco realizar un préstamo</w:t>
      </w:r>
      <w:r w:rsidRPr="007E40BE">
        <w:rPr>
          <w:rFonts w:ascii="Arial" w:hAnsi="Arial" w:cs="Arial"/>
          <w:sz w:val="24"/>
          <w:szCs w:val="24"/>
        </w:rPr>
        <w:t xml:space="preserve"> interno</w:t>
      </w:r>
      <w:r w:rsidRPr="00493017">
        <w:rPr>
          <w:rFonts w:ascii="Arial" w:hAnsi="Arial" w:cs="Arial"/>
          <w:b/>
          <w:sz w:val="24"/>
          <w:szCs w:val="24"/>
        </w:rPr>
        <w:t xml:space="preserve"> </w:t>
      </w:r>
      <w:r w:rsidRPr="00493017">
        <w:rPr>
          <w:rFonts w:ascii="Arial" w:hAnsi="Arial" w:cs="Arial"/>
          <w:b/>
          <w:sz w:val="24"/>
          <w:szCs w:val="24"/>
          <w:u w:val="single"/>
        </w:rPr>
        <w:t>para la cancelar los salarios de los Empleados Municipales correspondiente al mes de Agosto de dos mil veinte</w:t>
      </w:r>
      <w:r w:rsidR="00A015BC">
        <w:rPr>
          <w:rFonts w:ascii="Arial" w:hAnsi="Arial" w:cs="Arial"/>
          <w:sz w:val="24"/>
          <w:szCs w:val="24"/>
        </w:rPr>
        <w:t xml:space="preserve"> por el motivo que la asignación del FODES correspondiente al mes de Julio no se tiene </w:t>
      </w:r>
      <w:r w:rsidR="00493017">
        <w:rPr>
          <w:rFonts w:ascii="Arial" w:hAnsi="Arial" w:cs="Arial"/>
          <w:sz w:val="24"/>
          <w:szCs w:val="24"/>
        </w:rPr>
        <w:t>fecha de entrega por parte de gobierno central y para evitar problemas ante el Ministerio de Trabajo por cualquier denuncia por parte de los Empleados/as Municipales se autoriza este préstamo interno por la cantidad de Nueve mil 00/100 dólares exactos ($9,000.00) de la cuenta de ahorro número 200-180-910531-1 de nombre FONDOS DECRETO LEGISLATIVO 650/GOES/EMERGENCIA 2020/ Alcaldia Municipal de El ROSARIO-Recursos para Atender Necesidades Prioritarias y Proyectos Derivados de la Emergencia por COVID-19, y Tormenta AMANDA”, y se depositara a la cuenta de corriente número 100</w:t>
      </w:r>
      <w:r w:rsidR="007E40BE">
        <w:rPr>
          <w:rFonts w:ascii="Arial" w:hAnsi="Arial" w:cs="Arial"/>
          <w:sz w:val="24"/>
          <w:szCs w:val="24"/>
        </w:rPr>
        <w:t xml:space="preserve"> 180-</w:t>
      </w:r>
      <w:r w:rsidR="007E40BE">
        <w:rPr>
          <w:rFonts w:ascii="Arial" w:hAnsi="Arial" w:cs="Arial"/>
          <w:sz w:val="24"/>
          <w:szCs w:val="24"/>
        </w:rPr>
        <w:lastRenderedPageBreak/>
        <w:t>700096-9 a nombre “Tesorerí</w:t>
      </w:r>
      <w:r w:rsidR="00493017">
        <w:rPr>
          <w:rFonts w:ascii="Arial" w:hAnsi="Arial" w:cs="Arial"/>
          <w:sz w:val="24"/>
          <w:szCs w:val="24"/>
        </w:rPr>
        <w:t>a Municipal de El Rosario-25% Funcionamiento”</w:t>
      </w:r>
      <w:r w:rsidR="00DB5591">
        <w:rPr>
          <w:rFonts w:ascii="Arial" w:hAnsi="Arial" w:cs="Arial"/>
          <w:sz w:val="24"/>
          <w:szCs w:val="24"/>
        </w:rPr>
        <w:t xml:space="preserve">, con el compromiso que al no vas entregar el </w:t>
      </w:r>
      <w:proofErr w:type="spellStart"/>
      <w:r w:rsidR="00DB5591">
        <w:rPr>
          <w:rFonts w:ascii="Arial" w:hAnsi="Arial" w:cs="Arial"/>
          <w:sz w:val="24"/>
          <w:szCs w:val="24"/>
        </w:rPr>
        <w:t>Fodes</w:t>
      </w:r>
      <w:proofErr w:type="spellEnd"/>
      <w:r w:rsidR="00DB5591">
        <w:rPr>
          <w:rFonts w:ascii="Arial" w:hAnsi="Arial" w:cs="Arial"/>
          <w:sz w:val="24"/>
          <w:szCs w:val="24"/>
        </w:rPr>
        <w:t xml:space="preserve"> el gobierno se trasladara a la cuenta de ahorro de Emergencia. Certifíquese y comuníquese donde corresponda para los demás efectos legales consiguientes. ///////////////////////////////////////////////////////////////////////////////////////////</w:t>
      </w:r>
    </w:p>
    <w:p w:rsidR="00DB5591" w:rsidRDefault="00DB5591" w:rsidP="000D5552">
      <w:pPr>
        <w:jc w:val="both"/>
        <w:rPr>
          <w:rFonts w:ascii="Arial" w:hAnsi="Arial" w:cs="Arial"/>
          <w:sz w:val="24"/>
          <w:szCs w:val="24"/>
        </w:rPr>
      </w:pPr>
      <w:r w:rsidRPr="00DB5591">
        <w:rPr>
          <w:rFonts w:ascii="Arial" w:hAnsi="Arial" w:cs="Arial"/>
          <w:b/>
          <w:sz w:val="24"/>
          <w:szCs w:val="24"/>
          <w:u w:val="single"/>
        </w:rPr>
        <w:t>ACUERDO MUNICIPAL NUMERO SEGUNDO</w:t>
      </w:r>
      <w:r>
        <w:rPr>
          <w:rFonts w:ascii="Arial" w:hAnsi="Arial" w:cs="Arial"/>
          <w:sz w:val="24"/>
          <w:szCs w:val="24"/>
        </w:rPr>
        <w:t>: Que tomando de base lo establecido en los Arts. 203 y 204 de la Constitución de la Republica relacionados con los Arts.</w:t>
      </w:r>
      <w:r w:rsidR="00276C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3, numeral segundo; 30 numeral tercero, décimo cuarto; 31 numeral cuarto y 80 del Código Municipal, </w:t>
      </w:r>
      <w:r w:rsidRPr="00DB5591">
        <w:rPr>
          <w:rFonts w:ascii="Arial" w:hAnsi="Arial" w:cs="Arial"/>
          <w:b/>
          <w:sz w:val="24"/>
          <w:szCs w:val="24"/>
        </w:rPr>
        <w:t>Acuerda:</w:t>
      </w:r>
      <w:r>
        <w:rPr>
          <w:rFonts w:ascii="Arial" w:hAnsi="Arial" w:cs="Arial"/>
          <w:sz w:val="24"/>
          <w:szCs w:val="24"/>
        </w:rPr>
        <w:t xml:space="preserve"> Nombrar a la Comisión Responsable de Elaborar el Ante proyecto del Presupuesto Municipal por Áreas de Gestión para el año </w:t>
      </w:r>
      <w:r w:rsidRPr="00DB5591">
        <w:rPr>
          <w:rFonts w:ascii="Arial" w:hAnsi="Arial" w:cs="Arial"/>
          <w:b/>
          <w:sz w:val="24"/>
          <w:szCs w:val="24"/>
        </w:rPr>
        <w:t>Dos mil veintiuno</w:t>
      </w:r>
      <w:r>
        <w:rPr>
          <w:rFonts w:ascii="Arial" w:hAnsi="Arial" w:cs="Arial"/>
          <w:sz w:val="24"/>
          <w:szCs w:val="24"/>
        </w:rPr>
        <w:t xml:space="preserve">, a los Señores: Responsable Odilio de </w:t>
      </w:r>
      <w:r w:rsidRPr="00DE283E">
        <w:rPr>
          <w:rFonts w:ascii="Arial" w:hAnsi="Arial" w:cs="Arial"/>
          <w:sz w:val="24"/>
          <w:szCs w:val="24"/>
        </w:rPr>
        <w:t>Odilio de Jesús Portillo Ramírez</w:t>
      </w:r>
      <w:r w:rsidR="00276C3A">
        <w:rPr>
          <w:rFonts w:ascii="Arial" w:hAnsi="Arial" w:cs="Arial"/>
          <w:sz w:val="24"/>
          <w:szCs w:val="24"/>
        </w:rPr>
        <w:t>, Alcalde Municipal; Conta</w:t>
      </w:r>
      <w:r>
        <w:rPr>
          <w:rFonts w:ascii="Arial" w:hAnsi="Arial" w:cs="Arial"/>
          <w:sz w:val="24"/>
          <w:szCs w:val="24"/>
        </w:rPr>
        <w:t>dora Municipal Licda. María Consuelo Nieto Rivas, Jefe de Catastro/Cuentas Corrientes I</w:t>
      </w:r>
      <w:r w:rsidR="00276C3A">
        <w:rPr>
          <w:rFonts w:ascii="Arial" w:hAnsi="Arial" w:cs="Arial"/>
          <w:sz w:val="24"/>
          <w:szCs w:val="24"/>
        </w:rPr>
        <w:t>ng. Carlos Enrique Rosales Garcí</w:t>
      </w:r>
      <w:r>
        <w:rPr>
          <w:rFonts w:ascii="Arial" w:hAnsi="Arial" w:cs="Arial"/>
          <w:sz w:val="24"/>
          <w:szCs w:val="24"/>
        </w:rPr>
        <w:t xml:space="preserve">a; Tesorero Municipal Br. </w:t>
      </w:r>
      <w:r w:rsidR="000D5552">
        <w:rPr>
          <w:rFonts w:ascii="Arial" w:hAnsi="Arial" w:cs="Arial"/>
          <w:sz w:val="24"/>
          <w:szCs w:val="24"/>
        </w:rPr>
        <w:t>Elio Esaú Méndez, Secretaria Municipal Licda. Xiomara Carolina Martínez. Comuníquese y Certifíquese donde corresponda para los demás efectos legales consiguiente. -/////////////</w:t>
      </w:r>
    </w:p>
    <w:p w:rsidR="000D5552" w:rsidRDefault="000D5552" w:rsidP="000D55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ACUERDO MUNICIPAL NUMERO TERCE</w:t>
      </w:r>
      <w:r w:rsidRPr="002E0A5C">
        <w:rPr>
          <w:rFonts w:ascii="Arial" w:hAnsi="Arial" w:cs="Arial"/>
          <w:b/>
          <w:sz w:val="24"/>
          <w:szCs w:val="24"/>
          <w:u w:val="single"/>
        </w:rPr>
        <w:t>RO:</w:t>
      </w:r>
      <w:r>
        <w:rPr>
          <w:rFonts w:ascii="Arial" w:hAnsi="Arial" w:cs="Arial"/>
          <w:sz w:val="24"/>
          <w:szCs w:val="24"/>
        </w:rPr>
        <w:t xml:space="preserve"> El Concejo Municipal en uso de sus facultades legales Acuerda, Autorizar al Tesorero Municipal Elio Esaú Méndez Velasco el pago de los siguientes egresos que se Aprueban y serán cancelados con Fondos Propios: a) Pago de Alimentación (Desayuno, Almuerzo y </w:t>
      </w:r>
      <w:r w:rsidR="00276C3A">
        <w:rPr>
          <w:rFonts w:ascii="Arial" w:hAnsi="Arial" w:cs="Arial"/>
          <w:sz w:val="24"/>
          <w:szCs w:val="24"/>
        </w:rPr>
        <w:t>Cena) para miembros de la Policí</w:t>
      </w:r>
      <w:r>
        <w:rPr>
          <w:rFonts w:ascii="Arial" w:hAnsi="Arial" w:cs="Arial"/>
          <w:sz w:val="24"/>
          <w:szCs w:val="24"/>
        </w:rPr>
        <w:t>a N</w:t>
      </w:r>
      <w:r w:rsidR="00276C3A">
        <w:rPr>
          <w:rFonts w:ascii="Arial" w:hAnsi="Arial" w:cs="Arial"/>
          <w:sz w:val="24"/>
          <w:szCs w:val="24"/>
        </w:rPr>
        <w:t>acional Civil y Militares del M</w:t>
      </w:r>
      <w:r>
        <w:rPr>
          <w:rFonts w:ascii="Arial" w:hAnsi="Arial" w:cs="Arial"/>
          <w:sz w:val="24"/>
          <w:szCs w:val="24"/>
        </w:rPr>
        <w:t>DM5, quienes realizan trabajo en conjunto de patrullajes en todos municipio, acciones para prevenir la delincuencia en el municipio de los grupo de maras que hay en la jurisdicción y alrededores, periodo de pago del 01 al 31 de agosto del presente año, por un valor total de Un mil doscientos sesenta y siete 50/100 dólares ($1,267.50) cheque a nombre de ANA MARISELA GONZALEZ GARCIA; b)</w:t>
      </w:r>
      <w:r w:rsidR="007005E8">
        <w:rPr>
          <w:rFonts w:ascii="Arial" w:hAnsi="Arial" w:cs="Arial"/>
          <w:sz w:val="24"/>
          <w:szCs w:val="24"/>
        </w:rPr>
        <w:t xml:space="preserve"> Pago por los servicios de ayudante del camión recolector y traslado de basura, en los sectores del Casco Urbano, Cantones Veracruz, El Calvario y El Amatillo de esta jurisdicción, y posteriormente ser traslado al relleno sanitario de MIDES en </w:t>
      </w:r>
      <w:r w:rsidR="00276C3A">
        <w:rPr>
          <w:rFonts w:ascii="Arial" w:hAnsi="Arial" w:cs="Arial"/>
          <w:sz w:val="24"/>
          <w:szCs w:val="24"/>
        </w:rPr>
        <w:t xml:space="preserve">Nejapa, </w:t>
      </w:r>
      <w:r w:rsidR="007005E8">
        <w:rPr>
          <w:rFonts w:ascii="Arial" w:hAnsi="Arial" w:cs="Arial"/>
          <w:sz w:val="24"/>
          <w:szCs w:val="24"/>
        </w:rPr>
        <w:t>San Salvador los días 04,05,11,12,18,19,25 y 26 de Agosto del presente año, por un valor total de Ochenta y ocho 88/100 dólares ($88.88) cheque a nombre de SANTIAGO ARTURO HERNADEZ RIVAS; c) Pago por los servicios de ayudante del camión recolector y traslado de basura, en los sectores del Casco Urbano, Cantones Veracruz El Calvario y El A</w:t>
      </w:r>
      <w:r w:rsidR="001F61FA">
        <w:rPr>
          <w:rFonts w:ascii="Arial" w:hAnsi="Arial" w:cs="Arial"/>
          <w:sz w:val="24"/>
          <w:szCs w:val="24"/>
        </w:rPr>
        <w:t>matillo de esta jurisdicción, y posteriormente ser traslado al relleno sanitario de MIDES en Nejapa, San Salvador los días 04,05,11,12,18,19,25 y 26 de Agosto del presente año, por un valor total de Ochenta y Ocho 88/100 dólares ($88.88) cheque a nombre</w:t>
      </w:r>
      <w:r w:rsidR="00276C3A">
        <w:rPr>
          <w:rFonts w:ascii="Arial" w:hAnsi="Arial" w:cs="Arial"/>
          <w:sz w:val="24"/>
          <w:szCs w:val="24"/>
        </w:rPr>
        <w:t xml:space="preserve"> </w:t>
      </w:r>
      <w:r w:rsidR="001F61FA">
        <w:rPr>
          <w:rFonts w:ascii="Arial" w:hAnsi="Arial" w:cs="Arial"/>
          <w:sz w:val="24"/>
          <w:szCs w:val="24"/>
        </w:rPr>
        <w:t xml:space="preserve">de VIDAl ABEL ROSALES; d) Pago de dos factura número 04631 y 04670 a nombre de JOSE GUILLERMO LEIVA NAVARRETE por un valor total de Veinticuatro 00/100 dólares ($24.00) en concepto de dos bujías y una lata de grasa #2 para las concreteras que están trabajando en los proyectos de </w:t>
      </w:r>
      <w:r w:rsidR="0026346F">
        <w:rPr>
          <w:rFonts w:ascii="Arial" w:hAnsi="Arial" w:cs="Arial"/>
          <w:sz w:val="24"/>
          <w:szCs w:val="24"/>
        </w:rPr>
        <w:t>Concreteado</w:t>
      </w:r>
      <w:r w:rsidR="001F61FA">
        <w:rPr>
          <w:rFonts w:ascii="Arial" w:hAnsi="Arial" w:cs="Arial"/>
          <w:sz w:val="24"/>
          <w:szCs w:val="24"/>
        </w:rPr>
        <w:t xml:space="preserve">; e)Pago de facturas número 00066 y 00057 por un valor total de Doscientos catorce 14/100 dólares ($214.14) en concepto de pago de arrendamiento de copiadora correspondiente a los mes de Julio y Agosto del presente año, así como el pago de un excedente de 7,496 copias a un precio unitario de $0.015 centavos por copia; f) Compra 26 refrigerio a un precio unitario de $2.00 dólares para Convivio de Empleados Municipales en su día </w:t>
      </w:r>
      <w:r w:rsidR="001F61FA">
        <w:rPr>
          <w:rFonts w:ascii="Arial" w:hAnsi="Arial" w:cs="Arial"/>
          <w:sz w:val="24"/>
          <w:szCs w:val="24"/>
        </w:rPr>
        <w:lastRenderedPageBreak/>
        <w:t xml:space="preserve">viernes 27 de agosto del presente año, por un valor total de Cincuenta y dos 00/100 dólares </w:t>
      </w:r>
      <w:r w:rsidR="00577671">
        <w:rPr>
          <w:rFonts w:ascii="Arial" w:hAnsi="Arial" w:cs="Arial"/>
          <w:sz w:val="24"/>
          <w:szCs w:val="24"/>
        </w:rPr>
        <w:t>($52.00) cheque a nombre de SONIA MARITZA LOPEZ; g) Pago por los servicios de mantenimiento preventivo y correctivo en tres concreteras las cuales están trabajando en los proyectos de Construcción de Pasarela peatonal y Concreteado de calle caserío san Martincito, Concreteado de calle en caserío Los López Rodríguez del cantón Veracruz y calle al sitio del cantón El Calvario de este municipio, por un valor total de Cincuenta 00/100 dólares ($50.00) cheque a nombre de SILVESTRE DE JESUS RODRIGUEZ MENDEZ; h) Compra de diez libras de café tostado y molido para atención del público en la municipalidad por un valor total de Veinticinco 00/100 dólares ($25.00) cheque a nombre de ERNESTO MAURICIO TORRES REYES; i) Pago de factura número 08598 a nombre de SANTOS MARIO GUILLEN PORTILLO por un valor de Ciento dieciocho 64/100 dólares ($</w:t>
      </w:r>
      <w:r w:rsidR="00536820">
        <w:rPr>
          <w:rFonts w:ascii="Arial" w:hAnsi="Arial" w:cs="Arial"/>
          <w:sz w:val="24"/>
          <w:szCs w:val="24"/>
        </w:rPr>
        <w:t>118.64) en concepto de compra de varía de productos de limpieza y productos para atención al público que visita la municipalidad, compra correspondiente al mes de Septiembre del presente año; j) Pago de factura número 0594 a nombre de EVELYN ELIZABETH MOLINA MEDRANO por un valor de Ciento cuarenta y tres 00/100 dólares ($143.00) en concepto de compra de 22 almuerzos para reunión del personal de la municipalidad el día 15 de Septiembre del presente año; Los egresos se descargarán en las partidas presupuestarias 51201,</w:t>
      </w:r>
      <w:r w:rsidR="00BB05F7">
        <w:rPr>
          <w:rFonts w:ascii="Arial" w:hAnsi="Arial" w:cs="Arial"/>
          <w:sz w:val="24"/>
          <w:szCs w:val="24"/>
        </w:rPr>
        <w:t xml:space="preserve"> </w:t>
      </w:r>
      <w:r w:rsidR="00536820">
        <w:rPr>
          <w:rFonts w:ascii="Arial" w:hAnsi="Arial" w:cs="Arial"/>
          <w:sz w:val="24"/>
          <w:szCs w:val="24"/>
        </w:rPr>
        <w:t>54101,</w:t>
      </w:r>
      <w:r w:rsidR="00BB05F7">
        <w:rPr>
          <w:rFonts w:ascii="Arial" w:hAnsi="Arial" w:cs="Arial"/>
          <w:sz w:val="24"/>
          <w:szCs w:val="24"/>
        </w:rPr>
        <w:t xml:space="preserve"> </w:t>
      </w:r>
      <w:r w:rsidR="00536820">
        <w:rPr>
          <w:rFonts w:ascii="Arial" w:hAnsi="Arial" w:cs="Arial"/>
          <w:sz w:val="24"/>
          <w:szCs w:val="24"/>
        </w:rPr>
        <w:t>54107,</w:t>
      </w:r>
      <w:r w:rsidR="00BB05F7">
        <w:rPr>
          <w:rFonts w:ascii="Arial" w:hAnsi="Arial" w:cs="Arial"/>
          <w:sz w:val="24"/>
          <w:szCs w:val="24"/>
        </w:rPr>
        <w:t xml:space="preserve"> </w:t>
      </w:r>
      <w:r w:rsidR="00536820">
        <w:rPr>
          <w:rFonts w:ascii="Arial" w:hAnsi="Arial" w:cs="Arial"/>
          <w:sz w:val="24"/>
          <w:szCs w:val="24"/>
        </w:rPr>
        <w:t>54110,</w:t>
      </w:r>
      <w:r w:rsidR="00BB05F7">
        <w:rPr>
          <w:rFonts w:ascii="Arial" w:hAnsi="Arial" w:cs="Arial"/>
          <w:sz w:val="24"/>
          <w:szCs w:val="24"/>
        </w:rPr>
        <w:t xml:space="preserve"> </w:t>
      </w:r>
      <w:r w:rsidR="00536820">
        <w:rPr>
          <w:rFonts w:ascii="Arial" w:hAnsi="Arial" w:cs="Arial"/>
          <w:sz w:val="24"/>
          <w:szCs w:val="24"/>
        </w:rPr>
        <w:t>54116,</w:t>
      </w:r>
      <w:r w:rsidR="00BB05F7">
        <w:rPr>
          <w:rFonts w:ascii="Arial" w:hAnsi="Arial" w:cs="Arial"/>
          <w:sz w:val="24"/>
          <w:szCs w:val="24"/>
        </w:rPr>
        <w:t xml:space="preserve"> </w:t>
      </w:r>
      <w:r w:rsidR="00536820">
        <w:rPr>
          <w:rFonts w:ascii="Arial" w:hAnsi="Arial" w:cs="Arial"/>
          <w:sz w:val="24"/>
          <w:szCs w:val="24"/>
        </w:rPr>
        <w:t>54118,</w:t>
      </w:r>
      <w:r w:rsidR="00BB05F7">
        <w:rPr>
          <w:rFonts w:ascii="Arial" w:hAnsi="Arial" w:cs="Arial"/>
          <w:sz w:val="24"/>
          <w:szCs w:val="24"/>
        </w:rPr>
        <w:t xml:space="preserve"> </w:t>
      </w:r>
      <w:r w:rsidR="00536820">
        <w:rPr>
          <w:rFonts w:ascii="Arial" w:hAnsi="Arial" w:cs="Arial"/>
          <w:sz w:val="24"/>
          <w:szCs w:val="24"/>
        </w:rPr>
        <w:t>54199,</w:t>
      </w:r>
      <w:r w:rsidR="00BB05F7">
        <w:rPr>
          <w:rFonts w:ascii="Arial" w:hAnsi="Arial" w:cs="Arial"/>
          <w:sz w:val="24"/>
          <w:szCs w:val="24"/>
        </w:rPr>
        <w:t xml:space="preserve"> </w:t>
      </w:r>
      <w:r w:rsidR="00536820">
        <w:rPr>
          <w:rFonts w:ascii="Arial" w:hAnsi="Arial" w:cs="Arial"/>
          <w:sz w:val="24"/>
          <w:szCs w:val="24"/>
        </w:rPr>
        <w:t>54301,</w:t>
      </w:r>
      <w:r w:rsidR="00BB05F7">
        <w:rPr>
          <w:rFonts w:ascii="Arial" w:hAnsi="Arial" w:cs="Arial"/>
          <w:sz w:val="24"/>
          <w:szCs w:val="24"/>
        </w:rPr>
        <w:t xml:space="preserve"> </w:t>
      </w:r>
      <w:r w:rsidR="00536820">
        <w:rPr>
          <w:rFonts w:ascii="Arial" w:hAnsi="Arial" w:cs="Arial"/>
          <w:sz w:val="24"/>
          <w:szCs w:val="24"/>
        </w:rPr>
        <w:t xml:space="preserve">54399, del Presupuesto Municipal por áreas de gestión vigente. Certifíquese donde corresponda para los demás efectos </w:t>
      </w:r>
      <w:r w:rsidR="00BB05F7">
        <w:rPr>
          <w:rFonts w:ascii="Arial" w:hAnsi="Arial" w:cs="Arial"/>
          <w:sz w:val="24"/>
          <w:szCs w:val="24"/>
        </w:rPr>
        <w:t>legales consiguientes. ////////////</w:t>
      </w:r>
    </w:p>
    <w:p w:rsidR="007B718F" w:rsidRDefault="00BB05F7" w:rsidP="007B71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ACUERD</w:t>
      </w:r>
      <w:r w:rsidR="007B718F">
        <w:rPr>
          <w:rFonts w:ascii="Arial" w:hAnsi="Arial" w:cs="Arial"/>
          <w:b/>
          <w:sz w:val="24"/>
          <w:szCs w:val="24"/>
          <w:u w:val="single"/>
        </w:rPr>
        <w:t>O MUNICIPAL NUMERO CUART</w:t>
      </w:r>
      <w:r w:rsidR="007B718F" w:rsidRPr="002E0A5C">
        <w:rPr>
          <w:rFonts w:ascii="Arial" w:hAnsi="Arial" w:cs="Arial"/>
          <w:b/>
          <w:sz w:val="24"/>
          <w:szCs w:val="24"/>
          <w:u w:val="single"/>
        </w:rPr>
        <w:t>O:</w:t>
      </w:r>
      <w:r w:rsidR="007B718F">
        <w:rPr>
          <w:rFonts w:ascii="Arial" w:hAnsi="Arial" w:cs="Arial"/>
          <w:sz w:val="24"/>
          <w:szCs w:val="24"/>
        </w:rPr>
        <w:t xml:space="preserve"> El Concejo Municipal Plural de El ROSARIO, </w:t>
      </w:r>
      <w:r w:rsidR="007B718F" w:rsidRPr="00BB05F7">
        <w:rPr>
          <w:rFonts w:ascii="Arial" w:hAnsi="Arial" w:cs="Arial"/>
          <w:b/>
          <w:sz w:val="24"/>
          <w:szCs w:val="24"/>
        </w:rPr>
        <w:t>CONSIDERANDO: I</w:t>
      </w:r>
      <w:r w:rsidR="007B718F">
        <w:rPr>
          <w:rFonts w:ascii="Arial" w:hAnsi="Arial" w:cs="Arial"/>
          <w:sz w:val="24"/>
          <w:szCs w:val="24"/>
        </w:rPr>
        <w:t>. Que la Asamblea Legislativa mediante Decreto 703 de fecha 02 de ago</w:t>
      </w:r>
      <w:r>
        <w:rPr>
          <w:rFonts w:ascii="Arial" w:hAnsi="Arial" w:cs="Arial"/>
          <w:sz w:val="24"/>
          <w:szCs w:val="24"/>
        </w:rPr>
        <w:t>sto de 2020, publicado en el Dia</w:t>
      </w:r>
      <w:r w:rsidR="007B718F">
        <w:rPr>
          <w:rFonts w:ascii="Arial" w:hAnsi="Arial" w:cs="Arial"/>
          <w:sz w:val="24"/>
          <w:szCs w:val="24"/>
        </w:rPr>
        <w:t>rio Oficial No. 156, Tomo 428 del 02</w:t>
      </w:r>
      <w:r>
        <w:rPr>
          <w:rFonts w:ascii="Arial" w:hAnsi="Arial" w:cs="Arial"/>
          <w:sz w:val="24"/>
          <w:szCs w:val="24"/>
        </w:rPr>
        <w:t xml:space="preserve"> </w:t>
      </w:r>
      <w:r w:rsidR="007B718F">
        <w:rPr>
          <w:rFonts w:ascii="Arial" w:hAnsi="Arial" w:cs="Arial"/>
          <w:sz w:val="24"/>
          <w:szCs w:val="24"/>
        </w:rPr>
        <w:t>de agosto de 2020, que contiene la aprobación del Contrato de Préstamo N°</w:t>
      </w:r>
      <w:r>
        <w:rPr>
          <w:rFonts w:ascii="Arial" w:hAnsi="Arial" w:cs="Arial"/>
          <w:sz w:val="24"/>
          <w:szCs w:val="24"/>
        </w:rPr>
        <w:t xml:space="preserve"> </w:t>
      </w:r>
      <w:r w:rsidR="007B718F">
        <w:rPr>
          <w:rFonts w:ascii="Arial" w:hAnsi="Arial" w:cs="Arial"/>
          <w:sz w:val="24"/>
          <w:szCs w:val="24"/>
        </w:rPr>
        <w:t xml:space="preserve">5046/OC-ES denominado </w:t>
      </w:r>
      <w:r w:rsidR="007B718F" w:rsidRPr="007B718F">
        <w:rPr>
          <w:rFonts w:ascii="Arial" w:hAnsi="Arial" w:cs="Arial"/>
          <w:b/>
          <w:sz w:val="24"/>
          <w:szCs w:val="24"/>
        </w:rPr>
        <w:t>“Progra</w:t>
      </w:r>
      <w:r w:rsidR="007B718F">
        <w:rPr>
          <w:rFonts w:ascii="Arial" w:hAnsi="Arial" w:cs="Arial"/>
          <w:b/>
          <w:sz w:val="24"/>
          <w:szCs w:val="24"/>
        </w:rPr>
        <w:t>ma de Fortalecimiento de la Polí</w:t>
      </w:r>
      <w:r w:rsidR="007B718F" w:rsidRPr="007B718F">
        <w:rPr>
          <w:rFonts w:ascii="Arial" w:hAnsi="Arial" w:cs="Arial"/>
          <w:b/>
          <w:sz w:val="24"/>
          <w:szCs w:val="24"/>
        </w:rPr>
        <w:t>tica Pública y Gestión Fiscal para la Atención de la Crisis Sanitaria y Económica causada por el COVID-19 en EL Salvador”</w:t>
      </w:r>
      <w:r w:rsidR="007B718F">
        <w:rPr>
          <w:rFonts w:ascii="Arial" w:hAnsi="Arial" w:cs="Arial"/>
          <w:sz w:val="24"/>
          <w:szCs w:val="24"/>
        </w:rPr>
        <w:t xml:space="preserve">, suscrito el 21 de julio de 2020, por el Ministerio de Hacienda y por el Representante del Banco Interamericano  de Desarrollo (BID), por un monto de hasta DOSCIENTOS CINCUENTA MILLONES DE DÓLARES DE LOS ESTADOS UNIDOS DE AMÉRICA (US$250,000,000.00); dentro del cual se incluye al </w:t>
      </w:r>
      <w:r w:rsidR="007B718F" w:rsidRPr="000109E8">
        <w:rPr>
          <w:rFonts w:ascii="Arial" w:hAnsi="Arial" w:cs="Arial"/>
          <w:b/>
          <w:sz w:val="24"/>
          <w:szCs w:val="24"/>
        </w:rPr>
        <w:t xml:space="preserve">Financiamiento a los Gobiernos Municipales  </w:t>
      </w:r>
      <w:r w:rsidR="000109E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 monto de $75,000,000.00 que será</w:t>
      </w:r>
      <w:r w:rsidR="000109E8">
        <w:rPr>
          <w:rFonts w:ascii="Arial" w:hAnsi="Arial" w:cs="Arial"/>
          <w:sz w:val="24"/>
          <w:szCs w:val="24"/>
        </w:rPr>
        <w:t xml:space="preserve">n asignados de forma directa por el Ministerio de Hacienda de acuerdo a la distribución FODES; </w:t>
      </w:r>
      <w:r w:rsidR="000109E8" w:rsidRPr="00BB05F7">
        <w:rPr>
          <w:rFonts w:ascii="Arial" w:hAnsi="Arial" w:cs="Arial"/>
          <w:b/>
          <w:sz w:val="24"/>
          <w:szCs w:val="24"/>
        </w:rPr>
        <w:t>II.</w:t>
      </w:r>
      <w:r w:rsidR="000109E8">
        <w:rPr>
          <w:rFonts w:ascii="Arial" w:hAnsi="Arial" w:cs="Arial"/>
          <w:sz w:val="24"/>
          <w:szCs w:val="24"/>
        </w:rPr>
        <w:t xml:space="preserve"> Que al Municipio de El Rosario se le han transferido los fondos a la Cuenta de Ahorros número 200-180-810600-4 del FODES/75% de acuerdo a los criterios de la Ley FODES, por un monto de $139,575.35 dólares, fondos que serán invertidos para atender las necesidades prioritarias y proyectos derivados de la Emergencia Sanitaria y Económica por COVID-19, </w:t>
      </w:r>
      <w:r w:rsidR="000109E8" w:rsidRPr="00BB05F7">
        <w:rPr>
          <w:rFonts w:ascii="Arial" w:hAnsi="Arial" w:cs="Arial"/>
          <w:b/>
          <w:sz w:val="24"/>
          <w:szCs w:val="24"/>
        </w:rPr>
        <w:t>III</w:t>
      </w:r>
      <w:r w:rsidR="000109E8">
        <w:rPr>
          <w:rFonts w:ascii="Arial" w:hAnsi="Arial" w:cs="Arial"/>
          <w:sz w:val="24"/>
          <w:szCs w:val="24"/>
        </w:rPr>
        <w:t>. Que tomando de base lo establecido en el Art. 203 de la Constitución de la República, Art</w:t>
      </w:r>
      <w:r w:rsidR="003D6282">
        <w:rPr>
          <w:rFonts w:ascii="Arial" w:hAnsi="Arial" w:cs="Arial"/>
          <w:sz w:val="24"/>
          <w:szCs w:val="24"/>
        </w:rPr>
        <w:t>s. 3, numeral tercero, 30 numera</w:t>
      </w:r>
      <w:r w:rsidR="000109E8">
        <w:rPr>
          <w:rFonts w:ascii="Arial" w:hAnsi="Arial" w:cs="Arial"/>
          <w:sz w:val="24"/>
          <w:szCs w:val="24"/>
        </w:rPr>
        <w:t xml:space="preserve">l cuarto del código Municipal y lo establecido en el Decreto Legislativo 703 de fecha 02 de agosto de 2020, publicado en el Diario Oficial No. 156, Tomo 428 del 02 de agosto de 2020 </w:t>
      </w:r>
      <w:r w:rsidR="000109E8" w:rsidRPr="000109E8">
        <w:rPr>
          <w:rFonts w:ascii="Arial" w:hAnsi="Arial" w:cs="Arial"/>
          <w:b/>
          <w:sz w:val="24"/>
          <w:szCs w:val="24"/>
        </w:rPr>
        <w:t>ACUERDA: I</w:t>
      </w:r>
      <w:r w:rsidR="000109E8">
        <w:rPr>
          <w:rFonts w:ascii="Arial" w:hAnsi="Arial" w:cs="Arial"/>
          <w:sz w:val="24"/>
          <w:szCs w:val="24"/>
        </w:rPr>
        <w:t xml:space="preserve">. Autorizar a la Contadora Municipal y Encargada de Presupuesto Adhonorem, realice una Reforma al Presupuesto Municipal 2020 en la parte de Ingreso y Egresos; </w:t>
      </w:r>
      <w:r w:rsidR="000109E8" w:rsidRPr="000109E8">
        <w:rPr>
          <w:rFonts w:ascii="Arial" w:hAnsi="Arial" w:cs="Arial"/>
          <w:b/>
          <w:sz w:val="24"/>
          <w:szCs w:val="24"/>
        </w:rPr>
        <w:t>II.</w:t>
      </w:r>
      <w:r w:rsidR="000109E8">
        <w:rPr>
          <w:rFonts w:ascii="Arial" w:hAnsi="Arial" w:cs="Arial"/>
          <w:sz w:val="24"/>
          <w:szCs w:val="24"/>
        </w:rPr>
        <w:t xml:space="preserve"> Se autoriza al </w:t>
      </w:r>
      <w:r w:rsidR="000109E8">
        <w:rPr>
          <w:rFonts w:ascii="Arial" w:hAnsi="Arial" w:cs="Arial"/>
          <w:sz w:val="24"/>
          <w:szCs w:val="24"/>
        </w:rPr>
        <w:lastRenderedPageBreak/>
        <w:t xml:space="preserve">Tesorero </w:t>
      </w:r>
      <w:r w:rsidR="00B1343A">
        <w:rPr>
          <w:rFonts w:ascii="Arial" w:hAnsi="Arial" w:cs="Arial"/>
          <w:sz w:val="24"/>
          <w:szCs w:val="24"/>
        </w:rPr>
        <w:t>Municipal y/o Encargada de Cuentas Corrientes realizar el recibo de ingresos correspondiente por el valor de $139,575.35 dólares referente a los fondos depositados por el Ministerio de Hacienda a la Cuenta del FODES</w:t>
      </w:r>
      <w:r w:rsidR="007059D8">
        <w:rPr>
          <w:rFonts w:ascii="Arial" w:hAnsi="Arial" w:cs="Arial"/>
          <w:sz w:val="24"/>
          <w:szCs w:val="24"/>
        </w:rPr>
        <w:t>/75%</w:t>
      </w:r>
      <w:r w:rsidR="00C75377">
        <w:rPr>
          <w:rFonts w:ascii="Arial" w:hAnsi="Arial" w:cs="Arial"/>
          <w:sz w:val="24"/>
          <w:szCs w:val="24"/>
        </w:rPr>
        <w:t xml:space="preserve">; </w:t>
      </w:r>
      <w:r w:rsidR="00C75377" w:rsidRPr="00CA1C0D">
        <w:rPr>
          <w:rFonts w:ascii="Arial" w:hAnsi="Arial" w:cs="Arial"/>
          <w:b/>
          <w:sz w:val="24"/>
          <w:szCs w:val="24"/>
        </w:rPr>
        <w:t>III</w:t>
      </w:r>
      <w:r w:rsidR="00C75377">
        <w:rPr>
          <w:rFonts w:ascii="Arial" w:hAnsi="Arial" w:cs="Arial"/>
          <w:sz w:val="24"/>
          <w:szCs w:val="24"/>
        </w:rPr>
        <w:t>.</w:t>
      </w:r>
      <w:r w:rsidR="003D6282">
        <w:rPr>
          <w:rFonts w:ascii="Arial" w:hAnsi="Arial" w:cs="Arial"/>
          <w:sz w:val="24"/>
          <w:szCs w:val="24"/>
        </w:rPr>
        <w:t xml:space="preserve"> </w:t>
      </w:r>
      <w:r w:rsidR="00C75377">
        <w:rPr>
          <w:rFonts w:ascii="Arial" w:hAnsi="Arial" w:cs="Arial"/>
          <w:sz w:val="24"/>
          <w:szCs w:val="24"/>
        </w:rPr>
        <w:t>Que los fondos provenientes del Decreto Legislativo 703 de fecha 02 de agosto de 2020, publicado en el Diario Oficial No. 156, Tomo 428 del 02 de</w:t>
      </w:r>
      <w:r w:rsidR="00CA1C0D">
        <w:rPr>
          <w:rFonts w:ascii="Arial" w:hAnsi="Arial" w:cs="Arial"/>
          <w:sz w:val="24"/>
          <w:szCs w:val="24"/>
        </w:rPr>
        <w:t xml:space="preserve"> agosto de 2020, Contrato de Pré</w:t>
      </w:r>
      <w:r w:rsidR="00C75377">
        <w:rPr>
          <w:rFonts w:ascii="Arial" w:hAnsi="Arial" w:cs="Arial"/>
          <w:sz w:val="24"/>
          <w:szCs w:val="24"/>
        </w:rPr>
        <w:t>stamo N° 5046/OC-</w:t>
      </w:r>
      <w:r w:rsidR="00C75377" w:rsidRPr="00CA1C0D">
        <w:rPr>
          <w:rFonts w:ascii="Arial" w:hAnsi="Arial" w:cs="Arial"/>
          <w:sz w:val="24"/>
          <w:szCs w:val="24"/>
        </w:rPr>
        <w:t>ES</w:t>
      </w:r>
      <w:r w:rsidR="00C75377" w:rsidRPr="00C75377">
        <w:rPr>
          <w:rFonts w:ascii="Arial" w:hAnsi="Arial" w:cs="Arial"/>
          <w:b/>
          <w:sz w:val="24"/>
          <w:szCs w:val="24"/>
        </w:rPr>
        <w:t xml:space="preserve"> </w:t>
      </w:r>
      <w:r w:rsidR="00CA1C0D">
        <w:rPr>
          <w:rFonts w:ascii="Arial" w:hAnsi="Arial" w:cs="Arial"/>
          <w:b/>
          <w:sz w:val="24"/>
          <w:szCs w:val="24"/>
        </w:rPr>
        <w:t xml:space="preserve"> </w:t>
      </w:r>
      <w:r w:rsidR="00CA1C0D" w:rsidRPr="00CA1C0D">
        <w:rPr>
          <w:rFonts w:ascii="Arial" w:hAnsi="Arial" w:cs="Arial"/>
          <w:sz w:val="24"/>
          <w:szCs w:val="24"/>
        </w:rPr>
        <w:t>denominado</w:t>
      </w:r>
      <w:r w:rsidR="00CA1C0D">
        <w:rPr>
          <w:rFonts w:ascii="Arial" w:hAnsi="Arial" w:cs="Arial"/>
          <w:b/>
          <w:sz w:val="24"/>
          <w:szCs w:val="24"/>
        </w:rPr>
        <w:t xml:space="preserve"> </w:t>
      </w:r>
      <w:r w:rsidR="00C75377" w:rsidRPr="00C75377">
        <w:rPr>
          <w:rFonts w:ascii="Arial" w:hAnsi="Arial" w:cs="Arial"/>
          <w:b/>
          <w:sz w:val="24"/>
          <w:szCs w:val="24"/>
        </w:rPr>
        <w:t>“Programas de Fortalecimiento de la Política Pública y Gestión Fiscal para la Atención de la Crisis Sanitaria y Económica causada por el COVID-19 en El Salvador”</w:t>
      </w:r>
      <w:r w:rsidR="00C75377">
        <w:rPr>
          <w:rFonts w:ascii="Arial" w:hAnsi="Arial" w:cs="Arial"/>
          <w:b/>
          <w:sz w:val="24"/>
          <w:szCs w:val="24"/>
        </w:rPr>
        <w:t xml:space="preserve">, </w:t>
      </w:r>
      <w:r w:rsidR="00C75377">
        <w:rPr>
          <w:rFonts w:ascii="Arial" w:hAnsi="Arial" w:cs="Arial"/>
          <w:sz w:val="24"/>
          <w:szCs w:val="24"/>
        </w:rPr>
        <w:t>suscrito el 21 de julio de 2020, por el Ministro de Hacienda y por el Representante del Banco Interamericano de Desarrollo (BID), por un monto de hasta DOSCIENTOS CINCUENTA MILLONES DE DÓLARES DE LOS ESTADOS UNIDOS DE AMÉRICA (US$250,000,000.00); dentro del cual se incluye al Financiamiento a los Gobiernos Municipales un monto de $75,000,000.00 que serán asignados de forma directa por el Ministerio de Hacienda de acuerdo a la distribución FODES serán destinados para ejecutar los proyectos denominados: a)</w:t>
      </w:r>
      <w:r w:rsidR="003D6282">
        <w:rPr>
          <w:rFonts w:ascii="Arial" w:hAnsi="Arial" w:cs="Arial"/>
          <w:sz w:val="24"/>
          <w:szCs w:val="24"/>
        </w:rPr>
        <w:t xml:space="preserve"> ”MEJORAMIENTO DEL MERCADO MUNICIPAL Y AREA RECREATIVA, MUNICIPIO DE EL ROSARIO, DEPARTAMENTO DE CUSCATLAN; y b) CONSTRUCCIÓN DE PARQUE EN MERCADO MUNICIPAL”. Comuníquese y Certifíquese donde corresponda para los demás efectos legales consiguient</w:t>
      </w:r>
      <w:r w:rsidR="00CA1C0D">
        <w:rPr>
          <w:rFonts w:ascii="Arial" w:hAnsi="Arial" w:cs="Arial"/>
          <w:sz w:val="24"/>
          <w:szCs w:val="24"/>
        </w:rPr>
        <w:t>e…. ////////////////</w:t>
      </w:r>
      <w:r w:rsidR="003D6282">
        <w:rPr>
          <w:rFonts w:ascii="Arial" w:hAnsi="Arial" w:cs="Arial"/>
          <w:sz w:val="24"/>
          <w:szCs w:val="24"/>
        </w:rPr>
        <w:t>/////////////////////////////////////////////////</w:t>
      </w:r>
    </w:p>
    <w:p w:rsidR="00B8254C" w:rsidRPr="00C75377" w:rsidRDefault="00B8254C" w:rsidP="007B718F">
      <w:pPr>
        <w:jc w:val="both"/>
        <w:rPr>
          <w:rFonts w:ascii="Arial" w:hAnsi="Arial" w:cs="Arial"/>
          <w:sz w:val="24"/>
          <w:szCs w:val="24"/>
        </w:rPr>
      </w:pPr>
      <w:r w:rsidRPr="00CA1C0D">
        <w:rPr>
          <w:rFonts w:ascii="Arial" w:hAnsi="Arial" w:cs="Arial"/>
          <w:b/>
          <w:sz w:val="24"/>
          <w:szCs w:val="24"/>
          <w:u w:val="single"/>
        </w:rPr>
        <w:t>ACUERDO MUNICIPAL NÚMERO QUINTO:</w:t>
      </w:r>
      <w:r>
        <w:rPr>
          <w:rFonts w:ascii="Arial" w:hAnsi="Arial" w:cs="Arial"/>
          <w:sz w:val="24"/>
          <w:szCs w:val="24"/>
        </w:rPr>
        <w:t xml:space="preserve"> El Concejo Municipal en uso de sus facultades legales según articulo 203 de la constitución de la república, articulo 4 numeral 34 y 35 del código municipal. Acuerda Ratificar a los Beneficiarios que fueron seleccionados y que llenan los requisitos para ser parte del proyecto </w:t>
      </w:r>
      <w:r w:rsidRPr="00B8254C">
        <w:rPr>
          <w:rFonts w:ascii="Arial" w:hAnsi="Arial" w:cs="Arial"/>
          <w:b/>
          <w:sz w:val="24"/>
          <w:szCs w:val="24"/>
        </w:rPr>
        <w:t>“RECONSTRUCCIÓN DE VIVIENDAS A FAMILIAS DE ESCASOS RECURSOS ECONOMICOS DEL MUNICIPIO AFECTADAS POR LOS ESTRAGOS DE LA TORMENTA AMANDA MUNICIPIO DE EL ROSARIO, DEPARTAMENTO DE CUSCATLAN</w:t>
      </w:r>
      <w:r>
        <w:rPr>
          <w:rFonts w:ascii="Arial" w:hAnsi="Arial" w:cs="Arial"/>
          <w:sz w:val="24"/>
          <w:szCs w:val="24"/>
        </w:rPr>
        <w:t xml:space="preserve">, siendo un total 32 viviendas, detalla: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700"/>
      </w:tblGrid>
      <w:tr w:rsidR="00B8254C" w:rsidTr="00B8254C">
        <w:tc>
          <w:tcPr>
            <w:tcW w:w="704" w:type="dxa"/>
          </w:tcPr>
          <w:p w:rsidR="00B8254C" w:rsidRPr="00B8254C" w:rsidRDefault="00B8254C" w:rsidP="00B825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678" w:type="dxa"/>
          </w:tcPr>
          <w:p w:rsidR="00B8254C" w:rsidRPr="00B8254C" w:rsidRDefault="00B8254C" w:rsidP="00B825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Nombre del Beneficiario/a</w:t>
            </w:r>
          </w:p>
        </w:tc>
        <w:tc>
          <w:tcPr>
            <w:tcW w:w="2268" w:type="dxa"/>
          </w:tcPr>
          <w:p w:rsidR="00B8254C" w:rsidRPr="00B8254C" w:rsidRDefault="00B8254C" w:rsidP="00B825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Ubicación</w:t>
            </w:r>
          </w:p>
        </w:tc>
        <w:tc>
          <w:tcPr>
            <w:tcW w:w="1700" w:type="dxa"/>
          </w:tcPr>
          <w:p w:rsidR="00B8254C" w:rsidRPr="00B8254C" w:rsidRDefault="00B8254C" w:rsidP="00B825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Puntaje</w:t>
            </w:r>
          </w:p>
        </w:tc>
      </w:tr>
      <w:tr w:rsidR="00B8254C" w:rsidTr="00B8254C">
        <w:tc>
          <w:tcPr>
            <w:tcW w:w="704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Martha Lilian Cuellar Chacón </w:t>
            </w:r>
          </w:p>
        </w:tc>
        <w:tc>
          <w:tcPr>
            <w:tcW w:w="2268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 Martin</w:t>
            </w:r>
          </w:p>
        </w:tc>
        <w:tc>
          <w:tcPr>
            <w:tcW w:w="1700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8254C" w:rsidTr="00B8254C">
        <w:tc>
          <w:tcPr>
            <w:tcW w:w="704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Lorena Marisol García</w:t>
            </w:r>
          </w:p>
        </w:tc>
        <w:tc>
          <w:tcPr>
            <w:tcW w:w="2268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 Martin </w:t>
            </w:r>
          </w:p>
        </w:tc>
        <w:tc>
          <w:tcPr>
            <w:tcW w:w="1700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8254C" w:rsidTr="00B8254C">
        <w:tc>
          <w:tcPr>
            <w:tcW w:w="704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Vilma Guadalupe García Tejada</w:t>
            </w:r>
          </w:p>
        </w:tc>
        <w:tc>
          <w:tcPr>
            <w:tcW w:w="2268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Martin</w:t>
            </w:r>
          </w:p>
        </w:tc>
        <w:tc>
          <w:tcPr>
            <w:tcW w:w="1700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8254C" w:rsidTr="00B8254C">
        <w:tc>
          <w:tcPr>
            <w:tcW w:w="704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Esperanza Rosa</w:t>
            </w:r>
          </w:p>
        </w:tc>
        <w:tc>
          <w:tcPr>
            <w:tcW w:w="2268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Martin</w:t>
            </w:r>
          </w:p>
        </w:tc>
        <w:tc>
          <w:tcPr>
            <w:tcW w:w="1700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8254C" w:rsidTr="00B8254C">
        <w:tc>
          <w:tcPr>
            <w:tcW w:w="704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Vicenta Yaneth Navidad</w:t>
            </w:r>
          </w:p>
        </w:tc>
        <w:tc>
          <w:tcPr>
            <w:tcW w:w="2268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Martin</w:t>
            </w:r>
          </w:p>
        </w:tc>
        <w:tc>
          <w:tcPr>
            <w:tcW w:w="1700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678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Nombre del Beneficiario/a</w:t>
            </w:r>
          </w:p>
        </w:tc>
        <w:tc>
          <w:tcPr>
            <w:tcW w:w="2268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Ubicación</w:t>
            </w:r>
          </w:p>
        </w:tc>
        <w:tc>
          <w:tcPr>
            <w:tcW w:w="1700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Puntaje</w:t>
            </w:r>
          </w:p>
        </w:tc>
      </w:tr>
      <w:tr w:rsidR="00B8254C" w:rsidTr="00B8254C">
        <w:tc>
          <w:tcPr>
            <w:tcW w:w="704" w:type="dxa"/>
          </w:tcPr>
          <w:p w:rsidR="00B8254C" w:rsidRDefault="00B8254C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del Carmen García </w:t>
            </w:r>
          </w:p>
        </w:tc>
        <w:tc>
          <w:tcPr>
            <w:tcW w:w="2268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1700" w:type="dxa"/>
          </w:tcPr>
          <w:p w:rsidR="00B8254C" w:rsidRDefault="00B31D7D" w:rsidP="00B8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Ani</w:t>
            </w:r>
            <w:r w:rsidR="0026346F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Rodas </w:t>
            </w:r>
          </w:p>
        </w:tc>
        <w:tc>
          <w:tcPr>
            <w:tcW w:w="2268" w:type="dxa"/>
          </w:tcPr>
          <w:p w:rsidR="00B31D7D" w:rsidRDefault="00B31D7D" w:rsidP="00B31D7D">
            <w:pPr>
              <w:jc w:val="center"/>
            </w:pPr>
            <w:r w:rsidRPr="00E57F22"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1700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Verónica Patricia Arias tejada</w:t>
            </w:r>
          </w:p>
        </w:tc>
        <w:tc>
          <w:tcPr>
            <w:tcW w:w="2268" w:type="dxa"/>
          </w:tcPr>
          <w:p w:rsidR="00B31D7D" w:rsidRDefault="00B31D7D" w:rsidP="00B31D7D">
            <w:pPr>
              <w:jc w:val="center"/>
            </w:pPr>
            <w:r w:rsidRPr="00E57F22"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1700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Sandra Yamileth Hernández Pérez</w:t>
            </w:r>
          </w:p>
        </w:tc>
        <w:tc>
          <w:tcPr>
            <w:tcW w:w="2268" w:type="dxa"/>
          </w:tcPr>
          <w:p w:rsidR="00B31D7D" w:rsidRDefault="00B31D7D" w:rsidP="00B31D7D">
            <w:pPr>
              <w:jc w:val="center"/>
            </w:pPr>
            <w:r w:rsidRPr="00E57F22"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1700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Rosa Yaneth Juárez</w:t>
            </w:r>
          </w:p>
        </w:tc>
        <w:tc>
          <w:tcPr>
            <w:tcW w:w="2268" w:type="dxa"/>
          </w:tcPr>
          <w:p w:rsidR="00B31D7D" w:rsidRPr="00E57F22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1700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Yenifer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Estefani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Hidalgo Velasco</w:t>
            </w:r>
          </w:p>
        </w:tc>
        <w:tc>
          <w:tcPr>
            <w:tcW w:w="2268" w:type="dxa"/>
          </w:tcPr>
          <w:p w:rsidR="00B31D7D" w:rsidRPr="00E57F22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Centro</w:t>
            </w:r>
          </w:p>
        </w:tc>
        <w:tc>
          <w:tcPr>
            <w:tcW w:w="1700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678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Nombre del Beneficiario/a</w:t>
            </w:r>
          </w:p>
        </w:tc>
        <w:tc>
          <w:tcPr>
            <w:tcW w:w="2268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Ubicación</w:t>
            </w:r>
          </w:p>
        </w:tc>
        <w:tc>
          <w:tcPr>
            <w:tcW w:w="1700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Puntaje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Mirian Rosa</w:t>
            </w:r>
          </w:p>
        </w:tc>
        <w:tc>
          <w:tcPr>
            <w:tcW w:w="2268" w:type="dxa"/>
          </w:tcPr>
          <w:p w:rsidR="00B31D7D" w:rsidRPr="00E57F22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1700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Chael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Delgado Arteaga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Sergio Dagoberto Delgado Galeas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Alba Dinora López de López 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Heydi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Vanessa Rodríguez de Ramírez 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Amatillo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678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Nombre del Beneficiario/a</w:t>
            </w:r>
          </w:p>
        </w:tc>
        <w:tc>
          <w:tcPr>
            <w:tcW w:w="2268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Ubicación</w:t>
            </w:r>
          </w:p>
        </w:tc>
        <w:tc>
          <w:tcPr>
            <w:tcW w:w="1700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Puntaje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María Juana Vásquez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Huezo</w:t>
            </w:r>
            <w:proofErr w:type="spellEnd"/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Veracruz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Zulma Lisseth Muñoz López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Veracruz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Yessenia Marisela Aquino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Veracruz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Blanca Mirian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Huezo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Villatoro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Veracruz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Sonia Esmeralda Méndez Mendoza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Veracruz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Crisanto Castillo Ramírez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Veracruz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Geovanny Javier Vázquez 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Veracruz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678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Nombre del Beneficiario/a</w:t>
            </w:r>
          </w:p>
        </w:tc>
        <w:tc>
          <w:tcPr>
            <w:tcW w:w="2268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Ubicación</w:t>
            </w:r>
          </w:p>
        </w:tc>
        <w:tc>
          <w:tcPr>
            <w:tcW w:w="1700" w:type="dxa"/>
          </w:tcPr>
          <w:p w:rsidR="00B31D7D" w:rsidRPr="00B8254C" w:rsidRDefault="00B31D7D" w:rsidP="00B31D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54C">
              <w:rPr>
                <w:rFonts w:ascii="Arial" w:hAnsi="Arial" w:cs="Arial"/>
                <w:b/>
                <w:sz w:val="24"/>
                <w:szCs w:val="24"/>
              </w:rPr>
              <w:t>Puntaje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Consuelo Cruz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Antonio Orellana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Blanca Verónica Muñez Tejada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Claudia Elizabeth Merino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Damaris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Eunices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Velasco 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Concepción del Carmen Cañas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31D7D" w:rsidRDefault="00BF1602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Yolanda Guadalupe de Pedrosa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31D7D" w:rsidRDefault="00BF1602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Roxana Yamileth Alfaro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B31D7D" w:rsidTr="00B8254C">
        <w:tc>
          <w:tcPr>
            <w:tcW w:w="704" w:type="dxa"/>
          </w:tcPr>
          <w:p w:rsidR="00B31D7D" w:rsidRDefault="00B31D7D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31D7D" w:rsidRDefault="00BF1602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 Patricia Portillo</w:t>
            </w:r>
          </w:p>
        </w:tc>
        <w:tc>
          <w:tcPr>
            <w:tcW w:w="2268" w:type="dxa"/>
          </w:tcPr>
          <w:p w:rsidR="00B31D7D" w:rsidRPr="00E57F22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Calvario</w:t>
            </w:r>
          </w:p>
        </w:tc>
        <w:tc>
          <w:tcPr>
            <w:tcW w:w="1700" w:type="dxa"/>
          </w:tcPr>
          <w:p w:rsidR="00B31D7D" w:rsidRDefault="00483779" w:rsidP="00B31D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3D6282" w:rsidRDefault="00BF1602" w:rsidP="00BF16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Comuníquese y Certifíquese donde corresponda para los demás efectos legales consiguiente… //////////////////////////////////////////////////////////////////////////////////////////////////////////////////</w:t>
      </w:r>
    </w:p>
    <w:p w:rsidR="00BF1602" w:rsidRDefault="00BF1602" w:rsidP="00BF16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no habiendo más que hacer constar se da por terminada la presente acta, a las diecisiete horas con treinta y cinco minutos del mismo día, la cual firmamos:</w:t>
      </w:r>
    </w:p>
    <w:p w:rsidR="00867DE3" w:rsidRDefault="00867DE3" w:rsidP="00BF1602">
      <w:pPr>
        <w:jc w:val="both"/>
        <w:rPr>
          <w:rFonts w:ascii="Arial" w:hAnsi="Arial" w:cs="Arial"/>
          <w:sz w:val="24"/>
          <w:szCs w:val="24"/>
        </w:rPr>
      </w:pPr>
    </w:p>
    <w:p w:rsidR="00867DE3" w:rsidRDefault="00867DE3" w:rsidP="00BF1602">
      <w:pPr>
        <w:jc w:val="both"/>
        <w:rPr>
          <w:rFonts w:ascii="Arial" w:hAnsi="Arial" w:cs="Arial"/>
          <w:sz w:val="24"/>
          <w:szCs w:val="24"/>
        </w:rPr>
      </w:pPr>
    </w:p>
    <w:p w:rsidR="00867DE3" w:rsidRPr="00C75377" w:rsidRDefault="00867DE3" w:rsidP="00BF1602">
      <w:pPr>
        <w:jc w:val="both"/>
        <w:rPr>
          <w:rFonts w:ascii="Arial" w:hAnsi="Arial" w:cs="Arial"/>
          <w:sz w:val="24"/>
          <w:szCs w:val="24"/>
        </w:rPr>
      </w:pPr>
    </w:p>
    <w:p w:rsidR="00867DE3" w:rsidRDefault="00867DE3" w:rsidP="007B718F">
      <w:pPr>
        <w:jc w:val="both"/>
        <w:rPr>
          <w:rFonts w:ascii="Arial" w:hAnsi="Arial" w:cs="Arial"/>
          <w:b/>
          <w:sz w:val="24"/>
          <w:szCs w:val="24"/>
        </w:rPr>
      </w:pPr>
      <w:r w:rsidRPr="00867DE3">
        <w:rPr>
          <w:rFonts w:ascii="Arial" w:hAnsi="Arial" w:cs="Arial"/>
          <w:b/>
          <w:noProof/>
          <w:sz w:val="24"/>
          <w:szCs w:val="24"/>
          <w:lang w:eastAsia="es-SV"/>
        </w:rPr>
        <w:drawing>
          <wp:inline distT="0" distB="0" distL="0" distR="0">
            <wp:extent cx="5943600" cy="1009650"/>
            <wp:effectExtent l="0" t="0" r="0" b="0"/>
            <wp:docPr id="5" name="Imagen 5" descr="C:\Users\Alcaldia municipal\Downloads\WhatsApp Image 2022-06-13 at 8.58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municipal\Downloads\WhatsApp Image 2022-06-13 at 8.58.36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644" b="9615"/>
                    <a:stretch/>
                  </pic:blipFill>
                  <pic:spPr bwMode="auto"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7DE3" w:rsidRPr="00867DE3" w:rsidRDefault="00867DE3" w:rsidP="00867DE3">
      <w:pPr>
        <w:rPr>
          <w:rFonts w:ascii="Arial" w:hAnsi="Arial" w:cs="Arial"/>
          <w:sz w:val="24"/>
          <w:szCs w:val="24"/>
        </w:rPr>
      </w:pPr>
      <w:r w:rsidRPr="00867DE3">
        <w:rPr>
          <w:rFonts w:ascii="Arial" w:hAnsi="Arial" w:cs="Arial"/>
          <w:noProof/>
          <w:sz w:val="24"/>
          <w:szCs w:val="24"/>
          <w:lang w:eastAsia="es-SV"/>
        </w:rPr>
        <w:lastRenderedPageBreak/>
        <w:drawing>
          <wp:inline distT="0" distB="0" distL="0" distR="0">
            <wp:extent cx="5400675" cy="2667000"/>
            <wp:effectExtent l="0" t="0" r="9525" b="0"/>
            <wp:docPr id="6" name="Imagen 6" descr="C:\Users\Alcaldia municipal\Downloads\WhatsApp Image 2022-06-13 at 8.58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 municipal\Downloads\WhatsApp Image 2022-06-13 at 8.58.2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9" t="11658" r="3685" b="54688"/>
                    <a:stretch/>
                  </pic:blipFill>
                  <pic:spPr bwMode="auto">
                    <a:xfrm>
                      <a:off x="0" y="0"/>
                      <a:ext cx="54006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7DE3" w:rsidRDefault="00867DE3" w:rsidP="00867DE3">
      <w:pPr>
        <w:rPr>
          <w:rFonts w:ascii="Arial" w:hAnsi="Arial" w:cs="Arial"/>
          <w:sz w:val="24"/>
          <w:szCs w:val="24"/>
        </w:rPr>
      </w:pPr>
    </w:p>
    <w:p w:rsidR="007059D8" w:rsidRPr="00867DE3" w:rsidRDefault="007059D8" w:rsidP="00867DE3">
      <w:pPr>
        <w:rPr>
          <w:rFonts w:ascii="Arial" w:hAnsi="Arial" w:cs="Arial"/>
          <w:sz w:val="24"/>
          <w:szCs w:val="24"/>
        </w:rPr>
      </w:pPr>
    </w:p>
    <w:sectPr w:rsidR="007059D8" w:rsidRPr="00867DE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148" w:rsidRDefault="00D05148" w:rsidP="00D325EB">
      <w:pPr>
        <w:spacing w:after="0" w:line="240" w:lineRule="auto"/>
      </w:pPr>
      <w:r>
        <w:separator/>
      </w:r>
    </w:p>
  </w:endnote>
  <w:endnote w:type="continuationSeparator" w:id="0">
    <w:p w:rsidR="00D05148" w:rsidRDefault="00D05148" w:rsidP="00D3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148" w:rsidRDefault="00D05148" w:rsidP="00D325EB">
      <w:pPr>
        <w:spacing w:after="0" w:line="240" w:lineRule="auto"/>
      </w:pPr>
      <w:r>
        <w:separator/>
      </w:r>
    </w:p>
  </w:footnote>
  <w:footnote w:type="continuationSeparator" w:id="0">
    <w:p w:rsidR="00D05148" w:rsidRDefault="00D05148" w:rsidP="00D3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25EB" w:rsidRPr="007C495A" w:rsidRDefault="00D325EB" w:rsidP="00D325EB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60288" behindDoc="1" locked="0" layoutInCell="1" allowOverlap="1" wp14:anchorId="2BF9CA2C" wp14:editId="28CDBEC5">
          <wp:simplePos x="0" y="0"/>
          <wp:positionH relativeFrom="column">
            <wp:posOffset>5361725</wp:posOffset>
          </wp:positionH>
          <wp:positionV relativeFrom="paragraph">
            <wp:posOffset>-270162</wp:posOffset>
          </wp:positionV>
          <wp:extent cx="740871" cy="741464"/>
          <wp:effectExtent l="0" t="0" r="2540" b="1905"/>
          <wp:wrapNone/>
          <wp:docPr id="1" name="Imagen 2" descr="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salvador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4267" b="4031"/>
                  <a:stretch/>
                </pic:blipFill>
                <pic:spPr bwMode="auto">
                  <a:xfrm>
                    <a:off x="0" y="0"/>
                    <a:ext cx="740871" cy="7414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95A">
      <w:rPr>
        <w:rFonts w:ascii="Times New Roman" w:eastAsia="Times New Roman" w:hAnsi="Times New Roman" w:cs="Times New Roman"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781C5BA9" wp14:editId="72F56943">
          <wp:simplePos x="0" y="0"/>
          <wp:positionH relativeFrom="column">
            <wp:posOffset>-352653</wp:posOffset>
          </wp:positionH>
          <wp:positionV relativeFrom="paragraph">
            <wp:posOffset>-216020</wp:posOffset>
          </wp:positionV>
          <wp:extent cx="838200" cy="638175"/>
          <wp:effectExtent l="0" t="0" r="0" b="9525"/>
          <wp:wrapTight wrapText="bothSides">
            <wp:wrapPolygon edited="0">
              <wp:start x="0" y="0"/>
              <wp:lineTo x="0" y="21278"/>
              <wp:lineTo x="21109" y="21278"/>
              <wp:lineTo x="211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</w:t>
    </w:r>
    <w:r w:rsidRPr="007C495A">
      <w:rPr>
        <w:rFonts w:ascii="Times New Roman" w:hAnsi="Times New Roman" w:cs="Times New Roman"/>
        <w:sz w:val="24"/>
        <w:szCs w:val="24"/>
      </w:rPr>
      <w:t>Libro de Actas y Acuerdos Municipales AÑO 2020</w:t>
    </w:r>
  </w:p>
  <w:p w:rsidR="00D325EB" w:rsidRDefault="00D325EB" w:rsidP="00D325EB">
    <w:pPr>
      <w:pStyle w:val="Header"/>
    </w:pPr>
    <w:r>
      <w:rPr>
        <w:rFonts w:ascii="Times New Roman" w:hAnsi="Times New Roman" w:cs="Times New Roman"/>
        <w:sz w:val="24"/>
        <w:szCs w:val="24"/>
        <w:u w:val="thick"/>
      </w:rPr>
      <w:t xml:space="preserve">            </w:t>
    </w:r>
    <w:r w:rsidRPr="001042C1">
      <w:rPr>
        <w:rFonts w:ascii="Times New Roman" w:hAnsi="Times New Roman" w:cs="Times New Roman"/>
        <w:sz w:val="24"/>
        <w:szCs w:val="24"/>
        <w:u w:val="thick"/>
      </w:rPr>
      <w:t>CONCEJO MUN</w:t>
    </w:r>
    <w:r>
      <w:rPr>
        <w:rFonts w:ascii="Times New Roman" w:hAnsi="Times New Roman" w:cs="Times New Roman"/>
        <w:sz w:val="24"/>
        <w:szCs w:val="24"/>
        <w:u w:val="thick"/>
      </w:rPr>
      <w:t>ICIPAL DE EL ROSARIO, CUSCATLÁN</w:t>
    </w:r>
  </w:p>
  <w:p w:rsidR="00D325EB" w:rsidRDefault="00D32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EB"/>
    <w:rsid w:val="000109E8"/>
    <w:rsid w:val="000D5552"/>
    <w:rsid w:val="001F61FA"/>
    <w:rsid w:val="00200461"/>
    <w:rsid w:val="0023210F"/>
    <w:rsid w:val="0026346F"/>
    <w:rsid w:val="00276C3A"/>
    <w:rsid w:val="002E0A5C"/>
    <w:rsid w:val="003A5345"/>
    <w:rsid w:val="003D6282"/>
    <w:rsid w:val="00483779"/>
    <w:rsid w:val="00493017"/>
    <w:rsid w:val="00536820"/>
    <w:rsid w:val="00577671"/>
    <w:rsid w:val="00621DE2"/>
    <w:rsid w:val="007005E8"/>
    <w:rsid w:val="007059D8"/>
    <w:rsid w:val="007B718F"/>
    <w:rsid w:val="007E40BE"/>
    <w:rsid w:val="00867DE3"/>
    <w:rsid w:val="00A015BC"/>
    <w:rsid w:val="00B1343A"/>
    <w:rsid w:val="00B31D7D"/>
    <w:rsid w:val="00B8254C"/>
    <w:rsid w:val="00BB05F7"/>
    <w:rsid w:val="00BF1602"/>
    <w:rsid w:val="00C75377"/>
    <w:rsid w:val="00CA1C0D"/>
    <w:rsid w:val="00CB0F2E"/>
    <w:rsid w:val="00CD0D41"/>
    <w:rsid w:val="00D05148"/>
    <w:rsid w:val="00D325EB"/>
    <w:rsid w:val="00D40CAF"/>
    <w:rsid w:val="00DB5591"/>
    <w:rsid w:val="00DC3542"/>
    <w:rsid w:val="00E204B8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4711A"/>
  <w15:chartTrackingRefBased/>
  <w15:docId w15:val="{99B8E85D-017B-41B8-834E-00640FBB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EB"/>
  </w:style>
  <w:style w:type="paragraph" w:styleId="Footer">
    <w:name w:val="footer"/>
    <w:basedOn w:val="Normal"/>
    <w:link w:val="FooterChar"/>
    <w:uiPriority w:val="99"/>
    <w:unhideWhenUsed/>
    <w:rsid w:val="00D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5EB"/>
  </w:style>
  <w:style w:type="table" w:styleId="TableGrid">
    <w:name w:val="Table Grid"/>
    <w:basedOn w:val="TableNormal"/>
    <w:uiPriority w:val="39"/>
    <w:rsid w:val="00B8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2228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</dc:creator>
  <cp:keywords/>
  <dc:description/>
  <cp:lastModifiedBy>membrenoarevalo@gmail.com</cp:lastModifiedBy>
  <cp:revision>6</cp:revision>
  <dcterms:created xsi:type="dcterms:W3CDTF">2022-05-20T21:58:00Z</dcterms:created>
  <dcterms:modified xsi:type="dcterms:W3CDTF">2023-10-17T20:00:00Z</dcterms:modified>
</cp:coreProperties>
</file>