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diagrams/colors1.xml" ContentType="application/vnd.openxmlformats-officedocument.drawingml.diagramColor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diagrams/drawing4.xml" ContentType="application/vnd.ms-office.drawingml.diagramDrawing+xml"/>
  <Override PartName="/word/diagrams/drawing3.xml" ContentType="application/vnd.ms-office.drawingml.diagramDrawing+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diagrams/layout3.xml" ContentType="application/vnd.openxmlformats-officedocument.drawingml.diagramLayout+xml"/>
  <Override PartName="/word/diagrams/layout4.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aconcuadrcula"/>
        <w:tblpPr w:leftFromText="141" w:rightFromText="141" w:vertAnchor="page" w:horzAnchor="margin" w:tblpXSpec="center" w:tblpY="1308"/>
        <w:tblW w:w="10908" w:type="dxa"/>
        <w:shd w:val="clear" w:color="auto" w:fill="4F81BD" w:themeFill="accent1"/>
        <w:tblLook w:val="04A0"/>
      </w:tblPr>
      <w:tblGrid>
        <w:gridCol w:w="10908"/>
      </w:tblGrid>
      <w:tr w:rsidR="00EE0B3B" w:rsidRPr="00EE0B3B" w:rsidTr="00EE0B3B">
        <w:trPr>
          <w:trHeight w:val="2817"/>
        </w:trPr>
        <w:tc>
          <w:tcPr>
            <w:tcW w:w="10908" w:type="dxa"/>
            <w:shd w:val="clear" w:color="auto" w:fill="4F81BD" w:themeFill="accent1"/>
          </w:tcPr>
          <w:p w:rsidR="00EE0B3B" w:rsidRPr="00EE0B3B" w:rsidRDefault="00EE0B3B" w:rsidP="00EE0B3B">
            <w:pPr>
              <w:spacing w:line="360" w:lineRule="auto"/>
              <w:jc w:val="center"/>
              <w:rPr>
                <w:rFonts w:cs="Arial"/>
                <w:b/>
                <w:sz w:val="56"/>
                <w:szCs w:val="56"/>
              </w:rPr>
            </w:pPr>
            <w:r w:rsidRPr="00EE0B3B">
              <w:rPr>
                <w:rFonts w:cs="Arial"/>
                <w:b/>
                <w:sz w:val="56"/>
                <w:szCs w:val="56"/>
              </w:rPr>
              <w:t>PLAN ESTRATÉGICO PARTICIPATIVO MUNICIPIO DE OSICALA</w:t>
            </w:r>
          </w:p>
          <w:p w:rsidR="00EE0B3B" w:rsidRPr="00EE0B3B" w:rsidRDefault="00EE0B3B" w:rsidP="00EE0B3B">
            <w:pPr>
              <w:spacing w:line="360" w:lineRule="auto"/>
              <w:jc w:val="center"/>
              <w:rPr>
                <w:rFonts w:cs="Arial"/>
                <w:b/>
                <w:sz w:val="28"/>
                <w:szCs w:val="28"/>
              </w:rPr>
            </w:pPr>
            <w:r w:rsidRPr="00EE0B3B">
              <w:rPr>
                <w:rFonts w:cs="Arial"/>
                <w:b/>
                <w:sz w:val="56"/>
                <w:szCs w:val="56"/>
              </w:rPr>
              <w:t>DEPARTAMENTO DE MORAZÁN</w:t>
            </w:r>
          </w:p>
        </w:tc>
      </w:tr>
    </w:tbl>
    <w:p w:rsidR="00913EC7" w:rsidRDefault="00913EC7"/>
    <w:p w:rsidR="000240D5" w:rsidRPr="00EF50BF" w:rsidRDefault="00EE0B3B" w:rsidP="00F8346A">
      <w:pPr>
        <w:spacing w:after="0" w:line="360" w:lineRule="auto"/>
        <w:jc w:val="center"/>
        <w:rPr>
          <w:rFonts w:cs="Arial"/>
          <w:b/>
          <w:sz w:val="24"/>
          <w:szCs w:val="24"/>
        </w:rPr>
      </w:pPr>
      <w:r>
        <w:rPr>
          <w:noProof/>
          <w:lang w:eastAsia="es-ES"/>
        </w:rPr>
        <w:drawing>
          <wp:inline distT="0" distB="0" distL="0" distR="0">
            <wp:extent cx="4498427" cy="3375579"/>
            <wp:effectExtent l="0" t="0" r="0" b="0"/>
            <wp:docPr id="41" name="Imagen 2" descr="http://www.lapagina.com.sv/userfiles/image/osicala%20igle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http://www.lapagina.com.sv/userfiles/image/osicala%20iglesia.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6083" cy="3373820"/>
                    </a:xfrm>
                    <a:prstGeom prst="rect">
                      <a:avLst/>
                    </a:prstGeom>
                    <a:noFill/>
                    <a:ln>
                      <a:noFill/>
                    </a:ln>
                    <a:extLst/>
                  </pic:spPr>
                </pic:pic>
              </a:graphicData>
            </a:graphic>
          </wp:inline>
        </w:drawing>
      </w:r>
    </w:p>
    <w:p w:rsidR="004F4869" w:rsidRPr="00EF50BF" w:rsidRDefault="004F4869" w:rsidP="00FA5BAD">
      <w:pPr>
        <w:spacing w:after="0" w:line="240" w:lineRule="auto"/>
        <w:jc w:val="center"/>
        <w:rPr>
          <w:rFonts w:cs="Arial"/>
          <w:b/>
          <w:sz w:val="12"/>
          <w:szCs w:val="12"/>
        </w:rPr>
      </w:pPr>
    </w:p>
    <w:p w:rsidR="004F4869" w:rsidRPr="00EF50BF" w:rsidRDefault="004F4869" w:rsidP="004F4869">
      <w:pPr>
        <w:pStyle w:val="Textoindependiente2"/>
        <w:shd w:val="clear" w:color="auto" w:fill="FFFFFF"/>
        <w:spacing w:line="360" w:lineRule="auto"/>
        <w:rPr>
          <w:noProof/>
          <w:sz w:val="18"/>
          <w:szCs w:val="32"/>
          <w:lang w:val="es-SV" w:eastAsia="es-SV"/>
        </w:rPr>
      </w:pPr>
    </w:p>
    <w:p w:rsidR="005141F7" w:rsidRPr="00EF50BF" w:rsidRDefault="004E7DC8" w:rsidP="004F4869">
      <w:pPr>
        <w:pStyle w:val="Textoindependiente2"/>
        <w:shd w:val="clear" w:color="auto" w:fill="FFFFFF"/>
        <w:spacing w:line="360" w:lineRule="auto"/>
        <w:rPr>
          <w:noProof/>
          <w:sz w:val="18"/>
          <w:szCs w:val="32"/>
          <w:lang w:val="es-SV" w:eastAsia="es-SV"/>
        </w:rPr>
      </w:pPr>
      <w:r w:rsidRPr="004E7DC8">
        <w:rPr>
          <w:noProof/>
          <w:sz w:val="18"/>
          <w:szCs w:val="32"/>
          <w:lang w:val="es-SV" w:eastAsia="es-SV"/>
        </w:rPr>
        <w:pict>
          <v:roundrect id="AutoShape 19" o:spid="_x0000_s1026" style="position:absolute;left:0;text-align:left;margin-left:-35pt;margin-top:1.7pt;width:342.9pt;height:7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" fillcolor="#cf9" stroked="f">
            <v:textbox>
              <w:txbxContent>
                <w:p w:rsidR="001110A8" w:rsidRPr="00416D49" w:rsidRDefault="001110A8" w:rsidP="00D52AE3">
                  <w:pPr>
                    <w:spacing w:after="0" w:line="360" w:lineRule="auto"/>
                    <w:jc w:val="center"/>
                    <w:rPr>
                      <w:rFonts w:eastAsia="Batang" w:cs="Arial"/>
                      <w:b/>
                      <w:sz w:val="28"/>
                      <w:szCs w:val="28"/>
                    </w:rPr>
                  </w:pPr>
                  <w:r>
                    <w:rPr>
                      <w:rFonts w:eastAsia="Batang" w:cs="Arial"/>
                      <w:b/>
                      <w:sz w:val="28"/>
                      <w:szCs w:val="28"/>
                    </w:rPr>
                    <w:t>Firma consultora: Capital Humano SA  de CV</w:t>
                  </w:r>
                </w:p>
                <w:p w:rsidR="001110A8" w:rsidRPr="00B24FBD" w:rsidRDefault="001110A8" w:rsidP="003E6B7D">
                  <w:pPr>
                    <w:spacing w:after="0" w:line="360" w:lineRule="auto"/>
                    <w:jc w:val="center"/>
                    <w:rPr>
                      <w:rFonts w:cs="Arial"/>
                      <w:b/>
                      <w:bCs/>
                      <w:sz w:val="28"/>
                      <w:szCs w:val="28"/>
                    </w:rPr>
                  </w:pPr>
                  <w:r>
                    <w:rPr>
                      <w:rFonts w:cs="Arial"/>
                      <w:b/>
                      <w:bCs/>
                      <w:sz w:val="28"/>
                      <w:szCs w:val="28"/>
                    </w:rPr>
                    <w:t>Diciembre   2015</w:t>
                  </w:r>
                </w:p>
              </w:txbxContent>
            </v:textbox>
          </v:roundrect>
        </w:pict>
      </w:r>
      <w:r w:rsidR="0041793F">
        <w:rPr>
          <w:b/>
          <w:noProof/>
        </w:rPr>
        <w:drawing>
          <wp:anchor distT="0" distB="0" distL="114300" distR="114300" simplePos="0" relativeHeight="251809792" behindDoc="0" locked="0" layoutInCell="1" allowOverlap="1">
            <wp:simplePos x="0" y="0"/>
            <wp:positionH relativeFrom="column">
              <wp:posOffset>4082415</wp:posOffset>
            </wp:positionH>
            <wp:positionV relativeFrom="paragraph">
              <wp:posOffset>17145</wp:posOffset>
            </wp:positionV>
            <wp:extent cx="2506345" cy="1476375"/>
            <wp:effectExtent l="0" t="0" r="8255" b="9525"/>
            <wp:wrapNone/>
            <wp:docPr id="109" name="Imagen 109" descr="K:\CAPITAL HUM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CAPITAL HUMANO.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6345" cy="1476375"/>
                    </a:xfrm>
                    <a:prstGeom prst="rect">
                      <a:avLst/>
                    </a:prstGeom>
                    <a:noFill/>
                    <a:ln>
                      <a:noFill/>
                    </a:ln>
                  </pic:spPr>
                </pic:pic>
              </a:graphicData>
            </a:graphic>
          </wp:anchor>
        </w:drawing>
      </w:r>
    </w:p>
    <w:p w:rsidR="004907DB" w:rsidRPr="00EF50BF" w:rsidRDefault="0041793F">
      <w:pPr>
        <w:rPr>
          <w:rFonts w:cs="Arial"/>
          <w:b/>
        </w:rPr>
      </w:pPr>
      <w:r>
        <w:rPr>
          <w:rFonts w:cs="Arial"/>
          <w:b/>
          <w:noProof/>
          <w:lang w:eastAsia="es-ES"/>
        </w:rPr>
        <w:drawing>
          <wp:inline distT="0" distB="0" distL="0" distR="0">
            <wp:extent cx="1249680" cy="731520"/>
            <wp:effectExtent l="0" t="0" r="762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9680" cy="731520"/>
                    </a:xfrm>
                    <a:prstGeom prst="rect">
                      <a:avLst/>
                    </a:prstGeom>
                    <a:noFill/>
                  </pic:spPr>
                </pic:pic>
              </a:graphicData>
            </a:graphic>
          </wp:inline>
        </w:drawing>
      </w:r>
    </w:p>
    <w:p w:rsidR="005141F7" w:rsidRPr="00EF50BF" w:rsidRDefault="005141F7">
      <w:pPr>
        <w:rPr>
          <w:rFonts w:cs="Arial"/>
          <w:b/>
        </w:rPr>
      </w:pPr>
    </w:p>
    <w:p w:rsidR="005141F7" w:rsidRPr="00EF50BF" w:rsidRDefault="005141F7">
      <w:pPr>
        <w:rPr>
          <w:rFonts w:cs="Arial"/>
          <w:b/>
        </w:rPr>
      </w:pPr>
    </w:p>
    <w:p w:rsidR="007914E4" w:rsidRPr="00EF50BF" w:rsidRDefault="007914E4" w:rsidP="00EE0B3B">
      <w:pPr>
        <w:spacing w:line="240" w:lineRule="auto"/>
        <w:rPr>
          <w:rFonts w:cs="Arial"/>
          <w:b/>
        </w:rPr>
      </w:pPr>
      <w:r w:rsidRPr="00EF50BF">
        <w:rPr>
          <w:rFonts w:cs="Arial"/>
          <w:b/>
        </w:rPr>
        <w:t xml:space="preserve">PLAN ESTRATÉGICO PARTICIPATIVO DEL MUNICIPIO </w:t>
      </w:r>
      <w:r w:rsidRPr="00EF50BF">
        <w:rPr>
          <w:rFonts w:cs="Arial"/>
          <w:b/>
          <w:color w:val="000000" w:themeColor="text1"/>
        </w:rPr>
        <w:t xml:space="preserve">DE </w:t>
      </w:r>
      <w:r w:rsidR="00EE0B3B">
        <w:rPr>
          <w:rFonts w:cs="Arial"/>
          <w:b/>
          <w:color w:val="000000" w:themeColor="text1"/>
        </w:rPr>
        <w:t xml:space="preserve">OSICALA </w:t>
      </w:r>
    </w:p>
    <w:p w:rsidR="007914E4" w:rsidRPr="00EF50BF" w:rsidRDefault="00EE0B3B" w:rsidP="007914E4">
      <w:pPr>
        <w:autoSpaceDE w:val="0"/>
        <w:autoSpaceDN w:val="0"/>
        <w:adjustRightInd w:val="0"/>
        <w:spacing w:after="0" w:line="240" w:lineRule="auto"/>
        <w:rPr>
          <w:rFonts w:cs="Arial"/>
          <w:b/>
        </w:rPr>
      </w:pPr>
      <w:r>
        <w:rPr>
          <w:rFonts w:cs="Arial"/>
          <w:b/>
        </w:rPr>
        <w:t>Dici</w:t>
      </w:r>
      <w:r w:rsidR="00535B05">
        <w:rPr>
          <w:rFonts w:cs="Arial"/>
          <w:b/>
        </w:rPr>
        <w:t xml:space="preserve">embre. </w:t>
      </w:r>
      <w:r w:rsidR="007914E4" w:rsidRPr="00EF50BF">
        <w:rPr>
          <w:rFonts w:cs="Arial"/>
          <w:b/>
        </w:rPr>
        <w:t xml:space="preserve"> 201</w:t>
      </w:r>
      <w:r w:rsidR="00A52C15" w:rsidRPr="00EF50BF">
        <w:rPr>
          <w:rFonts w:cs="Arial"/>
          <w:b/>
        </w:rPr>
        <w:t>5</w:t>
      </w:r>
    </w:p>
    <w:p w:rsidR="007914E4" w:rsidRPr="00EF50BF" w:rsidRDefault="007914E4" w:rsidP="007914E4">
      <w:pPr>
        <w:autoSpaceDE w:val="0"/>
        <w:autoSpaceDN w:val="0"/>
        <w:adjustRightInd w:val="0"/>
        <w:spacing w:after="0" w:line="240" w:lineRule="auto"/>
        <w:rPr>
          <w:rFonts w:cs="Arial"/>
        </w:rPr>
      </w:pPr>
    </w:p>
    <w:p w:rsidR="007914E4" w:rsidRPr="00EF50BF" w:rsidRDefault="00CE7AE1" w:rsidP="007914E4">
      <w:pPr>
        <w:autoSpaceDE w:val="0"/>
        <w:autoSpaceDN w:val="0"/>
        <w:adjustRightInd w:val="0"/>
        <w:spacing w:after="0" w:line="240" w:lineRule="auto"/>
        <w:rPr>
          <w:rFonts w:cs="Arial"/>
        </w:rPr>
      </w:pPr>
      <w:r>
        <w:rPr>
          <w:rFonts w:cs="Arial"/>
        </w:rPr>
        <w:lastRenderedPageBreak/>
        <w:t>Concejo Municipal 2015-2018</w:t>
      </w:r>
    </w:p>
    <w:p w:rsidR="007478B1" w:rsidRPr="00EF50BF" w:rsidRDefault="007478B1" w:rsidP="007914E4">
      <w:pPr>
        <w:autoSpaceDE w:val="0"/>
        <w:autoSpaceDN w:val="0"/>
        <w:adjustRightInd w:val="0"/>
        <w:spacing w:after="0" w:line="240" w:lineRule="auto"/>
        <w:rPr>
          <w:rFonts w:cs="Arial"/>
        </w:rPr>
      </w:pPr>
    </w:p>
    <w:p w:rsidR="007914E4" w:rsidRPr="00EF50BF" w:rsidRDefault="007914E4" w:rsidP="007914E4">
      <w:pPr>
        <w:autoSpaceDE w:val="0"/>
        <w:autoSpaceDN w:val="0"/>
        <w:adjustRightInd w:val="0"/>
        <w:spacing w:after="0" w:line="240" w:lineRule="auto"/>
        <w:rPr>
          <w:rFonts w:cs="Arial"/>
        </w:rPr>
      </w:pPr>
    </w:p>
    <w:p w:rsidR="007914E4" w:rsidRPr="00EF50BF" w:rsidRDefault="00CE7AE1" w:rsidP="007914E4">
      <w:pPr>
        <w:autoSpaceDE w:val="0"/>
        <w:autoSpaceDN w:val="0"/>
        <w:adjustRightInd w:val="0"/>
        <w:spacing w:after="0" w:line="240" w:lineRule="auto"/>
        <w:rPr>
          <w:rFonts w:cs="Arial"/>
        </w:rPr>
      </w:pPr>
      <w:r>
        <w:rPr>
          <w:rFonts w:cs="Arial"/>
        </w:rPr>
        <w:t>FIRMA Consultora: Capital Humano</w:t>
      </w:r>
      <w:r w:rsidR="007914E4" w:rsidRPr="00EF50BF">
        <w:rPr>
          <w:rFonts w:cs="Arial"/>
        </w:rPr>
        <w:t>, S.A. de C.V</w:t>
      </w:r>
    </w:p>
    <w:p w:rsidR="007914E4" w:rsidRPr="00EF50BF" w:rsidRDefault="007914E4" w:rsidP="007914E4">
      <w:pPr>
        <w:autoSpaceDE w:val="0"/>
        <w:autoSpaceDN w:val="0"/>
        <w:adjustRightInd w:val="0"/>
        <w:spacing w:after="0" w:line="240" w:lineRule="auto"/>
        <w:rPr>
          <w:rFonts w:cs="Arial"/>
        </w:rPr>
      </w:pPr>
    </w:p>
    <w:p w:rsidR="007914E4" w:rsidRPr="00EF50BF" w:rsidRDefault="007914E4" w:rsidP="007914E4">
      <w:pPr>
        <w:autoSpaceDE w:val="0"/>
        <w:autoSpaceDN w:val="0"/>
        <w:adjustRightInd w:val="0"/>
        <w:spacing w:after="0" w:line="240" w:lineRule="auto"/>
        <w:rPr>
          <w:rFonts w:cs="Arial"/>
        </w:rPr>
      </w:pPr>
      <w:r w:rsidRPr="00EF50BF">
        <w:rPr>
          <w:rFonts w:cs="Arial"/>
        </w:rPr>
        <w:t xml:space="preserve">Coordinación y Fuente de Financiamiento: </w:t>
      </w:r>
    </w:p>
    <w:p w:rsidR="007914E4" w:rsidRDefault="00CE7AE1" w:rsidP="007914E4">
      <w:pPr>
        <w:autoSpaceDE w:val="0"/>
        <w:autoSpaceDN w:val="0"/>
        <w:adjustRightInd w:val="0"/>
        <w:spacing w:after="0" w:line="240" w:lineRule="auto"/>
        <w:rPr>
          <w:rFonts w:cs="Arial"/>
        </w:rPr>
      </w:pPr>
      <w:r>
        <w:rPr>
          <w:rFonts w:cs="Arial"/>
        </w:rPr>
        <w:t xml:space="preserve">FODES, MUNICIIPALIDAD DE </w:t>
      </w:r>
      <w:r w:rsidR="00EE0B3B">
        <w:rPr>
          <w:rFonts w:cs="Arial"/>
        </w:rPr>
        <w:t xml:space="preserve">OSICALA </w:t>
      </w:r>
    </w:p>
    <w:p w:rsidR="00CE7AE1" w:rsidRPr="00EF50BF" w:rsidRDefault="00CE7AE1" w:rsidP="007914E4">
      <w:pPr>
        <w:autoSpaceDE w:val="0"/>
        <w:autoSpaceDN w:val="0"/>
        <w:adjustRightInd w:val="0"/>
        <w:spacing w:after="0" w:line="240" w:lineRule="auto"/>
        <w:rPr>
          <w:rFonts w:cs="Arial"/>
        </w:rPr>
      </w:pPr>
    </w:p>
    <w:p w:rsidR="003D28D5" w:rsidRPr="00EF50BF" w:rsidRDefault="003D28D5" w:rsidP="008C7448">
      <w:pPr>
        <w:autoSpaceDE w:val="0"/>
        <w:autoSpaceDN w:val="0"/>
        <w:adjustRightInd w:val="0"/>
        <w:spacing w:after="0" w:line="240" w:lineRule="auto"/>
        <w:rPr>
          <w:rFonts w:cs="Arial"/>
          <w:sz w:val="28"/>
        </w:rPr>
      </w:pPr>
    </w:p>
    <w:p w:rsidR="007914E4" w:rsidRPr="00EF50BF" w:rsidRDefault="007914E4" w:rsidP="007914E4">
      <w:pPr>
        <w:autoSpaceDE w:val="0"/>
        <w:autoSpaceDN w:val="0"/>
        <w:adjustRightInd w:val="0"/>
        <w:spacing w:after="0" w:line="240" w:lineRule="auto"/>
        <w:jc w:val="both"/>
        <w:rPr>
          <w:rFonts w:cs="Arial"/>
        </w:rPr>
      </w:pPr>
      <w:r w:rsidRPr="00EF50BF">
        <w:rPr>
          <w:rFonts w:cs="Arial"/>
        </w:rPr>
        <w:t xml:space="preserve">“Esta publicación ha sido elaborada en el marco del Proyecto </w:t>
      </w:r>
      <w:r w:rsidR="00CE7AE1">
        <w:rPr>
          <w:rFonts w:cs="Arial"/>
        </w:rPr>
        <w:t xml:space="preserve">Diseño del Plan </w:t>
      </w:r>
      <w:r w:rsidR="00521C22">
        <w:rPr>
          <w:rFonts w:cs="Arial"/>
        </w:rPr>
        <w:t>Estratégico</w:t>
      </w:r>
      <w:r w:rsidR="00CE7AE1">
        <w:rPr>
          <w:rFonts w:cs="Arial"/>
        </w:rPr>
        <w:t xml:space="preserve"> Participativo del Municipio  de  </w:t>
      </w:r>
      <w:proofErr w:type="gramStart"/>
      <w:r w:rsidR="00EE0B3B">
        <w:rPr>
          <w:rFonts w:cs="Arial"/>
        </w:rPr>
        <w:t xml:space="preserve">Osicala, </w:t>
      </w:r>
      <w:r w:rsidRPr="00EF50BF">
        <w:rPr>
          <w:rFonts w:cs="Arial"/>
        </w:rPr>
        <w:t>.</w:t>
      </w:r>
      <w:proofErr w:type="gramEnd"/>
      <w:r w:rsidRPr="00EF50BF">
        <w:rPr>
          <w:rFonts w:cs="Arial"/>
        </w:rPr>
        <w:t xml:space="preserve"> El co</w:t>
      </w:r>
      <w:r w:rsidR="00CE7AE1">
        <w:rPr>
          <w:rFonts w:cs="Arial"/>
        </w:rPr>
        <w:t xml:space="preserve">ntenido es responsabilidad de Capital Humano, </w:t>
      </w:r>
      <w:r w:rsidRPr="00EF50BF">
        <w:rPr>
          <w:rFonts w:cs="Arial"/>
        </w:rPr>
        <w:t>S.A. DE C.V.</w:t>
      </w:r>
    </w:p>
    <w:p w:rsidR="008C7448" w:rsidRPr="00EF50BF" w:rsidRDefault="008C7448" w:rsidP="007914E4">
      <w:pPr>
        <w:autoSpaceDE w:val="0"/>
        <w:autoSpaceDN w:val="0"/>
        <w:adjustRightInd w:val="0"/>
        <w:spacing w:after="0" w:line="240" w:lineRule="auto"/>
        <w:jc w:val="both"/>
        <w:rPr>
          <w:rFonts w:cs="Arial"/>
        </w:rPr>
      </w:pPr>
    </w:p>
    <w:p w:rsidR="00B00ED4" w:rsidRPr="00EF50BF" w:rsidRDefault="00B00ED4" w:rsidP="007914E4">
      <w:pPr>
        <w:autoSpaceDE w:val="0"/>
        <w:autoSpaceDN w:val="0"/>
        <w:adjustRightInd w:val="0"/>
        <w:spacing w:after="0" w:line="240" w:lineRule="auto"/>
        <w:jc w:val="both"/>
        <w:rPr>
          <w:rFonts w:cs="Arial"/>
          <w:b/>
          <w:sz w:val="21"/>
          <w:szCs w:val="21"/>
        </w:rPr>
      </w:pPr>
    </w:p>
    <w:p w:rsidR="008C7448" w:rsidRPr="00EF50BF" w:rsidRDefault="008C7448" w:rsidP="007914E4">
      <w:pPr>
        <w:autoSpaceDE w:val="0"/>
        <w:autoSpaceDN w:val="0"/>
        <w:adjustRightInd w:val="0"/>
        <w:spacing w:after="0" w:line="240" w:lineRule="auto"/>
        <w:jc w:val="both"/>
        <w:rPr>
          <w:rFonts w:cs="Arial"/>
        </w:rPr>
      </w:pPr>
      <w:r w:rsidRPr="00EF50BF">
        <w:rPr>
          <w:rFonts w:cs="Arial"/>
          <w:b/>
          <w:sz w:val="21"/>
          <w:szCs w:val="21"/>
        </w:rPr>
        <w:t xml:space="preserve">Fotografía de Portada: </w:t>
      </w:r>
      <w:r w:rsidR="0086796B">
        <w:rPr>
          <w:rFonts w:cs="Arial"/>
          <w:sz w:val="21"/>
          <w:szCs w:val="21"/>
        </w:rPr>
        <w:t xml:space="preserve">Iglesia Católica </w:t>
      </w:r>
      <w:r w:rsidR="00CE7AE1">
        <w:rPr>
          <w:rFonts w:cs="Arial"/>
          <w:sz w:val="21"/>
          <w:szCs w:val="21"/>
        </w:rPr>
        <w:t xml:space="preserve">de </w:t>
      </w:r>
      <w:r w:rsidR="00EE0B3B">
        <w:rPr>
          <w:rFonts w:cs="Arial"/>
          <w:sz w:val="21"/>
          <w:szCs w:val="21"/>
        </w:rPr>
        <w:t>Osicala</w:t>
      </w:r>
    </w:p>
    <w:p w:rsidR="008C7448" w:rsidRPr="00EF50BF" w:rsidRDefault="008C7448" w:rsidP="007914E4">
      <w:pPr>
        <w:autoSpaceDE w:val="0"/>
        <w:autoSpaceDN w:val="0"/>
        <w:adjustRightInd w:val="0"/>
        <w:spacing w:after="0" w:line="240" w:lineRule="auto"/>
        <w:jc w:val="both"/>
        <w:rPr>
          <w:rFonts w:cs="Arial"/>
        </w:rPr>
      </w:pPr>
    </w:p>
    <w:p w:rsidR="00B00ED4" w:rsidRDefault="00B00ED4">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Pr="009961CA" w:rsidRDefault="006073B3" w:rsidP="006073B3">
      <w:pPr>
        <w:pBdr>
          <w:top w:val="dashSmallGap" w:sz="4" w:space="4" w:color="BFBFBF"/>
          <w:bottom w:val="dashSmallGap" w:sz="4" w:space="4" w:color="BFBFBF"/>
        </w:pBdr>
        <w:spacing w:after="0" w:line="240" w:lineRule="auto"/>
        <w:ind w:right="-159"/>
        <w:jc w:val="center"/>
        <w:outlineLvl w:val="1"/>
        <w:rPr>
          <w:rFonts w:ascii="Tekton Pro" w:eastAsia="Calibri" w:hAnsi="Tekton Pro"/>
          <w:b/>
          <w:bCs/>
          <w:noProof/>
          <w:color w:val="1F497D" w:themeColor="text2"/>
          <w:sz w:val="24"/>
          <w:szCs w:val="20"/>
          <w:lang w:val="es-ES_tradnl" w:eastAsia="zh-TW"/>
        </w:rPr>
      </w:pPr>
      <w:bookmarkStart w:id="0" w:name="_Toc433367045"/>
      <w:bookmarkStart w:id="1" w:name="_Toc439828261"/>
      <w:r>
        <w:rPr>
          <w:rFonts w:ascii="Calibri" w:eastAsia="Calibri" w:hAnsi="Calibri"/>
          <w:noProof/>
          <w:lang w:eastAsia="es-ES"/>
        </w:rPr>
        <w:lastRenderedPageBreak/>
        <w:drawing>
          <wp:anchor distT="0" distB="0" distL="114300" distR="114300" simplePos="0" relativeHeight="251865088" behindDoc="0" locked="0" layoutInCell="1" allowOverlap="1">
            <wp:simplePos x="0" y="0"/>
            <wp:positionH relativeFrom="column">
              <wp:posOffset>3494405</wp:posOffset>
            </wp:positionH>
            <wp:positionV relativeFrom="paragraph">
              <wp:posOffset>57785</wp:posOffset>
            </wp:positionV>
            <wp:extent cx="2261870" cy="2613660"/>
            <wp:effectExtent l="0" t="0" r="5080" b="0"/>
            <wp:wrapSquare wrapText="bothSides"/>
            <wp:docPr id="2" name="Imagen 2" descr="C:\Users\Oscar Salmeron\Desktop\Trabajo  2016\OSICALA ADMINISTRATIVO\FOTO DEL AL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car Salmeron\Desktop\Trabajo  2016\OSICALA ADMINISTRATIVO\FOTO DEL ALCALDE.jpg"/>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163" b="7783"/>
                    <a:stretch/>
                  </pic:blipFill>
                  <pic:spPr bwMode="auto">
                    <a:xfrm>
                      <a:off x="0" y="0"/>
                      <a:ext cx="2261870" cy="26136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961CA" w:rsidRPr="009961CA">
        <w:rPr>
          <w:rFonts w:ascii="Tekton Pro" w:eastAsia="Calibri" w:hAnsi="Tekton Pro"/>
          <w:b/>
          <w:noProof/>
          <w:color w:val="1F497D" w:themeColor="text2"/>
          <w:sz w:val="36"/>
          <w:szCs w:val="28"/>
          <w:lang w:val="es-ES_tradnl" w:eastAsia="zh-TW"/>
        </w:rPr>
        <w:t>PRESENTACIÓN DEL SEÑOR ALCALDE</w:t>
      </w:r>
      <w:bookmarkEnd w:id="0"/>
      <w:r>
        <w:rPr>
          <w:rFonts w:ascii="Tekton Pro" w:eastAsia="Calibri" w:hAnsi="Tekton Pro"/>
          <w:b/>
          <w:noProof/>
          <w:color w:val="1F497D" w:themeColor="text2"/>
          <w:sz w:val="36"/>
          <w:szCs w:val="28"/>
          <w:lang w:val="es-ES_tradnl" w:eastAsia="zh-TW"/>
        </w:rPr>
        <w:t>Y SU CONCEJO MUNICIPAL 2015-2018</w:t>
      </w:r>
      <w:bookmarkEnd w:id="1"/>
    </w:p>
    <w:p w:rsidR="009961CA" w:rsidRPr="009961CA" w:rsidRDefault="009961CA" w:rsidP="009961CA">
      <w:pPr>
        <w:keepNext/>
        <w:framePr w:dropCap="drop" w:lines="3" w:wrap="around" w:vAnchor="text" w:hAnchor="text"/>
        <w:tabs>
          <w:tab w:val="left" w:pos="4966"/>
        </w:tabs>
        <w:spacing w:after="0" w:line="1324" w:lineRule="exact"/>
        <w:jc w:val="both"/>
        <w:textAlignment w:val="baseline"/>
        <w:rPr>
          <w:rFonts w:ascii="Century Gothic" w:eastAsia="Calibri" w:hAnsi="Century Gothic"/>
          <w:position w:val="-6"/>
          <w:sz w:val="149"/>
          <w:lang w:val="es-ES_tradnl" w:eastAsia="en-US"/>
        </w:rPr>
      </w:pPr>
      <w:r w:rsidRPr="009961CA">
        <w:rPr>
          <w:rFonts w:ascii="Century Gothic" w:eastAsia="Calibri" w:hAnsi="Century Gothic"/>
          <w:position w:val="-6"/>
          <w:sz w:val="149"/>
          <w:lang w:val="es-ES_tradnl" w:eastAsia="en-US"/>
        </w:rPr>
        <w:t>E</w:t>
      </w:r>
    </w:p>
    <w:p w:rsidR="009961CA" w:rsidRPr="009961CA" w:rsidRDefault="009961CA" w:rsidP="009961CA">
      <w:pPr>
        <w:tabs>
          <w:tab w:val="left" w:pos="4966"/>
        </w:tabs>
        <w:spacing w:after="160" w:line="360" w:lineRule="auto"/>
        <w:jc w:val="both"/>
        <w:rPr>
          <w:rFonts w:ascii="Century Gothic" w:eastAsia="Calibri" w:hAnsi="Century Gothic"/>
          <w:sz w:val="24"/>
          <w:lang w:val="es-ES_tradnl" w:eastAsia="en-US"/>
        </w:rPr>
      </w:pPr>
      <w:r w:rsidRPr="009961CA">
        <w:rPr>
          <w:rFonts w:ascii="Century Gothic" w:eastAsia="Calibri" w:hAnsi="Century Gothic"/>
          <w:sz w:val="24"/>
          <w:lang w:val="es-ES_tradnl" w:eastAsia="en-US"/>
        </w:rPr>
        <w:t xml:space="preserve">l presente documento denominado Plan Estratégico Participativo (PEP) del municipio de </w:t>
      </w:r>
      <w:r>
        <w:rPr>
          <w:rFonts w:ascii="Century Gothic" w:eastAsia="Calibri" w:hAnsi="Century Gothic"/>
          <w:sz w:val="24"/>
          <w:lang w:val="es-ES_tradnl" w:eastAsia="en-US"/>
        </w:rPr>
        <w:t>Osicala</w:t>
      </w:r>
      <w:r w:rsidRPr="009961CA">
        <w:rPr>
          <w:rFonts w:ascii="Century Gothic" w:eastAsia="Calibri" w:hAnsi="Century Gothic"/>
          <w:sz w:val="24"/>
          <w:lang w:val="es-ES_tradnl" w:eastAsia="en-US"/>
        </w:rPr>
        <w:t xml:space="preserve">, fue elaborado con la participación decisiva de los diferentes actores sociales y económicos de nuestro municipio y representa la herramienta de gestión principal del Gobierno Municipal y de la municipalidad de </w:t>
      </w:r>
      <w:r>
        <w:rPr>
          <w:rFonts w:ascii="Century Gothic" w:eastAsia="Calibri" w:hAnsi="Century Gothic"/>
          <w:sz w:val="24"/>
          <w:lang w:val="es-ES_tradnl" w:eastAsia="en-US"/>
        </w:rPr>
        <w:t>Osicala</w:t>
      </w:r>
      <w:r w:rsidRPr="009961CA">
        <w:rPr>
          <w:rFonts w:ascii="Century Gothic" w:eastAsia="Calibri" w:hAnsi="Century Gothic"/>
          <w:sz w:val="24"/>
          <w:lang w:val="es-ES_tradnl" w:eastAsia="en-US"/>
        </w:rPr>
        <w:t>. El plan contiene las directrices a seguir en un horizonte trazado para 5 añ</w:t>
      </w:r>
      <w:r>
        <w:rPr>
          <w:rFonts w:ascii="Century Gothic" w:eastAsia="Calibri" w:hAnsi="Century Gothic"/>
          <w:sz w:val="24"/>
          <w:lang w:val="es-ES_tradnl" w:eastAsia="en-US"/>
        </w:rPr>
        <w:t>os, del 2016 al 2020</w:t>
      </w:r>
      <w:r w:rsidRPr="009961CA">
        <w:rPr>
          <w:rFonts w:ascii="Century Gothic" w:eastAsia="Calibri" w:hAnsi="Century Gothic"/>
          <w:sz w:val="24"/>
          <w:lang w:val="es-ES_tradnl" w:eastAsia="en-US"/>
        </w:rPr>
        <w:t>.</w:t>
      </w:r>
    </w:p>
    <w:p w:rsidR="009961CA" w:rsidRPr="009961CA" w:rsidRDefault="009961CA" w:rsidP="009961CA">
      <w:pPr>
        <w:tabs>
          <w:tab w:val="left" w:pos="4966"/>
        </w:tabs>
        <w:spacing w:after="160" w:line="360" w:lineRule="auto"/>
        <w:jc w:val="both"/>
        <w:rPr>
          <w:rFonts w:ascii="Century Gothic" w:eastAsia="Calibri" w:hAnsi="Century Gothic"/>
          <w:sz w:val="24"/>
          <w:lang w:val="es-ES_tradnl" w:eastAsia="en-US"/>
        </w:rPr>
      </w:pPr>
      <w:r w:rsidRPr="009961CA">
        <w:rPr>
          <w:rFonts w:ascii="Century Gothic" w:eastAsia="Calibri" w:hAnsi="Century Gothic"/>
          <w:sz w:val="24"/>
          <w:lang w:val="es-ES_tradnl" w:eastAsia="en-US"/>
        </w:rPr>
        <w:t xml:space="preserve">En su contenido se podrá encontrar definida la visión de futuro de nuestro municipio. Este es un gran sueño, una gran esperanza: Convertir a </w:t>
      </w:r>
      <w:r>
        <w:rPr>
          <w:rFonts w:ascii="Century Gothic" w:eastAsia="Calibri" w:hAnsi="Century Gothic"/>
          <w:sz w:val="24"/>
          <w:lang w:val="es-ES_tradnl" w:eastAsia="en-US"/>
        </w:rPr>
        <w:t>Osicala</w:t>
      </w:r>
      <w:r w:rsidRPr="009961CA">
        <w:rPr>
          <w:rFonts w:ascii="Century Gothic" w:eastAsia="Calibri" w:hAnsi="Century Gothic"/>
          <w:sz w:val="24"/>
          <w:lang w:val="es-ES_tradnl" w:eastAsia="en-US"/>
        </w:rPr>
        <w:t>, en un municipio donde se potencie la productividad, haya empleo para la gente, con los mejores niveles de cobertura y calidad en educación y salud.  Sabemos que el PEP es un gran compromiso para este gobierno municipal, pero nosotros estamos comprometidos en hacer de nuestra gestión de gobierno local una gestión diferente. Estamos con el firme propósito de cumplir y hacer cumplir las demandas de la población que están contenidas en el PEP.</w:t>
      </w:r>
    </w:p>
    <w:p w:rsidR="009961CA" w:rsidRDefault="009961CA" w:rsidP="009961CA">
      <w:pPr>
        <w:tabs>
          <w:tab w:val="left" w:pos="4966"/>
        </w:tabs>
        <w:spacing w:after="160" w:line="360" w:lineRule="auto"/>
        <w:jc w:val="both"/>
        <w:rPr>
          <w:rFonts w:ascii="Century Gothic" w:eastAsia="Calibri" w:hAnsi="Century Gothic"/>
          <w:sz w:val="24"/>
          <w:lang w:val="es-ES_tradnl" w:eastAsia="en-US"/>
        </w:rPr>
      </w:pPr>
      <w:r w:rsidRPr="009961CA">
        <w:rPr>
          <w:rFonts w:ascii="Century Gothic" w:eastAsia="Calibri" w:hAnsi="Century Gothic"/>
          <w:sz w:val="24"/>
          <w:lang w:val="es-ES_tradnl" w:eastAsia="en-US"/>
        </w:rPr>
        <w:t>Para finalizar quiero agradecer a todas aquellas personas, líderes comunitarios, representantes de organismos gubernamentales y no gubernamentales, empresarios, comerciantes, ya que sin su aporte y participación este plan no hubiera sido posible.</w:t>
      </w:r>
    </w:p>
    <w:p w:rsidR="00E37920" w:rsidRPr="009961CA" w:rsidRDefault="00E37920" w:rsidP="009961CA">
      <w:pPr>
        <w:tabs>
          <w:tab w:val="left" w:pos="4966"/>
        </w:tabs>
        <w:spacing w:after="160" w:line="360" w:lineRule="auto"/>
        <w:jc w:val="both"/>
        <w:rPr>
          <w:rFonts w:ascii="Century Gothic" w:eastAsia="Calibri" w:hAnsi="Century Gothic"/>
          <w:sz w:val="24"/>
          <w:lang w:val="es-ES_tradnl" w:eastAsia="en-US"/>
        </w:rPr>
      </w:pPr>
    </w:p>
    <w:p w:rsidR="00E37920" w:rsidRDefault="009961CA" w:rsidP="009961CA">
      <w:pPr>
        <w:tabs>
          <w:tab w:val="left" w:pos="4966"/>
        </w:tabs>
        <w:spacing w:after="0" w:line="240" w:lineRule="auto"/>
        <w:jc w:val="center"/>
        <w:rPr>
          <w:rFonts w:ascii="Century Gothic" w:eastAsia="Calibri" w:hAnsi="Century Gothic"/>
          <w:sz w:val="24"/>
          <w:lang w:val="es-ES_tradnl" w:eastAsia="en-US"/>
        </w:rPr>
      </w:pPr>
      <w:r>
        <w:rPr>
          <w:rFonts w:ascii="Century Gothic" w:eastAsia="Calibri" w:hAnsi="Century Gothic"/>
          <w:sz w:val="24"/>
          <w:lang w:val="es-ES_tradnl" w:eastAsia="en-US"/>
        </w:rPr>
        <w:t xml:space="preserve">Lic. </w:t>
      </w:r>
      <w:r w:rsidR="00E37920" w:rsidRPr="00E37920">
        <w:rPr>
          <w:rFonts w:ascii="Century Gothic" w:eastAsia="Calibri" w:hAnsi="Century Gothic"/>
          <w:sz w:val="24"/>
          <w:lang w:val="es-ES_tradnl" w:eastAsia="en-US"/>
        </w:rPr>
        <w:t xml:space="preserve">JOSUE EDILBERTO VILLELAS HERNANDEZ </w:t>
      </w:r>
    </w:p>
    <w:p w:rsidR="009961CA" w:rsidRPr="009961CA" w:rsidRDefault="009961CA" w:rsidP="009961CA">
      <w:pPr>
        <w:tabs>
          <w:tab w:val="left" w:pos="4966"/>
        </w:tabs>
        <w:spacing w:after="0" w:line="240" w:lineRule="auto"/>
        <w:jc w:val="center"/>
        <w:rPr>
          <w:rFonts w:ascii="Century Gothic" w:eastAsia="Calibri" w:hAnsi="Century Gothic"/>
          <w:sz w:val="24"/>
          <w:lang w:val="es-ES_tradnl" w:eastAsia="en-US"/>
        </w:rPr>
      </w:pPr>
      <w:r w:rsidRPr="009961CA">
        <w:rPr>
          <w:rFonts w:ascii="Century Gothic" w:eastAsia="Calibri" w:hAnsi="Century Gothic"/>
          <w:sz w:val="24"/>
          <w:lang w:val="es-ES_tradnl" w:eastAsia="en-US"/>
        </w:rPr>
        <w:t>Alcalde Municipal</w:t>
      </w:r>
      <w:r w:rsidR="00E37920">
        <w:rPr>
          <w:rFonts w:ascii="Century Gothic" w:eastAsia="Calibri" w:hAnsi="Century Gothic"/>
          <w:sz w:val="24"/>
          <w:lang w:val="es-ES_tradnl" w:eastAsia="en-US"/>
        </w:rPr>
        <w:t xml:space="preserve"> de </w:t>
      </w:r>
      <w:r>
        <w:rPr>
          <w:rFonts w:ascii="Century Gothic" w:eastAsia="Calibri" w:hAnsi="Century Gothic"/>
          <w:sz w:val="24"/>
          <w:lang w:val="es-ES_tradnl" w:eastAsia="en-US"/>
        </w:rPr>
        <w:t>Osicala</w:t>
      </w:r>
      <w:r w:rsidRPr="009961CA">
        <w:rPr>
          <w:rFonts w:ascii="Century Gothic" w:eastAsia="Calibri" w:hAnsi="Century Gothic"/>
          <w:sz w:val="24"/>
          <w:lang w:val="es-ES_tradnl" w:eastAsia="en-US"/>
        </w:rPr>
        <w:t>.</w:t>
      </w:r>
    </w:p>
    <w:p w:rsidR="009961CA" w:rsidRDefault="006073B3" w:rsidP="006073B3">
      <w:pPr>
        <w:jc w:val="center"/>
        <w:rPr>
          <w:rFonts w:cs="Arial"/>
          <w:b/>
          <w:sz w:val="28"/>
        </w:rPr>
      </w:pPr>
      <w:r>
        <w:rPr>
          <w:rFonts w:cs="Arial"/>
          <w:b/>
          <w:sz w:val="28"/>
        </w:rPr>
        <w:t>CONCEJO MUNICIPAL 2015-2018</w:t>
      </w: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Default="009961CA">
      <w:pPr>
        <w:rPr>
          <w:rFonts w:cs="Arial"/>
          <w:b/>
          <w:sz w:val="28"/>
        </w:rPr>
      </w:pPr>
    </w:p>
    <w:p w:rsidR="009961CA" w:rsidRPr="00EF50BF" w:rsidRDefault="009961CA">
      <w:pPr>
        <w:rPr>
          <w:rFonts w:cs="Arial"/>
          <w:b/>
          <w:sz w:val="28"/>
        </w:rPr>
        <w:sectPr w:rsidR="009961CA" w:rsidRPr="00EF50BF" w:rsidSect="00CF24B9">
          <w:headerReference w:type="first" r:id="rId12"/>
          <w:pgSz w:w="12240" w:h="15840" w:code="1"/>
          <w:pgMar w:top="1418" w:right="1418" w:bottom="1418" w:left="1701" w:header="709" w:footer="709" w:gutter="0"/>
          <w:pgNumType w:start="0"/>
          <w:cols w:space="708"/>
          <w:titlePg/>
          <w:docGrid w:linePitch="360"/>
        </w:sectPr>
      </w:pPr>
    </w:p>
    <w:p w:rsidR="004F4869" w:rsidRPr="00EF50BF" w:rsidRDefault="003D28D5" w:rsidP="00A93F9C">
      <w:pPr>
        <w:autoSpaceDE w:val="0"/>
        <w:autoSpaceDN w:val="0"/>
        <w:adjustRightInd w:val="0"/>
        <w:spacing w:after="0" w:line="360" w:lineRule="auto"/>
        <w:jc w:val="center"/>
        <w:rPr>
          <w:rFonts w:cs="Arial"/>
          <w:b/>
          <w:sz w:val="28"/>
        </w:rPr>
      </w:pPr>
      <w:r w:rsidRPr="00EF50BF">
        <w:rPr>
          <w:rFonts w:cs="Arial"/>
          <w:b/>
          <w:sz w:val="28"/>
        </w:rPr>
        <w:lastRenderedPageBreak/>
        <w:t>ÍNDICE</w:t>
      </w:r>
    </w:p>
    <w:p w:rsidR="006073B3" w:rsidRDefault="004E7DC8">
      <w:pPr>
        <w:pStyle w:val="TDC2"/>
        <w:rPr>
          <w:rFonts w:asciiTheme="minorHAnsi" w:eastAsiaTheme="minorEastAsia" w:hAnsiTheme="minorHAnsi" w:cstheme="minorBidi"/>
          <w:smallCaps w:val="0"/>
          <w:noProof/>
          <w:sz w:val="22"/>
          <w:szCs w:val="22"/>
          <w:lang w:val="es-SV"/>
        </w:rPr>
      </w:pPr>
      <w:r w:rsidRPr="004E7DC8">
        <w:fldChar w:fldCharType="begin"/>
      </w:r>
      <w:r w:rsidR="004F4869" w:rsidRPr="00EF50BF">
        <w:instrText xml:space="preserve"> TOC \o "1-3" \h \z \u </w:instrText>
      </w:r>
      <w:r w:rsidRPr="004E7DC8">
        <w:fldChar w:fldCharType="separate"/>
      </w:r>
      <w:hyperlink w:anchor="_Toc439828261" w:history="1">
        <w:r w:rsidR="006073B3" w:rsidRPr="00861DB4">
          <w:rPr>
            <w:rStyle w:val="Hipervnculo"/>
            <w:rFonts w:ascii="Tekton Pro" w:eastAsia="Calibri" w:hAnsi="Tekton Pro"/>
            <w:b/>
            <w:noProof/>
            <w:lang w:val="es-ES_tradnl" w:eastAsia="zh-TW"/>
          </w:rPr>
          <w:t>PRESENTACIÓN DEL SEÑOR ALCALDE Y SU CONCEJO MUNICIPAL 2015-2018</w:t>
        </w:r>
        <w:r w:rsidR="006073B3">
          <w:rPr>
            <w:noProof/>
            <w:webHidden/>
          </w:rPr>
          <w:tab/>
        </w:r>
        <w:r>
          <w:rPr>
            <w:noProof/>
            <w:webHidden/>
          </w:rPr>
          <w:fldChar w:fldCharType="begin"/>
        </w:r>
        <w:r w:rsidR="006073B3">
          <w:rPr>
            <w:noProof/>
            <w:webHidden/>
          </w:rPr>
          <w:instrText xml:space="preserve"> PAGEREF _Toc439828261 \h </w:instrText>
        </w:r>
        <w:r>
          <w:rPr>
            <w:noProof/>
            <w:webHidden/>
          </w:rPr>
        </w:r>
        <w:r>
          <w:rPr>
            <w:noProof/>
            <w:webHidden/>
          </w:rPr>
          <w:fldChar w:fldCharType="separate"/>
        </w:r>
        <w:r w:rsidR="00E37920">
          <w:rPr>
            <w:noProof/>
            <w:webHidden/>
          </w:rPr>
          <w:t>2</w:t>
        </w:r>
        <w:r>
          <w:rPr>
            <w:noProof/>
            <w:webHidden/>
          </w:rPr>
          <w:fldChar w:fldCharType="end"/>
        </w:r>
      </w:hyperlink>
    </w:p>
    <w:p w:rsidR="006073B3" w:rsidRDefault="004E7DC8">
      <w:pPr>
        <w:pStyle w:val="TDC1"/>
        <w:rPr>
          <w:rFonts w:asciiTheme="minorHAnsi" w:eastAsiaTheme="minorEastAsia" w:hAnsiTheme="minorHAnsi" w:cstheme="minorBidi"/>
          <w:b w:val="0"/>
          <w:bCs w:val="0"/>
          <w:caps w:val="0"/>
          <w:sz w:val="22"/>
          <w:szCs w:val="22"/>
          <w:lang w:val="es-SV"/>
        </w:rPr>
      </w:pPr>
      <w:hyperlink w:anchor="_Toc439828262" w:history="1">
        <w:r w:rsidR="006073B3" w:rsidRPr="00861DB4">
          <w:rPr>
            <w:rStyle w:val="Hipervnculo"/>
          </w:rPr>
          <w:t>SIGLAS Y ACRÓNIMOS</w:t>
        </w:r>
        <w:r w:rsidR="006073B3">
          <w:rPr>
            <w:webHidden/>
          </w:rPr>
          <w:tab/>
        </w:r>
        <w:r>
          <w:rPr>
            <w:webHidden/>
          </w:rPr>
          <w:fldChar w:fldCharType="begin"/>
        </w:r>
        <w:r w:rsidR="006073B3">
          <w:rPr>
            <w:webHidden/>
          </w:rPr>
          <w:instrText xml:space="preserve"> PAGEREF _Toc439828262 \h </w:instrText>
        </w:r>
        <w:r>
          <w:rPr>
            <w:webHidden/>
          </w:rPr>
        </w:r>
        <w:r>
          <w:rPr>
            <w:webHidden/>
          </w:rPr>
          <w:fldChar w:fldCharType="separate"/>
        </w:r>
        <w:r w:rsidR="00E37920">
          <w:rPr>
            <w:webHidden/>
          </w:rPr>
          <w:t>2</w:t>
        </w:r>
        <w:r>
          <w:rPr>
            <w:webHidden/>
          </w:rPr>
          <w:fldChar w:fldCharType="end"/>
        </w:r>
      </w:hyperlink>
    </w:p>
    <w:p w:rsidR="006073B3" w:rsidRDefault="004E7DC8">
      <w:pPr>
        <w:pStyle w:val="TDC1"/>
        <w:rPr>
          <w:rFonts w:asciiTheme="minorHAnsi" w:eastAsiaTheme="minorEastAsia" w:hAnsiTheme="minorHAnsi" w:cstheme="minorBidi"/>
          <w:b w:val="0"/>
          <w:bCs w:val="0"/>
          <w:caps w:val="0"/>
          <w:sz w:val="22"/>
          <w:szCs w:val="22"/>
          <w:lang w:val="es-SV"/>
        </w:rPr>
      </w:pPr>
      <w:hyperlink w:anchor="_Toc439828263" w:history="1">
        <w:r w:rsidR="006073B3" w:rsidRPr="00861DB4">
          <w:rPr>
            <w:rStyle w:val="Hipervnculo"/>
          </w:rPr>
          <w:t>1.</w:t>
        </w:r>
        <w:r w:rsidR="006073B3">
          <w:rPr>
            <w:rFonts w:asciiTheme="minorHAnsi" w:eastAsiaTheme="minorEastAsia" w:hAnsiTheme="minorHAnsi" w:cstheme="minorBidi"/>
            <w:b w:val="0"/>
            <w:bCs w:val="0"/>
            <w:caps w:val="0"/>
            <w:sz w:val="22"/>
            <w:szCs w:val="22"/>
            <w:lang w:val="es-SV"/>
          </w:rPr>
          <w:tab/>
        </w:r>
        <w:r w:rsidR="006073B3" w:rsidRPr="00861DB4">
          <w:rPr>
            <w:rStyle w:val="Hipervnculo"/>
          </w:rPr>
          <w:t>RESUMEN EJECUTIVO</w:t>
        </w:r>
        <w:r w:rsidR="006073B3">
          <w:rPr>
            <w:webHidden/>
          </w:rPr>
          <w:tab/>
        </w:r>
        <w:r>
          <w:rPr>
            <w:webHidden/>
          </w:rPr>
          <w:fldChar w:fldCharType="begin"/>
        </w:r>
        <w:r w:rsidR="006073B3">
          <w:rPr>
            <w:webHidden/>
          </w:rPr>
          <w:instrText xml:space="preserve"> PAGEREF _Toc439828263 \h </w:instrText>
        </w:r>
        <w:r>
          <w:rPr>
            <w:webHidden/>
          </w:rPr>
        </w:r>
        <w:r>
          <w:rPr>
            <w:webHidden/>
          </w:rPr>
          <w:fldChar w:fldCharType="separate"/>
        </w:r>
        <w:r w:rsidR="00E37920">
          <w:rPr>
            <w:webHidden/>
          </w:rPr>
          <w:t>5</w:t>
        </w:r>
        <w:r>
          <w:rPr>
            <w:webHidden/>
          </w:rPr>
          <w:fldChar w:fldCharType="end"/>
        </w:r>
      </w:hyperlink>
    </w:p>
    <w:p w:rsidR="006073B3" w:rsidRDefault="004E7DC8">
      <w:pPr>
        <w:pStyle w:val="TDC1"/>
        <w:rPr>
          <w:rFonts w:asciiTheme="minorHAnsi" w:eastAsiaTheme="minorEastAsia" w:hAnsiTheme="minorHAnsi" w:cstheme="minorBidi"/>
          <w:b w:val="0"/>
          <w:bCs w:val="0"/>
          <w:caps w:val="0"/>
          <w:sz w:val="22"/>
          <w:szCs w:val="22"/>
          <w:lang w:val="es-SV"/>
        </w:rPr>
      </w:pPr>
      <w:hyperlink w:anchor="_Toc439828264" w:history="1">
        <w:r w:rsidR="006073B3" w:rsidRPr="00861DB4">
          <w:rPr>
            <w:rStyle w:val="Hipervnculo"/>
          </w:rPr>
          <w:t>2.</w:t>
        </w:r>
        <w:r w:rsidR="006073B3">
          <w:rPr>
            <w:rFonts w:asciiTheme="minorHAnsi" w:eastAsiaTheme="minorEastAsia" w:hAnsiTheme="minorHAnsi" w:cstheme="minorBidi"/>
            <w:b w:val="0"/>
            <w:bCs w:val="0"/>
            <w:caps w:val="0"/>
            <w:sz w:val="22"/>
            <w:szCs w:val="22"/>
            <w:lang w:val="es-SV"/>
          </w:rPr>
          <w:tab/>
        </w:r>
        <w:r w:rsidR="006073B3" w:rsidRPr="00861DB4">
          <w:rPr>
            <w:rStyle w:val="Hipervnculo"/>
          </w:rPr>
          <w:t>INTRODUCCIÓN</w:t>
        </w:r>
        <w:r w:rsidR="006073B3">
          <w:rPr>
            <w:webHidden/>
          </w:rPr>
          <w:tab/>
        </w:r>
        <w:r>
          <w:rPr>
            <w:webHidden/>
          </w:rPr>
          <w:fldChar w:fldCharType="begin"/>
        </w:r>
        <w:r w:rsidR="006073B3">
          <w:rPr>
            <w:webHidden/>
          </w:rPr>
          <w:instrText xml:space="preserve"> PAGEREF _Toc439828264 \h </w:instrText>
        </w:r>
        <w:r>
          <w:rPr>
            <w:webHidden/>
          </w:rPr>
        </w:r>
        <w:r>
          <w:rPr>
            <w:webHidden/>
          </w:rPr>
          <w:fldChar w:fldCharType="separate"/>
        </w:r>
        <w:r w:rsidR="00E37920">
          <w:rPr>
            <w:webHidden/>
          </w:rPr>
          <w:t>8</w:t>
        </w:r>
        <w:r>
          <w:rPr>
            <w:webHidden/>
          </w:rPr>
          <w:fldChar w:fldCharType="end"/>
        </w:r>
      </w:hyperlink>
    </w:p>
    <w:p w:rsidR="006073B3" w:rsidRDefault="004E7DC8">
      <w:pPr>
        <w:pStyle w:val="TDC1"/>
        <w:rPr>
          <w:rFonts w:asciiTheme="minorHAnsi" w:eastAsiaTheme="minorEastAsia" w:hAnsiTheme="minorHAnsi" w:cstheme="minorBidi"/>
          <w:b w:val="0"/>
          <w:bCs w:val="0"/>
          <w:caps w:val="0"/>
          <w:sz w:val="22"/>
          <w:szCs w:val="22"/>
          <w:lang w:val="es-SV"/>
        </w:rPr>
      </w:pPr>
      <w:hyperlink w:anchor="_Toc439828265" w:history="1">
        <w:r w:rsidR="006073B3" w:rsidRPr="00861DB4">
          <w:rPr>
            <w:rStyle w:val="Hipervnculo"/>
          </w:rPr>
          <w:t>3.</w:t>
        </w:r>
        <w:r w:rsidR="006073B3">
          <w:rPr>
            <w:rFonts w:asciiTheme="minorHAnsi" w:eastAsiaTheme="minorEastAsia" w:hAnsiTheme="minorHAnsi" w:cstheme="minorBidi"/>
            <w:b w:val="0"/>
            <w:bCs w:val="0"/>
            <w:caps w:val="0"/>
            <w:sz w:val="22"/>
            <w:szCs w:val="22"/>
            <w:lang w:val="es-SV"/>
          </w:rPr>
          <w:tab/>
        </w:r>
        <w:r w:rsidR="006073B3" w:rsidRPr="00861DB4">
          <w:rPr>
            <w:rStyle w:val="Hipervnculo"/>
          </w:rPr>
          <w:t>METODOLOGÍA DE</w:t>
        </w:r>
        <w:bookmarkStart w:id="2" w:name="_GoBack"/>
        <w:bookmarkEnd w:id="2"/>
        <w:r w:rsidR="006073B3" w:rsidRPr="00861DB4">
          <w:rPr>
            <w:rStyle w:val="Hipervnculo"/>
          </w:rPr>
          <w:t>L PROCESO</w:t>
        </w:r>
        <w:r w:rsidR="006073B3">
          <w:rPr>
            <w:webHidden/>
          </w:rPr>
          <w:tab/>
        </w:r>
        <w:r>
          <w:rPr>
            <w:webHidden/>
          </w:rPr>
          <w:fldChar w:fldCharType="begin"/>
        </w:r>
        <w:r w:rsidR="006073B3">
          <w:rPr>
            <w:webHidden/>
          </w:rPr>
          <w:instrText xml:space="preserve"> PAGEREF _Toc439828265 \h </w:instrText>
        </w:r>
        <w:r>
          <w:rPr>
            <w:webHidden/>
          </w:rPr>
        </w:r>
        <w:r>
          <w:rPr>
            <w:webHidden/>
          </w:rPr>
          <w:fldChar w:fldCharType="separate"/>
        </w:r>
        <w:r w:rsidR="00E37920">
          <w:rPr>
            <w:webHidden/>
          </w:rPr>
          <w:t>9</w:t>
        </w:r>
        <w:r>
          <w:rPr>
            <w:webHidden/>
          </w:rPr>
          <w:fldChar w:fldCharType="end"/>
        </w:r>
      </w:hyperlink>
    </w:p>
    <w:p w:rsidR="006073B3" w:rsidRDefault="004E7DC8">
      <w:pPr>
        <w:pStyle w:val="TDC1"/>
        <w:rPr>
          <w:rFonts w:asciiTheme="minorHAnsi" w:eastAsiaTheme="minorEastAsia" w:hAnsiTheme="minorHAnsi" w:cstheme="minorBidi"/>
          <w:b w:val="0"/>
          <w:bCs w:val="0"/>
          <w:caps w:val="0"/>
          <w:sz w:val="22"/>
          <w:szCs w:val="22"/>
          <w:lang w:val="es-SV"/>
        </w:rPr>
      </w:pPr>
      <w:hyperlink w:anchor="_Toc439828266" w:history="1">
        <w:r w:rsidR="006073B3" w:rsidRPr="00861DB4">
          <w:rPr>
            <w:rStyle w:val="Hipervnculo"/>
          </w:rPr>
          <w:t>4.</w:t>
        </w:r>
        <w:r w:rsidR="006073B3">
          <w:rPr>
            <w:rFonts w:asciiTheme="minorHAnsi" w:eastAsiaTheme="minorEastAsia" w:hAnsiTheme="minorHAnsi" w:cstheme="minorBidi"/>
            <w:b w:val="0"/>
            <w:bCs w:val="0"/>
            <w:caps w:val="0"/>
            <w:sz w:val="22"/>
            <w:szCs w:val="22"/>
            <w:lang w:val="es-SV"/>
          </w:rPr>
          <w:tab/>
        </w:r>
        <w:r w:rsidR="006073B3" w:rsidRPr="00861DB4">
          <w:rPr>
            <w:rStyle w:val="Hipervnculo"/>
          </w:rPr>
          <w:t>CARACTERIZACIÓN DEL MUNICIPIO</w:t>
        </w:r>
        <w:r w:rsidR="006073B3">
          <w:rPr>
            <w:webHidden/>
          </w:rPr>
          <w:tab/>
        </w:r>
        <w:r>
          <w:rPr>
            <w:webHidden/>
          </w:rPr>
          <w:fldChar w:fldCharType="begin"/>
        </w:r>
        <w:r w:rsidR="006073B3">
          <w:rPr>
            <w:webHidden/>
          </w:rPr>
          <w:instrText xml:space="preserve"> PAGEREF _Toc439828266 \h </w:instrText>
        </w:r>
        <w:r>
          <w:rPr>
            <w:webHidden/>
          </w:rPr>
        </w:r>
        <w:r>
          <w:rPr>
            <w:webHidden/>
          </w:rPr>
          <w:fldChar w:fldCharType="separate"/>
        </w:r>
        <w:r w:rsidR="00E37920">
          <w:rPr>
            <w:webHidden/>
          </w:rPr>
          <w:t>11</w:t>
        </w:r>
        <w:r>
          <w:rPr>
            <w:webHidden/>
          </w:rPr>
          <w:fldChar w:fldCharType="end"/>
        </w:r>
      </w:hyperlink>
    </w:p>
    <w:p w:rsidR="006073B3" w:rsidRDefault="004E7DC8">
      <w:pPr>
        <w:pStyle w:val="TDC2"/>
        <w:rPr>
          <w:rFonts w:asciiTheme="minorHAnsi" w:eastAsiaTheme="minorEastAsia" w:hAnsiTheme="minorHAnsi" w:cstheme="minorBidi"/>
          <w:smallCaps w:val="0"/>
          <w:noProof/>
          <w:sz w:val="22"/>
          <w:szCs w:val="22"/>
          <w:lang w:val="es-SV"/>
        </w:rPr>
      </w:pPr>
      <w:hyperlink w:anchor="_Toc439828267" w:history="1">
        <w:r w:rsidR="006073B3" w:rsidRPr="00861DB4">
          <w:rPr>
            <w:rStyle w:val="Hipervnculo"/>
            <w:noProof/>
          </w:rPr>
          <w:t>4.1.</w:t>
        </w:r>
        <w:r w:rsidR="006073B3">
          <w:rPr>
            <w:rFonts w:asciiTheme="minorHAnsi" w:eastAsiaTheme="minorEastAsia" w:hAnsiTheme="minorHAnsi" w:cstheme="minorBidi"/>
            <w:smallCaps w:val="0"/>
            <w:noProof/>
            <w:sz w:val="22"/>
            <w:szCs w:val="22"/>
            <w:lang w:val="es-SV"/>
          </w:rPr>
          <w:tab/>
        </w:r>
        <w:r w:rsidR="006073B3" w:rsidRPr="00861DB4">
          <w:rPr>
            <w:rStyle w:val="Hipervnculo"/>
            <w:rFonts w:eastAsia="Batang"/>
            <w:i/>
            <w:noProof/>
            <w:lang w:val="es-SV" w:eastAsia="es-ES"/>
          </w:rPr>
          <w:t>Ubicación en el país y en el departamento</w:t>
        </w:r>
        <w:r w:rsidR="006073B3">
          <w:rPr>
            <w:noProof/>
            <w:webHidden/>
          </w:rPr>
          <w:tab/>
        </w:r>
        <w:r>
          <w:rPr>
            <w:noProof/>
            <w:webHidden/>
          </w:rPr>
          <w:fldChar w:fldCharType="begin"/>
        </w:r>
        <w:r w:rsidR="006073B3">
          <w:rPr>
            <w:noProof/>
            <w:webHidden/>
          </w:rPr>
          <w:instrText xml:space="preserve"> PAGEREF _Toc439828267 \h </w:instrText>
        </w:r>
        <w:r>
          <w:rPr>
            <w:noProof/>
            <w:webHidden/>
          </w:rPr>
        </w:r>
        <w:r>
          <w:rPr>
            <w:noProof/>
            <w:webHidden/>
          </w:rPr>
          <w:fldChar w:fldCharType="separate"/>
        </w:r>
        <w:r w:rsidR="00E37920">
          <w:rPr>
            <w:noProof/>
            <w:webHidden/>
          </w:rPr>
          <w:t>11</w:t>
        </w:r>
        <w:r>
          <w:rPr>
            <w:noProof/>
            <w:webHidden/>
          </w:rPr>
          <w:fldChar w:fldCharType="end"/>
        </w:r>
      </w:hyperlink>
    </w:p>
    <w:p w:rsidR="006073B3" w:rsidRDefault="004E7DC8">
      <w:pPr>
        <w:pStyle w:val="TDC3"/>
        <w:rPr>
          <w:rFonts w:asciiTheme="minorHAnsi" w:eastAsiaTheme="minorEastAsia" w:hAnsiTheme="minorHAnsi" w:cstheme="minorBidi"/>
          <w:i w:val="0"/>
          <w:iCs w:val="0"/>
          <w:noProof/>
          <w:sz w:val="22"/>
          <w:szCs w:val="22"/>
          <w:lang w:val="es-SV"/>
        </w:rPr>
      </w:pPr>
      <w:hyperlink w:anchor="_Toc439828268" w:history="1">
        <w:r w:rsidR="006073B3" w:rsidRPr="00861DB4">
          <w:rPr>
            <w:rStyle w:val="Hipervnculo"/>
            <w:rFonts w:eastAsia="Batang" w:cs="Arial"/>
            <w:b/>
            <w:noProof/>
            <w:lang w:val="es-SV"/>
          </w:rPr>
          <w:t>4.2.</w:t>
        </w:r>
        <w:r w:rsidR="006073B3">
          <w:rPr>
            <w:rFonts w:asciiTheme="minorHAnsi" w:eastAsiaTheme="minorEastAsia" w:hAnsiTheme="minorHAnsi" w:cstheme="minorBidi"/>
            <w:i w:val="0"/>
            <w:iCs w:val="0"/>
            <w:noProof/>
            <w:sz w:val="22"/>
            <w:szCs w:val="22"/>
            <w:lang w:val="es-SV"/>
          </w:rPr>
          <w:tab/>
        </w:r>
        <w:r w:rsidR="006073B3" w:rsidRPr="00861DB4">
          <w:rPr>
            <w:rStyle w:val="Hipervnculo"/>
            <w:rFonts w:eastAsia="Batang"/>
            <w:b/>
            <w:noProof/>
            <w:lang w:val="es-SV" w:eastAsia="es-ES"/>
          </w:rPr>
          <w:t>División Política Administrativa del  Municipio de Osicala</w:t>
        </w:r>
        <w:r w:rsidR="006073B3">
          <w:rPr>
            <w:noProof/>
            <w:webHidden/>
          </w:rPr>
          <w:tab/>
        </w:r>
        <w:r>
          <w:rPr>
            <w:noProof/>
            <w:webHidden/>
          </w:rPr>
          <w:fldChar w:fldCharType="begin"/>
        </w:r>
        <w:r w:rsidR="006073B3">
          <w:rPr>
            <w:noProof/>
            <w:webHidden/>
          </w:rPr>
          <w:instrText xml:space="preserve"> PAGEREF _Toc439828268 \h </w:instrText>
        </w:r>
        <w:r>
          <w:rPr>
            <w:noProof/>
            <w:webHidden/>
          </w:rPr>
        </w:r>
        <w:r>
          <w:rPr>
            <w:noProof/>
            <w:webHidden/>
          </w:rPr>
          <w:fldChar w:fldCharType="separate"/>
        </w:r>
        <w:r w:rsidR="00E37920">
          <w:rPr>
            <w:noProof/>
            <w:webHidden/>
          </w:rPr>
          <w:t>13</w:t>
        </w:r>
        <w:r>
          <w:rPr>
            <w:noProof/>
            <w:webHidden/>
          </w:rPr>
          <w:fldChar w:fldCharType="end"/>
        </w:r>
      </w:hyperlink>
    </w:p>
    <w:p w:rsidR="006073B3" w:rsidRDefault="004E7DC8">
      <w:pPr>
        <w:pStyle w:val="TDC3"/>
        <w:rPr>
          <w:rFonts w:asciiTheme="minorHAnsi" w:eastAsiaTheme="minorEastAsia" w:hAnsiTheme="minorHAnsi" w:cstheme="minorBidi"/>
          <w:i w:val="0"/>
          <w:iCs w:val="0"/>
          <w:noProof/>
          <w:sz w:val="22"/>
          <w:szCs w:val="22"/>
          <w:lang w:val="es-SV"/>
        </w:rPr>
      </w:pPr>
      <w:hyperlink w:anchor="_Toc439828269" w:history="1">
        <w:r w:rsidR="006073B3" w:rsidRPr="00861DB4">
          <w:rPr>
            <w:rStyle w:val="Hipervnculo"/>
            <w:rFonts w:eastAsia="Batang"/>
            <w:b/>
            <w:noProof/>
            <w:lang w:val="es-SV" w:eastAsia="es-ES"/>
          </w:rPr>
          <w:t>4.3.</w:t>
        </w:r>
        <w:r w:rsidR="006073B3">
          <w:rPr>
            <w:rFonts w:asciiTheme="minorHAnsi" w:eastAsiaTheme="minorEastAsia" w:hAnsiTheme="minorHAnsi" w:cstheme="minorBidi"/>
            <w:i w:val="0"/>
            <w:iCs w:val="0"/>
            <w:noProof/>
            <w:sz w:val="22"/>
            <w:szCs w:val="22"/>
            <w:lang w:val="es-SV"/>
          </w:rPr>
          <w:tab/>
        </w:r>
        <w:r w:rsidR="006073B3" w:rsidRPr="00861DB4">
          <w:rPr>
            <w:rStyle w:val="Hipervnculo"/>
            <w:rFonts w:eastAsia="Batang"/>
            <w:b/>
            <w:noProof/>
            <w:lang w:val="es-SV" w:eastAsia="es-ES"/>
          </w:rPr>
          <w:t>Toponimia</w:t>
        </w:r>
        <w:r w:rsidR="006073B3">
          <w:rPr>
            <w:noProof/>
            <w:webHidden/>
          </w:rPr>
          <w:tab/>
        </w:r>
        <w:r>
          <w:rPr>
            <w:noProof/>
            <w:webHidden/>
          </w:rPr>
          <w:fldChar w:fldCharType="begin"/>
        </w:r>
        <w:r w:rsidR="006073B3">
          <w:rPr>
            <w:noProof/>
            <w:webHidden/>
          </w:rPr>
          <w:instrText xml:space="preserve"> PAGEREF _Toc439828269 \h </w:instrText>
        </w:r>
        <w:r>
          <w:rPr>
            <w:noProof/>
            <w:webHidden/>
          </w:rPr>
        </w:r>
        <w:r>
          <w:rPr>
            <w:noProof/>
            <w:webHidden/>
          </w:rPr>
          <w:fldChar w:fldCharType="separate"/>
        </w:r>
        <w:r w:rsidR="00E37920">
          <w:rPr>
            <w:noProof/>
            <w:webHidden/>
          </w:rPr>
          <w:t>14</w:t>
        </w:r>
        <w:r>
          <w:rPr>
            <w:noProof/>
            <w:webHidden/>
          </w:rPr>
          <w:fldChar w:fldCharType="end"/>
        </w:r>
      </w:hyperlink>
    </w:p>
    <w:p w:rsidR="006073B3" w:rsidRDefault="004E7DC8">
      <w:pPr>
        <w:pStyle w:val="TDC3"/>
        <w:rPr>
          <w:rFonts w:asciiTheme="minorHAnsi" w:eastAsiaTheme="minorEastAsia" w:hAnsiTheme="minorHAnsi" w:cstheme="minorBidi"/>
          <w:i w:val="0"/>
          <w:iCs w:val="0"/>
          <w:noProof/>
          <w:sz w:val="22"/>
          <w:szCs w:val="22"/>
          <w:lang w:val="es-SV"/>
        </w:rPr>
      </w:pPr>
      <w:hyperlink w:anchor="_Toc439828270" w:history="1">
        <w:r w:rsidR="006073B3" w:rsidRPr="00861DB4">
          <w:rPr>
            <w:rStyle w:val="Hipervnculo"/>
            <w:rFonts w:eastAsia="Batang"/>
            <w:b/>
            <w:noProof/>
            <w:lang w:eastAsia="es-ES"/>
          </w:rPr>
          <w:t>Orígenes y etimología</w:t>
        </w:r>
        <w:r w:rsidR="006073B3">
          <w:rPr>
            <w:noProof/>
            <w:webHidden/>
          </w:rPr>
          <w:tab/>
        </w:r>
        <w:r>
          <w:rPr>
            <w:noProof/>
            <w:webHidden/>
          </w:rPr>
          <w:fldChar w:fldCharType="begin"/>
        </w:r>
        <w:r w:rsidR="006073B3">
          <w:rPr>
            <w:noProof/>
            <w:webHidden/>
          </w:rPr>
          <w:instrText xml:space="preserve"> PAGEREF _Toc439828270 \h </w:instrText>
        </w:r>
        <w:r>
          <w:rPr>
            <w:noProof/>
            <w:webHidden/>
          </w:rPr>
        </w:r>
        <w:r>
          <w:rPr>
            <w:noProof/>
            <w:webHidden/>
          </w:rPr>
          <w:fldChar w:fldCharType="separate"/>
        </w:r>
        <w:r w:rsidR="00E37920">
          <w:rPr>
            <w:noProof/>
            <w:webHidden/>
          </w:rPr>
          <w:t>14</w:t>
        </w:r>
        <w:r>
          <w:rPr>
            <w:noProof/>
            <w:webHidden/>
          </w:rPr>
          <w:fldChar w:fldCharType="end"/>
        </w:r>
      </w:hyperlink>
    </w:p>
    <w:p w:rsidR="006073B3" w:rsidRDefault="004E7DC8">
      <w:pPr>
        <w:pStyle w:val="TDC2"/>
        <w:rPr>
          <w:rFonts w:asciiTheme="minorHAnsi" w:eastAsiaTheme="minorEastAsia" w:hAnsiTheme="minorHAnsi" w:cstheme="minorBidi"/>
          <w:smallCaps w:val="0"/>
          <w:noProof/>
          <w:sz w:val="22"/>
          <w:szCs w:val="22"/>
          <w:lang w:val="es-SV"/>
        </w:rPr>
      </w:pPr>
      <w:hyperlink w:anchor="_Toc439828271" w:history="1">
        <w:r w:rsidR="006073B3" w:rsidRPr="00861DB4">
          <w:rPr>
            <w:rStyle w:val="Hipervnculo"/>
            <w:noProof/>
          </w:rPr>
          <w:t>4.4.</w:t>
        </w:r>
        <w:r w:rsidR="006073B3">
          <w:rPr>
            <w:rFonts w:asciiTheme="minorHAnsi" w:eastAsiaTheme="minorEastAsia" w:hAnsiTheme="minorHAnsi" w:cstheme="minorBidi"/>
            <w:smallCaps w:val="0"/>
            <w:noProof/>
            <w:sz w:val="22"/>
            <w:szCs w:val="22"/>
            <w:lang w:val="es-SV"/>
          </w:rPr>
          <w:tab/>
        </w:r>
        <w:r w:rsidR="006073B3" w:rsidRPr="00861DB4">
          <w:rPr>
            <w:rStyle w:val="Hipervnculo"/>
            <w:noProof/>
          </w:rPr>
          <w:t>CONTEXTO REGIONAL, NACIONAL Y TRANSNACIONAL</w:t>
        </w:r>
        <w:r w:rsidR="006073B3">
          <w:rPr>
            <w:noProof/>
            <w:webHidden/>
          </w:rPr>
          <w:tab/>
        </w:r>
        <w:r>
          <w:rPr>
            <w:noProof/>
            <w:webHidden/>
          </w:rPr>
          <w:fldChar w:fldCharType="begin"/>
        </w:r>
        <w:r w:rsidR="006073B3">
          <w:rPr>
            <w:noProof/>
            <w:webHidden/>
          </w:rPr>
          <w:instrText xml:space="preserve"> PAGEREF _Toc439828271 \h </w:instrText>
        </w:r>
        <w:r>
          <w:rPr>
            <w:noProof/>
            <w:webHidden/>
          </w:rPr>
        </w:r>
        <w:r>
          <w:rPr>
            <w:noProof/>
            <w:webHidden/>
          </w:rPr>
          <w:fldChar w:fldCharType="separate"/>
        </w:r>
        <w:r w:rsidR="00E37920">
          <w:rPr>
            <w:noProof/>
            <w:webHidden/>
          </w:rPr>
          <w:t>16</w:t>
        </w:r>
        <w:r>
          <w:rPr>
            <w:noProof/>
            <w:webHidden/>
          </w:rPr>
          <w:fldChar w:fldCharType="end"/>
        </w:r>
      </w:hyperlink>
    </w:p>
    <w:p w:rsidR="006073B3" w:rsidRDefault="004E7DC8">
      <w:pPr>
        <w:pStyle w:val="TDC3"/>
        <w:rPr>
          <w:rFonts w:asciiTheme="minorHAnsi" w:eastAsiaTheme="minorEastAsia" w:hAnsiTheme="minorHAnsi" w:cstheme="minorBidi"/>
          <w:i w:val="0"/>
          <w:iCs w:val="0"/>
          <w:noProof/>
          <w:sz w:val="22"/>
          <w:szCs w:val="22"/>
          <w:lang w:val="es-SV"/>
        </w:rPr>
      </w:pPr>
      <w:hyperlink w:anchor="_Toc439828272" w:history="1">
        <w:r w:rsidR="006073B3" w:rsidRPr="00861DB4">
          <w:rPr>
            <w:rStyle w:val="Hipervnculo"/>
            <w:rFonts w:cs="Arial"/>
            <w:noProof/>
          </w:rPr>
          <w:t>4.4.1.</w:t>
        </w:r>
        <w:r w:rsidR="006073B3">
          <w:rPr>
            <w:rFonts w:asciiTheme="minorHAnsi" w:eastAsiaTheme="minorEastAsia" w:hAnsiTheme="minorHAnsi" w:cstheme="minorBidi"/>
            <w:i w:val="0"/>
            <w:iCs w:val="0"/>
            <w:noProof/>
            <w:sz w:val="22"/>
            <w:szCs w:val="22"/>
            <w:lang w:val="es-SV"/>
          </w:rPr>
          <w:tab/>
        </w:r>
        <w:r w:rsidR="006073B3" w:rsidRPr="00861DB4">
          <w:rPr>
            <w:rStyle w:val="Hipervnculo"/>
            <w:noProof/>
          </w:rPr>
          <w:t>Relación del municipio con iniciativas estratégicas de desarrollo micro regionales.</w:t>
        </w:r>
        <w:r w:rsidR="006073B3">
          <w:rPr>
            <w:noProof/>
            <w:webHidden/>
          </w:rPr>
          <w:tab/>
        </w:r>
        <w:r>
          <w:rPr>
            <w:noProof/>
            <w:webHidden/>
          </w:rPr>
          <w:fldChar w:fldCharType="begin"/>
        </w:r>
        <w:r w:rsidR="006073B3">
          <w:rPr>
            <w:noProof/>
            <w:webHidden/>
          </w:rPr>
          <w:instrText xml:space="preserve"> PAGEREF _Toc439828272 \h </w:instrText>
        </w:r>
        <w:r>
          <w:rPr>
            <w:noProof/>
            <w:webHidden/>
          </w:rPr>
        </w:r>
        <w:r>
          <w:rPr>
            <w:noProof/>
            <w:webHidden/>
          </w:rPr>
          <w:fldChar w:fldCharType="separate"/>
        </w:r>
        <w:r w:rsidR="00E37920">
          <w:rPr>
            <w:noProof/>
            <w:webHidden/>
          </w:rPr>
          <w:t>16</w:t>
        </w:r>
        <w:r>
          <w:rPr>
            <w:noProof/>
            <w:webHidden/>
          </w:rPr>
          <w:fldChar w:fldCharType="end"/>
        </w:r>
      </w:hyperlink>
    </w:p>
    <w:p w:rsidR="006073B3" w:rsidRDefault="004E7DC8">
      <w:pPr>
        <w:pStyle w:val="TDC3"/>
        <w:rPr>
          <w:rFonts w:asciiTheme="minorHAnsi" w:eastAsiaTheme="minorEastAsia" w:hAnsiTheme="minorHAnsi" w:cstheme="minorBidi"/>
          <w:i w:val="0"/>
          <w:iCs w:val="0"/>
          <w:noProof/>
          <w:sz w:val="22"/>
          <w:szCs w:val="22"/>
          <w:lang w:val="es-SV"/>
        </w:rPr>
      </w:pPr>
      <w:hyperlink w:anchor="_Toc439828273" w:history="1">
        <w:r w:rsidR="006073B3" w:rsidRPr="00861DB4">
          <w:rPr>
            <w:rStyle w:val="Hipervnculo"/>
            <w:rFonts w:cs="Arial"/>
            <w:noProof/>
          </w:rPr>
          <w:t>4.4.2.</w:t>
        </w:r>
        <w:r w:rsidR="006073B3">
          <w:rPr>
            <w:rFonts w:asciiTheme="minorHAnsi" w:eastAsiaTheme="minorEastAsia" w:hAnsiTheme="minorHAnsi" w:cstheme="minorBidi"/>
            <w:i w:val="0"/>
            <w:iCs w:val="0"/>
            <w:noProof/>
            <w:sz w:val="22"/>
            <w:szCs w:val="22"/>
            <w:lang w:val="es-SV"/>
          </w:rPr>
          <w:tab/>
        </w:r>
        <w:r w:rsidR="006073B3" w:rsidRPr="00861DB4">
          <w:rPr>
            <w:rStyle w:val="Hipervnculo"/>
            <w:noProof/>
          </w:rPr>
          <w:t>Relación del municipio con iniciativas estratégicas de desarrollo nacionales.</w:t>
        </w:r>
        <w:r w:rsidR="006073B3">
          <w:rPr>
            <w:noProof/>
            <w:webHidden/>
          </w:rPr>
          <w:tab/>
        </w:r>
        <w:r>
          <w:rPr>
            <w:noProof/>
            <w:webHidden/>
          </w:rPr>
          <w:fldChar w:fldCharType="begin"/>
        </w:r>
        <w:r w:rsidR="006073B3">
          <w:rPr>
            <w:noProof/>
            <w:webHidden/>
          </w:rPr>
          <w:instrText xml:space="preserve"> PAGEREF _Toc439828273 \h </w:instrText>
        </w:r>
        <w:r>
          <w:rPr>
            <w:noProof/>
            <w:webHidden/>
          </w:rPr>
        </w:r>
        <w:r>
          <w:rPr>
            <w:noProof/>
            <w:webHidden/>
          </w:rPr>
          <w:fldChar w:fldCharType="separate"/>
        </w:r>
        <w:r w:rsidR="00E37920">
          <w:rPr>
            <w:noProof/>
            <w:webHidden/>
          </w:rPr>
          <w:t>16</w:t>
        </w:r>
        <w:r>
          <w:rPr>
            <w:noProof/>
            <w:webHidden/>
          </w:rPr>
          <w:fldChar w:fldCharType="end"/>
        </w:r>
      </w:hyperlink>
    </w:p>
    <w:p w:rsidR="006073B3" w:rsidRDefault="004E7DC8">
      <w:pPr>
        <w:pStyle w:val="TDC1"/>
        <w:rPr>
          <w:rFonts w:asciiTheme="minorHAnsi" w:eastAsiaTheme="minorEastAsia" w:hAnsiTheme="minorHAnsi" w:cstheme="minorBidi"/>
          <w:b w:val="0"/>
          <w:bCs w:val="0"/>
          <w:caps w:val="0"/>
          <w:sz w:val="22"/>
          <w:szCs w:val="22"/>
          <w:lang w:val="es-SV"/>
        </w:rPr>
      </w:pPr>
      <w:hyperlink w:anchor="_Toc439828274" w:history="1">
        <w:r w:rsidR="006073B3" w:rsidRPr="00861DB4">
          <w:rPr>
            <w:rStyle w:val="Hipervnculo"/>
          </w:rPr>
          <w:t>5.</w:t>
        </w:r>
        <w:r w:rsidR="006073B3">
          <w:rPr>
            <w:rFonts w:asciiTheme="minorHAnsi" w:eastAsiaTheme="minorEastAsia" w:hAnsiTheme="minorHAnsi" w:cstheme="minorBidi"/>
            <w:b w:val="0"/>
            <w:bCs w:val="0"/>
            <w:caps w:val="0"/>
            <w:sz w:val="22"/>
            <w:szCs w:val="22"/>
            <w:lang w:val="es-SV"/>
          </w:rPr>
          <w:tab/>
        </w:r>
        <w:r w:rsidR="006073B3" w:rsidRPr="00861DB4">
          <w:rPr>
            <w:rStyle w:val="Hipervnculo"/>
          </w:rPr>
          <w:t>ÁMBITO SOCIO-CULTURAL</w:t>
        </w:r>
        <w:r w:rsidR="006073B3">
          <w:rPr>
            <w:webHidden/>
          </w:rPr>
          <w:tab/>
        </w:r>
        <w:r>
          <w:rPr>
            <w:webHidden/>
          </w:rPr>
          <w:fldChar w:fldCharType="begin"/>
        </w:r>
        <w:r w:rsidR="006073B3">
          <w:rPr>
            <w:webHidden/>
          </w:rPr>
          <w:instrText xml:space="preserve"> PAGEREF _Toc439828274 \h </w:instrText>
        </w:r>
        <w:r>
          <w:rPr>
            <w:webHidden/>
          </w:rPr>
        </w:r>
        <w:r>
          <w:rPr>
            <w:webHidden/>
          </w:rPr>
          <w:fldChar w:fldCharType="separate"/>
        </w:r>
        <w:r w:rsidR="00E37920">
          <w:rPr>
            <w:webHidden/>
          </w:rPr>
          <w:t>17</w:t>
        </w:r>
        <w:r>
          <w:rPr>
            <w:webHidden/>
          </w:rPr>
          <w:fldChar w:fldCharType="end"/>
        </w:r>
      </w:hyperlink>
    </w:p>
    <w:p w:rsidR="006073B3" w:rsidRDefault="004E7DC8">
      <w:pPr>
        <w:pStyle w:val="TDC2"/>
        <w:rPr>
          <w:rFonts w:asciiTheme="minorHAnsi" w:eastAsiaTheme="minorEastAsia" w:hAnsiTheme="minorHAnsi" w:cstheme="minorBidi"/>
          <w:smallCaps w:val="0"/>
          <w:noProof/>
          <w:sz w:val="22"/>
          <w:szCs w:val="22"/>
          <w:lang w:val="es-SV"/>
        </w:rPr>
      </w:pPr>
      <w:hyperlink w:anchor="_Toc439828275" w:history="1">
        <w:r w:rsidR="006073B3" w:rsidRPr="00861DB4">
          <w:rPr>
            <w:rStyle w:val="Hipervnculo"/>
            <w:noProof/>
          </w:rPr>
          <w:t>5.1.</w:t>
        </w:r>
        <w:r w:rsidR="006073B3">
          <w:rPr>
            <w:rFonts w:asciiTheme="minorHAnsi" w:eastAsiaTheme="minorEastAsia" w:hAnsiTheme="minorHAnsi" w:cstheme="minorBidi"/>
            <w:smallCaps w:val="0"/>
            <w:noProof/>
            <w:sz w:val="22"/>
            <w:szCs w:val="22"/>
            <w:lang w:val="es-SV"/>
          </w:rPr>
          <w:tab/>
        </w:r>
        <w:r w:rsidR="006073B3" w:rsidRPr="00861DB4">
          <w:rPr>
            <w:rStyle w:val="Hipervnculo"/>
            <w:noProof/>
          </w:rPr>
          <w:t>INDICADORES DE POBREZA</w:t>
        </w:r>
        <w:r w:rsidR="006073B3">
          <w:rPr>
            <w:noProof/>
            <w:webHidden/>
          </w:rPr>
          <w:tab/>
        </w:r>
        <w:r>
          <w:rPr>
            <w:noProof/>
            <w:webHidden/>
          </w:rPr>
          <w:fldChar w:fldCharType="begin"/>
        </w:r>
        <w:r w:rsidR="006073B3">
          <w:rPr>
            <w:noProof/>
            <w:webHidden/>
          </w:rPr>
          <w:instrText xml:space="preserve"> PAGEREF _Toc439828275 \h </w:instrText>
        </w:r>
        <w:r>
          <w:rPr>
            <w:noProof/>
            <w:webHidden/>
          </w:rPr>
        </w:r>
        <w:r>
          <w:rPr>
            <w:noProof/>
            <w:webHidden/>
          </w:rPr>
          <w:fldChar w:fldCharType="separate"/>
        </w:r>
        <w:r w:rsidR="00E37920">
          <w:rPr>
            <w:noProof/>
            <w:webHidden/>
          </w:rPr>
          <w:t>17</w:t>
        </w:r>
        <w:r>
          <w:rPr>
            <w:noProof/>
            <w:webHidden/>
          </w:rPr>
          <w:fldChar w:fldCharType="end"/>
        </w:r>
      </w:hyperlink>
    </w:p>
    <w:p w:rsidR="006073B3" w:rsidRDefault="004E7DC8">
      <w:pPr>
        <w:pStyle w:val="TDC3"/>
        <w:rPr>
          <w:rFonts w:asciiTheme="minorHAnsi" w:eastAsiaTheme="minorEastAsia" w:hAnsiTheme="minorHAnsi" w:cstheme="minorBidi"/>
          <w:i w:val="0"/>
          <w:iCs w:val="0"/>
          <w:noProof/>
          <w:sz w:val="22"/>
          <w:szCs w:val="22"/>
          <w:lang w:val="es-SV"/>
        </w:rPr>
      </w:pPr>
      <w:hyperlink w:anchor="_Toc439828276" w:history="1">
        <w:r w:rsidR="006073B3" w:rsidRPr="00861DB4">
          <w:rPr>
            <w:rStyle w:val="Hipervnculo"/>
            <w:rFonts w:cs="Arial"/>
            <w:noProof/>
          </w:rPr>
          <w:t>5.1.1.</w:t>
        </w:r>
        <w:r w:rsidR="006073B3">
          <w:rPr>
            <w:rFonts w:asciiTheme="minorHAnsi" w:eastAsiaTheme="minorEastAsia" w:hAnsiTheme="minorHAnsi" w:cstheme="minorBidi"/>
            <w:i w:val="0"/>
            <w:iCs w:val="0"/>
            <w:noProof/>
            <w:sz w:val="22"/>
            <w:szCs w:val="22"/>
            <w:lang w:val="es-SV"/>
          </w:rPr>
          <w:tab/>
        </w:r>
        <w:r w:rsidR="006073B3" w:rsidRPr="00861DB4">
          <w:rPr>
            <w:rStyle w:val="Hipervnculo"/>
            <w:bCs/>
            <w:noProof/>
          </w:rPr>
          <w:t>Índice de Desarrollo Humano</w:t>
        </w:r>
        <w:r w:rsidR="006073B3">
          <w:rPr>
            <w:noProof/>
            <w:webHidden/>
          </w:rPr>
          <w:tab/>
        </w:r>
        <w:r>
          <w:rPr>
            <w:noProof/>
            <w:webHidden/>
          </w:rPr>
          <w:fldChar w:fldCharType="begin"/>
        </w:r>
        <w:r w:rsidR="006073B3">
          <w:rPr>
            <w:noProof/>
            <w:webHidden/>
          </w:rPr>
          <w:instrText xml:space="preserve"> PAGEREF _Toc439828276 \h </w:instrText>
        </w:r>
        <w:r>
          <w:rPr>
            <w:noProof/>
            <w:webHidden/>
          </w:rPr>
        </w:r>
        <w:r>
          <w:rPr>
            <w:noProof/>
            <w:webHidden/>
          </w:rPr>
          <w:fldChar w:fldCharType="separate"/>
        </w:r>
        <w:r w:rsidR="00E37920">
          <w:rPr>
            <w:noProof/>
            <w:webHidden/>
          </w:rPr>
          <w:t>17</w:t>
        </w:r>
        <w:r>
          <w:rPr>
            <w:noProof/>
            <w:webHidden/>
          </w:rPr>
          <w:fldChar w:fldCharType="end"/>
        </w:r>
      </w:hyperlink>
    </w:p>
    <w:p w:rsidR="006073B3" w:rsidRDefault="004E7DC8">
      <w:pPr>
        <w:pStyle w:val="TDC1"/>
        <w:rPr>
          <w:rFonts w:asciiTheme="minorHAnsi" w:eastAsiaTheme="minorEastAsia" w:hAnsiTheme="minorHAnsi" w:cstheme="minorBidi"/>
          <w:b w:val="0"/>
          <w:bCs w:val="0"/>
          <w:caps w:val="0"/>
          <w:sz w:val="22"/>
          <w:szCs w:val="22"/>
          <w:lang w:val="es-SV"/>
        </w:rPr>
      </w:pPr>
      <w:hyperlink w:anchor="_Toc439828277" w:history="1">
        <w:r w:rsidR="006073B3" w:rsidRPr="00861DB4">
          <w:rPr>
            <w:rStyle w:val="Hipervnculo"/>
            <w:rFonts w:cs="Arial"/>
            <w:lang w:val="es-SV"/>
          </w:rPr>
          <w:t>6.</w:t>
        </w:r>
        <w:r w:rsidR="006073B3">
          <w:rPr>
            <w:rFonts w:asciiTheme="minorHAnsi" w:eastAsiaTheme="minorEastAsia" w:hAnsiTheme="minorHAnsi" w:cstheme="minorBidi"/>
            <w:b w:val="0"/>
            <w:bCs w:val="0"/>
            <w:caps w:val="0"/>
            <w:sz w:val="22"/>
            <w:szCs w:val="22"/>
            <w:lang w:val="es-SV"/>
          </w:rPr>
          <w:tab/>
        </w:r>
        <w:r w:rsidR="006073B3" w:rsidRPr="00861DB4">
          <w:rPr>
            <w:rStyle w:val="Hipervnculo"/>
            <w:rFonts w:cs="Arial"/>
            <w:lang w:val="es-SV"/>
          </w:rPr>
          <w:t>ÁMBITO ECONÓMICO</w:t>
        </w:r>
        <w:r w:rsidR="006073B3">
          <w:rPr>
            <w:webHidden/>
          </w:rPr>
          <w:tab/>
        </w:r>
        <w:r>
          <w:rPr>
            <w:webHidden/>
          </w:rPr>
          <w:fldChar w:fldCharType="begin"/>
        </w:r>
        <w:r w:rsidR="006073B3">
          <w:rPr>
            <w:webHidden/>
          </w:rPr>
          <w:instrText xml:space="preserve"> PAGEREF _Toc439828277 \h </w:instrText>
        </w:r>
        <w:r>
          <w:rPr>
            <w:webHidden/>
          </w:rPr>
        </w:r>
        <w:r>
          <w:rPr>
            <w:webHidden/>
          </w:rPr>
          <w:fldChar w:fldCharType="separate"/>
        </w:r>
        <w:r w:rsidR="00E37920">
          <w:rPr>
            <w:webHidden/>
          </w:rPr>
          <w:t>19</w:t>
        </w:r>
        <w:r>
          <w:rPr>
            <w:webHidden/>
          </w:rPr>
          <w:fldChar w:fldCharType="end"/>
        </w:r>
      </w:hyperlink>
    </w:p>
    <w:p w:rsidR="006073B3" w:rsidRDefault="004E7DC8">
      <w:pPr>
        <w:pStyle w:val="TDC2"/>
        <w:rPr>
          <w:rFonts w:asciiTheme="minorHAnsi" w:eastAsiaTheme="minorEastAsia" w:hAnsiTheme="minorHAnsi" w:cstheme="minorBidi"/>
          <w:smallCaps w:val="0"/>
          <w:noProof/>
          <w:sz w:val="22"/>
          <w:szCs w:val="22"/>
          <w:lang w:val="es-SV"/>
        </w:rPr>
      </w:pPr>
      <w:hyperlink w:anchor="_Toc439828278" w:history="1">
        <w:r w:rsidR="006073B3" w:rsidRPr="00861DB4">
          <w:rPr>
            <w:rStyle w:val="Hipervnculo"/>
            <w:rFonts w:cs="Arial"/>
            <w:b/>
            <w:noProof/>
            <w:lang w:val="es-SV"/>
          </w:rPr>
          <w:t>6.1.</w:t>
        </w:r>
        <w:r w:rsidR="006073B3">
          <w:rPr>
            <w:rFonts w:asciiTheme="minorHAnsi" w:eastAsiaTheme="minorEastAsia" w:hAnsiTheme="minorHAnsi" w:cstheme="minorBidi"/>
            <w:smallCaps w:val="0"/>
            <w:noProof/>
            <w:sz w:val="22"/>
            <w:szCs w:val="22"/>
            <w:lang w:val="es-SV"/>
          </w:rPr>
          <w:tab/>
        </w:r>
        <w:r w:rsidR="006073B3" w:rsidRPr="00861DB4">
          <w:rPr>
            <w:rStyle w:val="Hipervnculo"/>
            <w:rFonts w:eastAsia="Calibri" w:cs="Arial"/>
            <w:b/>
            <w:noProof/>
            <w:lang w:val="es-SV"/>
          </w:rPr>
          <w:t>OFERTA DE SERVICIOS DE FOMENTO EMPRESARIAL Y FORMACIÓN LABORAL.</w:t>
        </w:r>
        <w:r w:rsidR="006073B3">
          <w:rPr>
            <w:noProof/>
            <w:webHidden/>
          </w:rPr>
          <w:tab/>
        </w:r>
        <w:r>
          <w:rPr>
            <w:noProof/>
            <w:webHidden/>
          </w:rPr>
          <w:fldChar w:fldCharType="begin"/>
        </w:r>
        <w:r w:rsidR="006073B3">
          <w:rPr>
            <w:noProof/>
            <w:webHidden/>
          </w:rPr>
          <w:instrText xml:space="preserve"> PAGEREF _Toc439828278 \h </w:instrText>
        </w:r>
        <w:r>
          <w:rPr>
            <w:noProof/>
            <w:webHidden/>
          </w:rPr>
        </w:r>
        <w:r>
          <w:rPr>
            <w:noProof/>
            <w:webHidden/>
          </w:rPr>
          <w:fldChar w:fldCharType="separate"/>
        </w:r>
        <w:r w:rsidR="00E37920">
          <w:rPr>
            <w:noProof/>
            <w:webHidden/>
          </w:rPr>
          <w:t>20</w:t>
        </w:r>
        <w:r>
          <w:rPr>
            <w:noProof/>
            <w:webHidden/>
          </w:rPr>
          <w:fldChar w:fldCharType="end"/>
        </w:r>
      </w:hyperlink>
    </w:p>
    <w:p w:rsidR="006073B3" w:rsidRDefault="004E7DC8">
      <w:pPr>
        <w:pStyle w:val="TDC3"/>
        <w:rPr>
          <w:rFonts w:asciiTheme="minorHAnsi" w:eastAsiaTheme="minorEastAsia" w:hAnsiTheme="minorHAnsi" w:cstheme="minorBidi"/>
          <w:i w:val="0"/>
          <w:iCs w:val="0"/>
          <w:noProof/>
          <w:sz w:val="22"/>
          <w:szCs w:val="22"/>
          <w:lang w:val="es-SV"/>
        </w:rPr>
      </w:pPr>
      <w:hyperlink w:anchor="_Toc439828279" w:history="1">
        <w:r w:rsidR="006073B3" w:rsidRPr="00861DB4">
          <w:rPr>
            <w:rStyle w:val="Hipervnculo"/>
            <w:rFonts w:eastAsia="Batang" w:cs="Arial"/>
            <w:b/>
            <w:noProof/>
            <w:lang w:val="es-SV" w:eastAsia="es-ES"/>
          </w:rPr>
          <w:t>6.1.1.</w:t>
        </w:r>
        <w:r w:rsidR="006073B3">
          <w:rPr>
            <w:rFonts w:asciiTheme="minorHAnsi" w:eastAsiaTheme="minorEastAsia" w:hAnsiTheme="minorHAnsi" w:cstheme="minorBidi"/>
            <w:i w:val="0"/>
            <w:iCs w:val="0"/>
            <w:noProof/>
            <w:sz w:val="22"/>
            <w:szCs w:val="22"/>
            <w:lang w:val="es-SV"/>
          </w:rPr>
          <w:tab/>
        </w:r>
        <w:r w:rsidR="006073B3" w:rsidRPr="00861DB4">
          <w:rPr>
            <w:rStyle w:val="Hipervnculo"/>
            <w:rFonts w:eastAsia="Batang"/>
            <w:b/>
            <w:noProof/>
            <w:lang w:val="es-SV" w:eastAsia="es-ES"/>
          </w:rPr>
          <w:t>Servicios de Fomento Empresarial</w:t>
        </w:r>
        <w:r w:rsidR="006073B3">
          <w:rPr>
            <w:noProof/>
            <w:webHidden/>
          </w:rPr>
          <w:tab/>
        </w:r>
        <w:r>
          <w:rPr>
            <w:noProof/>
            <w:webHidden/>
          </w:rPr>
          <w:fldChar w:fldCharType="begin"/>
        </w:r>
        <w:r w:rsidR="006073B3">
          <w:rPr>
            <w:noProof/>
            <w:webHidden/>
          </w:rPr>
          <w:instrText xml:space="preserve"> PAGEREF _Toc439828279 \h </w:instrText>
        </w:r>
        <w:r>
          <w:rPr>
            <w:noProof/>
            <w:webHidden/>
          </w:rPr>
        </w:r>
        <w:r>
          <w:rPr>
            <w:noProof/>
            <w:webHidden/>
          </w:rPr>
          <w:fldChar w:fldCharType="separate"/>
        </w:r>
        <w:r w:rsidR="00E37920">
          <w:rPr>
            <w:noProof/>
            <w:webHidden/>
          </w:rPr>
          <w:t>20</w:t>
        </w:r>
        <w:r>
          <w:rPr>
            <w:noProof/>
            <w:webHidden/>
          </w:rPr>
          <w:fldChar w:fldCharType="end"/>
        </w:r>
      </w:hyperlink>
    </w:p>
    <w:p w:rsidR="006073B3" w:rsidRDefault="004E7DC8">
      <w:pPr>
        <w:pStyle w:val="TDC2"/>
        <w:rPr>
          <w:rFonts w:asciiTheme="minorHAnsi" w:eastAsiaTheme="minorEastAsia" w:hAnsiTheme="minorHAnsi" w:cstheme="minorBidi"/>
          <w:smallCaps w:val="0"/>
          <w:noProof/>
          <w:sz w:val="22"/>
          <w:szCs w:val="22"/>
          <w:lang w:val="es-SV"/>
        </w:rPr>
      </w:pPr>
      <w:hyperlink w:anchor="_Toc439828280" w:history="1">
        <w:r w:rsidR="006073B3" w:rsidRPr="00861DB4">
          <w:rPr>
            <w:rStyle w:val="Hipervnculo"/>
            <w:rFonts w:cs="Arial"/>
            <w:b/>
            <w:noProof/>
            <w:lang w:val="es-SV"/>
          </w:rPr>
          <w:t>6.2.</w:t>
        </w:r>
        <w:r w:rsidR="006073B3">
          <w:rPr>
            <w:rFonts w:asciiTheme="minorHAnsi" w:eastAsiaTheme="minorEastAsia" w:hAnsiTheme="minorHAnsi" w:cstheme="minorBidi"/>
            <w:smallCaps w:val="0"/>
            <w:noProof/>
            <w:sz w:val="22"/>
            <w:szCs w:val="22"/>
            <w:lang w:val="es-SV"/>
          </w:rPr>
          <w:tab/>
        </w:r>
        <w:r w:rsidR="006073B3" w:rsidRPr="00861DB4">
          <w:rPr>
            <w:rStyle w:val="Hipervnculo"/>
            <w:rFonts w:cs="Arial"/>
            <w:b/>
            <w:noProof/>
            <w:lang w:val="es-SV"/>
          </w:rPr>
          <w:t>VENTAJAS COMPARATIVAS Y COMPETITIVAS DEL MUNICIPIO</w:t>
        </w:r>
        <w:r w:rsidR="006073B3">
          <w:rPr>
            <w:noProof/>
            <w:webHidden/>
          </w:rPr>
          <w:tab/>
        </w:r>
        <w:r>
          <w:rPr>
            <w:noProof/>
            <w:webHidden/>
          </w:rPr>
          <w:fldChar w:fldCharType="begin"/>
        </w:r>
        <w:r w:rsidR="006073B3">
          <w:rPr>
            <w:noProof/>
            <w:webHidden/>
          </w:rPr>
          <w:instrText xml:space="preserve"> PAGEREF _Toc439828280 \h </w:instrText>
        </w:r>
        <w:r>
          <w:rPr>
            <w:noProof/>
            <w:webHidden/>
          </w:rPr>
        </w:r>
        <w:r>
          <w:rPr>
            <w:noProof/>
            <w:webHidden/>
          </w:rPr>
          <w:fldChar w:fldCharType="separate"/>
        </w:r>
        <w:r w:rsidR="00E37920">
          <w:rPr>
            <w:noProof/>
            <w:webHidden/>
          </w:rPr>
          <w:t>24</w:t>
        </w:r>
        <w:r>
          <w:rPr>
            <w:noProof/>
            <w:webHidden/>
          </w:rPr>
          <w:fldChar w:fldCharType="end"/>
        </w:r>
      </w:hyperlink>
    </w:p>
    <w:p w:rsidR="006073B3" w:rsidRDefault="004E7DC8">
      <w:pPr>
        <w:pStyle w:val="TDC3"/>
        <w:rPr>
          <w:rFonts w:asciiTheme="minorHAnsi" w:eastAsiaTheme="minorEastAsia" w:hAnsiTheme="minorHAnsi" w:cstheme="minorBidi"/>
          <w:i w:val="0"/>
          <w:iCs w:val="0"/>
          <w:noProof/>
          <w:sz w:val="22"/>
          <w:szCs w:val="22"/>
          <w:lang w:val="es-SV"/>
        </w:rPr>
      </w:pPr>
      <w:hyperlink w:anchor="_Toc439828281" w:history="1">
        <w:r w:rsidR="006073B3" w:rsidRPr="00861DB4">
          <w:rPr>
            <w:rStyle w:val="Hipervnculo"/>
            <w:rFonts w:eastAsia="Batang" w:cs="Arial"/>
            <w:b/>
            <w:noProof/>
            <w:lang w:val="es-SV" w:eastAsia="es-ES"/>
          </w:rPr>
          <w:t>6.2.1.</w:t>
        </w:r>
        <w:r w:rsidR="006073B3">
          <w:rPr>
            <w:rFonts w:asciiTheme="minorHAnsi" w:eastAsiaTheme="minorEastAsia" w:hAnsiTheme="minorHAnsi" w:cstheme="minorBidi"/>
            <w:i w:val="0"/>
            <w:iCs w:val="0"/>
            <w:noProof/>
            <w:sz w:val="22"/>
            <w:szCs w:val="22"/>
            <w:lang w:val="es-SV"/>
          </w:rPr>
          <w:tab/>
        </w:r>
        <w:r w:rsidR="006073B3" w:rsidRPr="00861DB4">
          <w:rPr>
            <w:rStyle w:val="Hipervnculo"/>
            <w:rFonts w:eastAsia="Batang"/>
            <w:b/>
            <w:noProof/>
            <w:lang w:val="es-SV" w:eastAsia="es-ES"/>
          </w:rPr>
          <w:t>Ventajas Comparativas Locales</w:t>
        </w:r>
        <w:r w:rsidR="006073B3">
          <w:rPr>
            <w:noProof/>
            <w:webHidden/>
          </w:rPr>
          <w:tab/>
        </w:r>
        <w:r>
          <w:rPr>
            <w:noProof/>
            <w:webHidden/>
          </w:rPr>
          <w:fldChar w:fldCharType="begin"/>
        </w:r>
        <w:r w:rsidR="006073B3">
          <w:rPr>
            <w:noProof/>
            <w:webHidden/>
          </w:rPr>
          <w:instrText xml:space="preserve"> PAGEREF _Toc439828281 \h </w:instrText>
        </w:r>
        <w:r>
          <w:rPr>
            <w:noProof/>
            <w:webHidden/>
          </w:rPr>
        </w:r>
        <w:r>
          <w:rPr>
            <w:noProof/>
            <w:webHidden/>
          </w:rPr>
          <w:fldChar w:fldCharType="separate"/>
        </w:r>
        <w:r w:rsidR="00E37920">
          <w:rPr>
            <w:noProof/>
            <w:webHidden/>
          </w:rPr>
          <w:t>24</w:t>
        </w:r>
        <w:r>
          <w:rPr>
            <w:noProof/>
            <w:webHidden/>
          </w:rPr>
          <w:fldChar w:fldCharType="end"/>
        </w:r>
      </w:hyperlink>
    </w:p>
    <w:p w:rsidR="006073B3" w:rsidRDefault="004E7DC8">
      <w:pPr>
        <w:pStyle w:val="TDC3"/>
        <w:rPr>
          <w:rFonts w:asciiTheme="minorHAnsi" w:eastAsiaTheme="minorEastAsia" w:hAnsiTheme="minorHAnsi" w:cstheme="minorBidi"/>
          <w:i w:val="0"/>
          <w:iCs w:val="0"/>
          <w:noProof/>
          <w:sz w:val="22"/>
          <w:szCs w:val="22"/>
          <w:lang w:val="es-SV"/>
        </w:rPr>
      </w:pPr>
      <w:hyperlink w:anchor="_Toc439828282" w:history="1">
        <w:r w:rsidR="006073B3" w:rsidRPr="00861DB4">
          <w:rPr>
            <w:rStyle w:val="Hipervnculo"/>
            <w:rFonts w:eastAsia="Batang" w:cs="Arial"/>
            <w:b/>
            <w:noProof/>
            <w:lang w:val="es-SV" w:eastAsia="es-ES"/>
          </w:rPr>
          <w:t>6.2.2.</w:t>
        </w:r>
        <w:r w:rsidR="006073B3">
          <w:rPr>
            <w:rFonts w:asciiTheme="minorHAnsi" w:eastAsiaTheme="minorEastAsia" w:hAnsiTheme="minorHAnsi" w:cstheme="minorBidi"/>
            <w:i w:val="0"/>
            <w:iCs w:val="0"/>
            <w:noProof/>
            <w:sz w:val="22"/>
            <w:szCs w:val="22"/>
            <w:lang w:val="es-SV"/>
          </w:rPr>
          <w:tab/>
        </w:r>
        <w:r w:rsidR="006073B3" w:rsidRPr="00861DB4">
          <w:rPr>
            <w:rStyle w:val="Hipervnculo"/>
            <w:rFonts w:eastAsia="Batang"/>
            <w:b/>
            <w:noProof/>
            <w:lang w:val="es-SV" w:eastAsia="es-ES"/>
          </w:rPr>
          <w:t>Ventajas Competitivas Locales</w:t>
        </w:r>
        <w:r w:rsidR="006073B3">
          <w:rPr>
            <w:noProof/>
            <w:webHidden/>
          </w:rPr>
          <w:tab/>
        </w:r>
        <w:r>
          <w:rPr>
            <w:noProof/>
            <w:webHidden/>
          </w:rPr>
          <w:fldChar w:fldCharType="begin"/>
        </w:r>
        <w:r w:rsidR="006073B3">
          <w:rPr>
            <w:noProof/>
            <w:webHidden/>
          </w:rPr>
          <w:instrText xml:space="preserve"> PAGEREF _Toc439828282 \h </w:instrText>
        </w:r>
        <w:r>
          <w:rPr>
            <w:noProof/>
            <w:webHidden/>
          </w:rPr>
        </w:r>
        <w:r>
          <w:rPr>
            <w:noProof/>
            <w:webHidden/>
          </w:rPr>
          <w:fldChar w:fldCharType="separate"/>
        </w:r>
        <w:r w:rsidR="00E37920">
          <w:rPr>
            <w:noProof/>
            <w:webHidden/>
          </w:rPr>
          <w:t>24</w:t>
        </w:r>
        <w:r>
          <w:rPr>
            <w:noProof/>
            <w:webHidden/>
          </w:rPr>
          <w:fldChar w:fldCharType="end"/>
        </w:r>
      </w:hyperlink>
    </w:p>
    <w:p w:rsidR="006073B3" w:rsidRDefault="004E7DC8">
      <w:pPr>
        <w:pStyle w:val="TDC1"/>
        <w:rPr>
          <w:rFonts w:asciiTheme="minorHAnsi" w:eastAsiaTheme="minorEastAsia" w:hAnsiTheme="minorHAnsi" w:cstheme="minorBidi"/>
          <w:b w:val="0"/>
          <w:bCs w:val="0"/>
          <w:caps w:val="0"/>
          <w:sz w:val="22"/>
          <w:szCs w:val="22"/>
          <w:lang w:val="es-SV"/>
        </w:rPr>
      </w:pPr>
      <w:hyperlink w:anchor="_Toc439828283" w:history="1">
        <w:r w:rsidR="006073B3" w:rsidRPr="00861DB4">
          <w:rPr>
            <w:rStyle w:val="Hipervnculo"/>
          </w:rPr>
          <w:t>7.</w:t>
        </w:r>
        <w:r w:rsidR="006073B3">
          <w:rPr>
            <w:rFonts w:asciiTheme="minorHAnsi" w:eastAsiaTheme="minorEastAsia" w:hAnsiTheme="minorHAnsi" w:cstheme="minorBidi"/>
            <w:b w:val="0"/>
            <w:bCs w:val="0"/>
            <w:caps w:val="0"/>
            <w:sz w:val="22"/>
            <w:szCs w:val="22"/>
            <w:lang w:val="es-SV"/>
          </w:rPr>
          <w:tab/>
        </w:r>
        <w:r w:rsidR="006073B3" w:rsidRPr="00861DB4">
          <w:rPr>
            <w:rStyle w:val="Hipervnculo"/>
          </w:rPr>
          <w:t>ÁMBITO AMBIENTAL</w:t>
        </w:r>
        <w:r w:rsidR="006073B3">
          <w:rPr>
            <w:webHidden/>
          </w:rPr>
          <w:tab/>
        </w:r>
        <w:r>
          <w:rPr>
            <w:webHidden/>
          </w:rPr>
          <w:fldChar w:fldCharType="begin"/>
        </w:r>
        <w:r w:rsidR="006073B3">
          <w:rPr>
            <w:webHidden/>
          </w:rPr>
          <w:instrText xml:space="preserve"> PAGEREF _Toc439828283 \h </w:instrText>
        </w:r>
        <w:r>
          <w:rPr>
            <w:webHidden/>
          </w:rPr>
        </w:r>
        <w:r>
          <w:rPr>
            <w:webHidden/>
          </w:rPr>
          <w:fldChar w:fldCharType="separate"/>
        </w:r>
        <w:r w:rsidR="00E37920">
          <w:rPr>
            <w:webHidden/>
          </w:rPr>
          <w:t>26</w:t>
        </w:r>
        <w:r>
          <w:rPr>
            <w:webHidden/>
          </w:rPr>
          <w:fldChar w:fldCharType="end"/>
        </w:r>
      </w:hyperlink>
    </w:p>
    <w:p w:rsidR="006073B3" w:rsidRDefault="004E7DC8">
      <w:pPr>
        <w:pStyle w:val="TDC2"/>
        <w:rPr>
          <w:rFonts w:asciiTheme="minorHAnsi" w:eastAsiaTheme="minorEastAsia" w:hAnsiTheme="minorHAnsi" w:cstheme="minorBidi"/>
          <w:smallCaps w:val="0"/>
          <w:noProof/>
          <w:sz w:val="22"/>
          <w:szCs w:val="22"/>
          <w:lang w:val="es-SV"/>
        </w:rPr>
      </w:pPr>
      <w:hyperlink w:anchor="_Toc439828284" w:history="1">
        <w:r w:rsidR="006073B3" w:rsidRPr="00861DB4">
          <w:rPr>
            <w:rStyle w:val="Hipervnculo"/>
            <w:rFonts w:eastAsia="Arial" w:cs="Arial"/>
            <w:b/>
            <w:noProof/>
            <w:lang w:val="es-SV"/>
          </w:rPr>
          <w:t>7.1.</w:t>
        </w:r>
        <w:r w:rsidR="006073B3">
          <w:rPr>
            <w:rFonts w:asciiTheme="minorHAnsi" w:eastAsiaTheme="minorEastAsia" w:hAnsiTheme="minorHAnsi" w:cstheme="minorBidi"/>
            <w:smallCaps w:val="0"/>
            <w:noProof/>
            <w:sz w:val="22"/>
            <w:szCs w:val="22"/>
            <w:lang w:val="es-SV"/>
          </w:rPr>
          <w:tab/>
        </w:r>
        <w:r w:rsidR="006073B3" w:rsidRPr="00861DB4">
          <w:rPr>
            <w:rStyle w:val="Hipervnculo"/>
            <w:rFonts w:eastAsia="Arial" w:cs="Arial"/>
            <w:b/>
            <w:noProof/>
            <w:lang w:val="es-SV"/>
          </w:rPr>
          <w:t>CARACTERIZACION AMBIENTAL</w:t>
        </w:r>
        <w:r w:rsidR="006073B3">
          <w:rPr>
            <w:noProof/>
            <w:webHidden/>
          </w:rPr>
          <w:tab/>
        </w:r>
        <w:r>
          <w:rPr>
            <w:noProof/>
            <w:webHidden/>
          </w:rPr>
          <w:fldChar w:fldCharType="begin"/>
        </w:r>
        <w:r w:rsidR="006073B3">
          <w:rPr>
            <w:noProof/>
            <w:webHidden/>
          </w:rPr>
          <w:instrText xml:space="preserve"> PAGEREF _Toc439828284 \h </w:instrText>
        </w:r>
        <w:r>
          <w:rPr>
            <w:noProof/>
            <w:webHidden/>
          </w:rPr>
        </w:r>
        <w:r>
          <w:rPr>
            <w:noProof/>
            <w:webHidden/>
          </w:rPr>
          <w:fldChar w:fldCharType="separate"/>
        </w:r>
        <w:r w:rsidR="00E37920">
          <w:rPr>
            <w:noProof/>
            <w:webHidden/>
          </w:rPr>
          <w:t>26</w:t>
        </w:r>
        <w:r>
          <w:rPr>
            <w:noProof/>
            <w:webHidden/>
          </w:rPr>
          <w:fldChar w:fldCharType="end"/>
        </w:r>
      </w:hyperlink>
    </w:p>
    <w:p w:rsidR="006073B3" w:rsidRDefault="004E7DC8">
      <w:pPr>
        <w:pStyle w:val="TDC3"/>
        <w:rPr>
          <w:rFonts w:asciiTheme="minorHAnsi" w:eastAsiaTheme="minorEastAsia" w:hAnsiTheme="minorHAnsi" w:cstheme="minorBidi"/>
          <w:i w:val="0"/>
          <w:iCs w:val="0"/>
          <w:noProof/>
          <w:sz w:val="22"/>
          <w:szCs w:val="22"/>
          <w:lang w:val="es-SV"/>
        </w:rPr>
      </w:pPr>
      <w:hyperlink w:anchor="_Toc439828285" w:history="1">
        <w:r w:rsidR="006073B3" w:rsidRPr="00861DB4">
          <w:rPr>
            <w:rStyle w:val="Hipervnculo"/>
            <w:rFonts w:cs="Arial"/>
            <w:b/>
            <w:bCs/>
            <w:noProof/>
          </w:rPr>
          <w:t>7.1.1.</w:t>
        </w:r>
        <w:r w:rsidR="006073B3">
          <w:rPr>
            <w:rFonts w:asciiTheme="minorHAnsi" w:eastAsiaTheme="minorEastAsia" w:hAnsiTheme="minorHAnsi" w:cstheme="minorBidi"/>
            <w:i w:val="0"/>
            <w:iCs w:val="0"/>
            <w:noProof/>
            <w:sz w:val="22"/>
            <w:szCs w:val="22"/>
            <w:lang w:val="es-SV"/>
          </w:rPr>
          <w:tab/>
        </w:r>
        <w:r w:rsidR="006073B3" w:rsidRPr="00861DB4">
          <w:rPr>
            <w:rStyle w:val="Hipervnculo"/>
            <w:bCs/>
            <w:noProof/>
          </w:rPr>
          <w:t>Zonificación Territorial</w:t>
        </w:r>
        <w:r w:rsidR="006073B3">
          <w:rPr>
            <w:noProof/>
            <w:webHidden/>
          </w:rPr>
          <w:tab/>
        </w:r>
        <w:r>
          <w:rPr>
            <w:noProof/>
            <w:webHidden/>
          </w:rPr>
          <w:fldChar w:fldCharType="begin"/>
        </w:r>
        <w:r w:rsidR="006073B3">
          <w:rPr>
            <w:noProof/>
            <w:webHidden/>
          </w:rPr>
          <w:instrText xml:space="preserve"> PAGEREF _Toc439828285 \h </w:instrText>
        </w:r>
        <w:r>
          <w:rPr>
            <w:noProof/>
            <w:webHidden/>
          </w:rPr>
        </w:r>
        <w:r>
          <w:rPr>
            <w:noProof/>
            <w:webHidden/>
          </w:rPr>
          <w:fldChar w:fldCharType="separate"/>
        </w:r>
        <w:r w:rsidR="00E37920">
          <w:rPr>
            <w:noProof/>
            <w:webHidden/>
          </w:rPr>
          <w:t>26</w:t>
        </w:r>
        <w:r>
          <w:rPr>
            <w:noProof/>
            <w:webHidden/>
          </w:rPr>
          <w:fldChar w:fldCharType="end"/>
        </w:r>
      </w:hyperlink>
    </w:p>
    <w:p w:rsidR="006073B3" w:rsidRDefault="004E7DC8">
      <w:pPr>
        <w:pStyle w:val="TDC1"/>
        <w:rPr>
          <w:rFonts w:asciiTheme="minorHAnsi" w:eastAsiaTheme="minorEastAsia" w:hAnsiTheme="minorHAnsi" w:cstheme="minorBidi"/>
          <w:b w:val="0"/>
          <w:bCs w:val="0"/>
          <w:caps w:val="0"/>
          <w:sz w:val="22"/>
          <w:szCs w:val="22"/>
          <w:lang w:val="es-SV"/>
        </w:rPr>
      </w:pPr>
      <w:hyperlink w:anchor="_Toc439828286" w:history="1">
        <w:r w:rsidR="006073B3" w:rsidRPr="00861DB4">
          <w:rPr>
            <w:rStyle w:val="Hipervnculo"/>
          </w:rPr>
          <w:t>8.</w:t>
        </w:r>
        <w:r w:rsidR="006073B3">
          <w:rPr>
            <w:rFonts w:asciiTheme="minorHAnsi" w:eastAsiaTheme="minorEastAsia" w:hAnsiTheme="minorHAnsi" w:cstheme="minorBidi"/>
            <w:b w:val="0"/>
            <w:bCs w:val="0"/>
            <w:caps w:val="0"/>
            <w:sz w:val="22"/>
            <w:szCs w:val="22"/>
            <w:lang w:val="es-SV"/>
          </w:rPr>
          <w:tab/>
        </w:r>
        <w:r w:rsidR="006073B3" w:rsidRPr="00861DB4">
          <w:rPr>
            <w:rStyle w:val="Hipervnculo"/>
          </w:rPr>
          <w:t>ÁMBITO POLÍTICO- INSTITUCIONAL</w:t>
        </w:r>
        <w:r w:rsidR="006073B3">
          <w:rPr>
            <w:webHidden/>
          </w:rPr>
          <w:tab/>
        </w:r>
        <w:r>
          <w:rPr>
            <w:webHidden/>
          </w:rPr>
          <w:fldChar w:fldCharType="begin"/>
        </w:r>
        <w:r w:rsidR="006073B3">
          <w:rPr>
            <w:webHidden/>
          </w:rPr>
          <w:instrText xml:space="preserve"> PAGEREF _Toc439828286 \h </w:instrText>
        </w:r>
        <w:r>
          <w:rPr>
            <w:webHidden/>
          </w:rPr>
        </w:r>
        <w:r>
          <w:rPr>
            <w:webHidden/>
          </w:rPr>
          <w:fldChar w:fldCharType="separate"/>
        </w:r>
        <w:r w:rsidR="00E37920">
          <w:rPr>
            <w:webHidden/>
          </w:rPr>
          <w:t>27</w:t>
        </w:r>
        <w:r>
          <w:rPr>
            <w:webHidden/>
          </w:rPr>
          <w:fldChar w:fldCharType="end"/>
        </w:r>
      </w:hyperlink>
    </w:p>
    <w:p w:rsidR="006073B3" w:rsidRDefault="004E7DC8">
      <w:pPr>
        <w:pStyle w:val="TDC2"/>
        <w:rPr>
          <w:rFonts w:asciiTheme="minorHAnsi" w:eastAsiaTheme="minorEastAsia" w:hAnsiTheme="minorHAnsi" w:cstheme="minorBidi"/>
          <w:smallCaps w:val="0"/>
          <w:noProof/>
          <w:sz w:val="22"/>
          <w:szCs w:val="22"/>
          <w:lang w:val="es-SV"/>
        </w:rPr>
      </w:pPr>
      <w:hyperlink w:anchor="_Toc439828287" w:history="1">
        <w:r w:rsidR="006073B3" w:rsidRPr="00861DB4">
          <w:rPr>
            <w:rStyle w:val="Hipervnculo"/>
            <w:rFonts w:eastAsia="Arial" w:cs="Arial"/>
            <w:b/>
            <w:noProof/>
            <w:lang w:val="es-SV"/>
          </w:rPr>
          <w:t>8.1.</w:t>
        </w:r>
        <w:r w:rsidR="006073B3">
          <w:rPr>
            <w:rFonts w:asciiTheme="minorHAnsi" w:eastAsiaTheme="minorEastAsia" w:hAnsiTheme="minorHAnsi" w:cstheme="minorBidi"/>
            <w:smallCaps w:val="0"/>
            <w:noProof/>
            <w:sz w:val="22"/>
            <w:szCs w:val="22"/>
            <w:lang w:val="es-SV"/>
          </w:rPr>
          <w:tab/>
        </w:r>
        <w:r w:rsidR="006073B3" w:rsidRPr="00861DB4">
          <w:rPr>
            <w:rStyle w:val="Hipervnculo"/>
            <w:rFonts w:eastAsia="Arial" w:cs="Arial"/>
            <w:b/>
            <w:noProof/>
            <w:lang w:val="es-SV"/>
          </w:rPr>
          <w:t>ADMINISTRACIÓN Y FINANZAS MUNICIPALES</w:t>
        </w:r>
        <w:r w:rsidR="006073B3">
          <w:rPr>
            <w:noProof/>
            <w:webHidden/>
          </w:rPr>
          <w:tab/>
        </w:r>
        <w:r>
          <w:rPr>
            <w:noProof/>
            <w:webHidden/>
          </w:rPr>
          <w:fldChar w:fldCharType="begin"/>
        </w:r>
        <w:r w:rsidR="006073B3">
          <w:rPr>
            <w:noProof/>
            <w:webHidden/>
          </w:rPr>
          <w:instrText xml:space="preserve"> PAGEREF _Toc439828287 \h </w:instrText>
        </w:r>
        <w:r>
          <w:rPr>
            <w:noProof/>
            <w:webHidden/>
          </w:rPr>
        </w:r>
        <w:r>
          <w:rPr>
            <w:noProof/>
            <w:webHidden/>
          </w:rPr>
          <w:fldChar w:fldCharType="separate"/>
        </w:r>
        <w:r w:rsidR="00E37920">
          <w:rPr>
            <w:noProof/>
            <w:webHidden/>
          </w:rPr>
          <w:t>27</w:t>
        </w:r>
        <w:r>
          <w:rPr>
            <w:noProof/>
            <w:webHidden/>
          </w:rPr>
          <w:fldChar w:fldCharType="end"/>
        </w:r>
      </w:hyperlink>
    </w:p>
    <w:p w:rsidR="006073B3" w:rsidRDefault="004E7DC8">
      <w:pPr>
        <w:pStyle w:val="TDC3"/>
        <w:rPr>
          <w:rFonts w:asciiTheme="minorHAnsi" w:eastAsiaTheme="minorEastAsia" w:hAnsiTheme="minorHAnsi" w:cstheme="minorBidi"/>
          <w:i w:val="0"/>
          <w:iCs w:val="0"/>
          <w:noProof/>
          <w:sz w:val="22"/>
          <w:szCs w:val="22"/>
          <w:lang w:val="es-SV"/>
        </w:rPr>
      </w:pPr>
      <w:hyperlink w:anchor="_Toc439828288" w:history="1">
        <w:r w:rsidR="006073B3" w:rsidRPr="00861DB4">
          <w:rPr>
            <w:rStyle w:val="Hipervnculo"/>
            <w:rFonts w:cs="Arial"/>
            <w:b/>
            <w:bCs/>
            <w:noProof/>
          </w:rPr>
          <w:t>8.1.1.</w:t>
        </w:r>
        <w:r w:rsidR="006073B3">
          <w:rPr>
            <w:rFonts w:asciiTheme="minorHAnsi" w:eastAsiaTheme="minorEastAsia" w:hAnsiTheme="minorHAnsi" w:cstheme="minorBidi"/>
            <w:i w:val="0"/>
            <w:iCs w:val="0"/>
            <w:noProof/>
            <w:sz w:val="22"/>
            <w:szCs w:val="22"/>
            <w:lang w:val="es-SV"/>
          </w:rPr>
          <w:tab/>
        </w:r>
        <w:r w:rsidR="006073B3" w:rsidRPr="00861DB4">
          <w:rPr>
            <w:rStyle w:val="Hipervnculo"/>
            <w:bCs/>
            <w:noProof/>
          </w:rPr>
          <w:t>Instrumentos administrativos</w:t>
        </w:r>
        <w:r w:rsidR="006073B3">
          <w:rPr>
            <w:noProof/>
            <w:webHidden/>
          </w:rPr>
          <w:tab/>
        </w:r>
        <w:r>
          <w:rPr>
            <w:noProof/>
            <w:webHidden/>
          </w:rPr>
          <w:fldChar w:fldCharType="begin"/>
        </w:r>
        <w:r w:rsidR="006073B3">
          <w:rPr>
            <w:noProof/>
            <w:webHidden/>
          </w:rPr>
          <w:instrText xml:space="preserve"> PAGEREF _Toc439828288 \h </w:instrText>
        </w:r>
        <w:r>
          <w:rPr>
            <w:noProof/>
            <w:webHidden/>
          </w:rPr>
        </w:r>
        <w:r>
          <w:rPr>
            <w:noProof/>
            <w:webHidden/>
          </w:rPr>
          <w:fldChar w:fldCharType="separate"/>
        </w:r>
        <w:r w:rsidR="00E37920">
          <w:rPr>
            <w:noProof/>
            <w:webHidden/>
          </w:rPr>
          <w:t>28</w:t>
        </w:r>
        <w:r>
          <w:rPr>
            <w:noProof/>
            <w:webHidden/>
          </w:rPr>
          <w:fldChar w:fldCharType="end"/>
        </w:r>
      </w:hyperlink>
    </w:p>
    <w:p w:rsidR="006073B3" w:rsidRDefault="004E7DC8">
      <w:pPr>
        <w:pStyle w:val="TDC3"/>
        <w:rPr>
          <w:rFonts w:asciiTheme="minorHAnsi" w:eastAsiaTheme="minorEastAsia" w:hAnsiTheme="minorHAnsi" w:cstheme="minorBidi"/>
          <w:i w:val="0"/>
          <w:iCs w:val="0"/>
          <w:noProof/>
          <w:sz w:val="22"/>
          <w:szCs w:val="22"/>
          <w:lang w:val="es-SV"/>
        </w:rPr>
      </w:pPr>
      <w:hyperlink w:anchor="_Toc439828289" w:history="1">
        <w:r w:rsidR="006073B3" w:rsidRPr="00861DB4">
          <w:rPr>
            <w:rStyle w:val="Hipervnculo"/>
            <w:rFonts w:cs="Arial"/>
            <w:b/>
            <w:bCs/>
            <w:noProof/>
          </w:rPr>
          <w:t>8.1.2.</w:t>
        </w:r>
        <w:r w:rsidR="006073B3">
          <w:rPr>
            <w:rFonts w:asciiTheme="minorHAnsi" w:eastAsiaTheme="minorEastAsia" w:hAnsiTheme="minorHAnsi" w:cstheme="minorBidi"/>
            <w:i w:val="0"/>
            <w:iCs w:val="0"/>
            <w:noProof/>
            <w:sz w:val="22"/>
            <w:szCs w:val="22"/>
            <w:lang w:val="es-SV"/>
          </w:rPr>
          <w:tab/>
        </w:r>
        <w:r w:rsidR="006073B3" w:rsidRPr="00861DB4">
          <w:rPr>
            <w:rStyle w:val="Hipervnculo"/>
            <w:bCs/>
            <w:noProof/>
          </w:rPr>
          <w:t>Instrumentos jurídicos y programáticos</w:t>
        </w:r>
        <w:r w:rsidR="006073B3">
          <w:rPr>
            <w:noProof/>
            <w:webHidden/>
          </w:rPr>
          <w:tab/>
        </w:r>
        <w:r>
          <w:rPr>
            <w:noProof/>
            <w:webHidden/>
          </w:rPr>
          <w:fldChar w:fldCharType="begin"/>
        </w:r>
        <w:r w:rsidR="006073B3">
          <w:rPr>
            <w:noProof/>
            <w:webHidden/>
          </w:rPr>
          <w:instrText xml:space="preserve"> PAGEREF _Toc439828289 \h </w:instrText>
        </w:r>
        <w:r>
          <w:rPr>
            <w:noProof/>
            <w:webHidden/>
          </w:rPr>
        </w:r>
        <w:r>
          <w:rPr>
            <w:noProof/>
            <w:webHidden/>
          </w:rPr>
          <w:fldChar w:fldCharType="separate"/>
        </w:r>
        <w:r w:rsidR="00E37920">
          <w:rPr>
            <w:noProof/>
            <w:webHidden/>
          </w:rPr>
          <w:t>28</w:t>
        </w:r>
        <w:r>
          <w:rPr>
            <w:noProof/>
            <w:webHidden/>
          </w:rPr>
          <w:fldChar w:fldCharType="end"/>
        </w:r>
      </w:hyperlink>
    </w:p>
    <w:p w:rsidR="006073B3" w:rsidRDefault="004E7DC8">
      <w:pPr>
        <w:pStyle w:val="TDC2"/>
        <w:rPr>
          <w:rFonts w:asciiTheme="minorHAnsi" w:eastAsiaTheme="minorEastAsia" w:hAnsiTheme="minorHAnsi" w:cstheme="minorBidi"/>
          <w:smallCaps w:val="0"/>
          <w:noProof/>
          <w:sz w:val="22"/>
          <w:szCs w:val="22"/>
          <w:lang w:val="es-SV"/>
        </w:rPr>
      </w:pPr>
      <w:hyperlink w:anchor="_Toc439828290" w:history="1">
        <w:r w:rsidR="006073B3" w:rsidRPr="00861DB4">
          <w:rPr>
            <w:rStyle w:val="Hipervnculo"/>
            <w:rFonts w:eastAsia="Arial" w:cs="Arial"/>
            <w:b/>
            <w:noProof/>
            <w:lang w:val="es-SV"/>
          </w:rPr>
          <w:t>8.2.</w:t>
        </w:r>
        <w:r w:rsidR="006073B3">
          <w:rPr>
            <w:rFonts w:asciiTheme="minorHAnsi" w:eastAsiaTheme="minorEastAsia" w:hAnsiTheme="minorHAnsi" w:cstheme="minorBidi"/>
            <w:smallCaps w:val="0"/>
            <w:noProof/>
            <w:sz w:val="22"/>
            <w:szCs w:val="22"/>
            <w:lang w:val="es-SV"/>
          </w:rPr>
          <w:tab/>
        </w:r>
        <w:r w:rsidR="006073B3" w:rsidRPr="00861DB4">
          <w:rPr>
            <w:rStyle w:val="Hipervnculo"/>
            <w:rFonts w:eastAsia="Arial" w:cs="Arial"/>
            <w:b/>
            <w:noProof/>
            <w:lang w:val="es-SV"/>
          </w:rPr>
          <w:t>ENTIDADES DE COOPERACIÓN QUE APOYAN AL MUNICIPIO</w:t>
        </w:r>
        <w:r w:rsidR="006073B3">
          <w:rPr>
            <w:noProof/>
            <w:webHidden/>
          </w:rPr>
          <w:tab/>
        </w:r>
        <w:r>
          <w:rPr>
            <w:noProof/>
            <w:webHidden/>
          </w:rPr>
          <w:fldChar w:fldCharType="begin"/>
        </w:r>
        <w:r w:rsidR="006073B3">
          <w:rPr>
            <w:noProof/>
            <w:webHidden/>
          </w:rPr>
          <w:instrText xml:space="preserve"> PAGEREF _Toc439828290 \h </w:instrText>
        </w:r>
        <w:r>
          <w:rPr>
            <w:noProof/>
            <w:webHidden/>
          </w:rPr>
        </w:r>
        <w:r>
          <w:rPr>
            <w:noProof/>
            <w:webHidden/>
          </w:rPr>
          <w:fldChar w:fldCharType="separate"/>
        </w:r>
        <w:r w:rsidR="00E37920">
          <w:rPr>
            <w:noProof/>
            <w:webHidden/>
          </w:rPr>
          <w:t>29</w:t>
        </w:r>
        <w:r>
          <w:rPr>
            <w:noProof/>
            <w:webHidden/>
          </w:rPr>
          <w:fldChar w:fldCharType="end"/>
        </w:r>
      </w:hyperlink>
    </w:p>
    <w:p w:rsidR="006073B3" w:rsidRDefault="004E7DC8">
      <w:pPr>
        <w:pStyle w:val="TDC1"/>
        <w:rPr>
          <w:rFonts w:asciiTheme="minorHAnsi" w:eastAsiaTheme="minorEastAsia" w:hAnsiTheme="minorHAnsi" w:cstheme="minorBidi"/>
          <w:b w:val="0"/>
          <w:bCs w:val="0"/>
          <w:caps w:val="0"/>
          <w:sz w:val="22"/>
          <w:szCs w:val="22"/>
          <w:lang w:val="es-SV"/>
        </w:rPr>
      </w:pPr>
      <w:hyperlink w:anchor="_Toc439828291" w:history="1">
        <w:r w:rsidR="006073B3" w:rsidRPr="00861DB4">
          <w:rPr>
            <w:rStyle w:val="Hipervnculo"/>
            <w:rFonts w:eastAsia="Calibri"/>
          </w:rPr>
          <w:t>9.</w:t>
        </w:r>
        <w:r w:rsidR="006073B3">
          <w:rPr>
            <w:rFonts w:asciiTheme="minorHAnsi" w:eastAsiaTheme="minorEastAsia" w:hAnsiTheme="minorHAnsi" w:cstheme="minorBidi"/>
            <w:b w:val="0"/>
            <w:bCs w:val="0"/>
            <w:caps w:val="0"/>
            <w:sz w:val="22"/>
            <w:szCs w:val="22"/>
            <w:lang w:val="es-SV"/>
          </w:rPr>
          <w:tab/>
        </w:r>
        <w:r w:rsidR="006073B3" w:rsidRPr="00861DB4">
          <w:rPr>
            <w:rStyle w:val="Hipervnculo"/>
            <w:rFonts w:eastAsia="Calibri"/>
          </w:rPr>
          <w:t>DEFINICIÓN DE PROBLEMAS, TEMAS Y EJES ESTRATÉGICOS PARA EL PEP</w:t>
        </w:r>
        <w:r w:rsidR="006073B3">
          <w:rPr>
            <w:webHidden/>
          </w:rPr>
          <w:tab/>
        </w:r>
        <w:r>
          <w:rPr>
            <w:webHidden/>
          </w:rPr>
          <w:fldChar w:fldCharType="begin"/>
        </w:r>
        <w:r w:rsidR="006073B3">
          <w:rPr>
            <w:webHidden/>
          </w:rPr>
          <w:instrText xml:space="preserve"> PAGEREF _Toc439828291 \h </w:instrText>
        </w:r>
        <w:r>
          <w:rPr>
            <w:webHidden/>
          </w:rPr>
        </w:r>
        <w:r>
          <w:rPr>
            <w:webHidden/>
          </w:rPr>
          <w:fldChar w:fldCharType="separate"/>
        </w:r>
        <w:r w:rsidR="00E37920">
          <w:rPr>
            <w:webHidden/>
          </w:rPr>
          <w:t>31</w:t>
        </w:r>
        <w:r>
          <w:rPr>
            <w:webHidden/>
          </w:rPr>
          <w:fldChar w:fldCharType="end"/>
        </w:r>
      </w:hyperlink>
    </w:p>
    <w:p w:rsidR="006073B3" w:rsidRDefault="004E7DC8">
      <w:pPr>
        <w:pStyle w:val="TDC2"/>
        <w:rPr>
          <w:rFonts w:asciiTheme="minorHAnsi" w:eastAsiaTheme="minorEastAsia" w:hAnsiTheme="minorHAnsi" w:cstheme="minorBidi"/>
          <w:smallCaps w:val="0"/>
          <w:noProof/>
          <w:sz w:val="22"/>
          <w:szCs w:val="22"/>
          <w:lang w:val="es-SV"/>
        </w:rPr>
      </w:pPr>
      <w:hyperlink w:anchor="_Toc439828292" w:history="1">
        <w:r w:rsidR="006073B3" w:rsidRPr="00861DB4">
          <w:rPr>
            <w:rStyle w:val="Hipervnculo"/>
            <w:rFonts w:eastAsia="Calibri" w:cs="Arial"/>
            <w:b/>
            <w:noProof/>
            <w:lang w:val="es-SV"/>
          </w:rPr>
          <w:t>9.1.</w:t>
        </w:r>
        <w:r w:rsidR="006073B3">
          <w:rPr>
            <w:rFonts w:asciiTheme="minorHAnsi" w:eastAsiaTheme="minorEastAsia" w:hAnsiTheme="minorHAnsi" w:cstheme="minorBidi"/>
            <w:smallCaps w:val="0"/>
            <w:noProof/>
            <w:sz w:val="22"/>
            <w:szCs w:val="22"/>
            <w:lang w:val="es-SV"/>
          </w:rPr>
          <w:tab/>
        </w:r>
        <w:r w:rsidR="006073B3" w:rsidRPr="00861DB4">
          <w:rPr>
            <w:rStyle w:val="Hipervnculo"/>
            <w:rFonts w:eastAsia="Calibri" w:cs="Arial"/>
            <w:b/>
            <w:noProof/>
            <w:lang w:val="es-SV"/>
          </w:rPr>
          <w:t>RESULTADO DE LOS TALLERES DE COSNULTA</w:t>
        </w:r>
        <w:r w:rsidR="006073B3">
          <w:rPr>
            <w:noProof/>
            <w:webHidden/>
          </w:rPr>
          <w:tab/>
        </w:r>
        <w:r>
          <w:rPr>
            <w:noProof/>
            <w:webHidden/>
          </w:rPr>
          <w:fldChar w:fldCharType="begin"/>
        </w:r>
        <w:r w:rsidR="006073B3">
          <w:rPr>
            <w:noProof/>
            <w:webHidden/>
          </w:rPr>
          <w:instrText xml:space="preserve"> PAGEREF _Toc439828292 \h </w:instrText>
        </w:r>
        <w:r>
          <w:rPr>
            <w:noProof/>
            <w:webHidden/>
          </w:rPr>
        </w:r>
        <w:r>
          <w:rPr>
            <w:noProof/>
            <w:webHidden/>
          </w:rPr>
          <w:fldChar w:fldCharType="separate"/>
        </w:r>
        <w:r w:rsidR="00E37920">
          <w:rPr>
            <w:noProof/>
            <w:webHidden/>
          </w:rPr>
          <w:t>31</w:t>
        </w:r>
        <w:r>
          <w:rPr>
            <w:noProof/>
            <w:webHidden/>
          </w:rPr>
          <w:fldChar w:fldCharType="end"/>
        </w:r>
      </w:hyperlink>
    </w:p>
    <w:p w:rsidR="006073B3" w:rsidRDefault="004E7DC8">
      <w:pPr>
        <w:pStyle w:val="TDC2"/>
        <w:rPr>
          <w:rFonts w:asciiTheme="minorHAnsi" w:eastAsiaTheme="minorEastAsia" w:hAnsiTheme="minorHAnsi" w:cstheme="minorBidi"/>
          <w:smallCaps w:val="0"/>
          <w:noProof/>
          <w:sz w:val="22"/>
          <w:szCs w:val="22"/>
          <w:lang w:val="es-SV"/>
        </w:rPr>
      </w:pPr>
      <w:hyperlink w:anchor="_Toc439828293" w:history="1">
        <w:r w:rsidR="006073B3" w:rsidRPr="00861DB4">
          <w:rPr>
            <w:rStyle w:val="Hipervnculo"/>
            <w:rFonts w:eastAsia="Calibri" w:cs="Arial"/>
            <w:b/>
            <w:noProof/>
            <w:lang w:val="es-SV"/>
          </w:rPr>
          <w:t>9.2.</w:t>
        </w:r>
        <w:r w:rsidR="006073B3">
          <w:rPr>
            <w:rFonts w:asciiTheme="minorHAnsi" w:eastAsiaTheme="minorEastAsia" w:hAnsiTheme="minorHAnsi" w:cstheme="minorBidi"/>
            <w:smallCaps w:val="0"/>
            <w:noProof/>
            <w:sz w:val="22"/>
            <w:szCs w:val="22"/>
            <w:lang w:val="es-SV"/>
          </w:rPr>
          <w:tab/>
        </w:r>
        <w:r w:rsidR="006073B3" w:rsidRPr="00861DB4">
          <w:rPr>
            <w:rStyle w:val="Hipervnculo"/>
            <w:rFonts w:eastAsia="Calibri" w:cs="Arial"/>
            <w:b/>
            <w:noProof/>
            <w:lang w:val="es-SV"/>
          </w:rPr>
          <w:t>RESUMEN DE LAS PRINCIPALES TENDENCIAS ENCONTRADAS.</w:t>
        </w:r>
        <w:r w:rsidR="006073B3">
          <w:rPr>
            <w:noProof/>
            <w:webHidden/>
          </w:rPr>
          <w:tab/>
        </w:r>
        <w:r>
          <w:rPr>
            <w:noProof/>
            <w:webHidden/>
          </w:rPr>
          <w:fldChar w:fldCharType="begin"/>
        </w:r>
        <w:r w:rsidR="006073B3">
          <w:rPr>
            <w:noProof/>
            <w:webHidden/>
          </w:rPr>
          <w:instrText xml:space="preserve"> PAGEREF _Toc439828293 \h </w:instrText>
        </w:r>
        <w:r>
          <w:rPr>
            <w:noProof/>
            <w:webHidden/>
          </w:rPr>
        </w:r>
        <w:r>
          <w:rPr>
            <w:noProof/>
            <w:webHidden/>
          </w:rPr>
          <w:fldChar w:fldCharType="separate"/>
        </w:r>
        <w:r w:rsidR="00E37920">
          <w:rPr>
            <w:noProof/>
            <w:webHidden/>
          </w:rPr>
          <w:t>31</w:t>
        </w:r>
        <w:r>
          <w:rPr>
            <w:noProof/>
            <w:webHidden/>
          </w:rPr>
          <w:fldChar w:fldCharType="end"/>
        </w:r>
      </w:hyperlink>
    </w:p>
    <w:p w:rsidR="006073B3" w:rsidRDefault="004E7DC8">
      <w:pPr>
        <w:pStyle w:val="TDC1"/>
        <w:rPr>
          <w:rFonts w:asciiTheme="minorHAnsi" w:eastAsiaTheme="minorEastAsia" w:hAnsiTheme="minorHAnsi" w:cstheme="minorBidi"/>
          <w:b w:val="0"/>
          <w:bCs w:val="0"/>
          <w:caps w:val="0"/>
          <w:sz w:val="22"/>
          <w:szCs w:val="22"/>
          <w:lang w:val="es-SV"/>
        </w:rPr>
      </w:pPr>
      <w:hyperlink w:anchor="_Toc439828294" w:history="1">
        <w:r w:rsidR="006073B3" w:rsidRPr="00861DB4">
          <w:rPr>
            <w:rStyle w:val="Hipervnculo"/>
            <w:rFonts w:eastAsiaTheme="majorEastAsia" w:cs="Arial"/>
            <w:i/>
            <w:lang w:val="es-SV"/>
          </w:rPr>
          <w:t>10.</w:t>
        </w:r>
        <w:r w:rsidR="006073B3">
          <w:rPr>
            <w:rFonts w:asciiTheme="minorHAnsi" w:eastAsiaTheme="minorEastAsia" w:hAnsiTheme="minorHAnsi" w:cstheme="minorBidi"/>
            <w:b w:val="0"/>
            <w:bCs w:val="0"/>
            <w:caps w:val="0"/>
            <w:sz w:val="22"/>
            <w:szCs w:val="22"/>
            <w:lang w:val="es-SV"/>
          </w:rPr>
          <w:tab/>
        </w:r>
        <w:r w:rsidR="006073B3" w:rsidRPr="00861DB4">
          <w:rPr>
            <w:rStyle w:val="Hipervnculo"/>
            <w:rFonts w:eastAsiaTheme="majorEastAsia" w:cs="Arial"/>
            <w:lang w:val="es-SV"/>
          </w:rPr>
          <w:t>DEFINICIONES ESTRATEGICAS DE DESARROLLO</w:t>
        </w:r>
        <w:r w:rsidR="006073B3">
          <w:rPr>
            <w:webHidden/>
          </w:rPr>
          <w:tab/>
        </w:r>
        <w:r>
          <w:rPr>
            <w:webHidden/>
          </w:rPr>
          <w:fldChar w:fldCharType="begin"/>
        </w:r>
        <w:r w:rsidR="006073B3">
          <w:rPr>
            <w:webHidden/>
          </w:rPr>
          <w:instrText xml:space="preserve"> PAGEREF _Toc439828294 \h </w:instrText>
        </w:r>
        <w:r>
          <w:rPr>
            <w:webHidden/>
          </w:rPr>
        </w:r>
        <w:r>
          <w:rPr>
            <w:webHidden/>
          </w:rPr>
          <w:fldChar w:fldCharType="separate"/>
        </w:r>
        <w:r w:rsidR="00E37920">
          <w:rPr>
            <w:webHidden/>
          </w:rPr>
          <w:t>42</w:t>
        </w:r>
        <w:r>
          <w:rPr>
            <w:webHidden/>
          </w:rPr>
          <w:fldChar w:fldCharType="end"/>
        </w:r>
      </w:hyperlink>
    </w:p>
    <w:p w:rsidR="006073B3" w:rsidRDefault="004E7DC8">
      <w:pPr>
        <w:pStyle w:val="TDC2"/>
        <w:rPr>
          <w:rFonts w:asciiTheme="minorHAnsi" w:eastAsiaTheme="minorEastAsia" w:hAnsiTheme="minorHAnsi" w:cstheme="minorBidi"/>
          <w:smallCaps w:val="0"/>
          <w:noProof/>
          <w:sz w:val="22"/>
          <w:szCs w:val="22"/>
          <w:lang w:val="es-SV"/>
        </w:rPr>
      </w:pPr>
      <w:hyperlink w:anchor="_Toc439828295" w:history="1">
        <w:r w:rsidR="006073B3" w:rsidRPr="00861DB4">
          <w:rPr>
            <w:rStyle w:val="Hipervnculo"/>
            <w:rFonts w:eastAsiaTheme="majorEastAsia" w:cs="Arial"/>
            <w:b/>
            <w:noProof/>
            <w:lang w:val="es-SV"/>
          </w:rPr>
          <w:t>10.1.</w:t>
        </w:r>
        <w:r w:rsidR="006073B3">
          <w:rPr>
            <w:rFonts w:asciiTheme="minorHAnsi" w:eastAsiaTheme="minorEastAsia" w:hAnsiTheme="minorHAnsi" w:cstheme="minorBidi"/>
            <w:smallCaps w:val="0"/>
            <w:noProof/>
            <w:sz w:val="22"/>
            <w:szCs w:val="22"/>
            <w:lang w:val="es-SV"/>
          </w:rPr>
          <w:tab/>
        </w:r>
        <w:r w:rsidR="006073B3" w:rsidRPr="00861DB4">
          <w:rPr>
            <w:rStyle w:val="Hipervnculo"/>
            <w:rFonts w:eastAsiaTheme="majorEastAsia" w:cs="Arial"/>
            <w:b/>
            <w:noProof/>
            <w:lang w:val="es-SV"/>
          </w:rPr>
          <w:t>ESQUEMA DIDACTICO DEL ENFOQUE ESTRATÉGICO DE DESARROLLO DEL PEP</w:t>
        </w:r>
        <w:r w:rsidR="006073B3">
          <w:rPr>
            <w:noProof/>
            <w:webHidden/>
          </w:rPr>
          <w:tab/>
        </w:r>
        <w:r>
          <w:rPr>
            <w:noProof/>
            <w:webHidden/>
          </w:rPr>
          <w:fldChar w:fldCharType="begin"/>
        </w:r>
        <w:r w:rsidR="006073B3">
          <w:rPr>
            <w:noProof/>
            <w:webHidden/>
          </w:rPr>
          <w:instrText xml:space="preserve"> PAGEREF _Toc439828295 \h </w:instrText>
        </w:r>
        <w:r>
          <w:rPr>
            <w:noProof/>
            <w:webHidden/>
          </w:rPr>
        </w:r>
        <w:r>
          <w:rPr>
            <w:noProof/>
            <w:webHidden/>
          </w:rPr>
          <w:fldChar w:fldCharType="separate"/>
        </w:r>
        <w:r w:rsidR="00E37920">
          <w:rPr>
            <w:noProof/>
            <w:webHidden/>
          </w:rPr>
          <w:t>42</w:t>
        </w:r>
        <w:r>
          <w:rPr>
            <w:noProof/>
            <w:webHidden/>
          </w:rPr>
          <w:fldChar w:fldCharType="end"/>
        </w:r>
      </w:hyperlink>
    </w:p>
    <w:p w:rsidR="006073B3" w:rsidRDefault="004E7DC8">
      <w:pPr>
        <w:pStyle w:val="TDC2"/>
        <w:rPr>
          <w:rFonts w:asciiTheme="minorHAnsi" w:eastAsiaTheme="minorEastAsia" w:hAnsiTheme="minorHAnsi" w:cstheme="minorBidi"/>
          <w:smallCaps w:val="0"/>
          <w:noProof/>
          <w:sz w:val="22"/>
          <w:szCs w:val="22"/>
          <w:lang w:val="es-SV"/>
        </w:rPr>
      </w:pPr>
      <w:hyperlink w:anchor="_Toc439828296" w:history="1">
        <w:r w:rsidR="006073B3" w:rsidRPr="00861DB4">
          <w:rPr>
            <w:rStyle w:val="Hipervnculo"/>
            <w:rFonts w:eastAsiaTheme="majorEastAsia" w:cs="Arial"/>
            <w:b/>
            <w:noProof/>
            <w:lang w:val="es-SV"/>
          </w:rPr>
          <w:t>10.2.</w:t>
        </w:r>
        <w:r w:rsidR="006073B3">
          <w:rPr>
            <w:rFonts w:asciiTheme="minorHAnsi" w:eastAsiaTheme="minorEastAsia" w:hAnsiTheme="minorHAnsi" w:cstheme="minorBidi"/>
            <w:smallCaps w:val="0"/>
            <w:noProof/>
            <w:sz w:val="22"/>
            <w:szCs w:val="22"/>
            <w:lang w:val="es-SV"/>
          </w:rPr>
          <w:tab/>
        </w:r>
        <w:r w:rsidR="006073B3" w:rsidRPr="00861DB4">
          <w:rPr>
            <w:rStyle w:val="Hipervnculo"/>
            <w:rFonts w:eastAsiaTheme="majorEastAsia" w:cs="Arial"/>
            <w:b/>
            <w:noProof/>
            <w:lang w:val="es-SV"/>
          </w:rPr>
          <w:t>VISIÓN</w:t>
        </w:r>
        <w:r w:rsidR="006073B3">
          <w:rPr>
            <w:noProof/>
            <w:webHidden/>
          </w:rPr>
          <w:tab/>
        </w:r>
        <w:r>
          <w:rPr>
            <w:noProof/>
            <w:webHidden/>
          </w:rPr>
          <w:fldChar w:fldCharType="begin"/>
        </w:r>
        <w:r w:rsidR="006073B3">
          <w:rPr>
            <w:noProof/>
            <w:webHidden/>
          </w:rPr>
          <w:instrText xml:space="preserve"> PAGEREF _Toc439828296 \h </w:instrText>
        </w:r>
        <w:r>
          <w:rPr>
            <w:noProof/>
            <w:webHidden/>
          </w:rPr>
        </w:r>
        <w:r>
          <w:rPr>
            <w:noProof/>
            <w:webHidden/>
          </w:rPr>
          <w:fldChar w:fldCharType="separate"/>
        </w:r>
        <w:r w:rsidR="00E37920">
          <w:rPr>
            <w:noProof/>
            <w:webHidden/>
          </w:rPr>
          <w:t>43</w:t>
        </w:r>
        <w:r>
          <w:rPr>
            <w:noProof/>
            <w:webHidden/>
          </w:rPr>
          <w:fldChar w:fldCharType="end"/>
        </w:r>
      </w:hyperlink>
    </w:p>
    <w:p w:rsidR="006073B3" w:rsidRDefault="004E7DC8">
      <w:pPr>
        <w:pStyle w:val="TDC2"/>
        <w:rPr>
          <w:rFonts w:asciiTheme="minorHAnsi" w:eastAsiaTheme="minorEastAsia" w:hAnsiTheme="minorHAnsi" w:cstheme="minorBidi"/>
          <w:smallCaps w:val="0"/>
          <w:noProof/>
          <w:sz w:val="22"/>
          <w:szCs w:val="22"/>
          <w:lang w:val="es-SV"/>
        </w:rPr>
      </w:pPr>
      <w:hyperlink w:anchor="_Toc439828297" w:history="1">
        <w:r w:rsidR="006073B3" w:rsidRPr="00861DB4">
          <w:rPr>
            <w:rStyle w:val="Hipervnculo"/>
            <w:rFonts w:eastAsiaTheme="majorEastAsia" w:cs="Arial"/>
            <w:b/>
            <w:noProof/>
            <w:lang w:val="es-SV"/>
          </w:rPr>
          <w:t>10.3.</w:t>
        </w:r>
        <w:r w:rsidR="006073B3">
          <w:rPr>
            <w:rFonts w:asciiTheme="minorHAnsi" w:eastAsiaTheme="minorEastAsia" w:hAnsiTheme="minorHAnsi" w:cstheme="minorBidi"/>
            <w:smallCaps w:val="0"/>
            <w:noProof/>
            <w:sz w:val="22"/>
            <w:szCs w:val="22"/>
            <w:lang w:val="es-SV"/>
          </w:rPr>
          <w:tab/>
        </w:r>
        <w:r w:rsidR="006073B3" w:rsidRPr="00861DB4">
          <w:rPr>
            <w:rStyle w:val="Hipervnculo"/>
            <w:rFonts w:eastAsiaTheme="majorEastAsia" w:cs="Arial"/>
            <w:b/>
            <w:noProof/>
            <w:lang w:val="es-SV"/>
          </w:rPr>
          <w:t>MISIÓN</w:t>
        </w:r>
        <w:r w:rsidR="006073B3">
          <w:rPr>
            <w:noProof/>
            <w:webHidden/>
          </w:rPr>
          <w:tab/>
        </w:r>
        <w:r>
          <w:rPr>
            <w:noProof/>
            <w:webHidden/>
          </w:rPr>
          <w:fldChar w:fldCharType="begin"/>
        </w:r>
        <w:r w:rsidR="006073B3">
          <w:rPr>
            <w:noProof/>
            <w:webHidden/>
          </w:rPr>
          <w:instrText xml:space="preserve"> PAGEREF _Toc439828297 \h </w:instrText>
        </w:r>
        <w:r>
          <w:rPr>
            <w:noProof/>
            <w:webHidden/>
          </w:rPr>
        </w:r>
        <w:r>
          <w:rPr>
            <w:noProof/>
            <w:webHidden/>
          </w:rPr>
          <w:fldChar w:fldCharType="separate"/>
        </w:r>
        <w:r w:rsidR="00E37920">
          <w:rPr>
            <w:noProof/>
            <w:webHidden/>
          </w:rPr>
          <w:t>43</w:t>
        </w:r>
        <w:r>
          <w:rPr>
            <w:noProof/>
            <w:webHidden/>
          </w:rPr>
          <w:fldChar w:fldCharType="end"/>
        </w:r>
      </w:hyperlink>
    </w:p>
    <w:p w:rsidR="006073B3" w:rsidRDefault="004E7DC8">
      <w:pPr>
        <w:pStyle w:val="TDC2"/>
        <w:rPr>
          <w:rFonts w:asciiTheme="minorHAnsi" w:eastAsiaTheme="minorEastAsia" w:hAnsiTheme="minorHAnsi" w:cstheme="minorBidi"/>
          <w:smallCaps w:val="0"/>
          <w:noProof/>
          <w:sz w:val="22"/>
          <w:szCs w:val="22"/>
          <w:lang w:val="es-SV"/>
        </w:rPr>
      </w:pPr>
      <w:hyperlink w:anchor="_Toc439828299" w:history="1">
        <w:r w:rsidR="006073B3" w:rsidRPr="00861DB4">
          <w:rPr>
            <w:rStyle w:val="Hipervnculo"/>
            <w:rFonts w:eastAsiaTheme="majorEastAsia" w:cs="Arial"/>
            <w:b/>
            <w:noProof/>
            <w:lang w:val="es-SV"/>
          </w:rPr>
          <w:t>10.4.</w:t>
        </w:r>
        <w:r w:rsidR="006073B3">
          <w:rPr>
            <w:rFonts w:asciiTheme="minorHAnsi" w:eastAsiaTheme="minorEastAsia" w:hAnsiTheme="minorHAnsi" w:cstheme="minorBidi"/>
            <w:smallCaps w:val="0"/>
            <w:noProof/>
            <w:sz w:val="22"/>
            <w:szCs w:val="22"/>
            <w:lang w:val="es-SV"/>
          </w:rPr>
          <w:tab/>
        </w:r>
        <w:r w:rsidR="006073B3" w:rsidRPr="00861DB4">
          <w:rPr>
            <w:rStyle w:val="Hipervnculo"/>
            <w:rFonts w:eastAsiaTheme="majorEastAsia" w:cs="Arial"/>
            <w:b/>
            <w:noProof/>
            <w:lang w:val="es-SV"/>
          </w:rPr>
          <w:t>ÁMBITOS DE DESARROLLO</w:t>
        </w:r>
        <w:r w:rsidR="006073B3">
          <w:rPr>
            <w:noProof/>
            <w:webHidden/>
          </w:rPr>
          <w:tab/>
        </w:r>
        <w:r>
          <w:rPr>
            <w:noProof/>
            <w:webHidden/>
          </w:rPr>
          <w:fldChar w:fldCharType="begin"/>
        </w:r>
        <w:r w:rsidR="006073B3">
          <w:rPr>
            <w:noProof/>
            <w:webHidden/>
          </w:rPr>
          <w:instrText xml:space="preserve"> PAGEREF _Toc439828299 \h </w:instrText>
        </w:r>
        <w:r>
          <w:rPr>
            <w:noProof/>
            <w:webHidden/>
          </w:rPr>
        </w:r>
        <w:r>
          <w:rPr>
            <w:noProof/>
            <w:webHidden/>
          </w:rPr>
          <w:fldChar w:fldCharType="separate"/>
        </w:r>
        <w:r w:rsidR="00E37920">
          <w:rPr>
            <w:noProof/>
            <w:webHidden/>
          </w:rPr>
          <w:t>44</w:t>
        </w:r>
        <w:r>
          <w:rPr>
            <w:noProof/>
            <w:webHidden/>
          </w:rPr>
          <w:fldChar w:fldCharType="end"/>
        </w:r>
      </w:hyperlink>
    </w:p>
    <w:p w:rsidR="006073B3" w:rsidRDefault="004E7DC8">
      <w:pPr>
        <w:pStyle w:val="TDC2"/>
        <w:rPr>
          <w:rFonts w:asciiTheme="minorHAnsi" w:eastAsiaTheme="minorEastAsia" w:hAnsiTheme="minorHAnsi" w:cstheme="minorBidi"/>
          <w:smallCaps w:val="0"/>
          <w:noProof/>
          <w:sz w:val="22"/>
          <w:szCs w:val="22"/>
          <w:lang w:val="es-SV"/>
        </w:rPr>
      </w:pPr>
      <w:hyperlink w:anchor="_Toc439828300" w:history="1">
        <w:r w:rsidR="006073B3" w:rsidRPr="00861DB4">
          <w:rPr>
            <w:rStyle w:val="Hipervnculo"/>
            <w:rFonts w:eastAsiaTheme="majorEastAsia" w:cs="Arial"/>
            <w:b/>
            <w:noProof/>
            <w:lang w:val="es-SV"/>
          </w:rPr>
          <w:t>10.5.</w:t>
        </w:r>
        <w:r w:rsidR="006073B3">
          <w:rPr>
            <w:rFonts w:asciiTheme="minorHAnsi" w:eastAsiaTheme="minorEastAsia" w:hAnsiTheme="minorHAnsi" w:cstheme="minorBidi"/>
            <w:smallCaps w:val="0"/>
            <w:noProof/>
            <w:sz w:val="22"/>
            <w:szCs w:val="22"/>
            <w:lang w:val="es-SV"/>
          </w:rPr>
          <w:tab/>
        </w:r>
        <w:r w:rsidR="006073B3" w:rsidRPr="00861DB4">
          <w:rPr>
            <w:rStyle w:val="Hipervnculo"/>
            <w:rFonts w:eastAsiaTheme="majorEastAsia" w:cs="Arial"/>
            <w:b/>
            <w:noProof/>
            <w:lang w:val="es-SV"/>
          </w:rPr>
          <w:t>OBJETIVOS, EJES ESTRATÉGICOS Y PROGRAMAS DE DESARROLLO</w:t>
        </w:r>
        <w:r w:rsidR="006073B3">
          <w:rPr>
            <w:noProof/>
            <w:webHidden/>
          </w:rPr>
          <w:tab/>
        </w:r>
        <w:r>
          <w:rPr>
            <w:noProof/>
            <w:webHidden/>
          </w:rPr>
          <w:fldChar w:fldCharType="begin"/>
        </w:r>
        <w:r w:rsidR="006073B3">
          <w:rPr>
            <w:noProof/>
            <w:webHidden/>
          </w:rPr>
          <w:instrText xml:space="preserve"> PAGEREF _Toc439828300 \h </w:instrText>
        </w:r>
        <w:r>
          <w:rPr>
            <w:noProof/>
            <w:webHidden/>
          </w:rPr>
        </w:r>
        <w:r>
          <w:rPr>
            <w:noProof/>
            <w:webHidden/>
          </w:rPr>
          <w:fldChar w:fldCharType="separate"/>
        </w:r>
        <w:r w:rsidR="00E37920">
          <w:rPr>
            <w:noProof/>
            <w:webHidden/>
          </w:rPr>
          <w:t>45</w:t>
        </w:r>
        <w:r>
          <w:rPr>
            <w:noProof/>
            <w:webHidden/>
          </w:rPr>
          <w:fldChar w:fldCharType="end"/>
        </w:r>
      </w:hyperlink>
    </w:p>
    <w:p w:rsidR="006073B3" w:rsidRDefault="004E7DC8">
      <w:pPr>
        <w:pStyle w:val="TDC1"/>
        <w:rPr>
          <w:rFonts w:asciiTheme="minorHAnsi" w:eastAsiaTheme="minorEastAsia" w:hAnsiTheme="minorHAnsi" w:cstheme="minorBidi"/>
          <w:b w:val="0"/>
          <w:bCs w:val="0"/>
          <w:caps w:val="0"/>
          <w:sz w:val="22"/>
          <w:szCs w:val="22"/>
          <w:lang w:val="es-SV"/>
        </w:rPr>
      </w:pPr>
      <w:hyperlink w:anchor="_Toc439828301" w:history="1">
        <w:r w:rsidR="006073B3" w:rsidRPr="00861DB4">
          <w:rPr>
            <w:rStyle w:val="Hipervnculo"/>
            <w:rFonts w:eastAsiaTheme="majorEastAsia" w:cs="Arial"/>
            <w:lang w:val="es-SV"/>
          </w:rPr>
          <w:t>11.</w:t>
        </w:r>
        <w:r w:rsidR="006073B3">
          <w:rPr>
            <w:rFonts w:asciiTheme="minorHAnsi" w:eastAsiaTheme="minorEastAsia" w:hAnsiTheme="minorHAnsi" w:cstheme="minorBidi"/>
            <w:b w:val="0"/>
            <w:bCs w:val="0"/>
            <w:caps w:val="0"/>
            <w:sz w:val="22"/>
            <w:szCs w:val="22"/>
            <w:lang w:val="es-SV"/>
          </w:rPr>
          <w:tab/>
        </w:r>
        <w:r w:rsidR="006073B3" w:rsidRPr="00861DB4">
          <w:rPr>
            <w:rStyle w:val="Hipervnculo"/>
            <w:rFonts w:eastAsiaTheme="majorEastAsia" w:cs="Arial"/>
            <w:lang w:val="es-SV"/>
          </w:rPr>
          <w:t>PLANIFICACION DE LA INVERSION</w:t>
        </w:r>
        <w:r w:rsidR="006073B3">
          <w:rPr>
            <w:webHidden/>
          </w:rPr>
          <w:tab/>
        </w:r>
        <w:r>
          <w:rPr>
            <w:webHidden/>
          </w:rPr>
          <w:fldChar w:fldCharType="begin"/>
        </w:r>
        <w:r w:rsidR="006073B3">
          <w:rPr>
            <w:webHidden/>
          </w:rPr>
          <w:instrText xml:space="preserve"> PAGEREF _Toc439828301 \h </w:instrText>
        </w:r>
        <w:r>
          <w:rPr>
            <w:webHidden/>
          </w:rPr>
        </w:r>
        <w:r>
          <w:rPr>
            <w:webHidden/>
          </w:rPr>
          <w:fldChar w:fldCharType="separate"/>
        </w:r>
        <w:r w:rsidR="00E37920">
          <w:rPr>
            <w:webHidden/>
          </w:rPr>
          <w:t>49</w:t>
        </w:r>
        <w:r>
          <w:rPr>
            <w:webHidden/>
          </w:rPr>
          <w:fldChar w:fldCharType="end"/>
        </w:r>
      </w:hyperlink>
    </w:p>
    <w:p w:rsidR="006073B3" w:rsidRDefault="004E7DC8">
      <w:pPr>
        <w:pStyle w:val="TDC2"/>
        <w:rPr>
          <w:rFonts w:asciiTheme="minorHAnsi" w:eastAsiaTheme="minorEastAsia" w:hAnsiTheme="minorHAnsi" w:cstheme="minorBidi"/>
          <w:smallCaps w:val="0"/>
          <w:noProof/>
          <w:sz w:val="22"/>
          <w:szCs w:val="22"/>
          <w:lang w:val="es-SV"/>
        </w:rPr>
      </w:pPr>
      <w:hyperlink w:anchor="_Toc439828302" w:history="1">
        <w:r w:rsidR="006073B3" w:rsidRPr="00861DB4">
          <w:rPr>
            <w:rStyle w:val="Hipervnculo"/>
            <w:rFonts w:eastAsiaTheme="majorEastAsia" w:cs="Arial"/>
            <w:b/>
            <w:noProof/>
            <w:lang w:val="es-SV"/>
          </w:rPr>
          <w:t>11.1.</w:t>
        </w:r>
        <w:r w:rsidR="006073B3">
          <w:rPr>
            <w:rFonts w:asciiTheme="minorHAnsi" w:eastAsiaTheme="minorEastAsia" w:hAnsiTheme="minorHAnsi" w:cstheme="minorBidi"/>
            <w:smallCaps w:val="0"/>
            <w:noProof/>
            <w:sz w:val="22"/>
            <w:szCs w:val="22"/>
            <w:lang w:val="es-SV"/>
          </w:rPr>
          <w:tab/>
        </w:r>
        <w:r w:rsidR="006073B3" w:rsidRPr="00861DB4">
          <w:rPr>
            <w:rStyle w:val="Hipervnculo"/>
            <w:rFonts w:eastAsiaTheme="majorEastAsia" w:cs="Arial"/>
            <w:b/>
            <w:noProof/>
            <w:lang w:val="es-SV"/>
          </w:rPr>
          <w:t>PRESUPUESTO MULTIANUAL PARA FINANCIAR EL PEP</w:t>
        </w:r>
        <w:r w:rsidR="006073B3">
          <w:rPr>
            <w:noProof/>
            <w:webHidden/>
          </w:rPr>
          <w:tab/>
        </w:r>
        <w:r>
          <w:rPr>
            <w:noProof/>
            <w:webHidden/>
          </w:rPr>
          <w:fldChar w:fldCharType="begin"/>
        </w:r>
        <w:r w:rsidR="006073B3">
          <w:rPr>
            <w:noProof/>
            <w:webHidden/>
          </w:rPr>
          <w:instrText xml:space="preserve"> PAGEREF _Toc439828302 \h </w:instrText>
        </w:r>
        <w:r>
          <w:rPr>
            <w:noProof/>
            <w:webHidden/>
          </w:rPr>
        </w:r>
        <w:r>
          <w:rPr>
            <w:noProof/>
            <w:webHidden/>
          </w:rPr>
          <w:fldChar w:fldCharType="separate"/>
        </w:r>
        <w:r w:rsidR="00E37920">
          <w:rPr>
            <w:noProof/>
            <w:webHidden/>
          </w:rPr>
          <w:t>49</w:t>
        </w:r>
        <w:r>
          <w:rPr>
            <w:noProof/>
            <w:webHidden/>
          </w:rPr>
          <w:fldChar w:fldCharType="end"/>
        </w:r>
      </w:hyperlink>
    </w:p>
    <w:p w:rsidR="006073B3" w:rsidRDefault="004E7DC8">
      <w:pPr>
        <w:pStyle w:val="TDC3"/>
        <w:rPr>
          <w:rFonts w:asciiTheme="minorHAnsi" w:eastAsiaTheme="minorEastAsia" w:hAnsiTheme="minorHAnsi" w:cstheme="minorBidi"/>
          <w:i w:val="0"/>
          <w:iCs w:val="0"/>
          <w:noProof/>
          <w:sz w:val="22"/>
          <w:szCs w:val="22"/>
          <w:lang w:val="es-SV"/>
        </w:rPr>
      </w:pPr>
      <w:hyperlink w:anchor="_Toc439828303" w:history="1">
        <w:r w:rsidR="006073B3" w:rsidRPr="00861DB4">
          <w:rPr>
            <w:rStyle w:val="Hipervnculo"/>
            <w:rFonts w:eastAsiaTheme="majorEastAsia" w:cs="Arial"/>
            <w:b/>
            <w:bCs/>
            <w:noProof/>
            <w:lang w:val="es-SV"/>
          </w:rPr>
          <w:t>11.1.1.</w:t>
        </w:r>
        <w:r w:rsidR="006073B3">
          <w:rPr>
            <w:rFonts w:asciiTheme="minorHAnsi" w:eastAsiaTheme="minorEastAsia" w:hAnsiTheme="minorHAnsi" w:cstheme="minorBidi"/>
            <w:i w:val="0"/>
            <w:iCs w:val="0"/>
            <w:noProof/>
            <w:sz w:val="22"/>
            <w:szCs w:val="22"/>
            <w:lang w:val="es-SV"/>
          </w:rPr>
          <w:tab/>
        </w:r>
        <w:r w:rsidR="006073B3" w:rsidRPr="00861DB4">
          <w:rPr>
            <w:rStyle w:val="Hipervnculo"/>
            <w:rFonts w:eastAsiaTheme="majorEastAsia" w:cstheme="majorBidi"/>
            <w:b/>
            <w:bCs/>
            <w:noProof/>
            <w:lang w:val="es-SV"/>
          </w:rPr>
          <w:t>Objetivos</w:t>
        </w:r>
        <w:r w:rsidR="006073B3">
          <w:rPr>
            <w:noProof/>
            <w:webHidden/>
          </w:rPr>
          <w:tab/>
        </w:r>
        <w:r>
          <w:rPr>
            <w:noProof/>
            <w:webHidden/>
          </w:rPr>
          <w:fldChar w:fldCharType="begin"/>
        </w:r>
        <w:r w:rsidR="006073B3">
          <w:rPr>
            <w:noProof/>
            <w:webHidden/>
          </w:rPr>
          <w:instrText xml:space="preserve"> PAGEREF _Toc439828303 \h </w:instrText>
        </w:r>
        <w:r>
          <w:rPr>
            <w:noProof/>
            <w:webHidden/>
          </w:rPr>
        </w:r>
        <w:r>
          <w:rPr>
            <w:noProof/>
            <w:webHidden/>
          </w:rPr>
          <w:fldChar w:fldCharType="separate"/>
        </w:r>
        <w:r w:rsidR="00E37920">
          <w:rPr>
            <w:noProof/>
            <w:webHidden/>
          </w:rPr>
          <w:t>49</w:t>
        </w:r>
        <w:r>
          <w:rPr>
            <w:noProof/>
            <w:webHidden/>
          </w:rPr>
          <w:fldChar w:fldCharType="end"/>
        </w:r>
      </w:hyperlink>
    </w:p>
    <w:p w:rsidR="006073B3" w:rsidRDefault="004E7DC8">
      <w:pPr>
        <w:pStyle w:val="TDC3"/>
        <w:rPr>
          <w:rFonts w:asciiTheme="minorHAnsi" w:eastAsiaTheme="minorEastAsia" w:hAnsiTheme="minorHAnsi" w:cstheme="minorBidi"/>
          <w:i w:val="0"/>
          <w:iCs w:val="0"/>
          <w:noProof/>
          <w:sz w:val="22"/>
          <w:szCs w:val="22"/>
          <w:lang w:val="es-SV"/>
        </w:rPr>
      </w:pPr>
      <w:hyperlink w:anchor="_Toc439828304" w:history="1">
        <w:r w:rsidR="006073B3" w:rsidRPr="00861DB4">
          <w:rPr>
            <w:rStyle w:val="Hipervnculo"/>
            <w:rFonts w:eastAsiaTheme="majorEastAsia" w:cs="Arial"/>
            <w:b/>
            <w:bCs/>
            <w:noProof/>
            <w:lang w:val="es-SV"/>
          </w:rPr>
          <w:t>11.1.2.</w:t>
        </w:r>
        <w:r w:rsidR="006073B3">
          <w:rPr>
            <w:rFonts w:asciiTheme="minorHAnsi" w:eastAsiaTheme="minorEastAsia" w:hAnsiTheme="minorHAnsi" w:cstheme="minorBidi"/>
            <w:i w:val="0"/>
            <w:iCs w:val="0"/>
            <w:noProof/>
            <w:sz w:val="22"/>
            <w:szCs w:val="22"/>
            <w:lang w:val="es-SV"/>
          </w:rPr>
          <w:tab/>
        </w:r>
        <w:r w:rsidR="006073B3" w:rsidRPr="00861DB4">
          <w:rPr>
            <w:rStyle w:val="Hipervnculo"/>
            <w:rFonts w:eastAsiaTheme="majorEastAsia" w:cstheme="majorBidi"/>
            <w:b/>
            <w:bCs/>
            <w:noProof/>
            <w:lang w:val="es-SV"/>
          </w:rPr>
          <w:t>Política financiera</w:t>
        </w:r>
        <w:r w:rsidR="006073B3">
          <w:rPr>
            <w:noProof/>
            <w:webHidden/>
          </w:rPr>
          <w:tab/>
        </w:r>
        <w:r>
          <w:rPr>
            <w:noProof/>
            <w:webHidden/>
          </w:rPr>
          <w:fldChar w:fldCharType="begin"/>
        </w:r>
        <w:r w:rsidR="006073B3">
          <w:rPr>
            <w:noProof/>
            <w:webHidden/>
          </w:rPr>
          <w:instrText xml:space="preserve"> PAGEREF _Toc439828304 \h </w:instrText>
        </w:r>
        <w:r>
          <w:rPr>
            <w:noProof/>
            <w:webHidden/>
          </w:rPr>
        </w:r>
        <w:r>
          <w:rPr>
            <w:noProof/>
            <w:webHidden/>
          </w:rPr>
          <w:fldChar w:fldCharType="separate"/>
        </w:r>
        <w:r w:rsidR="00E37920">
          <w:rPr>
            <w:noProof/>
            <w:webHidden/>
          </w:rPr>
          <w:t>49</w:t>
        </w:r>
        <w:r>
          <w:rPr>
            <w:noProof/>
            <w:webHidden/>
          </w:rPr>
          <w:fldChar w:fldCharType="end"/>
        </w:r>
      </w:hyperlink>
    </w:p>
    <w:p w:rsidR="006073B3" w:rsidRDefault="004E7DC8">
      <w:pPr>
        <w:pStyle w:val="TDC2"/>
        <w:rPr>
          <w:rFonts w:asciiTheme="minorHAnsi" w:eastAsiaTheme="minorEastAsia" w:hAnsiTheme="minorHAnsi" w:cstheme="minorBidi"/>
          <w:smallCaps w:val="0"/>
          <w:noProof/>
          <w:sz w:val="22"/>
          <w:szCs w:val="22"/>
          <w:lang w:val="es-SV"/>
        </w:rPr>
      </w:pPr>
      <w:hyperlink w:anchor="_Toc439828305" w:history="1">
        <w:r w:rsidR="006073B3" w:rsidRPr="00861DB4">
          <w:rPr>
            <w:rStyle w:val="Hipervnculo"/>
            <w:rFonts w:eastAsiaTheme="majorEastAsia" w:cs="Arial"/>
            <w:b/>
            <w:noProof/>
            <w:lang w:val="es-SV"/>
          </w:rPr>
          <w:t>11.2.</w:t>
        </w:r>
        <w:r w:rsidR="006073B3">
          <w:rPr>
            <w:rFonts w:asciiTheme="minorHAnsi" w:eastAsiaTheme="minorEastAsia" w:hAnsiTheme="minorHAnsi" w:cstheme="minorBidi"/>
            <w:smallCaps w:val="0"/>
            <w:noProof/>
            <w:sz w:val="22"/>
            <w:szCs w:val="22"/>
            <w:lang w:val="es-SV"/>
          </w:rPr>
          <w:tab/>
        </w:r>
        <w:r w:rsidR="006073B3" w:rsidRPr="00861DB4">
          <w:rPr>
            <w:rStyle w:val="Hipervnculo"/>
            <w:rFonts w:eastAsiaTheme="majorEastAsia" w:cs="Arial"/>
            <w:b/>
            <w:noProof/>
            <w:lang w:val="es-SV"/>
          </w:rPr>
          <w:t>PRESUPUESTO MULTIANUAL PARA FINACIAR EL PEP</w:t>
        </w:r>
        <w:r w:rsidR="006073B3">
          <w:rPr>
            <w:noProof/>
            <w:webHidden/>
          </w:rPr>
          <w:tab/>
        </w:r>
        <w:r>
          <w:rPr>
            <w:noProof/>
            <w:webHidden/>
          </w:rPr>
          <w:fldChar w:fldCharType="begin"/>
        </w:r>
        <w:r w:rsidR="006073B3">
          <w:rPr>
            <w:noProof/>
            <w:webHidden/>
          </w:rPr>
          <w:instrText xml:space="preserve"> PAGEREF _Toc439828305 \h </w:instrText>
        </w:r>
        <w:r>
          <w:rPr>
            <w:noProof/>
            <w:webHidden/>
          </w:rPr>
        </w:r>
        <w:r>
          <w:rPr>
            <w:noProof/>
            <w:webHidden/>
          </w:rPr>
          <w:fldChar w:fldCharType="separate"/>
        </w:r>
        <w:r w:rsidR="00E37920">
          <w:rPr>
            <w:noProof/>
            <w:webHidden/>
          </w:rPr>
          <w:t>51</w:t>
        </w:r>
        <w:r>
          <w:rPr>
            <w:noProof/>
            <w:webHidden/>
          </w:rPr>
          <w:fldChar w:fldCharType="end"/>
        </w:r>
      </w:hyperlink>
    </w:p>
    <w:p w:rsidR="006073B3" w:rsidRDefault="004E7DC8">
      <w:pPr>
        <w:pStyle w:val="TDC1"/>
        <w:rPr>
          <w:rFonts w:asciiTheme="minorHAnsi" w:eastAsiaTheme="minorEastAsia" w:hAnsiTheme="minorHAnsi" w:cstheme="minorBidi"/>
          <w:b w:val="0"/>
          <w:bCs w:val="0"/>
          <w:caps w:val="0"/>
          <w:sz w:val="22"/>
          <w:szCs w:val="22"/>
          <w:lang w:val="es-SV"/>
        </w:rPr>
      </w:pPr>
      <w:hyperlink w:anchor="_Toc439828306" w:history="1">
        <w:r w:rsidR="006073B3" w:rsidRPr="00861DB4">
          <w:rPr>
            <w:rStyle w:val="Hipervnculo"/>
            <w:lang w:val="es-SV"/>
          </w:rPr>
          <w:t>12.</w:t>
        </w:r>
        <w:r w:rsidR="006073B3">
          <w:rPr>
            <w:rFonts w:asciiTheme="minorHAnsi" w:eastAsiaTheme="minorEastAsia" w:hAnsiTheme="minorHAnsi" w:cstheme="minorBidi"/>
            <w:b w:val="0"/>
            <w:bCs w:val="0"/>
            <w:caps w:val="0"/>
            <w:sz w:val="22"/>
            <w:szCs w:val="22"/>
            <w:lang w:val="es-SV"/>
          </w:rPr>
          <w:tab/>
        </w:r>
        <w:r w:rsidR="006073B3" w:rsidRPr="00861DB4">
          <w:rPr>
            <w:rStyle w:val="Hipervnculo"/>
            <w:lang w:val="es-SV"/>
          </w:rPr>
          <w:t>LISTA DE PROYECTOS PRIORIDAD 1, 2 Y 3 DE LA CONSULTA</w:t>
        </w:r>
        <w:r w:rsidR="006073B3">
          <w:rPr>
            <w:webHidden/>
          </w:rPr>
          <w:tab/>
        </w:r>
        <w:r>
          <w:rPr>
            <w:webHidden/>
          </w:rPr>
          <w:fldChar w:fldCharType="begin"/>
        </w:r>
        <w:r w:rsidR="006073B3">
          <w:rPr>
            <w:webHidden/>
          </w:rPr>
          <w:instrText xml:space="preserve"> PAGEREF _Toc439828306 \h </w:instrText>
        </w:r>
        <w:r>
          <w:rPr>
            <w:webHidden/>
          </w:rPr>
        </w:r>
        <w:r>
          <w:rPr>
            <w:webHidden/>
          </w:rPr>
          <w:fldChar w:fldCharType="separate"/>
        </w:r>
        <w:r w:rsidR="00E37920">
          <w:rPr>
            <w:webHidden/>
          </w:rPr>
          <w:t>52</w:t>
        </w:r>
        <w:r>
          <w:rPr>
            <w:webHidden/>
          </w:rPr>
          <w:fldChar w:fldCharType="end"/>
        </w:r>
      </w:hyperlink>
    </w:p>
    <w:p w:rsidR="006073B3" w:rsidRDefault="004E7DC8">
      <w:pPr>
        <w:pStyle w:val="TDC1"/>
        <w:rPr>
          <w:rFonts w:asciiTheme="minorHAnsi" w:eastAsiaTheme="minorEastAsia" w:hAnsiTheme="minorHAnsi" w:cstheme="minorBidi"/>
          <w:b w:val="0"/>
          <w:bCs w:val="0"/>
          <w:caps w:val="0"/>
          <w:sz w:val="22"/>
          <w:szCs w:val="22"/>
          <w:lang w:val="es-SV"/>
        </w:rPr>
      </w:pPr>
      <w:hyperlink w:anchor="_Toc439828307" w:history="1">
        <w:r w:rsidR="006073B3" w:rsidRPr="00861DB4">
          <w:rPr>
            <w:rStyle w:val="Hipervnculo"/>
            <w:lang w:val="es-SV"/>
          </w:rPr>
          <w:t>PRIORIDAD 1</w:t>
        </w:r>
        <w:r w:rsidR="006073B3">
          <w:rPr>
            <w:webHidden/>
          </w:rPr>
          <w:tab/>
        </w:r>
        <w:r>
          <w:rPr>
            <w:webHidden/>
          </w:rPr>
          <w:fldChar w:fldCharType="begin"/>
        </w:r>
        <w:r w:rsidR="006073B3">
          <w:rPr>
            <w:webHidden/>
          </w:rPr>
          <w:instrText xml:space="preserve"> PAGEREF _Toc439828307 \h </w:instrText>
        </w:r>
        <w:r>
          <w:rPr>
            <w:webHidden/>
          </w:rPr>
        </w:r>
        <w:r>
          <w:rPr>
            <w:webHidden/>
          </w:rPr>
          <w:fldChar w:fldCharType="separate"/>
        </w:r>
        <w:r w:rsidR="00E37920">
          <w:rPr>
            <w:webHidden/>
          </w:rPr>
          <w:t>52</w:t>
        </w:r>
        <w:r>
          <w:rPr>
            <w:webHidden/>
          </w:rPr>
          <w:fldChar w:fldCharType="end"/>
        </w:r>
      </w:hyperlink>
    </w:p>
    <w:p w:rsidR="006073B3" w:rsidRDefault="004E7DC8">
      <w:pPr>
        <w:pStyle w:val="TDC1"/>
        <w:rPr>
          <w:rFonts w:asciiTheme="minorHAnsi" w:eastAsiaTheme="minorEastAsia" w:hAnsiTheme="minorHAnsi" w:cstheme="minorBidi"/>
          <w:b w:val="0"/>
          <w:bCs w:val="0"/>
          <w:caps w:val="0"/>
          <w:sz w:val="22"/>
          <w:szCs w:val="22"/>
          <w:lang w:val="es-SV"/>
        </w:rPr>
      </w:pPr>
      <w:hyperlink w:anchor="_Toc439828308" w:history="1">
        <w:r w:rsidR="006073B3" w:rsidRPr="00861DB4">
          <w:rPr>
            <w:rStyle w:val="Hipervnculo"/>
            <w:lang w:val="es-SV"/>
          </w:rPr>
          <w:t>PRIORIDAD 2</w:t>
        </w:r>
        <w:r w:rsidR="006073B3">
          <w:rPr>
            <w:webHidden/>
          </w:rPr>
          <w:tab/>
        </w:r>
        <w:r>
          <w:rPr>
            <w:webHidden/>
          </w:rPr>
          <w:fldChar w:fldCharType="begin"/>
        </w:r>
        <w:r w:rsidR="006073B3">
          <w:rPr>
            <w:webHidden/>
          </w:rPr>
          <w:instrText xml:space="preserve"> PAGEREF _Toc439828308 \h </w:instrText>
        </w:r>
        <w:r>
          <w:rPr>
            <w:webHidden/>
          </w:rPr>
        </w:r>
        <w:r>
          <w:rPr>
            <w:webHidden/>
          </w:rPr>
          <w:fldChar w:fldCharType="separate"/>
        </w:r>
        <w:r w:rsidR="00E37920">
          <w:rPr>
            <w:webHidden/>
          </w:rPr>
          <w:t>55</w:t>
        </w:r>
        <w:r>
          <w:rPr>
            <w:webHidden/>
          </w:rPr>
          <w:fldChar w:fldCharType="end"/>
        </w:r>
      </w:hyperlink>
    </w:p>
    <w:p w:rsidR="006073B3" w:rsidRDefault="004E7DC8">
      <w:pPr>
        <w:pStyle w:val="TDC1"/>
        <w:rPr>
          <w:rFonts w:asciiTheme="minorHAnsi" w:eastAsiaTheme="minorEastAsia" w:hAnsiTheme="minorHAnsi" w:cstheme="minorBidi"/>
          <w:b w:val="0"/>
          <w:bCs w:val="0"/>
          <w:caps w:val="0"/>
          <w:sz w:val="22"/>
          <w:szCs w:val="22"/>
          <w:lang w:val="es-SV"/>
        </w:rPr>
      </w:pPr>
      <w:hyperlink w:anchor="_Toc439828309" w:history="1">
        <w:r w:rsidR="006073B3" w:rsidRPr="00861DB4">
          <w:rPr>
            <w:rStyle w:val="Hipervnculo"/>
            <w:lang w:val="es-SV"/>
          </w:rPr>
          <w:t>PRIORIDAD 3:</w:t>
        </w:r>
        <w:r w:rsidR="006073B3">
          <w:rPr>
            <w:webHidden/>
          </w:rPr>
          <w:tab/>
        </w:r>
        <w:r>
          <w:rPr>
            <w:webHidden/>
          </w:rPr>
          <w:fldChar w:fldCharType="begin"/>
        </w:r>
        <w:r w:rsidR="006073B3">
          <w:rPr>
            <w:webHidden/>
          </w:rPr>
          <w:instrText xml:space="preserve"> PAGEREF _Toc439828309 \h </w:instrText>
        </w:r>
        <w:r>
          <w:rPr>
            <w:webHidden/>
          </w:rPr>
        </w:r>
        <w:r>
          <w:rPr>
            <w:webHidden/>
          </w:rPr>
          <w:fldChar w:fldCharType="separate"/>
        </w:r>
        <w:r w:rsidR="00E37920">
          <w:rPr>
            <w:webHidden/>
          </w:rPr>
          <w:t>59</w:t>
        </w:r>
        <w:r>
          <w:rPr>
            <w:webHidden/>
          </w:rPr>
          <w:fldChar w:fldCharType="end"/>
        </w:r>
      </w:hyperlink>
    </w:p>
    <w:p w:rsidR="006073B3" w:rsidRDefault="004E7DC8">
      <w:pPr>
        <w:pStyle w:val="TDC1"/>
        <w:rPr>
          <w:rFonts w:asciiTheme="minorHAnsi" w:eastAsiaTheme="minorEastAsia" w:hAnsiTheme="minorHAnsi" w:cstheme="minorBidi"/>
          <w:b w:val="0"/>
          <w:bCs w:val="0"/>
          <w:caps w:val="0"/>
          <w:sz w:val="22"/>
          <w:szCs w:val="22"/>
          <w:lang w:val="es-SV"/>
        </w:rPr>
      </w:pPr>
      <w:hyperlink w:anchor="_Toc439828310" w:history="1">
        <w:r w:rsidR="006073B3" w:rsidRPr="00861DB4">
          <w:rPr>
            <w:rStyle w:val="Hipervnculo"/>
            <w:lang w:val="es-SV"/>
          </w:rPr>
          <w:t>PRIORIDAD 4 EN ADELANTE.</w:t>
        </w:r>
        <w:r w:rsidR="006073B3">
          <w:rPr>
            <w:webHidden/>
          </w:rPr>
          <w:tab/>
        </w:r>
        <w:r>
          <w:rPr>
            <w:webHidden/>
          </w:rPr>
          <w:fldChar w:fldCharType="begin"/>
        </w:r>
        <w:r w:rsidR="006073B3">
          <w:rPr>
            <w:webHidden/>
          </w:rPr>
          <w:instrText xml:space="preserve"> PAGEREF _Toc439828310 \h </w:instrText>
        </w:r>
        <w:r>
          <w:rPr>
            <w:webHidden/>
          </w:rPr>
        </w:r>
        <w:r>
          <w:rPr>
            <w:webHidden/>
          </w:rPr>
          <w:fldChar w:fldCharType="separate"/>
        </w:r>
        <w:r w:rsidR="00E37920">
          <w:rPr>
            <w:webHidden/>
          </w:rPr>
          <w:t>62</w:t>
        </w:r>
        <w:r>
          <w:rPr>
            <w:webHidden/>
          </w:rPr>
          <w:fldChar w:fldCharType="end"/>
        </w:r>
      </w:hyperlink>
    </w:p>
    <w:p w:rsidR="006073B3" w:rsidRDefault="004E7DC8">
      <w:pPr>
        <w:pStyle w:val="TDC2"/>
        <w:rPr>
          <w:rFonts w:asciiTheme="minorHAnsi" w:eastAsiaTheme="minorEastAsia" w:hAnsiTheme="minorHAnsi" w:cstheme="minorBidi"/>
          <w:smallCaps w:val="0"/>
          <w:noProof/>
          <w:sz w:val="22"/>
          <w:szCs w:val="22"/>
          <w:lang w:val="es-SV"/>
        </w:rPr>
      </w:pPr>
      <w:hyperlink w:anchor="_Toc439828311" w:history="1">
        <w:r w:rsidR="006073B3" w:rsidRPr="00861DB4">
          <w:rPr>
            <w:rStyle w:val="Hipervnculo"/>
            <w:rFonts w:eastAsiaTheme="majorEastAsia" w:cstheme="majorBidi"/>
            <w:b/>
            <w:noProof/>
            <w:lang w:val="es-SV"/>
          </w:rPr>
          <w:t>13.</w:t>
        </w:r>
        <w:r w:rsidR="006073B3">
          <w:rPr>
            <w:rFonts w:asciiTheme="minorHAnsi" w:eastAsiaTheme="minorEastAsia" w:hAnsiTheme="minorHAnsi" w:cstheme="minorBidi"/>
            <w:smallCaps w:val="0"/>
            <w:noProof/>
            <w:sz w:val="22"/>
            <w:szCs w:val="22"/>
            <w:lang w:val="es-SV"/>
          </w:rPr>
          <w:tab/>
        </w:r>
        <w:r w:rsidR="006073B3" w:rsidRPr="00861DB4">
          <w:rPr>
            <w:rStyle w:val="Hipervnculo"/>
            <w:rFonts w:eastAsiaTheme="majorEastAsia" w:cstheme="majorBidi"/>
            <w:b/>
            <w:noProof/>
            <w:lang w:val="es-SV"/>
          </w:rPr>
          <w:t>INVERSIÓN  PLAN ESTRATEGICO PARTICIPATIVO.</w:t>
        </w:r>
        <w:r w:rsidR="006073B3">
          <w:rPr>
            <w:noProof/>
            <w:webHidden/>
          </w:rPr>
          <w:tab/>
        </w:r>
        <w:r>
          <w:rPr>
            <w:noProof/>
            <w:webHidden/>
          </w:rPr>
          <w:fldChar w:fldCharType="begin"/>
        </w:r>
        <w:r w:rsidR="006073B3">
          <w:rPr>
            <w:noProof/>
            <w:webHidden/>
          </w:rPr>
          <w:instrText xml:space="preserve"> PAGEREF _Toc439828311 \h </w:instrText>
        </w:r>
        <w:r>
          <w:rPr>
            <w:noProof/>
            <w:webHidden/>
          </w:rPr>
        </w:r>
        <w:r>
          <w:rPr>
            <w:noProof/>
            <w:webHidden/>
          </w:rPr>
          <w:fldChar w:fldCharType="separate"/>
        </w:r>
        <w:r w:rsidR="00E37920">
          <w:rPr>
            <w:noProof/>
            <w:webHidden/>
          </w:rPr>
          <w:t>73</w:t>
        </w:r>
        <w:r>
          <w:rPr>
            <w:noProof/>
            <w:webHidden/>
          </w:rPr>
          <w:fldChar w:fldCharType="end"/>
        </w:r>
      </w:hyperlink>
    </w:p>
    <w:p w:rsidR="006073B3" w:rsidRDefault="004E7DC8">
      <w:pPr>
        <w:pStyle w:val="TDC2"/>
        <w:rPr>
          <w:rFonts w:asciiTheme="minorHAnsi" w:eastAsiaTheme="minorEastAsia" w:hAnsiTheme="minorHAnsi" w:cstheme="minorBidi"/>
          <w:smallCaps w:val="0"/>
          <w:noProof/>
          <w:sz w:val="22"/>
          <w:szCs w:val="22"/>
          <w:lang w:val="es-SV"/>
        </w:rPr>
      </w:pPr>
      <w:hyperlink w:anchor="_Toc439828312" w:history="1">
        <w:r w:rsidR="006073B3" w:rsidRPr="00861DB4">
          <w:rPr>
            <w:rStyle w:val="Hipervnculo"/>
            <w:rFonts w:eastAsiaTheme="majorEastAsia" w:cstheme="majorBidi"/>
            <w:b/>
            <w:noProof/>
            <w:lang w:val="es-SV"/>
          </w:rPr>
          <w:t>Años 1.</w:t>
        </w:r>
        <w:r w:rsidR="006073B3">
          <w:rPr>
            <w:noProof/>
            <w:webHidden/>
          </w:rPr>
          <w:tab/>
        </w:r>
        <w:r>
          <w:rPr>
            <w:noProof/>
            <w:webHidden/>
          </w:rPr>
          <w:fldChar w:fldCharType="begin"/>
        </w:r>
        <w:r w:rsidR="006073B3">
          <w:rPr>
            <w:noProof/>
            <w:webHidden/>
          </w:rPr>
          <w:instrText xml:space="preserve"> PAGEREF _Toc439828312 \h </w:instrText>
        </w:r>
        <w:r>
          <w:rPr>
            <w:noProof/>
            <w:webHidden/>
          </w:rPr>
        </w:r>
        <w:r>
          <w:rPr>
            <w:noProof/>
            <w:webHidden/>
          </w:rPr>
          <w:fldChar w:fldCharType="separate"/>
        </w:r>
        <w:r w:rsidR="00E37920">
          <w:rPr>
            <w:noProof/>
            <w:webHidden/>
          </w:rPr>
          <w:t>73</w:t>
        </w:r>
        <w:r>
          <w:rPr>
            <w:noProof/>
            <w:webHidden/>
          </w:rPr>
          <w:fldChar w:fldCharType="end"/>
        </w:r>
      </w:hyperlink>
    </w:p>
    <w:p w:rsidR="006073B3" w:rsidRDefault="004E7DC8">
      <w:pPr>
        <w:pStyle w:val="TDC2"/>
        <w:rPr>
          <w:rFonts w:asciiTheme="minorHAnsi" w:eastAsiaTheme="minorEastAsia" w:hAnsiTheme="minorHAnsi" w:cstheme="minorBidi"/>
          <w:smallCaps w:val="0"/>
          <w:noProof/>
          <w:sz w:val="22"/>
          <w:szCs w:val="22"/>
          <w:lang w:val="es-SV"/>
        </w:rPr>
      </w:pPr>
      <w:hyperlink w:anchor="_Toc439828313" w:history="1">
        <w:r w:rsidR="006073B3" w:rsidRPr="00861DB4">
          <w:rPr>
            <w:rStyle w:val="Hipervnculo"/>
            <w:rFonts w:eastAsiaTheme="majorEastAsia" w:cstheme="majorBidi"/>
            <w:b/>
            <w:noProof/>
            <w:lang w:val="es-SV"/>
          </w:rPr>
          <w:t>AÑO 2</w:t>
        </w:r>
        <w:r w:rsidR="006073B3">
          <w:rPr>
            <w:noProof/>
            <w:webHidden/>
          </w:rPr>
          <w:tab/>
        </w:r>
        <w:r>
          <w:rPr>
            <w:noProof/>
            <w:webHidden/>
          </w:rPr>
          <w:fldChar w:fldCharType="begin"/>
        </w:r>
        <w:r w:rsidR="006073B3">
          <w:rPr>
            <w:noProof/>
            <w:webHidden/>
          </w:rPr>
          <w:instrText xml:space="preserve"> PAGEREF _Toc439828313 \h </w:instrText>
        </w:r>
        <w:r>
          <w:rPr>
            <w:noProof/>
            <w:webHidden/>
          </w:rPr>
        </w:r>
        <w:r>
          <w:rPr>
            <w:noProof/>
            <w:webHidden/>
          </w:rPr>
          <w:fldChar w:fldCharType="separate"/>
        </w:r>
        <w:r w:rsidR="00E37920">
          <w:rPr>
            <w:noProof/>
            <w:webHidden/>
          </w:rPr>
          <w:t>75</w:t>
        </w:r>
        <w:r>
          <w:rPr>
            <w:noProof/>
            <w:webHidden/>
          </w:rPr>
          <w:fldChar w:fldCharType="end"/>
        </w:r>
      </w:hyperlink>
    </w:p>
    <w:p w:rsidR="006073B3" w:rsidRDefault="004E7DC8">
      <w:pPr>
        <w:pStyle w:val="TDC2"/>
        <w:rPr>
          <w:rFonts w:asciiTheme="minorHAnsi" w:eastAsiaTheme="minorEastAsia" w:hAnsiTheme="minorHAnsi" w:cstheme="minorBidi"/>
          <w:smallCaps w:val="0"/>
          <w:noProof/>
          <w:sz w:val="22"/>
          <w:szCs w:val="22"/>
          <w:lang w:val="es-SV"/>
        </w:rPr>
      </w:pPr>
      <w:hyperlink w:anchor="_Toc439828314" w:history="1">
        <w:r w:rsidR="006073B3" w:rsidRPr="00861DB4">
          <w:rPr>
            <w:rStyle w:val="Hipervnculo"/>
            <w:rFonts w:eastAsiaTheme="majorEastAsia" w:cstheme="majorBidi"/>
            <w:b/>
            <w:noProof/>
            <w:lang w:val="es-SV"/>
          </w:rPr>
          <w:t>AÑO 3</w:t>
        </w:r>
        <w:r w:rsidR="006073B3">
          <w:rPr>
            <w:noProof/>
            <w:webHidden/>
          </w:rPr>
          <w:tab/>
        </w:r>
        <w:r>
          <w:rPr>
            <w:noProof/>
            <w:webHidden/>
          </w:rPr>
          <w:fldChar w:fldCharType="begin"/>
        </w:r>
        <w:r w:rsidR="006073B3">
          <w:rPr>
            <w:noProof/>
            <w:webHidden/>
          </w:rPr>
          <w:instrText xml:space="preserve"> PAGEREF _Toc439828314 \h </w:instrText>
        </w:r>
        <w:r>
          <w:rPr>
            <w:noProof/>
            <w:webHidden/>
          </w:rPr>
        </w:r>
        <w:r>
          <w:rPr>
            <w:noProof/>
            <w:webHidden/>
          </w:rPr>
          <w:fldChar w:fldCharType="separate"/>
        </w:r>
        <w:r w:rsidR="00E37920">
          <w:rPr>
            <w:noProof/>
            <w:webHidden/>
          </w:rPr>
          <w:t>77</w:t>
        </w:r>
        <w:r>
          <w:rPr>
            <w:noProof/>
            <w:webHidden/>
          </w:rPr>
          <w:fldChar w:fldCharType="end"/>
        </w:r>
      </w:hyperlink>
    </w:p>
    <w:p w:rsidR="006073B3" w:rsidRDefault="004E7DC8">
      <w:pPr>
        <w:pStyle w:val="TDC2"/>
        <w:rPr>
          <w:rFonts w:asciiTheme="minorHAnsi" w:eastAsiaTheme="minorEastAsia" w:hAnsiTheme="minorHAnsi" w:cstheme="minorBidi"/>
          <w:smallCaps w:val="0"/>
          <w:noProof/>
          <w:sz w:val="22"/>
          <w:szCs w:val="22"/>
          <w:lang w:val="es-SV"/>
        </w:rPr>
      </w:pPr>
      <w:hyperlink w:anchor="_Toc439828315" w:history="1">
        <w:r w:rsidR="006073B3" w:rsidRPr="00861DB4">
          <w:rPr>
            <w:rStyle w:val="Hipervnculo"/>
            <w:rFonts w:eastAsiaTheme="majorEastAsia" w:cstheme="majorBidi"/>
            <w:b/>
            <w:noProof/>
            <w:lang w:val="es-SV"/>
          </w:rPr>
          <w:t>AÑO 4:</w:t>
        </w:r>
        <w:r w:rsidR="006073B3">
          <w:rPr>
            <w:noProof/>
            <w:webHidden/>
          </w:rPr>
          <w:tab/>
        </w:r>
        <w:r>
          <w:rPr>
            <w:noProof/>
            <w:webHidden/>
          </w:rPr>
          <w:fldChar w:fldCharType="begin"/>
        </w:r>
        <w:r w:rsidR="006073B3">
          <w:rPr>
            <w:noProof/>
            <w:webHidden/>
          </w:rPr>
          <w:instrText xml:space="preserve"> PAGEREF _Toc439828315 \h </w:instrText>
        </w:r>
        <w:r>
          <w:rPr>
            <w:noProof/>
            <w:webHidden/>
          </w:rPr>
        </w:r>
        <w:r>
          <w:rPr>
            <w:noProof/>
            <w:webHidden/>
          </w:rPr>
          <w:fldChar w:fldCharType="separate"/>
        </w:r>
        <w:r w:rsidR="00E37920">
          <w:rPr>
            <w:noProof/>
            <w:webHidden/>
          </w:rPr>
          <w:t>79</w:t>
        </w:r>
        <w:r>
          <w:rPr>
            <w:noProof/>
            <w:webHidden/>
          </w:rPr>
          <w:fldChar w:fldCharType="end"/>
        </w:r>
      </w:hyperlink>
    </w:p>
    <w:p w:rsidR="006073B3" w:rsidRDefault="004E7DC8">
      <w:pPr>
        <w:pStyle w:val="TDC2"/>
        <w:rPr>
          <w:rFonts w:asciiTheme="minorHAnsi" w:eastAsiaTheme="minorEastAsia" w:hAnsiTheme="minorHAnsi" w:cstheme="minorBidi"/>
          <w:smallCaps w:val="0"/>
          <w:noProof/>
          <w:sz w:val="22"/>
          <w:szCs w:val="22"/>
          <w:lang w:val="es-SV"/>
        </w:rPr>
      </w:pPr>
      <w:hyperlink w:anchor="_Toc439828316" w:history="1">
        <w:r w:rsidR="006073B3" w:rsidRPr="00861DB4">
          <w:rPr>
            <w:rStyle w:val="Hipervnculo"/>
            <w:rFonts w:eastAsiaTheme="majorEastAsia" w:cstheme="majorBidi"/>
            <w:b/>
            <w:noProof/>
            <w:lang w:val="es-SV"/>
          </w:rPr>
          <w:t>Año 5.</w:t>
        </w:r>
        <w:r w:rsidR="006073B3">
          <w:rPr>
            <w:noProof/>
            <w:webHidden/>
          </w:rPr>
          <w:tab/>
        </w:r>
        <w:r>
          <w:rPr>
            <w:noProof/>
            <w:webHidden/>
          </w:rPr>
          <w:fldChar w:fldCharType="begin"/>
        </w:r>
        <w:r w:rsidR="006073B3">
          <w:rPr>
            <w:noProof/>
            <w:webHidden/>
          </w:rPr>
          <w:instrText xml:space="preserve"> PAGEREF _Toc439828316 \h </w:instrText>
        </w:r>
        <w:r>
          <w:rPr>
            <w:noProof/>
            <w:webHidden/>
          </w:rPr>
        </w:r>
        <w:r>
          <w:rPr>
            <w:noProof/>
            <w:webHidden/>
          </w:rPr>
          <w:fldChar w:fldCharType="separate"/>
        </w:r>
        <w:r w:rsidR="00E37920">
          <w:rPr>
            <w:noProof/>
            <w:webHidden/>
          </w:rPr>
          <w:t>81</w:t>
        </w:r>
        <w:r>
          <w:rPr>
            <w:noProof/>
            <w:webHidden/>
          </w:rPr>
          <w:fldChar w:fldCharType="end"/>
        </w:r>
      </w:hyperlink>
    </w:p>
    <w:p w:rsidR="006073B3" w:rsidRDefault="004E7DC8">
      <w:pPr>
        <w:pStyle w:val="TDC1"/>
        <w:rPr>
          <w:rFonts w:asciiTheme="minorHAnsi" w:eastAsiaTheme="minorEastAsia" w:hAnsiTheme="minorHAnsi" w:cstheme="minorBidi"/>
          <w:b w:val="0"/>
          <w:bCs w:val="0"/>
          <w:caps w:val="0"/>
          <w:sz w:val="22"/>
          <w:szCs w:val="22"/>
          <w:lang w:val="es-SV"/>
        </w:rPr>
      </w:pPr>
      <w:hyperlink w:anchor="_Toc439828318" w:history="1">
        <w:r w:rsidR="006073B3" w:rsidRPr="00861DB4">
          <w:rPr>
            <w:rStyle w:val="Hipervnculo"/>
            <w:rFonts w:eastAsiaTheme="majorEastAsia" w:cs="Arial"/>
            <w:i/>
            <w:lang w:val="es-SV"/>
          </w:rPr>
          <w:t>14.</w:t>
        </w:r>
        <w:r w:rsidR="006073B3">
          <w:rPr>
            <w:rFonts w:asciiTheme="minorHAnsi" w:eastAsiaTheme="minorEastAsia" w:hAnsiTheme="minorHAnsi" w:cstheme="minorBidi"/>
            <w:b w:val="0"/>
            <w:bCs w:val="0"/>
            <w:caps w:val="0"/>
            <w:sz w:val="22"/>
            <w:szCs w:val="22"/>
            <w:lang w:val="es-SV"/>
          </w:rPr>
          <w:tab/>
        </w:r>
        <w:r w:rsidR="006073B3" w:rsidRPr="00861DB4">
          <w:rPr>
            <w:rStyle w:val="Hipervnculo"/>
            <w:rFonts w:eastAsiaTheme="majorEastAsia" w:cs="Arial"/>
            <w:lang w:val="es-SV"/>
          </w:rPr>
          <w:t>ESTRATEGIAS DE COMUNICACIÓN, GESTIÓN, SEGUIMIENTO Y EVALUACIÓN</w:t>
        </w:r>
        <w:r w:rsidR="006073B3">
          <w:rPr>
            <w:webHidden/>
          </w:rPr>
          <w:tab/>
        </w:r>
        <w:r>
          <w:rPr>
            <w:webHidden/>
          </w:rPr>
          <w:fldChar w:fldCharType="begin"/>
        </w:r>
        <w:r w:rsidR="006073B3">
          <w:rPr>
            <w:webHidden/>
          </w:rPr>
          <w:instrText xml:space="preserve"> PAGEREF _Toc439828318 \h </w:instrText>
        </w:r>
        <w:r>
          <w:rPr>
            <w:webHidden/>
          </w:rPr>
        </w:r>
        <w:r>
          <w:rPr>
            <w:webHidden/>
          </w:rPr>
          <w:fldChar w:fldCharType="separate"/>
        </w:r>
        <w:r w:rsidR="00E37920">
          <w:rPr>
            <w:webHidden/>
          </w:rPr>
          <w:t>84</w:t>
        </w:r>
        <w:r>
          <w:rPr>
            <w:webHidden/>
          </w:rPr>
          <w:fldChar w:fldCharType="end"/>
        </w:r>
      </w:hyperlink>
    </w:p>
    <w:p w:rsidR="006073B3" w:rsidRDefault="004E7DC8">
      <w:pPr>
        <w:pStyle w:val="TDC2"/>
        <w:rPr>
          <w:rFonts w:asciiTheme="minorHAnsi" w:eastAsiaTheme="minorEastAsia" w:hAnsiTheme="minorHAnsi" w:cstheme="minorBidi"/>
          <w:smallCaps w:val="0"/>
          <w:noProof/>
          <w:sz w:val="22"/>
          <w:szCs w:val="22"/>
          <w:lang w:val="es-SV"/>
        </w:rPr>
      </w:pPr>
      <w:hyperlink w:anchor="_Toc439828319" w:history="1">
        <w:r w:rsidR="006073B3" w:rsidRPr="00861DB4">
          <w:rPr>
            <w:rStyle w:val="Hipervnculo"/>
            <w:rFonts w:eastAsiaTheme="majorEastAsia" w:cstheme="majorBidi"/>
            <w:b/>
            <w:noProof/>
            <w:lang w:val="es-SV"/>
          </w:rPr>
          <w:t>14.1.</w:t>
        </w:r>
        <w:r w:rsidR="006073B3">
          <w:rPr>
            <w:rFonts w:asciiTheme="minorHAnsi" w:eastAsiaTheme="minorEastAsia" w:hAnsiTheme="minorHAnsi" w:cstheme="minorBidi"/>
            <w:smallCaps w:val="0"/>
            <w:noProof/>
            <w:sz w:val="22"/>
            <w:szCs w:val="22"/>
            <w:lang w:val="es-SV"/>
          </w:rPr>
          <w:tab/>
        </w:r>
        <w:r w:rsidR="006073B3" w:rsidRPr="00861DB4">
          <w:rPr>
            <w:rStyle w:val="Hipervnculo"/>
            <w:rFonts w:eastAsiaTheme="majorEastAsia" w:cstheme="majorBidi"/>
            <w:b/>
            <w:noProof/>
            <w:lang w:val="es-SV"/>
          </w:rPr>
          <w:t>ESTRATEGIA DE COMUNICACION Y GESTION</w:t>
        </w:r>
        <w:r w:rsidR="006073B3">
          <w:rPr>
            <w:noProof/>
            <w:webHidden/>
          </w:rPr>
          <w:tab/>
        </w:r>
        <w:r>
          <w:rPr>
            <w:noProof/>
            <w:webHidden/>
          </w:rPr>
          <w:fldChar w:fldCharType="begin"/>
        </w:r>
        <w:r w:rsidR="006073B3">
          <w:rPr>
            <w:noProof/>
            <w:webHidden/>
          </w:rPr>
          <w:instrText xml:space="preserve"> PAGEREF _Toc439828319 \h </w:instrText>
        </w:r>
        <w:r>
          <w:rPr>
            <w:noProof/>
            <w:webHidden/>
          </w:rPr>
        </w:r>
        <w:r>
          <w:rPr>
            <w:noProof/>
            <w:webHidden/>
          </w:rPr>
          <w:fldChar w:fldCharType="separate"/>
        </w:r>
        <w:r w:rsidR="00E37920">
          <w:rPr>
            <w:noProof/>
            <w:webHidden/>
          </w:rPr>
          <w:t>85</w:t>
        </w:r>
        <w:r>
          <w:rPr>
            <w:noProof/>
            <w:webHidden/>
          </w:rPr>
          <w:fldChar w:fldCharType="end"/>
        </w:r>
      </w:hyperlink>
    </w:p>
    <w:p w:rsidR="006073B3" w:rsidRDefault="004E7DC8">
      <w:pPr>
        <w:pStyle w:val="TDC3"/>
        <w:rPr>
          <w:rFonts w:asciiTheme="minorHAnsi" w:eastAsiaTheme="minorEastAsia" w:hAnsiTheme="minorHAnsi" w:cstheme="minorBidi"/>
          <w:i w:val="0"/>
          <w:iCs w:val="0"/>
          <w:noProof/>
          <w:sz w:val="22"/>
          <w:szCs w:val="22"/>
          <w:lang w:val="es-SV"/>
        </w:rPr>
      </w:pPr>
      <w:hyperlink w:anchor="_Toc439828320" w:history="1">
        <w:r w:rsidR="006073B3" w:rsidRPr="00861DB4">
          <w:rPr>
            <w:rStyle w:val="Hipervnculo"/>
            <w:rFonts w:eastAsiaTheme="majorEastAsia" w:cs="Arial"/>
            <w:b/>
            <w:bCs/>
            <w:noProof/>
            <w:lang w:val="es-SV"/>
          </w:rPr>
          <w:t>14.1.1.</w:t>
        </w:r>
        <w:r w:rsidR="006073B3">
          <w:rPr>
            <w:rFonts w:asciiTheme="minorHAnsi" w:eastAsiaTheme="minorEastAsia" w:hAnsiTheme="minorHAnsi" w:cstheme="minorBidi"/>
            <w:i w:val="0"/>
            <w:iCs w:val="0"/>
            <w:noProof/>
            <w:sz w:val="22"/>
            <w:szCs w:val="22"/>
            <w:lang w:val="es-SV"/>
          </w:rPr>
          <w:tab/>
        </w:r>
        <w:r w:rsidR="006073B3" w:rsidRPr="00861DB4">
          <w:rPr>
            <w:rStyle w:val="Hipervnculo"/>
            <w:rFonts w:eastAsiaTheme="majorEastAsia" w:cstheme="majorBidi"/>
            <w:b/>
            <w:bCs/>
            <w:noProof/>
            <w:lang w:val="es-SV"/>
          </w:rPr>
          <w:t>Estrategia de comunicación.</w:t>
        </w:r>
        <w:r w:rsidR="006073B3">
          <w:rPr>
            <w:noProof/>
            <w:webHidden/>
          </w:rPr>
          <w:tab/>
        </w:r>
        <w:r>
          <w:rPr>
            <w:noProof/>
            <w:webHidden/>
          </w:rPr>
          <w:fldChar w:fldCharType="begin"/>
        </w:r>
        <w:r w:rsidR="006073B3">
          <w:rPr>
            <w:noProof/>
            <w:webHidden/>
          </w:rPr>
          <w:instrText xml:space="preserve"> PAGEREF _Toc439828320 \h </w:instrText>
        </w:r>
        <w:r>
          <w:rPr>
            <w:noProof/>
            <w:webHidden/>
          </w:rPr>
        </w:r>
        <w:r>
          <w:rPr>
            <w:noProof/>
            <w:webHidden/>
          </w:rPr>
          <w:fldChar w:fldCharType="separate"/>
        </w:r>
        <w:r w:rsidR="00E37920">
          <w:rPr>
            <w:noProof/>
            <w:webHidden/>
          </w:rPr>
          <w:t>85</w:t>
        </w:r>
        <w:r>
          <w:rPr>
            <w:noProof/>
            <w:webHidden/>
          </w:rPr>
          <w:fldChar w:fldCharType="end"/>
        </w:r>
      </w:hyperlink>
    </w:p>
    <w:p w:rsidR="006073B3" w:rsidRDefault="004E7DC8">
      <w:pPr>
        <w:pStyle w:val="TDC3"/>
        <w:rPr>
          <w:rFonts w:asciiTheme="minorHAnsi" w:eastAsiaTheme="minorEastAsia" w:hAnsiTheme="minorHAnsi" w:cstheme="minorBidi"/>
          <w:i w:val="0"/>
          <w:iCs w:val="0"/>
          <w:noProof/>
          <w:sz w:val="22"/>
          <w:szCs w:val="22"/>
          <w:lang w:val="es-SV"/>
        </w:rPr>
      </w:pPr>
      <w:hyperlink w:anchor="_Toc439828321" w:history="1">
        <w:r w:rsidR="006073B3" w:rsidRPr="00861DB4">
          <w:rPr>
            <w:rStyle w:val="Hipervnculo"/>
            <w:rFonts w:eastAsiaTheme="majorEastAsia" w:cs="Arial"/>
            <w:b/>
            <w:bCs/>
            <w:noProof/>
            <w:lang w:val="es-SV"/>
          </w:rPr>
          <w:t>14.1.2.</w:t>
        </w:r>
        <w:r w:rsidR="006073B3">
          <w:rPr>
            <w:rFonts w:asciiTheme="minorHAnsi" w:eastAsiaTheme="minorEastAsia" w:hAnsiTheme="minorHAnsi" w:cstheme="minorBidi"/>
            <w:i w:val="0"/>
            <w:iCs w:val="0"/>
            <w:noProof/>
            <w:sz w:val="22"/>
            <w:szCs w:val="22"/>
            <w:lang w:val="es-SV"/>
          </w:rPr>
          <w:tab/>
        </w:r>
        <w:r w:rsidR="006073B3" w:rsidRPr="00861DB4">
          <w:rPr>
            <w:rStyle w:val="Hipervnculo"/>
            <w:rFonts w:eastAsiaTheme="majorEastAsia" w:cstheme="majorBidi"/>
            <w:b/>
            <w:bCs/>
            <w:noProof/>
            <w:lang w:val="es-SV"/>
          </w:rPr>
          <w:t>Estrategia de gestión</w:t>
        </w:r>
        <w:r w:rsidR="006073B3">
          <w:rPr>
            <w:noProof/>
            <w:webHidden/>
          </w:rPr>
          <w:tab/>
        </w:r>
        <w:r>
          <w:rPr>
            <w:noProof/>
            <w:webHidden/>
          </w:rPr>
          <w:fldChar w:fldCharType="begin"/>
        </w:r>
        <w:r w:rsidR="006073B3">
          <w:rPr>
            <w:noProof/>
            <w:webHidden/>
          </w:rPr>
          <w:instrText xml:space="preserve"> PAGEREF _Toc439828321 \h </w:instrText>
        </w:r>
        <w:r>
          <w:rPr>
            <w:noProof/>
            <w:webHidden/>
          </w:rPr>
        </w:r>
        <w:r>
          <w:rPr>
            <w:noProof/>
            <w:webHidden/>
          </w:rPr>
          <w:fldChar w:fldCharType="separate"/>
        </w:r>
        <w:r w:rsidR="00E37920">
          <w:rPr>
            <w:noProof/>
            <w:webHidden/>
          </w:rPr>
          <w:t>87</w:t>
        </w:r>
        <w:r>
          <w:rPr>
            <w:noProof/>
            <w:webHidden/>
          </w:rPr>
          <w:fldChar w:fldCharType="end"/>
        </w:r>
      </w:hyperlink>
    </w:p>
    <w:p w:rsidR="006073B3" w:rsidRDefault="004E7DC8">
      <w:pPr>
        <w:pStyle w:val="TDC2"/>
        <w:rPr>
          <w:rFonts w:asciiTheme="minorHAnsi" w:eastAsiaTheme="minorEastAsia" w:hAnsiTheme="minorHAnsi" w:cstheme="minorBidi"/>
          <w:smallCaps w:val="0"/>
          <w:noProof/>
          <w:sz w:val="22"/>
          <w:szCs w:val="22"/>
          <w:lang w:val="es-SV"/>
        </w:rPr>
      </w:pPr>
      <w:hyperlink w:anchor="_Toc439828322" w:history="1">
        <w:r w:rsidR="006073B3" w:rsidRPr="00861DB4">
          <w:rPr>
            <w:rStyle w:val="Hipervnculo"/>
            <w:rFonts w:eastAsia="Calibri" w:cstheme="majorBidi"/>
            <w:b/>
            <w:i/>
            <w:noProof/>
            <w:lang w:val="es-SV"/>
          </w:rPr>
          <w:t>14.2.</w:t>
        </w:r>
        <w:r w:rsidR="006073B3">
          <w:rPr>
            <w:rFonts w:asciiTheme="minorHAnsi" w:eastAsiaTheme="minorEastAsia" w:hAnsiTheme="minorHAnsi" w:cstheme="minorBidi"/>
            <w:smallCaps w:val="0"/>
            <w:noProof/>
            <w:sz w:val="22"/>
            <w:szCs w:val="22"/>
            <w:lang w:val="es-SV"/>
          </w:rPr>
          <w:tab/>
        </w:r>
        <w:r w:rsidR="006073B3" w:rsidRPr="00861DB4">
          <w:rPr>
            <w:rStyle w:val="Hipervnculo"/>
            <w:rFonts w:eastAsia="Calibri" w:cstheme="majorBidi"/>
            <w:b/>
            <w:noProof/>
            <w:lang w:val="es-SV"/>
          </w:rPr>
          <w:t>ESTRATEGIA DE SEGUIMIENTO Y EVALUACION</w:t>
        </w:r>
        <w:r w:rsidR="006073B3">
          <w:rPr>
            <w:noProof/>
            <w:webHidden/>
          </w:rPr>
          <w:tab/>
        </w:r>
        <w:r>
          <w:rPr>
            <w:noProof/>
            <w:webHidden/>
          </w:rPr>
          <w:fldChar w:fldCharType="begin"/>
        </w:r>
        <w:r w:rsidR="006073B3">
          <w:rPr>
            <w:noProof/>
            <w:webHidden/>
          </w:rPr>
          <w:instrText xml:space="preserve"> PAGEREF _Toc439828322 \h </w:instrText>
        </w:r>
        <w:r>
          <w:rPr>
            <w:noProof/>
            <w:webHidden/>
          </w:rPr>
        </w:r>
        <w:r>
          <w:rPr>
            <w:noProof/>
            <w:webHidden/>
          </w:rPr>
          <w:fldChar w:fldCharType="separate"/>
        </w:r>
        <w:r w:rsidR="00E37920">
          <w:rPr>
            <w:noProof/>
            <w:webHidden/>
          </w:rPr>
          <w:t>90</w:t>
        </w:r>
        <w:r>
          <w:rPr>
            <w:noProof/>
            <w:webHidden/>
          </w:rPr>
          <w:fldChar w:fldCharType="end"/>
        </w:r>
      </w:hyperlink>
    </w:p>
    <w:p w:rsidR="006073B3" w:rsidRDefault="004E7DC8">
      <w:pPr>
        <w:pStyle w:val="TDC3"/>
        <w:rPr>
          <w:rFonts w:asciiTheme="minorHAnsi" w:eastAsiaTheme="minorEastAsia" w:hAnsiTheme="minorHAnsi" w:cstheme="minorBidi"/>
          <w:i w:val="0"/>
          <w:iCs w:val="0"/>
          <w:noProof/>
          <w:sz w:val="22"/>
          <w:szCs w:val="22"/>
          <w:lang w:val="es-SV"/>
        </w:rPr>
      </w:pPr>
      <w:hyperlink w:anchor="_Toc439828323" w:history="1">
        <w:r w:rsidR="006073B3" w:rsidRPr="00861DB4">
          <w:rPr>
            <w:rStyle w:val="Hipervnculo"/>
            <w:rFonts w:eastAsia="Calibri" w:cs="Arial"/>
            <w:b/>
            <w:bCs/>
            <w:noProof/>
            <w:lang w:val="es-SV"/>
          </w:rPr>
          <w:t>14.2.1.</w:t>
        </w:r>
        <w:r w:rsidR="006073B3">
          <w:rPr>
            <w:rFonts w:asciiTheme="minorHAnsi" w:eastAsiaTheme="minorEastAsia" w:hAnsiTheme="minorHAnsi" w:cstheme="minorBidi"/>
            <w:i w:val="0"/>
            <w:iCs w:val="0"/>
            <w:noProof/>
            <w:sz w:val="22"/>
            <w:szCs w:val="22"/>
            <w:lang w:val="es-SV"/>
          </w:rPr>
          <w:tab/>
        </w:r>
        <w:r w:rsidR="006073B3" w:rsidRPr="00861DB4">
          <w:rPr>
            <w:rStyle w:val="Hipervnculo"/>
            <w:rFonts w:eastAsia="Calibri" w:cstheme="majorBidi"/>
            <w:b/>
            <w:bCs/>
            <w:noProof/>
            <w:lang w:val="es-SV"/>
          </w:rPr>
          <w:t>Estrategia de seguimiento</w:t>
        </w:r>
        <w:r w:rsidR="006073B3">
          <w:rPr>
            <w:noProof/>
            <w:webHidden/>
          </w:rPr>
          <w:tab/>
        </w:r>
        <w:r>
          <w:rPr>
            <w:noProof/>
            <w:webHidden/>
          </w:rPr>
          <w:fldChar w:fldCharType="begin"/>
        </w:r>
        <w:r w:rsidR="006073B3">
          <w:rPr>
            <w:noProof/>
            <w:webHidden/>
          </w:rPr>
          <w:instrText xml:space="preserve"> PAGEREF _Toc439828323 \h </w:instrText>
        </w:r>
        <w:r>
          <w:rPr>
            <w:noProof/>
            <w:webHidden/>
          </w:rPr>
        </w:r>
        <w:r>
          <w:rPr>
            <w:noProof/>
            <w:webHidden/>
          </w:rPr>
          <w:fldChar w:fldCharType="separate"/>
        </w:r>
        <w:r w:rsidR="00E37920">
          <w:rPr>
            <w:noProof/>
            <w:webHidden/>
          </w:rPr>
          <w:t>90</w:t>
        </w:r>
        <w:r>
          <w:rPr>
            <w:noProof/>
            <w:webHidden/>
          </w:rPr>
          <w:fldChar w:fldCharType="end"/>
        </w:r>
      </w:hyperlink>
    </w:p>
    <w:p w:rsidR="006073B3" w:rsidRDefault="004E7DC8">
      <w:pPr>
        <w:pStyle w:val="TDC3"/>
        <w:rPr>
          <w:rFonts w:asciiTheme="minorHAnsi" w:eastAsiaTheme="minorEastAsia" w:hAnsiTheme="minorHAnsi" w:cstheme="minorBidi"/>
          <w:i w:val="0"/>
          <w:iCs w:val="0"/>
          <w:noProof/>
          <w:sz w:val="22"/>
          <w:szCs w:val="22"/>
          <w:lang w:val="es-SV"/>
        </w:rPr>
      </w:pPr>
      <w:hyperlink w:anchor="_Toc439828324" w:history="1">
        <w:r w:rsidR="006073B3" w:rsidRPr="00861DB4">
          <w:rPr>
            <w:rStyle w:val="Hipervnculo"/>
            <w:rFonts w:eastAsia="Calibri" w:cs="Arial"/>
            <w:b/>
            <w:bCs/>
            <w:noProof/>
            <w:lang w:val="es-SV"/>
          </w:rPr>
          <w:t>14.2.2.</w:t>
        </w:r>
        <w:r w:rsidR="006073B3">
          <w:rPr>
            <w:rFonts w:asciiTheme="minorHAnsi" w:eastAsiaTheme="minorEastAsia" w:hAnsiTheme="minorHAnsi" w:cstheme="minorBidi"/>
            <w:i w:val="0"/>
            <w:iCs w:val="0"/>
            <w:noProof/>
            <w:sz w:val="22"/>
            <w:szCs w:val="22"/>
            <w:lang w:val="es-SV"/>
          </w:rPr>
          <w:tab/>
        </w:r>
        <w:r w:rsidR="006073B3" w:rsidRPr="00861DB4">
          <w:rPr>
            <w:rStyle w:val="Hipervnculo"/>
            <w:rFonts w:eastAsia="Calibri" w:cstheme="majorBidi"/>
            <w:b/>
            <w:bCs/>
            <w:noProof/>
            <w:lang w:val="es-SV"/>
          </w:rPr>
          <w:t>Estrategia de evaluación</w:t>
        </w:r>
        <w:r w:rsidR="006073B3">
          <w:rPr>
            <w:noProof/>
            <w:webHidden/>
          </w:rPr>
          <w:tab/>
        </w:r>
        <w:r>
          <w:rPr>
            <w:noProof/>
            <w:webHidden/>
          </w:rPr>
          <w:fldChar w:fldCharType="begin"/>
        </w:r>
        <w:r w:rsidR="006073B3">
          <w:rPr>
            <w:noProof/>
            <w:webHidden/>
          </w:rPr>
          <w:instrText xml:space="preserve"> PAGEREF _Toc439828324 \h </w:instrText>
        </w:r>
        <w:r>
          <w:rPr>
            <w:noProof/>
            <w:webHidden/>
          </w:rPr>
        </w:r>
        <w:r>
          <w:rPr>
            <w:noProof/>
            <w:webHidden/>
          </w:rPr>
          <w:fldChar w:fldCharType="separate"/>
        </w:r>
        <w:r w:rsidR="00E37920">
          <w:rPr>
            <w:noProof/>
            <w:webHidden/>
          </w:rPr>
          <w:t>91</w:t>
        </w:r>
        <w:r>
          <w:rPr>
            <w:noProof/>
            <w:webHidden/>
          </w:rPr>
          <w:fldChar w:fldCharType="end"/>
        </w:r>
      </w:hyperlink>
    </w:p>
    <w:p w:rsidR="006073B3" w:rsidRDefault="004E7DC8">
      <w:pPr>
        <w:pStyle w:val="TDC1"/>
        <w:rPr>
          <w:rFonts w:asciiTheme="minorHAnsi" w:eastAsiaTheme="minorEastAsia" w:hAnsiTheme="minorHAnsi" w:cstheme="minorBidi"/>
          <w:b w:val="0"/>
          <w:bCs w:val="0"/>
          <w:caps w:val="0"/>
          <w:sz w:val="22"/>
          <w:szCs w:val="22"/>
          <w:lang w:val="es-SV"/>
        </w:rPr>
      </w:pPr>
      <w:hyperlink w:anchor="_Toc439828325" w:history="1">
        <w:r w:rsidR="006073B3" w:rsidRPr="00861DB4">
          <w:rPr>
            <w:rStyle w:val="Hipervnculo"/>
            <w:rFonts w:eastAsiaTheme="majorEastAsia" w:cs="Arial"/>
            <w:i/>
            <w:lang w:val="es-SV"/>
          </w:rPr>
          <w:t>15.</w:t>
        </w:r>
        <w:r w:rsidR="006073B3">
          <w:rPr>
            <w:rFonts w:asciiTheme="minorHAnsi" w:eastAsiaTheme="minorEastAsia" w:hAnsiTheme="minorHAnsi" w:cstheme="minorBidi"/>
            <w:b w:val="0"/>
            <w:bCs w:val="0"/>
            <w:caps w:val="0"/>
            <w:sz w:val="22"/>
            <w:szCs w:val="22"/>
            <w:lang w:val="es-SV"/>
          </w:rPr>
          <w:tab/>
        </w:r>
        <w:r w:rsidR="006073B3" w:rsidRPr="00861DB4">
          <w:rPr>
            <w:rStyle w:val="Hipervnculo"/>
            <w:rFonts w:eastAsiaTheme="majorEastAsia" w:cs="Arial"/>
            <w:lang w:val="es-SV"/>
          </w:rPr>
          <w:t>Bibliografías</w:t>
        </w:r>
        <w:r w:rsidR="006073B3">
          <w:rPr>
            <w:webHidden/>
          </w:rPr>
          <w:tab/>
        </w:r>
        <w:r>
          <w:rPr>
            <w:webHidden/>
          </w:rPr>
          <w:fldChar w:fldCharType="begin"/>
        </w:r>
        <w:r w:rsidR="006073B3">
          <w:rPr>
            <w:webHidden/>
          </w:rPr>
          <w:instrText xml:space="preserve"> PAGEREF _Toc439828325 \h </w:instrText>
        </w:r>
        <w:r>
          <w:rPr>
            <w:webHidden/>
          </w:rPr>
        </w:r>
        <w:r>
          <w:rPr>
            <w:webHidden/>
          </w:rPr>
          <w:fldChar w:fldCharType="separate"/>
        </w:r>
        <w:r w:rsidR="00E37920">
          <w:rPr>
            <w:webHidden/>
          </w:rPr>
          <w:t>93</w:t>
        </w:r>
        <w:r>
          <w:rPr>
            <w:webHidden/>
          </w:rPr>
          <w:fldChar w:fldCharType="end"/>
        </w:r>
      </w:hyperlink>
    </w:p>
    <w:p w:rsidR="006073B3" w:rsidRDefault="004E7DC8">
      <w:pPr>
        <w:pStyle w:val="TDC1"/>
        <w:rPr>
          <w:rFonts w:asciiTheme="minorHAnsi" w:eastAsiaTheme="minorEastAsia" w:hAnsiTheme="minorHAnsi" w:cstheme="minorBidi"/>
          <w:b w:val="0"/>
          <w:bCs w:val="0"/>
          <w:caps w:val="0"/>
          <w:sz w:val="22"/>
          <w:szCs w:val="22"/>
          <w:lang w:val="es-SV"/>
        </w:rPr>
      </w:pPr>
      <w:hyperlink w:anchor="_Toc439828326" w:history="1">
        <w:r w:rsidR="006073B3" w:rsidRPr="00861DB4">
          <w:rPr>
            <w:rStyle w:val="Hipervnculo"/>
          </w:rPr>
          <w:t>16.</w:t>
        </w:r>
        <w:r w:rsidR="006073B3">
          <w:rPr>
            <w:rFonts w:asciiTheme="minorHAnsi" w:eastAsiaTheme="minorEastAsia" w:hAnsiTheme="minorHAnsi" w:cstheme="minorBidi"/>
            <w:b w:val="0"/>
            <w:bCs w:val="0"/>
            <w:caps w:val="0"/>
            <w:sz w:val="22"/>
            <w:szCs w:val="22"/>
            <w:lang w:val="es-SV"/>
          </w:rPr>
          <w:tab/>
        </w:r>
        <w:r w:rsidR="006073B3" w:rsidRPr="00861DB4">
          <w:rPr>
            <w:rStyle w:val="Hipervnculo"/>
          </w:rPr>
          <w:t>ANEXOS</w:t>
        </w:r>
        <w:r w:rsidR="006073B3">
          <w:rPr>
            <w:webHidden/>
          </w:rPr>
          <w:tab/>
        </w:r>
        <w:r>
          <w:rPr>
            <w:webHidden/>
          </w:rPr>
          <w:fldChar w:fldCharType="begin"/>
        </w:r>
        <w:r w:rsidR="006073B3">
          <w:rPr>
            <w:webHidden/>
          </w:rPr>
          <w:instrText xml:space="preserve"> PAGEREF _Toc439828326 \h </w:instrText>
        </w:r>
        <w:r>
          <w:rPr>
            <w:webHidden/>
          </w:rPr>
        </w:r>
        <w:r>
          <w:rPr>
            <w:webHidden/>
          </w:rPr>
          <w:fldChar w:fldCharType="separate"/>
        </w:r>
        <w:r w:rsidR="00E37920">
          <w:rPr>
            <w:webHidden/>
          </w:rPr>
          <w:t>94</w:t>
        </w:r>
        <w:r>
          <w:rPr>
            <w:webHidden/>
          </w:rPr>
          <w:fldChar w:fldCharType="end"/>
        </w:r>
      </w:hyperlink>
    </w:p>
    <w:p w:rsidR="004F4869" w:rsidRPr="00EF50BF" w:rsidRDefault="004E7DC8" w:rsidP="00BD17CF">
      <w:pPr>
        <w:spacing w:line="240" w:lineRule="auto"/>
        <w:rPr>
          <w:rFonts w:cs="Arial"/>
        </w:rPr>
      </w:pPr>
      <w:r w:rsidRPr="00EF50BF">
        <w:rPr>
          <w:rFonts w:cs="Arial"/>
          <w:b/>
          <w:bCs/>
          <w:caps/>
        </w:rPr>
        <w:fldChar w:fldCharType="end"/>
      </w:r>
    </w:p>
    <w:p w:rsidR="00D32314" w:rsidRPr="00EF50BF" w:rsidRDefault="00D32314" w:rsidP="00343C56">
      <w:pPr>
        <w:pStyle w:val="Ttulo1"/>
        <w:spacing w:line="276" w:lineRule="auto"/>
        <w:sectPr w:rsidR="00D32314" w:rsidRPr="00EF50BF" w:rsidSect="00CF24B9">
          <w:headerReference w:type="first" r:id="rId13"/>
          <w:footerReference w:type="first" r:id="rId14"/>
          <w:pgSz w:w="12240" w:h="15840" w:code="1"/>
          <w:pgMar w:top="1418" w:right="1418" w:bottom="1418" w:left="1701" w:header="709" w:footer="709" w:gutter="0"/>
          <w:pgNumType w:start="0"/>
          <w:cols w:space="708"/>
          <w:titlePg/>
          <w:docGrid w:linePitch="360"/>
        </w:sectPr>
      </w:pPr>
    </w:p>
    <w:p w:rsidR="004F4869" w:rsidRPr="00EF50BF" w:rsidRDefault="004F4869" w:rsidP="00343C56">
      <w:pPr>
        <w:pStyle w:val="Ttulo1"/>
        <w:spacing w:line="276" w:lineRule="auto"/>
      </w:pPr>
      <w:bookmarkStart w:id="3" w:name="_Toc439828262"/>
      <w:r w:rsidRPr="00EF50BF">
        <w:lastRenderedPageBreak/>
        <w:t>SIGLAS</w:t>
      </w:r>
      <w:r w:rsidR="00A93F9C" w:rsidRPr="00EF50BF">
        <w:t xml:space="preserve"> Y ACRÓNIMOS</w:t>
      </w:r>
      <w:bookmarkEnd w:id="3"/>
    </w:p>
    <w:p w:rsidR="00A93F9C" w:rsidRPr="00EF50BF" w:rsidRDefault="00A93F9C" w:rsidP="002E6F6D">
      <w:pPr>
        <w:spacing w:after="0"/>
        <w:jc w:val="both"/>
        <w:rPr>
          <w:rFonts w:cs="Arial"/>
          <w:b/>
          <w:bCs/>
        </w:rPr>
      </w:pPr>
    </w:p>
    <w:p w:rsidR="00020BCF" w:rsidRPr="00EF50BF" w:rsidRDefault="00020BCF" w:rsidP="00020BCF">
      <w:pPr>
        <w:spacing w:after="0" w:line="360" w:lineRule="auto"/>
        <w:jc w:val="both"/>
        <w:rPr>
          <w:rFonts w:cs="Arial"/>
          <w:bCs/>
        </w:rPr>
      </w:pPr>
      <w:r w:rsidRPr="00EF50BF">
        <w:rPr>
          <w:rFonts w:cs="Arial"/>
          <w:b/>
          <w:bCs/>
        </w:rPr>
        <w:t>ADESCO</w:t>
      </w:r>
      <w:r w:rsidRPr="00EF50BF">
        <w:rPr>
          <w:rFonts w:cs="Arial"/>
          <w:b/>
          <w:bCs/>
        </w:rPr>
        <w:tab/>
      </w:r>
      <w:r w:rsidRPr="00EF50BF">
        <w:rPr>
          <w:rFonts w:cs="Arial"/>
          <w:b/>
          <w:bCs/>
        </w:rPr>
        <w:tab/>
      </w:r>
      <w:r w:rsidRPr="00EF50BF">
        <w:rPr>
          <w:rFonts w:cs="Arial"/>
          <w:bCs/>
        </w:rPr>
        <w:t>Asociación de Desarrollo Comunal</w:t>
      </w:r>
    </w:p>
    <w:p w:rsidR="00CE7AE1" w:rsidRDefault="00CE7AE1" w:rsidP="00020BCF">
      <w:pPr>
        <w:spacing w:after="0" w:line="360" w:lineRule="auto"/>
        <w:jc w:val="both"/>
        <w:rPr>
          <w:rFonts w:cs="Arial"/>
          <w:b/>
          <w:bCs/>
        </w:rPr>
      </w:pPr>
      <w:r>
        <w:rPr>
          <w:rFonts w:cs="Arial"/>
          <w:b/>
          <w:bCs/>
        </w:rPr>
        <w:t xml:space="preserve">ADEL                         </w:t>
      </w:r>
      <w:r w:rsidRPr="00CE7AE1">
        <w:rPr>
          <w:rFonts w:cs="Arial"/>
          <w:bCs/>
        </w:rPr>
        <w:t>Asociación de Desarrollo Local</w:t>
      </w:r>
    </w:p>
    <w:p w:rsidR="00020BCF" w:rsidRPr="00EF50BF" w:rsidRDefault="00020BCF" w:rsidP="00020BCF">
      <w:pPr>
        <w:spacing w:after="0" w:line="360" w:lineRule="auto"/>
        <w:jc w:val="both"/>
        <w:rPr>
          <w:rFonts w:cs="Arial"/>
          <w:bCs/>
        </w:rPr>
      </w:pPr>
      <w:r w:rsidRPr="00EF50BF">
        <w:rPr>
          <w:rFonts w:cs="Arial"/>
          <w:b/>
          <w:bCs/>
        </w:rPr>
        <w:t>AEXCID</w:t>
      </w:r>
      <w:r w:rsidRPr="00EF50BF">
        <w:rPr>
          <w:rFonts w:cs="Arial"/>
          <w:b/>
          <w:bCs/>
        </w:rPr>
        <w:tab/>
      </w:r>
      <w:r w:rsidRPr="00EF50BF">
        <w:rPr>
          <w:rFonts w:cs="Arial"/>
          <w:b/>
          <w:bCs/>
        </w:rPr>
        <w:tab/>
      </w:r>
      <w:r w:rsidRPr="00EF50BF">
        <w:rPr>
          <w:rFonts w:cs="Arial"/>
          <w:bCs/>
        </w:rPr>
        <w:t>Agencia Extremeña de Cooperación Internacional para el Desarrollo</w:t>
      </w:r>
    </w:p>
    <w:p w:rsidR="00020BCF" w:rsidRPr="00EF50BF" w:rsidRDefault="00020BCF" w:rsidP="00020BCF">
      <w:pPr>
        <w:spacing w:after="0" w:line="360" w:lineRule="auto"/>
        <w:jc w:val="both"/>
        <w:rPr>
          <w:rFonts w:cs="Arial"/>
          <w:bCs/>
        </w:rPr>
      </w:pPr>
      <w:r w:rsidRPr="00EF50BF">
        <w:rPr>
          <w:rFonts w:cs="Arial"/>
          <w:b/>
          <w:bCs/>
        </w:rPr>
        <w:t>ANDA</w:t>
      </w:r>
      <w:r w:rsidRPr="00EF50BF">
        <w:rPr>
          <w:rFonts w:cs="Arial"/>
          <w:b/>
          <w:bCs/>
        </w:rPr>
        <w:tab/>
      </w:r>
      <w:r w:rsidRPr="00EF50BF">
        <w:rPr>
          <w:rFonts w:cs="Arial"/>
          <w:b/>
          <w:bCs/>
        </w:rPr>
        <w:tab/>
      </w:r>
      <w:r w:rsidRPr="00EF50BF">
        <w:rPr>
          <w:rFonts w:cs="Arial"/>
          <w:b/>
          <w:bCs/>
        </w:rPr>
        <w:tab/>
      </w:r>
      <w:r w:rsidRPr="00EF50BF">
        <w:rPr>
          <w:rFonts w:cs="Arial"/>
          <w:bCs/>
        </w:rPr>
        <w:t>Administración Nacional de Acueductos y Alcantarillados</w:t>
      </w:r>
    </w:p>
    <w:p w:rsidR="00020BCF" w:rsidRPr="00EF50BF" w:rsidRDefault="00020BCF" w:rsidP="00020BCF">
      <w:pPr>
        <w:spacing w:after="0" w:line="360" w:lineRule="auto"/>
        <w:jc w:val="both"/>
        <w:rPr>
          <w:rFonts w:cs="Arial"/>
          <w:bCs/>
        </w:rPr>
      </w:pPr>
      <w:r w:rsidRPr="00EF50BF">
        <w:rPr>
          <w:rFonts w:cs="Arial"/>
          <w:b/>
          <w:bCs/>
        </w:rPr>
        <w:t>BIRF</w:t>
      </w:r>
      <w:r w:rsidRPr="00EF50BF">
        <w:rPr>
          <w:rFonts w:cs="Arial"/>
          <w:b/>
          <w:bCs/>
        </w:rPr>
        <w:tab/>
      </w:r>
      <w:r w:rsidRPr="00EF50BF">
        <w:rPr>
          <w:rFonts w:cs="Arial"/>
          <w:b/>
          <w:bCs/>
        </w:rPr>
        <w:tab/>
      </w:r>
      <w:r w:rsidRPr="00EF50BF">
        <w:rPr>
          <w:rFonts w:cs="Arial"/>
          <w:b/>
          <w:bCs/>
        </w:rPr>
        <w:tab/>
      </w:r>
      <w:r w:rsidRPr="00EF50BF">
        <w:rPr>
          <w:rFonts w:cs="Arial"/>
          <w:bCs/>
        </w:rPr>
        <w:t>Banco Internacional de Reconstrucción y Fomento</w:t>
      </w:r>
    </w:p>
    <w:p w:rsidR="00020BCF" w:rsidRPr="00EF50BF" w:rsidRDefault="00020BCF" w:rsidP="00020BCF">
      <w:pPr>
        <w:spacing w:after="0" w:line="360" w:lineRule="auto"/>
        <w:jc w:val="both"/>
        <w:rPr>
          <w:rFonts w:cs="Arial"/>
          <w:b/>
          <w:bCs/>
        </w:rPr>
      </w:pPr>
      <w:r w:rsidRPr="00EF50BF">
        <w:rPr>
          <w:rFonts w:cs="Arial"/>
          <w:b/>
          <w:bCs/>
        </w:rPr>
        <w:t>BM</w:t>
      </w:r>
      <w:r w:rsidRPr="00EF50BF">
        <w:rPr>
          <w:rFonts w:cs="Arial"/>
          <w:bCs/>
        </w:rPr>
        <w:tab/>
      </w:r>
      <w:r w:rsidRPr="00EF50BF">
        <w:rPr>
          <w:rFonts w:cs="Arial"/>
          <w:bCs/>
        </w:rPr>
        <w:tab/>
      </w:r>
      <w:r w:rsidRPr="00EF50BF">
        <w:rPr>
          <w:rFonts w:cs="Arial"/>
          <w:bCs/>
        </w:rPr>
        <w:tab/>
        <w:t>Banco Mundial</w:t>
      </w:r>
    </w:p>
    <w:p w:rsidR="00020BCF" w:rsidRPr="00EF50BF" w:rsidRDefault="00020BCF" w:rsidP="00020BCF">
      <w:pPr>
        <w:spacing w:after="0" w:line="360" w:lineRule="auto"/>
        <w:jc w:val="both"/>
        <w:rPr>
          <w:rFonts w:cs="Arial"/>
          <w:bCs/>
        </w:rPr>
      </w:pPr>
      <w:r w:rsidRPr="00EF50BF">
        <w:rPr>
          <w:rFonts w:cs="Arial"/>
          <w:b/>
          <w:bCs/>
        </w:rPr>
        <w:t>CAPSA</w:t>
      </w:r>
      <w:r w:rsidRPr="00EF50BF">
        <w:rPr>
          <w:rFonts w:cs="Arial"/>
          <w:b/>
          <w:bCs/>
        </w:rPr>
        <w:tab/>
      </w:r>
      <w:r w:rsidRPr="00EF50BF">
        <w:rPr>
          <w:rFonts w:cs="Arial"/>
          <w:b/>
          <w:bCs/>
        </w:rPr>
        <w:tab/>
      </w:r>
      <w:r w:rsidRPr="00EF50BF">
        <w:rPr>
          <w:rFonts w:cs="Arial"/>
          <w:bCs/>
        </w:rPr>
        <w:t>Sociedad Coordinadora y Asesora de Proyectos</w:t>
      </w:r>
    </w:p>
    <w:p w:rsidR="00020BCF" w:rsidRPr="00EF50BF" w:rsidRDefault="00020BCF" w:rsidP="00020BCF">
      <w:pPr>
        <w:spacing w:after="0" w:line="360" w:lineRule="auto"/>
        <w:jc w:val="both"/>
        <w:rPr>
          <w:rFonts w:cs="Arial"/>
          <w:bCs/>
        </w:rPr>
      </w:pPr>
      <w:r w:rsidRPr="00EF50BF">
        <w:rPr>
          <w:rFonts w:cs="Arial"/>
          <w:b/>
          <w:bCs/>
        </w:rPr>
        <w:t>CCPC</w:t>
      </w:r>
      <w:r w:rsidRPr="00EF50BF">
        <w:rPr>
          <w:rFonts w:cs="Arial"/>
          <w:b/>
          <w:bCs/>
        </w:rPr>
        <w:tab/>
      </w:r>
      <w:r w:rsidRPr="00EF50BF">
        <w:rPr>
          <w:rFonts w:cs="Arial"/>
          <w:bCs/>
        </w:rPr>
        <w:tab/>
      </w:r>
      <w:r w:rsidRPr="00EF50BF">
        <w:rPr>
          <w:rFonts w:cs="Arial"/>
          <w:bCs/>
        </w:rPr>
        <w:tab/>
      </w:r>
      <w:r w:rsidR="00B00ED4" w:rsidRPr="00EF50BF">
        <w:rPr>
          <w:rFonts w:cs="Arial"/>
          <w:bCs/>
        </w:rPr>
        <w:t>Comisión</w:t>
      </w:r>
      <w:r w:rsidRPr="00EF50BF">
        <w:rPr>
          <w:rFonts w:cs="Arial"/>
          <w:bCs/>
        </w:rPr>
        <w:t xml:space="preserve"> Comunal de Protección Civil</w:t>
      </w:r>
    </w:p>
    <w:p w:rsidR="00020BCF" w:rsidRPr="00EF50BF" w:rsidRDefault="00020BCF" w:rsidP="00020BCF">
      <w:pPr>
        <w:spacing w:after="0" w:line="360" w:lineRule="auto"/>
        <w:jc w:val="both"/>
        <w:rPr>
          <w:rFonts w:cs="Arial"/>
          <w:bCs/>
        </w:rPr>
      </w:pPr>
      <w:r w:rsidRPr="00EF50BF">
        <w:rPr>
          <w:rFonts w:cs="Arial"/>
          <w:b/>
          <w:bCs/>
        </w:rPr>
        <w:t>CDA</w:t>
      </w:r>
      <w:r w:rsidRPr="00EF50BF">
        <w:rPr>
          <w:rFonts w:cs="Arial"/>
          <w:bCs/>
        </w:rPr>
        <w:tab/>
      </w:r>
      <w:r w:rsidRPr="00EF50BF">
        <w:rPr>
          <w:rFonts w:cs="Arial"/>
          <w:bCs/>
        </w:rPr>
        <w:tab/>
      </w:r>
      <w:r w:rsidRPr="00EF50BF">
        <w:rPr>
          <w:rFonts w:cs="Arial"/>
          <w:bCs/>
        </w:rPr>
        <w:tab/>
        <w:t>Concejo Directivo de Alcaldes</w:t>
      </w:r>
    </w:p>
    <w:p w:rsidR="00020BCF" w:rsidRPr="00EF50BF" w:rsidRDefault="00020BCF" w:rsidP="00020BCF">
      <w:pPr>
        <w:spacing w:after="0" w:line="360" w:lineRule="auto"/>
        <w:jc w:val="both"/>
        <w:rPr>
          <w:rFonts w:eastAsia="Calibri" w:cs="Arial"/>
        </w:rPr>
      </w:pPr>
      <w:r w:rsidRPr="00EF50BF">
        <w:rPr>
          <w:rFonts w:cs="Arial"/>
          <w:b/>
          <w:bCs/>
        </w:rPr>
        <w:t>CDE</w:t>
      </w:r>
      <w:r w:rsidRPr="00EF50BF">
        <w:rPr>
          <w:rFonts w:cs="Arial"/>
          <w:bCs/>
        </w:rPr>
        <w:tab/>
      </w:r>
      <w:r w:rsidRPr="00EF50BF">
        <w:rPr>
          <w:rFonts w:cs="Arial"/>
          <w:bCs/>
        </w:rPr>
        <w:tab/>
      </w:r>
      <w:r w:rsidRPr="00EF50BF">
        <w:rPr>
          <w:rFonts w:cs="Arial"/>
          <w:bCs/>
        </w:rPr>
        <w:tab/>
      </w:r>
      <w:r w:rsidRPr="00EF50BF">
        <w:rPr>
          <w:rFonts w:eastAsia="Calibri" w:cs="Arial"/>
        </w:rPr>
        <w:t>Concejo Directivo Escolar</w:t>
      </w:r>
    </w:p>
    <w:p w:rsidR="00020BCF" w:rsidRPr="00EF50BF" w:rsidRDefault="00020BCF" w:rsidP="00020BCF">
      <w:pPr>
        <w:spacing w:after="0" w:line="360" w:lineRule="auto"/>
        <w:jc w:val="both"/>
        <w:rPr>
          <w:rFonts w:cs="Arial"/>
          <w:b/>
          <w:bCs/>
          <w:color w:val="FF0000"/>
        </w:rPr>
      </w:pPr>
      <w:r w:rsidRPr="00EF50BF">
        <w:rPr>
          <w:rFonts w:cs="Arial"/>
          <w:b/>
          <w:bCs/>
        </w:rPr>
        <w:t>CDMYPE</w:t>
      </w:r>
      <w:r w:rsidRPr="00EF50BF">
        <w:rPr>
          <w:rFonts w:cs="Arial"/>
          <w:b/>
          <w:bCs/>
          <w:color w:val="FF0000"/>
        </w:rPr>
        <w:tab/>
      </w:r>
      <w:r w:rsidRPr="00EF50BF">
        <w:rPr>
          <w:rFonts w:cs="Arial"/>
          <w:b/>
          <w:bCs/>
          <w:color w:val="FF0000"/>
        </w:rPr>
        <w:tab/>
      </w:r>
      <w:r w:rsidRPr="00EF50BF">
        <w:rPr>
          <w:rFonts w:cs="Arial"/>
          <w:bCs/>
        </w:rPr>
        <w:t>Centro de Desarrollo de Micro y Pequeñas Empresas</w:t>
      </w:r>
    </w:p>
    <w:p w:rsidR="00020BCF" w:rsidRPr="00EF50BF" w:rsidRDefault="00020BCF" w:rsidP="00020BCF">
      <w:pPr>
        <w:spacing w:after="0" w:line="360" w:lineRule="auto"/>
        <w:jc w:val="both"/>
        <w:rPr>
          <w:rFonts w:cs="Arial"/>
          <w:b/>
          <w:bCs/>
        </w:rPr>
      </w:pPr>
      <w:r w:rsidRPr="00EF50BF">
        <w:rPr>
          <w:rFonts w:cs="Arial"/>
          <w:b/>
          <w:bCs/>
        </w:rPr>
        <w:t>CECE</w:t>
      </w:r>
      <w:r w:rsidRPr="00EF50BF">
        <w:rPr>
          <w:rFonts w:cs="Arial"/>
          <w:b/>
          <w:bCs/>
        </w:rPr>
        <w:tab/>
      </w:r>
      <w:r w:rsidRPr="00EF50BF">
        <w:rPr>
          <w:rFonts w:cs="Arial"/>
          <w:bCs/>
        </w:rPr>
        <w:tab/>
      </w:r>
      <w:r w:rsidRPr="00EF50BF">
        <w:rPr>
          <w:rFonts w:cs="Arial"/>
          <w:bCs/>
        </w:rPr>
        <w:tab/>
      </w:r>
      <w:r w:rsidRPr="00EF50BF">
        <w:rPr>
          <w:rFonts w:eastAsia="Calibri" w:cs="Arial"/>
        </w:rPr>
        <w:t>Consejo Educativo Católico Escolar</w:t>
      </w:r>
    </w:p>
    <w:p w:rsidR="00020BCF" w:rsidRPr="00EF50BF" w:rsidRDefault="00020BCF" w:rsidP="00020BCF">
      <w:pPr>
        <w:spacing w:after="0" w:line="360" w:lineRule="auto"/>
        <w:jc w:val="both"/>
        <w:rPr>
          <w:rFonts w:cs="Arial"/>
          <w:bCs/>
        </w:rPr>
      </w:pPr>
      <w:r w:rsidRPr="00EF50BF">
        <w:rPr>
          <w:rFonts w:cs="Arial"/>
          <w:b/>
          <w:bCs/>
        </w:rPr>
        <w:t>CM</w:t>
      </w:r>
      <w:r w:rsidRPr="00EF50BF">
        <w:rPr>
          <w:rFonts w:cs="Arial"/>
          <w:bCs/>
        </w:rPr>
        <w:tab/>
      </w:r>
      <w:r w:rsidRPr="00EF50BF">
        <w:rPr>
          <w:rFonts w:cs="Arial"/>
          <w:bCs/>
        </w:rPr>
        <w:tab/>
      </w:r>
      <w:r w:rsidRPr="00EF50BF">
        <w:rPr>
          <w:rFonts w:cs="Arial"/>
          <w:bCs/>
        </w:rPr>
        <w:tab/>
        <w:t>Comisión de Mitigación</w:t>
      </w:r>
    </w:p>
    <w:p w:rsidR="00020BCF" w:rsidRPr="00EF50BF" w:rsidRDefault="00020BCF" w:rsidP="00020BCF">
      <w:pPr>
        <w:spacing w:after="0" w:line="360" w:lineRule="auto"/>
        <w:jc w:val="both"/>
        <w:rPr>
          <w:rFonts w:cs="Arial"/>
          <w:bCs/>
        </w:rPr>
      </w:pPr>
      <w:r w:rsidRPr="00EF50BF">
        <w:rPr>
          <w:rFonts w:cs="Arial"/>
          <w:b/>
          <w:bCs/>
        </w:rPr>
        <w:t>CNR</w:t>
      </w:r>
      <w:r w:rsidRPr="00EF50BF">
        <w:rPr>
          <w:rFonts w:cs="Arial"/>
          <w:bCs/>
        </w:rPr>
        <w:tab/>
      </w:r>
      <w:r w:rsidRPr="00EF50BF">
        <w:rPr>
          <w:rFonts w:cs="Arial"/>
          <w:bCs/>
        </w:rPr>
        <w:tab/>
      </w:r>
      <w:r w:rsidRPr="00EF50BF">
        <w:rPr>
          <w:rFonts w:cs="Arial"/>
          <w:bCs/>
        </w:rPr>
        <w:tab/>
        <w:t xml:space="preserve">Centro Nacional de Registros </w:t>
      </w:r>
    </w:p>
    <w:p w:rsidR="00020BCF" w:rsidRPr="00EF50BF" w:rsidRDefault="00020BCF" w:rsidP="00020BCF">
      <w:pPr>
        <w:spacing w:after="0" w:line="360" w:lineRule="auto"/>
        <w:jc w:val="both"/>
        <w:rPr>
          <w:rFonts w:cs="Arial"/>
          <w:bCs/>
        </w:rPr>
      </w:pPr>
      <w:r w:rsidRPr="00EF50BF">
        <w:rPr>
          <w:rFonts w:cs="Arial"/>
          <w:b/>
          <w:bCs/>
        </w:rPr>
        <w:t>COEM</w:t>
      </w:r>
      <w:r w:rsidRPr="00EF50BF">
        <w:rPr>
          <w:rFonts w:cs="Arial"/>
          <w:b/>
          <w:bCs/>
        </w:rPr>
        <w:tab/>
      </w:r>
      <w:r w:rsidRPr="00EF50BF">
        <w:rPr>
          <w:rFonts w:cs="Arial"/>
          <w:b/>
          <w:bCs/>
        </w:rPr>
        <w:tab/>
      </w:r>
      <w:r w:rsidRPr="00EF50BF">
        <w:rPr>
          <w:rFonts w:cs="Arial"/>
          <w:b/>
          <w:bCs/>
        </w:rPr>
        <w:tab/>
      </w:r>
      <w:r w:rsidRPr="00EF50BF">
        <w:rPr>
          <w:rFonts w:cs="Arial"/>
          <w:bCs/>
        </w:rPr>
        <w:t xml:space="preserve">Comité de Emergencia Municipal </w:t>
      </w:r>
    </w:p>
    <w:p w:rsidR="00020BCF" w:rsidRPr="00EF50BF" w:rsidRDefault="00020BCF" w:rsidP="00020BCF">
      <w:pPr>
        <w:spacing w:after="0" w:line="360" w:lineRule="auto"/>
        <w:jc w:val="both"/>
        <w:rPr>
          <w:rFonts w:cs="Arial"/>
          <w:bCs/>
        </w:rPr>
      </w:pPr>
      <w:r w:rsidRPr="00EF50BF">
        <w:rPr>
          <w:rFonts w:cs="Arial"/>
          <w:b/>
          <w:bCs/>
        </w:rPr>
        <w:t>COMURES</w:t>
      </w:r>
      <w:r w:rsidRPr="00EF50BF">
        <w:rPr>
          <w:rFonts w:cs="Arial"/>
          <w:b/>
          <w:bCs/>
        </w:rPr>
        <w:tab/>
      </w:r>
      <w:r w:rsidRPr="00EF50BF">
        <w:rPr>
          <w:rFonts w:cs="Arial"/>
          <w:b/>
          <w:bCs/>
        </w:rPr>
        <w:tab/>
      </w:r>
      <w:r w:rsidRPr="00EF50BF">
        <w:rPr>
          <w:rFonts w:cs="Arial"/>
          <w:bCs/>
        </w:rPr>
        <w:t>Corporación de Municipalidades de El Salvador</w:t>
      </w:r>
    </w:p>
    <w:p w:rsidR="00020BCF" w:rsidRPr="00EF50BF" w:rsidRDefault="00020BCF" w:rsidP="00020BCF">
      <w:pPr>
        <w:spacing w:after="0" w:line="360" w:lineRule="auto"/>
        <w:jc w:val="both"/>
        <w:rPr>
          <w:rFonts w:cs="Arial"/>
          <w:bCs/>
        </w:rPr>
      </w:pPr>
      <w:r w:rsidRPr="00EF50BF">
        <w:rPr>
          <w:rFonts w:cs="Arial"/>
          <w:b/>
          <w:bCs/>
        </w:rPr>
        <w:t>CONAMYPE</w:t>
      </w:r>
      <w:r w:rsidRPr="00EF50BF">
        <w:rPr>
          <w:rFonts w:cs="Arial"/>
          <w:bCs/>
        </w:rPr>
        <w:tab/>
      </w:r>
      <w:r w:rsidRPr="00EF50BF">
        <w:rPr>
          <w:rFonts w:cs="Arial"/>
          <w:bCs/>
        </w:rPr>
        <w:tab/>
        <w:t>Comisión Nacional de la Micro y Pequeña Empresa</w:t>
      </w:r>
    </w:p>
    <w:p w:rsidR="00020BCF" w:rsidRPr="00EF50BF" w:rsidRDefault="00020BCF" w:rsidP="00020BCF">
      <w:pPr>
        <w:spacing w:after="0" w:line="360" w:lineRule="auto"/>
        <w:jc w:val="both"/>
        <w:rPr>
          <w:rFonts w:cs="Arial"/>
          <w:b/>
          <w:bCs/>
        </w:rPr>
      </w:pPr>
      <w:r w:rsidRPr="00EF50BF">
        <w:rPr>
          <w:rFonts w:cs="Arial"/>
          <w:b/>
          <w:bCs/>
        </w:rPr>
        <w:t>CONNA</w:t>
      </w:r>
      <w:r w:rsidRPr="00EF50BF">
        <w:rPr>
          <w:rFonts w:cs="Arial"/>
          <w:b/>
          <w:bCs/>
        </w:rPr>
        <w:tab/>
      </w:r>
      <w:r w:rsidRPr="00EF50BF">
        <w:rPr>
          <w:rFonts w:cs="Arial"/>
          <w:b/>
          <w:bCs/>
        </w:rPr>
        <w:tab/>
      </w:r>
      <w:r w:rsidRPr="00EF50BF">
        <w:rPr>
          <w:rFonts w:cs="Arial"/>
          <w:bCs/>
        </w:rPr>
        <w:t>Concejo Nacional de la Niñez y de la Adolescencia</w:t>
      </w:r>
    </w:p>
    <w:p w:rsidR="00020BCF" w:rsidRPr="00EF50BF" w:rsidRDefault="00020BCF" w:rsidP="00020BCF">
      <w:pPr>
        <w:spacing w:after="0" w:line="360" w:lineRule="auto"/>
        <w:rPr>
          <w:rFonts w:cs="Arial"/>
          <w:b/>
          <w:bCs/>
        </w:rPr>
      </w:pPr>
      <w:r w:rsidRPr="00EF50BF">
        <w:rPr>
          <w:rFonts w:cs="Arial"/>
          <w:b/>
          <w:bCs/>
          <w:color w:val="000000" w:themeColor="text1"/>
        </w:rPr>
        <w:t>CORDES</w:t>
      </w:r>
      <w:r w:rsidRPr="00EF50BF">
        <w:rPr>
          <w:rFonts w:cs="Arial"/>
          <w:b/>
          <w:bCs/>
          <w:color w:val="000000" w:themeColor="text1"/>
        </w:rPr>
        <w:tab/>
      </w:r>
      <w:r w:rsidRPr="00EF50BF">
        <w:rPr>
          <w:rFonts w:cs="Arial"/>
          <w:b/>
          <w:bCs/>
          <w:color w:val="000000" w:themeColor="text1"/>
        </w:rPr>
        <w:tab/>
      </w:r>
      <w:r w:rsidRPr="00EF50BF">
        <w:rPr>
          <w:rFonts w:cs="Arial"/>
          <w:bCs/>
          <w:color w:val="000000" w:themeColor="text1"/>
        </w:rPr>
        <w:t>Cooperación de Desarrollo Comunal de El Salvador</w:t>
      </w:r>
    </w:p>
    <w:p w:rsidR="00020BCF" w:rsidRPr="00EF50BF" w:rsidRDefault="00020BCF" w:rsidP="00020BCF">
      <w:pPr>
        <w:spacing w:after="0" w:line="360" w:lineRule="auto"/>
        <w:jc w:val="both"/>
        <w:rPr>
          <w:rFonts w:cs="Arial"/>
          <w:b/>
          <w:bCs/>
        </w:rPr>
      </w:pPr>
      <w:r w:rsidRPr="00EF50BF">
        <w:rPr>
          <w:rFonts w:cs="Arial"/>
          <w:b/>
          <w:bCs/>
        </w:rPr>
        <w:t>DGOA</w:t>
      </w:r>
      <w:r w:rsidRPr="00EF50BF">
        <w:rPr>
          <w:rFonts w:cs="Arial"/>
          <w:b/>
          <w:bCs/>
        </w:rPr>
        <w:tab/>
      </w:r>
      <w:r w:rsidRPr="00EF50BF">
        <w:rPr>
          <w:rFonts w:cs="Arial"/>
          <w:b/>
          <w:bCs/>
        </w:rPr>
        <w:tab/>
      </w:r>
      <w:r w:rsidRPr="00EF50BF">
        <w:rPr>
          <w:rFonts w:cs="Arial"/>
          <w:b/>
          <w:bCs/>
        </w:rPr>
        <w:tab/>
      </w:r>
      <w:r w:rsidRPr="00EF50BF">
        <w:t>Dirección General del Observatorio Ambiental</w:t>
      </w:r>
    </w:p>
    <w:p w:rsidR="00020BCF" w:rsidRPr="00EF50BF" w:rsidRDefault="00020BCF" w:rsidP="00020BCF">
      <w:pPr>
        <w:spacing w:after="0" w:line="360" w:lineRule="auto"/>
        <w:jc w:val="both"/>
        <w:rPr>
          <w:rFonts w:cs="Arial"/>
          <w:bCs/>
        </w:rPr>
      </w:pPr>
      <w:r w:rsidRPr="00EF50BF">
        <w:rPr>
          <w:rFonts w:cs="Arial"/>
          <w:b/>
          <w:bCs/>
        </w:rPr>
        <w:t>DIGESTYC</w:t>
      </w:r>
      <w:r w:rsidRPr="00EF50BF">
        <w:rPr>
          <w:rFonts w:cs="Arial"/>
          <w:b/>
          <w:bCs/>
        </w:rPr>
        <w:tab/>
      </w:r>
      <w:r w:rsidRPr="00EF50BF">
        <w:rPr>
          <w:rFonts w:cs="Arial"/>
          <w:b/>
          <w:bCs/>
        </w:rPr>
        <w:tab/>
      </w:r>
      <w:r w:rsidRPr="00EF50BF">
        <w:rPr>
          <w:rFonts w:cs="Arial"/>
          <w:bCs/>
        </w:rPr>
        <w:t>Dirección General de Estadísticas y Censos</w:t>
      </w:r>
    </w:p>
    <w:p w:rsidR="00020BCF" w:rsidRPr="00EF50BF" w:rsidRDefault="00020BCF" w:rsidP="00020BCF">
      <w:pPr>
        <w:spacing w:after="0" w:line="360" w:lineRule="auto"/>
        <w:jc w:val="both"/>
        <w:rPr>
          <w:rFonts w:cs="Arial"/>
          <w:b/>
          <w:bCs/>
        </w:rPr>
      </w:pPr>
      <w:r w:rsidRPr="00EF50BF">
        <w:rPr>
          <w:rFonts w:cs="Arial"/>
          <w:b/>
          <w:bCs/>
        </w:rPr>
        <w:t>ECOSF</w:t>
      </w:r>
      <w:r w:rsidRPr="00EF50BF">
        <w:rPr>
          <w:rFonts w:cs="Arial"/>
          <w:b/>
          <w:bCs/>
        </w:rPr>
        <w:tab/>
      </w:r>
      <w:r w:rsidRPr="00EF50BF">
        <w:rPr>
          <w:rFonts w:cs="Arial"/>
          <w:b/>
          <w:bCs/>
        </w:rPr>
        <w:tab/>
      </w:r>
      <w:r w:rsidRPr="00EF50BF">
        <w:rPr>
          <w:rFonts w:cs="Arial"/>
          <w:bCs/>
        </w:rPr>
        <w:t>Equipos Comunitarios de Salud Familiar</w:t>
      </w:r>
    </w:p>
    <w:p w:rsidR="00020BCF" w:rsidRPr="00EF50BF" w:rsidRDefault="00020BCF" w:rsidP="00020BCF">
      <w:pPr>
        <w:spacing w:after="0" w:line="360" w:lineRule="auto"/>
        <w:jc w:val="both"/>
        <w:rPr>
          <w:rFonts w:cs="Arial"/>
          <w:b/>
          <w:bCs/>
        </w:rPr>
      </w:pPr>
      <w:r w:rsidRPr="00EF50BF">
        <w:rPr>
          <w:rFonts w:cs="Arial"/>
          <w:b/>
          <w:bCs/>
        </w:rPr>
        <w:t>ELA</w:t>
      </w:r>
      <w:r w:rsidRPr="00EF50BF">
        <w:rPr>
          <w:rFonts w:cs="Arial"/>
          <w:b/>
          <w:bCs/>
        </w:rPr>
        <w:tab/>
      </w:r>
      <w:r w:rsidRPr="00EF50BF">
        <w:rPr>
          <w:rFonts w:cs="Arial"/>
          <w:b/>
          <w:bCs/>
        </w:rPr>
        <w:tab/>
      </w:r>
      <w:r w:rsidRPr="00EF50BF">
        <w:rPr>
          <w:rFonts w:cs="Arial"/>
          <w:b/>
          <w:bCs/>
        </w:rPr>
        <w:tab/>
      </w:r>
      <w:r w:rsidRPr="00EF50BF">
        <w:rPr>
          <w:rFonts w:cs="Arial"/>
          <w:bCs/>
        </w:rPr>
        <w:t>Equipo Local de Apoyo</w:t>
      </w:r>
    </w:p>
    <w:p w:rsidR="00020BCF" w:rsidRPr="00EF50BF" w:rsidRDefault="00020BCF" w:rsidP="00020BCF">
      <w:pPr>
        <w:spacing w:after="0" w:line="360" w:lineRule="auto"/>
        <w:jc w:val="both"/>
        <w:rPr>
          <w:rFonts w:cs="Arial"/>
          <w:b/>
          <w:bCs/>
        </w:rPr>
      </w:pPr>
      <w:r w:rsidRPr="00EF50BF">
        <w:rPr>
          <w:rFonts w:cs="Arial"/>
          <w:b/>
          <w:bCs/>
        </w:rPr>
        <w:t>FEMPEX</w:t>
      </w:r>
      <w:r w:rsidRPr="00EF50BF">
        <w:rPr>
          <w:rFonts w:cs="Arial"/>
          <w:bCs/>
        </w:rPr>
        <w:tab/>
      </w:r>
      <w:r w:rsidRPr="00EF50BF">
        <w:rPr>
          <w:rFonts w:cs="Arial"/>
          <w:bCs/>
        </w:rPr>
        <w:tab/>
        <w:t>Federación de Municipios y Provincias de Extremadura</w:t>
      </w:r>
    </w:p>
    <w:p w:rsidR="00020BCF" w:rsidRPr="00EF50BF" w:rsidRDefault="00020BCF" w:rsidP="00020BCF">
      <w:pPr>
        <w:spacing w:after="0" w:line="360" w:lineRule="auto"/>
        <w:jc w:val="both"/>
        <w:rPr>
          <w:rFonts w:cs="Arial"/>
          <w:bCs/>
        </w:rPr>
      </w:pPr>
      <w:r w:rsidRPr="00EF50BF">
        <w:rPr>
          <w:rFonts w:cs="Arial"/>
          <w:b/>
          <w:bCs/>
        </w:rPr>
        <w:t>FISDL</w:t>
      </w:r>
      <w:r w:rsidRPr="00EF50BF">
        <w:rPr>
          <w:rFonts w:cs="Arial"/>
          <w:b/>
          <w:bCs/>
        </w:rPr>
        <w:tab/>
      </w:r>
      <w:r w:rsidRPr="00EF50BF">
        <w:rPr>
          <w:rFonts w:cs="Arial"/>
          <w:b/>
          <w:bCs/>
        </w:rPr>
        <w:tab/>
      </w:r>
      <w:r w:rsidRPr="00EF50BF">
        <w:rPr>
          <w:rFonts w:cs="Arial"/>
          <w:b/>
          <w:bCs/>
        </w:rPr>
        <w:tab/>
      </w:r>
      <w:r w:rsidRPr="00EF50BF">
        <w:rPr>
          <w:rFonts w:cs="Arial"/>
          <w:bCs/>
        </w:rPr>
        <w:t>Fondo de Inversión Social para el Desarrollo Local</w:t>
      </w:r>
    </w:p>
    <w:p w:rsidR="00020BCF" w:rsidRPr="00EF50BF" w:rsidRDefault="00020BCF" w:rsidP="00020BCF">
      <w:pPr>
        <w:spacing w:after="0" w:line="360" w:lineRule="auto"/>
        <w:jc w:val="both"/>
        <w:rPr>
          <w:rFonts w:cs="Arial"/>
          <w:bCs/>
        </w:rPr>
      </w:pPr>
      <w:r w:rsidRPr="00EF50BF">
        <w:rPr>
          <w:rFonts w:cs="Arial"/>
          <w:b/>
          <w:bCs/>
        </w:rPr>
        <w:t>FODA</w:t>
      </w:r>
      <w:r w:rsidRPr="00EF50BF">
        <w:rPr>
          <w:rFonts w:cs="Arial"/>
          <w:b/>
          <w:bCs/>
        </w:rPr>
        <w:tab/>
      </w:r>
      <w:r w:rsidRPr="00EF50BF">
        <w:rPr>
          <w:rFonts w:cs="Arial"/>
          <w:bCs/>
        </w:rPr>
        <w:tab/>
      </w:r>
      <w:r w:rsidRPr="00EF50BF">
        <w:rPr>
          <w:rFonts w:cs="Arial"/>
          <w:bCs/>
        </w:rPr>
        <w:tab/>
      </w:r>
      <w:r w:rsidRPr="00EF50BF">
        <w:rPr>
          <w:rFonts w:cs="Arial"/>
        </w:rPr>
        <w:t>Fortaleza, Oportunidad Debilidad y Amenaza</w:t>
      </w:r>
    </w:p>
    <w:p w:rsidR="00020BCF" w:rsidRPr="00EF50BF" w:rsidRDefault="00020BCF" w:rsidP="007E624E">
      <w:pPr>
        <w:spacing w:after="0" w:line="360" w:lineRule="auto"/>
        <w:ind w:left="2124" w:hanging="2124"/>
        <w:jc w:val="both"/>
        <w:rPr>
          <w:rFonts w:cs="Arial"/>
          <w:b/>
          <w:bCs/>
        </w:rPr>
      </w:pPr>
      <w:r w:rsidRPr="00EF50BF">
        <w:rPr>
          <w:rFonts w:cs="Arial"/>
          <w:b/>
          <w:bCs/>
        </w:rPr>
        <w:t>FODES</w:t>
      </w:r>
      <w:r w:rsidRPr="00EF50BF">
        <w:rPr>
          <w:rFonts w:cs="Arial"/>
          <w:b/>
          <w:bCs/>
        </w:rPr>
        <w:tab/>
      </w:r>
      <w:r w:rsidRPr="00EF50BF">
        <w:rPr>
          <w:rFonts w:cs="Arial"/>
          <w:b/>
          <w:bCs/>
        </w:rPr>
        <w:tab/>
      </w:r>
      <w:r w:rsidRPr="00EF50BF">
        <w:rPr>
          <w:rFonts w:cs="Arial"/>
          <w:bCs/>
        </w:rPr>
        <w:t xml:space="preserve">Fondo </w:t>
      </w:r>
      <w:r w:rsidR="008F7961" w:rsidRPr="00EF50BF">
        <w:rPr>
          <w:rFonts w:cs="Arial"/>
          <w:bCs/>
        </w:rPr>
        <w:t xml:space="preserve">para el </w:t>
      </w:r>
      <w:r w:rsidRPr="00EF50BF">
        <w:rPr>
          <w:rFonts w:cs="Arial"/>
          <w:bCs/>
        </w:rPr>
        <w:t>Desarrollo Económico y Social</w:t>
      </w:r>
      <w:r w:rsidR="008F7961" w:rsidRPr="00EF50BF">
        <w:rPr>
          <w:rFonts w:cs="Arial"/>
          <w:bCs/>
        </w:rPr>
        <w:t xml:space="preserve"> de los Municipios de El Salvador</w:t>
      </w:r>
    </w:p>
    <w:p w:rsidR="00020BCF" w:rsidRPr="00EF50BF" w:rsidRDefault="00020BCF" w:rsidP="00020BCF">
      <w:pPr>
        <w:spacing w:after="0" w:line="360" w:lineRule="auto"/>
        <w:jc w:val="both"/>
        <w:rPr>
          <w:rFonts w:cs="Arial"/>
          <w:bCs/>
        </w:rPr>
      </w:pPr>
      <w:r w:rsidRPr="00EF50BF">
        <w:rPr>
          <w:rFonts w:cs="Arial"/>
          <w:b/>
          <w:bCs/>
        </w:rPr>
        <w:t>FOMILENIO</w:t>
      </w:r>
      <w:r w:rsidRPr="00EF50BF">
        <w:rPr>
          <w:rFonts w:cs="Arial"/>
          <w:b/>
          <w:bCs/>
        </w:rPr>
        <w:tab/>
      </w:r>
      <w:r w:rsidRPr="00EF50BF">
        <w:rPr>
          <w:rFonts w:cs="Arial"/>
          <w:b/>
          <w:bCs/>
        </w:rPr>
        <w:tab/>
      </w:r>
      <w:r w:rsidRPr="00EF50BF">
        <w:rPr>
          <w:rFonts w:cs="Arial"/>
          <w:bCs/>
        </w:rPr>
        <w:t>Fondo de Desarrollo del Milenio</w:t>
      </w:r>
    </w:p>
    <w:p w:rsidR="00020BCF" w:rsidRPr="00EF50BF" w:rsidRDefault="00020BCF" w:rsidP="00020BCF">
      <w:pPr>
        <w:spacing w:after="0" w:line="360" w:lineRule="auto"/>
        <w:jc w:val="both"/>
        <w:rPr>
          <w:rFonts w:cs="Arial"/>
          <w:b/>
          <w:bCs/>
        </w:rPr>
      </w:pPr>
      <w:r w:rsidRPr="00EF50BF">
        <w:rPr>
          <w:rFonts w:cs="Arial"/>
          <w:b/>
          <w:bCs/>
        </w:rPr>
        <w:t>FUNDAUNGO</w:t>
      </w:r>
      <w:r w:rsidRPr="00EF50BF">
        <w:rPr>
          <w:rFonts w:cs="Arial"/>
          <w:b/>
          <w:bCs/>
        </w:rPr>
        <w:tab/>
      </w:r>
      <w:r w:rsidRPr="00EF50BF">
        <w:rPr>
          <w:rFonts w:cs="Arial"/>
          <w:bCs/>
        </w:rPr>
        <w:t>Fundación Dr. Guillermo Manuel Ungo</w:t>
      </w:r>
    </w:p>
    <w:p w:rsidR="00020BCF" w:rsidRPr="00EF50BF" w:rsidRDefault="00020BCF" w:rsidP="00020BCF">
      <w:pPr>
        <w:spacing w:after="0" w:line="360" w:lineRule="auto"/>
        <w:jc w:val="both"/>
        <w:rPr>
          <w:rFonts w:cs="Arial"/>
          <w:b/>
          <w:bCs/>
        </w:rPr>
      </w:pPr>
      <w:r w:rsidRPr="00EF50BF">
        <w:rPr>
          <w:rFonts w:cs="Arial"/>
          <w:b/>
          <w:bCs/>
        </w:rPr>
        <w:t>FUSAL</w:t>
      </w:r>
      <w:r w:rsidRPr="00EF50BF">
        <w:rPr>
          <w:rFonts w:cs="Arial"/>
          <w:b/>
          <w:bCs/>
        </w:rPr>
        <w:tab/>
      </w:r>
      <w:r w:rsidRPr="00EF50BF">
        <w:rPr>
          <w:rFonts w:cs="Arial"/>
          <w:b/>
          <w:bCs/>
        </w:rPr>
        <w:tab/>
      </w:r>
      <w:r w:rsidRPr="00EF50BF">
        <w:rPr>
          <w:rFonts w:cs="Arial"/>
          <w:bCs/>
        </w:rPr>
        <w:t>Fundación Salvadoreña para la Salud y el Desarrollo Humano</w:t>
      </w:r>
    </w:p>
    <w:p w:rsidR="00020BCF" w:rsidRPr="00EF50BF" w:rsidRDefault="00020BCF" w:rsidP="00020BCF">
      <w:pPr>
        <w:spacing w:after="0" w:line="360" w:lineRule="auto"/>
        <w:jc w:val="both"/>
        <w:rPr>
          <w:rFonts w:cs="Arial"/>
          <w:bCs/>
        </w:rPr>
      </w:pPr>
      <w:r w:rsidRPr="00EF50BF">
        <w:rPr>
          <w:rFonts w:cs="Arial"/>
          <w:b/>
          <w:bCs/>
        </w:rPr>
        <w:lastRenderedPageBreak/>
        <w:t>GG</w:t>
      </w:r>
      <w:r w:rsidRPr="00EF50BF">
        <w:rPr>
          <w:rFonts w:cs="Arial"/>
          <w:b/>
          <w:bCs/>
        </w:rPr>
        <w:tab/>
      </w:r>
      <w:r w:rsidRPr="00EF50BF">
        <w:rPr>
          <w:rFonts w:cs="Arial"/>
          <w:b/>
          <w:bCs/>
        </w:rPr>
        <w:tab/>
      </w:r>
      <w:r w:rsidRPr="00EF50BF">
        <w:rPr>
          <w:rFonts w:cs="Arial"/>
          <w:b/>
          <w:bCs/>
        </w:rPr>
        <w:tab/>
      </w:r>
      <w:r w:rsidRPr="00EF50BF">
        <w:rPr>
          <w:rFonts w:cs="Arial"/>
          <w:bCs/>
        </w:rPr>
        <w:t>Grupo Gestor</w:t>
      </w:r>
    </w:p>
    <w:p w:rsidR="00020BCF" w:rsidRPr="00EF50BF" w:rsidRDefault="00020BCF" w:rsidP="00020BCF">
      <w:pPr>
        <w:spacing w:after="0" w:line="360" w:lineRule="auto"/>
        <w:jc w:val="both"/>
        <w:rPr>
          <w:rFonts w:cs="Arial"/>
          <w:bCs/>
        </w:rPr>
      </w:pPr>
      <w:r w:rsidRPr="00EF50BF">
        <w:rPr>
          <w:rFonts w:cs="Arial"/>
          <w:b/>
          <w:bCs/>
        </w:rPr>
        <w:t>IDH</w:t>
      </w:r>
      <w:r w:rsidRPr="00EF50BF">
        <w:rPr>
          <w:rFonts w:cs="Arial"/>
          <w:b/>
          <w:bCs/>
        </w:rPr>
        <w:tab/>
      </w:r>
      <w:r w:rsidRPr="00EF50BF">
        <w:rPr>
          <w:rFonts w:cs="Arial"/>
          <w:b/>
          <w:bCs/>
        </w:rPr>
        <w:tab/>
      </w:r>
      <w:r w:rsidRPr="00EF50BF">
        <w:rPr>
          <w:rFonts w:cs="Arial"/>
          <w:b/>
          <w:bCs/>
        </w:rPr>
        <w:tab/>
      </w:r>
      <w:r w:rsidRPr="00EF50BF">
        <w:rPr>
          <w:rFonts w:cs="Arial"/>
          <w:bCs/>
        </w:rPr>
        <w:t>Índice de Desarrollo Humano</w:t>
      </w:r>
    </w:p>
    <w:p w:rsidR="00020BCF" w:rsidRPr="00EF50BF" w:rsidRDefault="00020BCF" w:rsidP="00020BCF">
      <w:pPr>
        <w:spacing w:after="0" w:line="360" w:lineRule="auto"/>
        <w:jc w:val="both"/>
        <w:rPr>
          <w:rFonts w:cs="Arial"/>
          <w:bCs/>
        </w:rPr>
      </w:pPr>
      <w:r w:rsidRPr="00EF50BF">
        <w:rPr>
          <w:rFonts w:cs="Arial"/>
          <w:b/>
          <w:bCs/>
        </w:rPr>
        <w:t>IIMM</w:t>
      </w:r>
      <w:r w:rsidRPr="00EF50BF">
        <w:rPr>
          <w:rFonts w:cs="Arial"/>
          <w:bCs/>
        </w:rPr>
        <w:tab/>
      </w:r>
      <w:r w:rsidRPr="00EF50BF">
        <w:rPr>
          <w:rFonts w:cs="Arial"/>
          <w:bCs/>
        </w:rPr>
        <w:tab/>
      </w:r>
      <w:r w:rsidRPr="00EF50BF">
        <w:rPr>
          <w:rFonts w:cs="Arial"/>
          <w:bCs/>
        </w:rPr>
        <w:tab/>
        <w:t>Índice Integrado de Marginalidad Municipal</w:t>
      </w:r>
    </w:p>
    <w:p w:rsidR="00020BCF" w:rsidRPr="00EF50BF" w:rsidRDefault="00020BCF" w:rsidP="00020BCF">
      <w:pPr>
        <w:spacing w:after="0" w:line="360" w:lineRule="auto"/>
        <w:jc w:val="both"/>
        <w:rPr>
          <w:rFonts w:cs="Arial"/>
          <w:bCs/>
        </w:rPr>
      </w:pPr>
      <w:r w:rsidRPr="00EF50BF">
        <w:rPr>
          <w:rFonts w:cs="Arial"/>
          <w:b/>
          <w:bCs/>
        </w:rPr>
        <w:t>INBI</w:t>
      </w:r>
      <w:r w:rsidRPr="00EF50BF">
        <w:rPr>
          <w:rFonts w:cs="Arial"/>
          <w:b/>
          <w:bCs/>
        </w:rPr>
        <w:tab/>
      </w:r>
      <w:r w:rsidRPr="00EF50BF">
        <w:rPr>
          <w:rFonts w:cs="Arial"/>
          <w:b/>
          <w:bCs/>
        </w:rPr>
        <w:tab/>
      </w:r>
      <w:r w:rsidRPr="00EF50BF">
        <w:rPr>
          <w:rFonts w:cs="Arial"/>
          <w:b/>
          <w:bCs/>
        </w:rPr>
        <w:tab/>
      </w:r>
      <w:r w:rsidRPr="00EF50BF">
        <w:rPr>
          <w:rFonts w:cs="Arial"/>
          <w:bCs/>
        </w:rPr>
        <w:t>Índice de Necesidades Básicas Insatisfechas</w:t>
      </w:r>
    </w:p>
    <w:p w:rsidR="00020BCF" w:rsidRPr="00EF50BF" w:rsidRDefault="00020BCF" w:rsidP="00020BCF">
      <w:pPr>
        <w:spacing w:after="0" w:line="360" w:lineRule="auto"/>
        <w:ind w:left="2124" w:hanging="2124"/>
        <w:jc w:val="both"/>
        <w:rPr>
          <w:rFonts w:cs="Arial"/>
          <w:bCs/>
        </w:rPr>
      </w:pPr>
      <w:r w:rsidRPr="00EF50BF">
        <w:rPr>
          <w:rFonts w:cs="Arial"/>
          <w:b/>
          <w:bCs/>
        </w:rPr>
        <w:t>ISNA</w:t>
      </w:r>
      <w:r w:rsidRPr="00EF50BF">
        <w:rPr>
          <w:rFonts w:cs="Arial"/>
          <w:b/>
          <w:bCs/>
        </w:rPr>
        <w:tab/>
      </w:r>
      <w:r w:rsidRPr="00EF50BF">
        <w:rPr>
          <w:rFonts w:cs="Arial"/>
          <w:b/>
          <w:bCs/>
        </w:rPr>
        <w:tab/>
      </w:r>
      <w:r w:rsidRPr="00EF50BF">
        <w:rPr>
          <w:rFonts w:cs="Arial"/>
          <w:bCs/>
        </w:rPr>
        <w:t>Instituto Salvadoreño para el Desarrollo Integral de la Niñez y la Adolescencia</w:t>
      </w:r>
    </w:p>
    <w:p w:rsidR="00020BCF" w:rsidRPr="00EF50BF" w:rsidRDefault="00020BCF" w:rsidP="00020BCF">
      <w:pPr>
        <w:spacing w:after="0" w:line="360" w:lineRule="auto"/>
        <w:jc w:val="both"/>
        <w:rPr>
          <w:rFonts w:cs="Arial"/>
          <w:b/>
          <w:bCs/>
        </w:rPr>
      </w:pPr>
      <w:r w:rsidRPr="00EF50BF">
        <w:rPr>
          <w:rFonts w:cs="Arial"/>
          <w:b/>
          <w:bCs/>
        </w:rPr>
        <w:t>ISDEM</w:t>
      </w:r>
      <w:r w:rsidRPr="00EF50BF">
        <w:rPr>
          <w:rFonts w:cs="Arial"/>
          <w:b/>
          <w:bCs/>
        </w:rPr>
        <w:tab/>
      </w:r>
      <w:r w:rsidRPr="00EF50BF">
        <w:rPr>
          <w:rFonts w:cs="Arial"/>
          <w:b/>
          <w:bCs/>
        </w:rPr>
        <w:tab/>
      </w:r>
      <w:r w:rsidRPr="00EF50BF">
        <w:rPr>
          <w:rFonts w:cs="Arial"/>
          <w:b/>
          <w:bCs/>
        </w:rPr>
        <w:tab/>
      </w:r>
      <w:r w:rsidRPr="00EF50BF">
        <w:rPr>
          <w:rFonts w:cs="Arial"/>
          <w:bCs/>
        </w:rPr>
        <w:t>Instituto Salvadoreño de Desarrollo Municipal</w:t>
      </w:r>
    </w:p>
    <w:p w:rsidR="00020BCF" w:rsidRPr="00EF50BF" w:rsidRDefault="00020BCF" w:rsidP="00020BCF">
      <w:pPr>
        <w:spacing w:after="0" w:line="360" w:lineRule="auto"/>
        <w:jc w:val="both"/>
        <w:rPr>
          <w:rFonts w:cs="Arial"/>
          <w:bCs/>
          <w:color w:val="000000" w:themeColor="text1"/>
        </w:rPr>
      </w:pPr>
      <w:r w:rsidRPr="00EF50BF">
        <w:rPr>
          <w:rFonts w:cs="Arial"/>
          <w:b/>
          <w:bCs/>
          <w:color w:val="000000" w:themeColor="text1"/>
        </w:rPr>
        <w:t>ISDEMU</w:t>
      </w:r>
      <w:r w:rsidRPr="00EF50BF">
        <w:rPr>
          <w:rFonts w:cs="Arial"/>
          <w:b/>
          <w:bCs/>
          <w:color w:val="FF0000"/>
        </w:rPr>
        <w:tab/>
      </w:r>
      <w:r w:rsidRPr="00EF50BF">
        <w:rPr>
          <w:rFonts w:cs="Arial"/>
          <w:b/>
          <w:bCs/>
          <w:color w:val="FF0000"/>
        </w:rPr>
        <w:tab/>
      </w:r>
      <w:r w:rsidRPr="00EF50BF">
        <w:rPr>
          <w:rFonts w:cs="Arial"/>
          <w:bCs/>
          <w:color w:val="000000" w:themeColor="text1"/>
        </w:rPr>
        <w:t>Instituto Salvadoreño para El Desarrollo de la Mujer</w:t>
      </w:r>
    </w:p>
    <w:p w:rsidR="00020BCF" w:rsidRPr="00EF50BF" w:rsidRDefault="00020BCF" w:rsidP="00020BCF">
      <w:pPr>
        <w:spacing w:after="0" w:line="360" w:lineRule="auto"/>
        <w:rPr>
          <w:rFonts w:cs="Arial"/>
          <w:bCs/>
        </w:rPr>
      </w:pPr>
      <w:r w:rsidRPr="00EF50BF">
        <w:rPr>
          <w:rFonts w:cs="Arial"/>
          <w:b/>
          <w:bCs/>
        </w:rPr>
        <w:t>ISSS</w:t>
      </w:r>
      <w:r w:rsidRPr="00EF50BF">
        <w:rPr>
          <w:rFonts w:cs="Arial"/>
          <w:b/>
          <w:bCs/>
        </w:rPr>
        <w:tab/>
      </w:r>
      <w:r w:rsidRPr="00EF50BF">
        <w:rPr>
          <w:rFonts w:cs="Arial"/>
          <w:b/>
          <w:bCs/>
        </w:rPr>
        <w:tab/>
      </w:r>
      <w:r w:rsidRPr="00EF50BF">
        <w:rPr>
          <w:rFonts w:cs="Arial"/>
          <w:b/>
          <w:bCs/>
        </w:rPr>
        <w:tab/>
      </w:r>
      <w:r w:rsidRPr="00EF50BF">
        <w:rPr>
          <w:rFonts w:cs="Arial"/>
          <w:bCs/>
        </w:rPr>
        <w:t>Instituto Salvadoreño del Seguro Social</w:t>
      </w:r>
    </w:p>
    <w:p w:rsidR="00020BCF" w:rsidRPr="00EF50BF" w:rsidRDefault="00020BCF" w:rsidP="00020BCF">
      <w:pPr>
        <w:spacing w:after="0" w:line="360" w:lineRule="auto"/>
        <w:rPr>
          <w:rFonts w:cs="Arial"/>
          <w:b/>
          <w:bCs/>
        </w:rPr>
      </w:pPr>
      <w:r w:rsidRPr="00EF50BF">
        <w:rPr>
          <w:rFonts w:cs="Arial"/>
          <w:b/>
          <w:bCs/>
        </w:rPr>
        <w:t>ITCA</w:t>
      </w:r>
      <w:r w:rsidRPr="00EF50BF">
        <w:rPr>
          <w:rFonts w:cs="Arial"/>
          <w:bCs/>
        </w:rPr>
        <w:tab/>
      </w:r>
      <w:r w:rsidRPr="00EF50BF">
        <w:rPr>
          <w:rFonts w:cs="Arial"/>
          <w:bCs/>
        </w:rPr>
        <w:tab/>
      </w:r>
      <w:r w:rsidRPr="00EF50BF">
        <w:rPr>
          <w:rFonts w:cs="Arial"/>
          <w:bCs/>
        </w:rPr>
        <w:tab/>
        <w:t>Instituto Técnico Centro Americano</w:t>
      </w:r>
    </w:p>
    <w:p w:rsidR="00020BCF" w:rsidRPr="00EF50BF" w:rsidRDefault="00020BCF" w:rsidP="00020BCF">
      <w:pPr>
        <w:spacing w:after="0" w:line="360" w:lineRule="auto"/>
        <w:rPr>
          <w:rFonts w:cs="Arial"/>
          <w:b/>
          <w:bCs/>
        </w:rPr>
      </w:pPr>
      <w:r w:rsidRPr="00EF50BF">
        <w:rPr>
          <w:rFonts w:cs="Arial"/>
          <w:b/>
          <w:bCs/>
        </w:rPr>
        <w:t>IVA</w:t>
      </w:r>
      <w:r w:rsidRPr="00EF50BF">
        <w:rPr>
          <w:rFonts w:cs="Arial"/>
          <w:b/>
          <w:bCs/>
        </w:rPr>
        <w:tab/>
      </w:r>
      <w:r w:rsidRPr="00EF50BF">
        <w:rPr>
          <w:rFonts w:cs="Arial"/>
          <w:b/>
          <w:bCs/>
        </w:rPr>
        <w:tab/>
      </w:r>
      <w:r w:rsidRPr="00EF50BF">
        <w:rPr>
          <w:rFonts w:cs="Arial"/>
          <w:b/>
          <w:bCs/>
        </w:rPr>
        <w:tab/>
      </w:r>
      <w:r w:rsidRPr="00EF50BF">
        <w:rPr>
          <w:rFonts w:cs="Arial"/>
          <w:bCs/>
        </w:rPr>
        <w:t>Impuesto al Valor Agregado</w:t>
      </w:r>
    </w:p>
    <w:p w:rsidR="00020BCF" w:rsidRPr="00EF50BF" w:rsidRDefault="00020BCF" w:rsidP="00020BCF">
      <w:pPr>
        <w:spacing w:after="0" w:line="360" w:lineRule="auto"/>
        <w:rPr>
          <w:rFonts w:cs="Arial"/>
          <w:bCs/>
        </w:rPr>
      </w:pPr>
      <w:r w:rsidRPr="00EF50BF">
        <w:rPr>
          <w:rFonts w:cs="Arial"/>
          <w:b/>
          <w:bCs/>
        </w:rPr>
        <w:t>MAG</w:t>
      </w:r>
      <w:r w:rsidRPr="00EF50BF">
        <w:rPr>
          <w:rFonts w:cs="Arial"/>
          <w:b/>
          <w:bCs/>
        </w:rPr>
        <w:tab/>
      </w:r>
      <w:r w:rsidRPr="00EF50BF">
        <w:rPr>
          <w:rFonts w:cs="Arial"/>
          <w:b/>
          <w:bCs/>
        </w:rPr>
        <w:tab/>
      </w:r>
      <w:r w:rsidRPr="00EF50BF">
        <w:rPr>
          <w:rFonts w:cs="Arial"/>
          <w:b/>
          <w:bCs/>
        </w:rPr>
        <w:tab/>
      </w:r>
      <w:r w:rsidRPr="00EF50BF">
        <w:rPr>
          <w:rFonts w:cs="Arial"/>
          <w:bCs/>
        </w:rPr>
        <w:t>Ministerio de Agricultura y Ganadería</w:t>
      </w:r>
    </w:p>
    <w:p w:rsidR="00020BCF" w:rsidRPr="00EF50BF" w:rsidRDefault="00020BCF" w:rsidP="00020BCF">
      <w:pPr>
        <w:spacing w:after="0" w:line="360" w:lineRule="auto"/>
        <w:rPr>
          <w:rFonts w:cs="Arial"/>
          <w:b/>
          <w:bCs/>
        </w:rPr>
      </w:pPr>
      <w:r w:rsidRPr="00EF50BF">
        <w:rPr>
          <w:rFonts w:cs="Arial"/>
          <w:b/>
          <w:bCs/>
        </w:rPr>
        <w:t>MARN</w:t>
      </w:r>
      <w:r w:rsidRPr="00EF50BF">
        <w:rPr>
          <w:rFonts w:cs="Arial"/>
          <w:b/>
          <w:bCs/>
        </w:rPr>
        <w:tab/>
      </w:r>
      <w:r w:rsidRPr="00EF50BF">
        <w:rPr>
          <w:rFonts w:cs="Arial"/>
          <w:b/>
          <w:bCs/>
        </w:rPr>
        <w:tab/>
      </w:r>
      <w:r w:rsidRPr="00EF50BF">
        <w:rPr>
          <w:rFonts w:cs="Arial"/>
          <w:b/>
          <w:bCs/>
        </w:rPr>
        <w:tab/>
      </w:r>
      <w:r w:rsidRPr="00EF50BF">
        <w:rPr>
          <w:rFonts w:cs="Arial"/>
          <w:bCs/>
        </w:rPr>
        <w:t>Ministerio del Ambiente y Recursos Naturales</w:t>
      </w:r>
    </w:p>
    <w:p w:rsidR="00020BCF" w:rsidRPr="00EF50BF" w:rsidRDefault="00020BCF" w:rsidP="00020BCF">
      <w:pPr>
        <w:spacing w:after="0" w:line="360" w:lineRule="auto"/>
        <w:rPr>
          <w:rFonts w:cs="Arial"/>
          <w:b/>
          <w:bCs/>
        </w:rPr>
      </w:pPr>
      <w:r w:rsidRPr="00EF50BF">
        <w:rPr>
          <w:rFonts w:cs="Arial"/>
          <w:b/>
          <w:bCs/>
        </w:rPr>
        <w:t>MINED</w:t>
      </w:r>
      <w:r w:rsidRPr="00EF50BF">
        <w:rPr>
          <w:rFonts w:cs="Arial"/>
          <w:b/>
          <w:bCs/>
        </w:rPr>
        <w:tab/>
      </w:r>
      <w:r w:rsidRPr="00EF50BF">
        <w:rPr>
          <w:rFonts w:cs="Arial"/>
          <w:b/>
          <w:bCs/>
        </w:rPr>
        <w:tab/>
      </w:r>
      <w:r w:rsidRPr="00EF50BF">
        <w:rPr>
          <w:rFonts w:cs="Arial"/>
          <w:b/>
          <w:bCs/>
        </w:rPr>
        <w:tab/>
      </w:r>
      <w:r w:rsidRPr="00EF50BF">
        <w:rPr>
          <w:rFonts w:cs="Arial"/>
          <w:bCs/>
        </w:rPr>
        <w:t>Ministerio de Educación</w:t>
      </w:r>
    </w:p>
    <w:p w:rsidR="00020BCF" w:rsidRPr="00EF50BF" w:rsidRDefault="00020BCF" w:rsidP="00020BCF">
      <w:pPr>
        <w:spacing w:after="0" w:line="360" w:lineRule="auto"/>
        <w:jc w:val="both"/>
        <w:rPr>
          <w:rFonts w:cs="Arial"/>
          <w:b/>
          <w:bCs/>
        </w:rPr>
      </w:pPr>
      <w:r w:rsidRPr="00EF50BF">
        <w:rPr>
          <w:rFonts w:cs="Arial"/>
          <w:b/>
          <w:bCs/>
        </w:rPr>
        <w:t>MINSAL</w:t>
      </w:r>
      <w:r w:rsidRPr="00EF50BF">
        <w:rPr>
          <w:rFonts w:cs="Arial"/>
          <w:b/>
          <w:bCs/>
        </w:rPr>
        <w:tab/>
      </w:r>
      <w:r w:rsidRPr="00EF50BF">
        <w:rPr>
          <w:rFonts w:cs="Arial"/>
          <w:b/>
          <w:bCs/>
        </w:rPr>
        <w:tab/>
      </w:r>
      <w:r w:rsidRPr="00EF50BF">
        <w:rPr>
          <w:rFonts w:cs="Arial"/>
          <w:bCs/>
        </w:rPr>
        <w:t>Ministerio de Salud</w:t>
      </w:r>
    </w:p>
    <w:p w:rsidR="00020BCF" w:rsidRPr="00EF50BF" w:rsidRDefault="00020BCF" w:rsidP="00020BCF">
      <w:pPr>
        <w:spacing w:after="0" w:line="360" w:lineRule="auto"/>
        <w:jc w:val="both"/>
        <w:rPr>
          <w:rFonts w:cs="Arial"/>
          <w:bCs/>
        </w:rPr>
      </w:pPr>
      <w:r w:rsidRPr="00EF50BF">
        <w:rPr>
          <w:rFonts w:eastAsia="Calibri" w:cs="Arial"/>
          <w:b/>
        </w:rPr>
        <w:t>MSNM</w:t>
      </w:r>
      <w:r w:rsidRPr="00EF50BF">
        <w:rPr>
          <w:rFonts w:eastAsia="Calibri" w:cs="Arial"/>
          <w:b/>
        </w:rPr>
        <w:tab/>
      </w:r>
      <w:r w:rsidRPr="00EF50BF">
        <w:rPr>
          <w:rFonts w:eastAsia="Calibri" w:cs="Arial"/>
        </w:rPr>
        <w:tab/>
      </w:r>
      <w:r w:rsidRPr="00EF50BF">
        <w:rPr>
          <w:rFonts w:eastAsia="Calibri" w:cs="Arial"/>
        </w:rPr>
        <w:tab/>
        <w:t>Metros Sobre el Nivel del Mar</w:t>
      </w:r>
    </w:p>
    <w:p w:rsidR="00020BCF" w:rsidRPr="00EF50BF" w:rsidRDefault="00020BCF" w:rsidP="00020BCF">
      <w:pPr>
        <w:spacing w:after="0" w:line="360" w:lineRule="auto"/>
        <w:jc w:val="both"/>
        <w:rPr>
          <w:rFonts w:cs="Arial"/>
          <w:bCs/>
        </w:rPr>
      </w:pPr>
      <w:r w:rsidRPr="00EF50BF">
        <w:rPr>
          <w:rFonts w:cs="Arial"/>
          <w:b/>
          <w:bCs/>
        </w:rPr>
        <w:t>MYPES</w:t>
      </w:r>
      <w:r w:rsidRPr="00EF50BF">
        <w:rPr>
          <w:rFonts w:cs="Arial"/>
          <w:bCs/>
        </w:rPr>
        <w:tab/>
      </w:r>
      <w:r w:rsidRPr="00EF50BF">
        <w:rPr>
          <w:rFonts w:cs="Arial"/>
          <w:bCs/>
        </w:rPr>
        <w:tab/>
        <w:t>Micro y Pequeña Empresa</w:t>
      </w:r>
    </w:p>
    <w:p w:rsidR="00020BCF" w:rsidRPr="00EF50BF" w:rsidRDefault="00020BCF" w:rsidP="00020BCF">
      <w:pPr>
        <w:spacing w:after="0" w:line="360" w:lineRule="auto"/>
        <w:jc w:val="both"/>
        <w:rPr>
          <w:rFonts w:cs="Arial"/>
          <w:bCs/>
        </w:rPr>
      </w:pPr>
      <w:r w:rsidRPr="00EF50BF">
        <w:rPr>
          <w:rFonts w:cs="Arial"/>
          <w:b/>
          <w:bCs/>
        </w:rPr>
        <w:t>OD</w:t>
      </w:r>
      <w:r w:rsidRPr="00EF50BF">
        <w:rPr>
          <w:rFonts w:cs="Arial"/>
          <w:bCs/>
        </w:rPr>
        <w:tab/>
      </w:r>
      <w:r w:rsidRPr="00EF50BF">
        <w:rPr>
          <w:rFonts w:cs="Arial"/>
          <w:bCs/>
        </w:rPr>
        <w:tab/>
      </w:r>
      <w:r w:rsidRPr="00EF50BF">
        <w:rPr>
          <w:rFonts w:cs="Arial"/>
          <w:bCs/>
        </w:rPr>
        <w:tab/>
        <w:t>Directiva Operacional</w:t>
      </w:r>
    </w:p>
    <w:p w:rsidR="00020BCF" w:rsidRPr="00EF50BF" w:rsidRDefault="00020BCF" w:rsidP="00020BCF">
      <w:pPr>
        <w:spacing w:after="0" w:line="360" w:lineRule="auto"/>
        <w:jc w:val="both"/>
        <w:rPr>
          <w:rFonts w:cs="Arial"/>
          <w:b/>
          <w:bCs/>
        </w:rPr>
      </w:pPr>
      <w:r w:rsidRPr="00EF50BF">
        <w:rPr>
          <w:rFonts w:cs="Arial"/>
          <w:b/>
          <w:bCs/>
        </w:rPr>
        <w:t>ODM</w:t>
      </w:r>
      <w:r w:rsidRPr="00EF50BF">
        <w:rPr>
          <w:rFonts w:cs="Arial"/>
          <w:b/>
          <w:bCs/>
        </w:rPr>
        <w:tab/>
      </w:r>
      <w:r w:rsidRPr="00EF50BF">
        <w:rPr>
          <w:rFonts w:cs="Arial"/>
          <w:b/>
          <w:bCs/>
        </w:rPr>
        <w:tab/>
      </w:r>
      <w:r w:rsidRPr="00EF50BF">
        <w:rPr>
          <w:rFonts w:cs="Arial"/>
          <w:b/>
          <w:bCs/>
        </w:rPr>
        <w:tab/>
      </w:r>
      <w:r w:rsidRPr="00EF50BF">
        <w:rPr>
          <w:rFonts w:cs="Arial"/>
          <w:bCs/>
        </w:rPr>
        <w:t>Objetivos de Desarrollo del Milenio</w:t>
      </w:r>
    </w:p>
    <w:p w:rsidR="00020BCF" w:rsidRPr="00EF50BF" w:rsidRDefault="00020BCF" w:rsidP="00020BCF">
      <w:pPr>
        <w:spacing w:after="0" w:line="360" w:lineRule="auto"/>
        <w:jc w:val="both"/>
        <w:rPr>
          <w:rFonts w:cs="Arial"/>
          <w:b/>
          <w:bCs/>
        </w:rPr>
      </w:pPr>
      <w:r w:rsidRPr="00EF50BF">
        <w:rPr>
          <w:rFonts w:cs="Arial"/>
          <w:b/>
          <w:bCs/>
        </w:rPr>
        <w:t>ONG</w:t>
      </w:r>
      <w:r w:rsidRPr="00EF50BF">
        <w:rPr>
          <w:rFonts w:cs="Arial"/>
          <w:b/>
          <w:bCs/>
        </w:rPr>
        <w:tab/>
      </w:r>
      <w:r w:rsidRPr="00EF50BF">
        <w:rPr>
          <w:rFonts w:cs="Arial"/>
          <w:b/>
          <w:bCs/>
        </w:rPr>
        <w:tab/>
      </w:r>
      <w:r w:rsidRPr="00EF50BF">
        <w:rPr>
          <w:rFonts w:cs="Arial"/>
          <w:b/>
          <w:bCs/>
        </w:rPr>
        <w:tab/>
      </w:r>
      <w:r w:rsidRPr="00EF50BF">
        <w:rPr>
          <w:rFonts w:cs="Arial"/>
          <w:bCs/>
        </w:rPr>
        <w:t>Organización no Gubernamental</w:t>
      </w:r>
    </w:p>
    <w:p w:rsidR="00020BCF" w:rsidRPr="00EF50BF" w:rsidRDefault="00020BCF" w:rsidP="00020BCF">
      <w:pPr>
        <w:spacing w:after="0" w:line="360" w:lineRule="auto"/>
        <w:jc w:val="both"/>
        <w:rPr>
          <w:rFonts w:cs="Arial"/>
          <w:b/>
          <w:bCs/>
        </w:rPr>
      </w:pPr>
      <w:r w:rsidRPr="00EF50BF">
        <w:rPr>
          <w:rFonts w:cs="Arial"/>
          <w:b/>
          <w:bCs/>
        </w:rPr>
        <w:t>PEA</w:t>
      </w:r>
      <w:r w:rsidRPr="00EF50BF">
        <w:rPr>
          <w:rFonts w:cs="Arial"/>
          <w:b/>
          <w:bCs/>
        </w:rPr>
        <w:tab/>
      </w:r>
      <w:r w:rsidRPr="00EF50BF">
        <w:rPr>
          <w:rFonts w:cs="Arial"/>
          <w:b/>
          <w:bCs/>
        </w:rPr>
        <w:tab/>
      </w:r>
      <w:r w:rsidRPr="00EF50BF">
        <w:rPr>
          <w:rFonts w:cs="Arial"/>
          <w:b/>
          <w:bCs/>
        </w:rPr>
        <w:tab/>
      </w:r>
      <w:r w:rsidRPr="00EF50BF">
        <w:rPr>
          <w:rFonts w:cs="Arial"/>
          <w:bCs/>
        </w:rPr>
        <w:t>Población Económicamente Activa</w:t>
      </w:r>
    </w:p>
    <w:p w:rsidR="00020BCF" w:rsidRPr="00EF50BF" w:rsidRDefault="00020BCF" w:rsidP="00020BCF">
      <w:pPr>
        <w:spacing w:after="0" w:line="360" w:lineRule="auto"/>
        <w:jc w:val="both"/>
        <w:rPr>
          <w:rFonts w:cs="Arial"/>
          <w:bCs/>
        </w:rPr>
      </w:pPr>
      <w:r w:rsidRPr="00EF50BF">
        <w:rPr>
          <w:rFonts w:cs="Arial"/>
          <w:b/>
          <w:bCs/>
        </w:rPr>
        <w:t>PEP</w:t>
      </w:r>
      <w:r w:rsidRPr="00EF50BF">
        <w:rPr>
          <w:rFonts w:cs="Arial"/>
          <w:b/>
          <w:bCs/>
        </w:rPr>
        <w:tab/>
      </w:r>
      <w:r w:rsidRPr="00EF50BF">
        <w:rPr>
          <w:rFonts w:cs="Arial"/>
          <w:b/>
          <w:bCs/>
        </w:rPr>
        <w:tab/>
      </w:r>
      <w:r w:rsidRPr="00EF50BF">
        <w:rPr>
          <w:rFonts w:cs="Arial"/>
          <w:b/>
          <w:bCs/>
        </w:rPr>
        <w:tab/>
      </w:r>
      <w:r w:rsidRPr="00EF50BF">
        <w:rPr>
          <w:rFonts w:cs="Arial"/>
          <w:bCs/>
        </w:rPr>
        <w:t>Plan Estratégico Participativo</w:t>
      </w:r>
    </w:p>
    <w:p w:rsidR="00020BCF" w:rsidRPr="00EF50BF" w:rsidRDefault="00020BCF" w:rsidP="00020BCF">
      <w:pPr>
        <w:spacing w:after="0" w:line="360" w:lineRule="auto"/>
        <w:jc w:val="both"/>
        <w:rPr>
          <w:rFonts w:cs="Arial"/>
          <w:b/>
          <w:bCs/>
        </w:rPr>
      </w:pPr>
      <w:r w:rsidRPr="00EF50BF">
        <w:rPr>
          <w:rFonts w:cs="Arial"/>
          <w:b/>
          <w:bCs/>
        </w:rPr>
        <w:t>PFGL</w:t>
      </w:r>
      <w:r w:rsidRPr="00EF50BF">
        <w:rPr>
          <w:rFonts w:cs="Arial"/>
          <w:b/>
          <w:bCs/>
        </w:rPr>
        <w:tab/>
      </w:r>
      <w:r w:rsidRPr="00EF50BF">
        <w:rPr>
          <w:rFonts w:cs="Arial"/>
          <w:b/>
          <w:bCs/>
        </w:rPr>
        <w:tab/>
      </w:r>
      <w:r w:rsidRPr="00EF50BF">
        <w:rPr>
          <w:rFonts w:cs="Arial"/>
          <w:b/>
          <w:bCs/>
        </w:rPr>
        <w:tab/>
      </w:r>
      <w:r w:rsidRPr="00EF50BF">
        <w:rPr>
          <w:rFonts w:cs="Arial"/>
          <w:bCs/>
        </w:rPr>
        <w:t>Proyecto de Fortalecimiento de Gobiernos Locales</w:t>
      </w:r>
    </w:p>
    <w:p w:rsidR="00020BCF" w:rsidRPr="00EF50BF" w:rsidRDefault="00020BCF" w:rsidP="00020BCF">
      <w:pPr>
        <w:spacing w:after="0" w:line="360" w:lineRule="auto"/>
        <w:jc w:val="both"/>
        <w:rPr>
          <w:rFonts w:cs="Arial"/>
          <w:bCs/>
        </w:rPr>
      </w:pPr>
      <w:r w:rsidRPr="00EF50BF">
        <w:rPr>
          <w:rFonts w:cs="Arial"/>
          <w:b/>
          <w:bCs/>
        </w:rPr>
        <w:t>PIP</w:t>
      </w:r>
      <w:r w:rsidRPr="00EF50BF">
        <w:rPr>
          <w:rFonts w:cs="Arial"/>
          <w:b/>
          <w:bCs/>
        </w:rPr>
        <w:tab/>
      </w:r>
      <w:r w:rsidRPr="00EF50BF">
        <w:rPr>
          <w:rFonts w:cs="Arial"/>
          <w:b/>
          <w:bCs/>
        </w:rPr>
        <w:tab/>
      </w:r>
      <w:r w:rsidRPr="00EF50BF">
        <w:rPr>
          <w:rFonts w:cs="Arial"/>
          <w:b/>
          <w:bCs/>
        </w:rPr>
        <w:tab/>
      </w:r>
      <w:r w:rsidRPr="00EF50BF">
        <w:rPr>
          <w:rFonts w:cs="Arial"/>
          <w:bCs/>
        </w:rPr>
        <w:t>Presupuesto de Inversión Participativo</w:t>
      </w:r>
    </w:p>
    <w:p w:rsidR="00020BCF" w:rsidRPr="00EF50BF" w:rsidRDefault="00020BCF" w:rsidP="00020BCF">
      <w:pPr>
        <w:spacing w:after="0" w:line="360" w:lineRule="auto"/>
        <w:jc w:val="both"/>
        <w:rPr>
          <w:rFonts w:cs="Arial"/>
          <w:b/>
          <w:bCs/>
        </w:rPr>
      </w:pPr>
      <w:r w:rsidRPr="00EF50BF">
        <w:rPr>
          <w:rFonts w:cs="Arial"/>
          <w:b/>
          <w:bCs/>
        </w:rPr>
        <w:t>PNC</w:t>
      </w:r>
      <w:r w:rsidRPr="00EF50BF">
        <w:rPr>
          <w:rFonts w:cs="Arial"/>
          <w:bCs/>
        </w:rPr>
        <w:tab/>
      </w:r>
      <w:r w:rsidRPr="00EF50BF">
        <w:rPr>
          <w:rFonts w:cs="Arial"/>
          <w:bCs/>
        </w:rPr>
        <w:tab/>
      </w:r>
      <w:r w:rsidRPr="00EF50BF">
        <w:rPr>
          <w:rFonts w:cs="Arial"/>
          <w:bCs/>
        </w:rPr>
        <w:tab/>
        <w:t>Policía Nacional Civil</w:t>
      </w:r>
    </w:p>
    <w:p w:rsidR="00020BCF" w:rsidRPr="00EF50BF" w:rsidRDefault="00020BCF" w:rsidP="00020BCF">
      <w:pPr>
        <w:spacing w:after="0" w:line="360" w:lineRule="auto"/>
        <w:jc w:val="both"/>
        <w:rPr>
          <w:rFonts w:cs="Arial"/>
          <w:b/>
          <w:bCs/>
        </w:rPr>
      </w:pPr>
      <w:r w:rsidRPr="00EF50BF">
        <w:rPr>
          <w:rFonts w:cs="Arial"/>
          <w:b/>
          <w:bCs/>
        </w:rPr>
        <w:t>PNUD</w:t>
      </w:r>
      <w:r w:rsidRPr="00EF50BF">
        <w:rPr>
          <w:rFonts w:cs="Arial"/>
          <w:b/>
          <w:bCs/>
        </w:rPr>
        <w:tab/>
      </w:r>
      <w:r w:rsidRPr="00EF50BF">
        <w:rPr>
          <w:rFonts w:cs="Arial"/>
          <w:b/>
          <w:bCs/>
        </w:rPr>
        <w:tab/>
      </w:r>
      <w:r w:rsidRPr="00EF50BF">
        <w:rPr>
          <w:rFonts w:cs="Arial"/>
          <w:b/>
          <w:bCs/>
        </w:rPr>
        <w:tab/>
      </w:r>
      <w:r w:rsidRPr="00EF50BF">
        <w:rPr>
          <w:rFonts w:cs="Arial"/>
          <w:bCs/>
        </w:rPr>
        <w:t>Programa de las Naciones Unidas para el Desarrollo</w:t>
      </w:r>
    </w:p>
    <w:p w:rsidR="00020BCF" w:rsidRPr="00EF50BF" w:rsidRDefault="00020BCF" w:rsidP="00020BCF">
      <w:pPr>
        <w:spacing w:after="0" w:line="360" w:lineRule="auto"/>
        <w:jc w:val="both"/>
        <w:rPr>
          <w:rFonts w:cs="Arial"/>
          <w:bCs/>
        </w:rPr>
      </w:pPr>
      <w:r w:rsidRPr="00EF50BF">
        <w:rPr>
          <w:rFonts w:cs="Arial"/>
          <w:b/>
          <w:bCs/>
        </w:rPr>
        <w:t>POA</w:t>
      </w:r>
      <w:r w:rsidRPr="00EF50BF">
        <w:rPr>
          <w:rFonts w:cs="Arial"/>
          <w:b/>
          <w:bCs/>
        </w:rPr>
        <w:tab/>
      </w:r>
      <w:r w:rsidRPr="00EF50BF">
        <w:rPr>
          <w:rFonts w:cs="Arial"/>
          <w:b/>
          <w:bCs/>
        </w:rPr>
        <w:tab/>
      </w:r>
      <w:r w:rsidRPr="00EF50BF">
        <w:rPr>
          <w:rFonts w:cs="Arial"/>
          <w:b/>
          <w:bCs/>
        </w:rPr>
        <w:tab/>
      </w:r>
      <w:r w:rsidRPr="00EF50BF">
        <w:rPr>
          <w:rFonts w:cs="Arial"/>
          <w:bCs/>
        </w:rPr>
        <w:t>Plan Operativo Anual</w:t>
      </w:r>
    </w:p>
    <w:p w:rsidR="00020BCF" w:rsidRPr="00EF50BF" w:rsidRDefault="00020BCF" w:rsidP="00020BCF">
      <w:pPr>
        <w:spacing w:after="0" w:line="360" w:lineRule="auto"/>
        <w:jc w:val="both"/>
        <w:rPr>
          <w:rFonts w:cs="Arial"/>
          <w:bCs/>
        </w:rPr>
      </w:pPr>
      <w:r w:rsidRPr="00EF50BF">
        <w:rPr>
          <w:rFonts w:cs="Arial"/>
          <w:b/>
          <w:bCs/>
        </w:rPr>
        <w:t>PPTP</w:t>
      </w:r>
      <w:r w:rsidRPr="00EF50BF">
        <w:rPr>
          <w:rFonts w:cs="Arial"/>
          <w:b/>
          <w:bCs/>
        </w:rPr>
        <w:tab/>
      </w:r>
      <w:r w:rsidRPr="00EF50BF">
        <w:rPr>
          <w:rFonts w:cs="Arial"/>
          <w:b/>
          <w:bCs/>
        </w:rPr>
        <w:tab/>
      </w:r>
      <w:r w:rsidRPr="00EF50BF">
        <w:rPr>
          <w:rFonts w:cs="Arial"/>
          <w:b/>
          <w:bCs/>
        </w:rPr>
        <w:tab/>
      </w:r>
      <w:r w:rsidRPr="00EF50BF">
        <w:rPr>
          <w:rFonts w:cs="Arial"/>
          <w:bCs/>
        </w:rPr>
        <w:t>Programa Presidencial Territorios de Progreso</w:t>
      </w:r>
    </w:p>
    <w:p w:rsidR="00020BCF" w:rsidRPr="00EF50BF" w:rsidRDefault="00020BCF" w:rsidP="00020BCF">
      <w:pPr>
        <w:spacing w:after="0" w:line="360" w:lineRule="auto"/>
        <w:jc w:val="both"/>
        <w:rPr>
          <w:rFonts w:cs="Arial"/>
          <w:bCs/>
        </w:rPr>
      </w:pPr>
      <w:r w:rsidRPr="00EF50BF">
        <w:rPr>
          <w:rFonts w:cs="Arial"/>
          <w:b/>
          <w:bCs/>
        </w:rPr>
        <w:t>RDE</w:t>
      </w:r>
      <w:r w:rsidRPr="00EF50BF">
        <w:rPr>
          <w:rFonts w:cs="Arial"/>
          <w:bCs/>
        </w:rPr>
        <w:tab/>
      </w:r>
      <w:r w:rsidRPr="00EF50BF">
        <w:rPr>
          <w:rFonts w:cs="Arial"/>
          <w:bCs/>
        </w:rPr>
        <w:tab/>
      </w:r>
      <w:r w:rsidRPr="00EF50BF">
        <w:rPr>
          <w:rFonts w:cs="Arial"/>
          <w:bCs/>
        </w:rPr>
        <w:tab/>
        <w:t>Relación de la Dependencia de Edad</w:t>
      </w:r>
    </w:p>
    <w:p w:rsidR="00020BCF" w:rsidRPr="00EF50BF" w:rsidRDefault="00020BCF" w:rsidP="00020BCF">
      <w:pPr>
        <w:spacing w:after="0" w:line="360" w:lineRule="auto"/>
        <w:jc w:val="both"/>
        <w:rPr>
          <w:rFonts w:cs="Arial"/>
          <w:lang w:val="es-SV"/>
        </w:rPr>
      </w:pPr>
      <w:r w:rsidRPr="00EF50BF">
        <w:rPr>
          <w:rFonts w:cs="Arial"/>
          <w:b/>
          <w:bCs/>
        </w:rPr>
        <w:t>REF</w:t>
      </w:r>
      <w:r w:rsidRPr="00EF50BF">
        <w:rPr>
          <w:rFonts w:cs="Arial"/>
          <w:bCs/>
        </w:rPr>
        <w:tab/>
      </w:r>
      <w:r w:rsidRPr="00EF50BF">
        <w:rPr>
          <w:rFonts w:cs="Arial"/>
          <w:bCs/>
        </w:rPr>
        <w:tab/>
      </w:r>
      <w:r w:rsidRPr="00EF50BF">
        <w:rPr>
          <w:rFonts w:cs="Arial"/>
          <w:bCs/>
        </w:rPr>
        <w:tab/>
      </w:r>
      <w:r w:rsidRPr="00EF50BF">
        <w:rPr>
          <w:rFonts w:cs="Arial"/>
          <w:lang w:val="es-SV"/>
        </w:rPr>
        <w:t>Registro del Estado Familiar</w:t>
      </w:r>
    </w:p>
    <w:p w:rsidR="00020BCF" w:rsidRPr="00EF50BF" w:rsidRDefault="00020BCF" w:rsidP="00020BCF">
      <w:pPr>
        <w:spacing w:after="0" w:line="360" w:lineRule="auto"/>
        <w:jc w:val="both"/>
        <w:rPr>
          <w:rFonts w:cs="Arial"/>
          <w:bCs/>
        </w:rPr>
      </w:pPr>
      <w:r w:rsidRPr="00EF50BF">
        <w:rPr>
          <w:rFonts w:cs="Arial"/>
          <w:b/>
          <w:lang w:val="es-SV"/>
        </w:rPr>
        <w:t>SAFIM</w:t>
      </w:r>
      <w:r w:rsidRPr="00EF50BF">
        <w:rPr>
          <w:rFonts w:cs="Arial"/>
          <w:b/>
          <w:lang w:val="es-SV"/>
        </w:rPr>
        <w:tab/>
      </w:r>
      <w:r w:rsidRPr="00EF50BF">
        <w:rPr>
          <w:rFonts w:cs="Arial"/>
          <w:lang w:val="es-SV"/>
        </w:rPr>
        <w:tab/>
      </w:r>
      <w:r w:rsidRPr="00EF50BF">
        <w:rPr>
          <w:rFonts w:cs="Arial"/>
          <w:lang w:val="es-SV"/>
        </w:rPr>
        <w:tab/>
        <w:t>Sistema de Administración Financiero Municipal</w:t>
      </w:r>
    </w:p>
    <w:p w:rsidR="00020BCF" w:rsidRPr="00EF50BF" w:rsidRDefault="00020BCF" w:rsidP="00020BCF">
      <w:pPr>
        <w:spacing w:after="0" w:line="360" w:lineRule="auto"/>
        <w:jc w:val="both"/>
        <w:rPr>
          <w:rFonts w:cs="Arial"/>
          <w:bCs/>
        </w:rPr>
      </w:pPr>
      <w:r w:rsidRPr="00EF50BF">
        <w:rPr>
          <w:rFonts w:cs="Arial"/>
          <w:b/>
          <w:bCs/>
        </w:rPr>
        <w:t>SANP</w:t>
      </w:r>
      <w:r w:rsidRPr="00EF50BF">
        <w:rPr>
          <w:rFonts w:cs="Arial"/>
          <w:bCs/>
        </w:rPr>
        <w:tab/>
      </w:r>
      <w:r w:rsidRPr="00EF50BF">
        <w:rPr>
          <w:rFonts w:cs="Arial"/>
          <w:bCs/>
        </w:rPr>
        <w:tab/>
      </w:r>
      <w:r w:rsidRPr="00EF50BF">
        <w:rPr>
          <w:rFonts w:cs="Arial"/>
          <w:bCs/>
        </w:rPr>
        <w:tab/>
        <w:t>Sistema de Áreas Naturales Protegidas</w:t>
      </w:r>
    </w:p>
    <w:p w:rsidR="00020BCF" w:rsidRPr="00EF50BF" w:rsidRDefault="00020BCF" w:rsidP="00020BCF">
      <w:pPr>
        <w:spacing w:after="0" w:line="360" w:lineRule="auto"/>
        <w:jc w:val="both"/>
        <w:rPr>
          <w:rFonts w:cs="Arial"/>
          <w:bCs/>
        </w:rPr>
      </w:pPr>
      <w:r w:rsidRPr="00EF50BF">
        <w:rPr>
          <w:rFonts w:cs="Arial"/>
          <w:b/>
          <w:bCs/>
        </w:rPr>
        <w:t>SICGE</w:t>
      </w:r>
      <w:r w:rsidRPr="00EF50BF">
        <w:rPr>
          <w:rFonts w:cs="Arial"/>
          <w:b/>
          <w:bCs/>
        </w:rPr>
        <w:tab/>
      </w:r>
      <w:r w:rsidRPr="00EF50BF">
        <w:rPr>
          <w:rFonts w:cs="Arial"/>
          <w:bCs/>
        </w:rPr>
        <w:tab/>
      </w:r>
      <w:r w:rsidRPr="00EF50BF">
        <w:rPr>
          <w:rFonts w:cs="Arial"/>
          <w:bCs/>
        </w:rPr>
        <w:tab/>
        <w:t>Sistema de Contabilidad Gubernamental de las Entes</w:t>
      </w:r>
    </w:p>
    <w:p w:rsidR="00020BCF" w:rsidRPr="00EF50BF" w:rsidRDefault="00020BCF" w:rsidP="00020BCF">
      <w:pPr>
        <w:spacing w:after="0" w:line="360" w:lineRule="auto"/>
        <w:jc w:val="both"/>
        <w:rPr>
          <w:rFonts w:cs="Arial"/>
          <w:b/>
          <w:bCs/>
        </w:rPr>
      </w:pPr>
      <w:r w:rsidRPr="00EF50BF">
        <w:rPr>
          <w:rFonts w:cs="Arial"/>
          <w:b/>
          <w:bCs/>
        </w:rPr>
        <w:t>SNET</w:t>
      </w:r>
      <w:r w:rsidRPr="00EF50BF">
        <w:rPr>
          <w:rFonts w:cs="Arial"/>
          <w:bCs/>
        </w:rPr>
        <w:tab/>
      </w:r>
      <w:r w:rsidRPr="00EF50BF">
        <w:rPr>
          <w:rFonts w:cs="Arial"/>
          <w:bCs/>
        </w:rPr>
        <w:tab/>
      </w:r>
      <w:r w:rsidRPr="00EF50BF">
        <w:rPr>
          <w:rFonts w:cs="Arial"/>
          <w:bCs/>
        </w:rPr>
        <w:tab/>
        <w:t>Servicio Nacional de Estudios Territoriales</w:t>
      </w:r>
    </w:p>
    <w:p w:rsidR="00020BCF" w:rsidRPr="00EF50BF" w:rsidRDefault="00020BCF" w:rsidP="00020BCF">
      <w:pPr>
        <w:spacing w:after="0" w:line="360" w:lineRule="auto"/>
        <w:jc w:val="both"/>
        <w:rPr>
          <w:rFonts w:cs="Arial"/>
          <w:b/>
          <w:bCs/>
        </w:rPr>
      </w:pPr>
      <w:r w:rsidRPr="00EF50BF">
        <w:rPr>
          <w:rFonts w:cs="Arial"/>
          <w:b/>
          <w:bCs/>
        </w:rPr>
        <w:lastRenderedPageBreak/>
        <w:t>UACI</w:t>
      </w:r>
      <w:r w:rsidRPr="00EF50BF">
        <w:rPr>
          <w:rFonts w:cs="Arial"/>
          <w:b/>
          <w:bCs/>
        </w:rPr>
        <w:tab/>
      </w:r>
      <w:r w:rsidRPr="00EF50BF">
        <w:rPr>
          <w:rFonts w:cs="Arial"/>
          <w:b/>
          <w:bCs/>
        </w:rPr>
        <w:tab/>
      </w:r>
      <w:r w:rsidRPr="00EF50BF">
        <w:rPr>
          <w:rFonts w:cs="Arial"/>
          <w:b/>
          <w:bCs/>
        </w:rPr>
        <w:tab/>
      </w:r>
      <w:r w:rsidRPr="00EF50BF">
        <w:rPr>
          <w:rFonts w:cs="Arial"/>
          <w:bCs/>
        </w:rPr>
        <w:t>Unidad de Adquisiciones y Contrataciones</w:t>
      </w:r>
    </w:p>
    <w:p w:rsidR="00020BCF" w:rsidRPr="00EF50BF" w:rsidRDefault="00020BCF" w:rsidP="00020BCF">
      <w:pPr>
        <w:spacing w:after="0" w:line="360" w:lineRule="auto"/>
        <w:jc w:val="both"/>
        <w:rPr>
          <w:rFonts w:cs="Arial"/>
          <w:bCs/>
        </w:rPr>
      </w:pPr>
      <w:r w:rsidRPr="00EF50BF">
        <w:rPr>
          <w:rFonts w:cs="Arial"/>
          <w:b/>
          <w:bCs/>
        </w:rPr>
        <w:t>UAM</w:t>
      </w:r>
      <w:r w:rsidRPr="00EF50BF">
        <w:rPr>
          <w:rFonts w:cs="Arial"/>
          <w:b/>
          <w:bCs/>
        </w:rPr>
        <w:tab/>
      </w:r>
      <w:r w:rsidRPr="00EF50BF">
        <w:rPr>
          <w:rFonts w:cs="Arial"/>
          <w:bCs/>
        </w:rPr>
        <w:tab/>
      </w:r>
      <w:r w:rsidRPr="00EF50BF">
        <w:rPr>
          <w:rFonts w:cs="Arial"/>
          <w:bCs/>
        </w:rPr>
        <w:tab/>
        <w:t>Unidad Ambiental Municipal</w:t>
      </w:r>
    </w:p>
    <w:p w:rsidR="00020BCF" w:rsidRPr="00EF50BF" w:rsidRDefault="00020BCF" w:rsidP="00020BCF">
      <w:pPr>
        <w:spacing w:after="0" w:line="360" w:lineRule="auto"/>
        <w:ind w:left="1416" w:hanging="1416"/>
        <w:jc w:val="both"/>
        <w:rPr>
          <w:rFonts w:cs="Arial"/>
          <w:bCs/>
          <w:color w:val="000000" w:themeColor="text1"/>
        </w:rPr>
      </w:pPr>
      <w:r w:rsidRPr="00EF50BF">
        <w:rPr>
          <w:rFonts w:cs="Arial"/>
          <w:b/>
          <w:bCs/>
          <w:color w:val="000000" w:themeColor="text1"/>
        </w:rPr>
        <w:t>UCSF</w:t>
      </w:r>
      <w:r w:rsidRPr="00EF50BF">
        <w:rPr>
          <w:rFonts w:cs="Arial"/>
          <w:b/>
          <w:bCs/>
          <w:color w:val="000000" w:themeColor="text1"/>
        </w:rPr>
        <w:tab/>
      </w:r>
      <w:r w:rsidRPr="00EF50BF">
        <w:rPr>
          <w:rFonts w:cs="Arial"/>
          <w:b/>
          <w:bCs/>
          <w:color w:val="000000" w:themeColor="text1"/>
        </w:rPr>
        <w:tab/>
      </w:r>
      <w:r w:rsidRPr="00EF50BF">
        <w:rPr>
          <w:rFonts w:cs="Arial"/>
          <w:b/>
          <w:bCs/>
          <w:color w:val="000000" w:themeColor="text1"/>
        </w:rPr>
        <w:tab/>
      </w:r>
      <w:r w:rsidRPr="00EF50BF">
        <w:rPr>
          <w:rFonts w:cs="Arial"/>
          <w:bCs/>
          <w:color w:val="000000" w:themeColor="text1"/>
        </w:rPr>
        <w:t>Unidad Comunitaria de Salud Familiar Intermedia</w:t>
      </w:r>
    </w:p>
    <w:p w:rsidR="00020BCF" w:rsidRPr="00EF50BF" w:rsidRDefault="00020BCF" w:rsidP="00020BCF">
      <w:pPr>
        <w:spacing w:after="0" w:line="360" w:lineRule="auto"/>
        <w:jc w:val="both"/>
        <w:rPr>
          <w:rFonts w:cs="Arial"/>
          <w:b/>
          <w:bCs/>
        </w:rPr>
      </w:pPr>
      <w:r w:rsidRPr="00EF50BF">
        <w:rPr>
          <w:rFonts w:cs="Arial"/>
          <w:b/>
          <w:bCs/>
        </w:rPr>
        <w:t>UEP</w:t>
      </w:r>
      <w:r w:rsidRPr="00EF50BF">
        <w:rPr>
          <w:rFonts w:cs="Arial"/>
          <w:b/>
          <w:bCs/>
        </w:rPr>
        <w:tab/>
      </w:r>
      <w:r w:rsidRPr="00EF50BF">
        <w:rPr>
          <w:rFonts w:cs="Arial"/>
          <w:b/>
          <w:bCs/>
        </w:rPr>
        <w:tab/>
      </w:r>
      <w:r w:rsidRPr="00EF50BF">
        <w:rPr>
          <w:rFonts w:cs="Arial"/>
          <w:b/>
          <w:bCs/>
        </w:rPr>
        <w:tab/>
      </w:r>
      <w:r w:rsidRPr="00EF50BF">
        <w:rPr>
          <w:rFonts w:cs="Arial"/>
          <w:bCs/>
        </w:rPr>
        <w:t>Unidad Ejecutora del Proyecto</w:t>
      </w:r>
    </w:p>
    <w:p w:rsidR="00020BCF" w:rsidRPr="00EF50BF" w:rsidRDefault="00020BCF" w:rsidP="00020BCF">
      <w:pPr>
        <w:spacing w:after="0" w:line="360" w:lineRule="auto"/>
        <w:jc w:val="both"/>
        <w:rPr>
          <w:rFonts w:cs="Arial"/>
          <w:bCs/>
        </w:rPr>
      </w:pPr>
      <w:r w:rsidRPr="00EF50BF">
        <w:rPr>
          <w:rFonts w:cs="Arial"/>
          <w:b/>
          <w:bCs/>
        </w:rPr>
        <w:t>USAID</w:t>
      </w:r>
      <w:r w:rsidRPr="00EF50BF">
        <w:rPr>
          <w:rFonts w:cs="Arial"/>
          <w:b/>
          <w:bCs/>
        </w:rPr>
        <w:tab/>
      </w:r>
      <w:r w:rsidRPr="00EF50BF">
        <w:rPr>
          <w:rFonts w:cs="Arial"/>
          <w:b/>
          <w:bCs/>
        </w:rPr>
        <w:tab/>
      </w:r>
      <w:r w:rsidRPr="00EF50BF">
        <w:rPr>
          <w:rFonts w:cs="Arial"/>
          <w:b/>
          <w:bCs/>
        </w:rPr>
        <w:tab/>
      </w:r>
      <w:r w:rsidRPr="00EF50BF">
        <w:rPr>
          <w:rFonts w:cs="Arial"/>
          <w:bCs/>
        </w:rPr>
        <w:t>Agencia para el Desarrollo Internacional de los Estados Unidos</w:t>
      </w:r>
    </w:p>
    <w:p w:rsidR="004F4869" w:rsidRPr="00EF50BF" w:rsidRDefault="004F4869" w:rsidP="0057203B">
      <w:pPr>
        <w:spacing w:after="0"/>
        <w:jc w:val="both"/>
        <w:rPr>
          <w:rFonts w:cs="Arial"/>
        </w:rPr>
      </w:pPr>
      <w:r w:rsidRPr="00EF50BF">
        <w:rPr>
          <w:rFonts w:cs="Arial"/>
        </w:rPr>
        <w:br w:type="page"/>
      </w:r>
    </w:p>
    <w:p w:rsidR="004907DB" w:rsidRPr="00EF50BF" w:rsidRDefault="004907DB" w:rsidP="00DC1B09">
      <w:pPr>
        <w:pStyle w:val="Ttulo1"/>
        <w:keepNext/>
        <w:numPr>
          <w:ilvl w:val="0"/>
          <w:numId w:val="1"/>
        </w:numPr>
        <w:shd w:val="clear" w:color="auto" w:fill="C2D69B" w:themeFill="accent3" w:themeFillTint="99"/>
        <w:spacing w:before="240" w:after="60" w:line="240" w:lineRule="auto"/>
        <w:ind w:left="426" w:hanging="426"/>
        <w:contextualSpacing w:val="0"/>
        <w:jc w:val="left"/>
      </w:pPr>
      <w:bookmarkStart w:id="4" w:name="_Toc439828263"/>
      <w:bookmarkStart w:id="5" w:name="_Toc373060290"/>
      <w:r w:rsidRPr="00EF50BF">
        <w:lastRenderedPageBreak/>
        <w:t>RESUMEN EJECUTIVO</w:t>
      </w:r>
      <w:bookmarkEnd w:id="4"/>
    </w:p>
    <w:p w:rsidR="00EB107E" w:rsidRPr="00EF50BF" w:rsidRDefault="00EB107E" w:rsidP="00EB107E">
      <w:pPr>
        <w:spacing w:after="0" w:line="360" w:lineRule="auto"/>
        <w:jc w:val="both"/>
        <w:rPr>
          <w:rFonts w:cs="Arial"/>
          <w:szCs w:val="24"/>
        </w:rPr>
      </w:pPr>
    </w:p>
    <w:p w:rsidR="004A1DAF" w:rsidRPr="00455824" w:rsidRDefault="00EE0B3B" w:rsidP="009E447A">
      <w:pPr>
        <w:spacing w:line="360" w:lineRule="auto"/>
        <w:jc w:val="both"/>
        <w:rPr>
          <w:lang w:eastAsia="es-ES"/>
        </w:rPr>
      </w:pPr>
      <w:r>
        <w:rPr>
          <w:rFonts w:cs="Arial"/>
          <w:color w:val="000000"/>
          <w:lang w:val="es-ES_tradnl"/>
        </w:rPr>
        <w:t xml:space="preserve">Osicala </w:t>
      </w:r>
      <w:r w:rsidR="004A1DAF" w:rsidRPr="00B82547">
        <w:rPr>
          <w:rFonts w:cs="Arial"/>
          <w:color w:val="000000"/>
          <w:lang w:val="es-ES_tradnl"/>
        </w:rPr>
        <w:t xml:space="preserve">es una ciudad de El Salvador,  </w:t>
      </w:r>
      <w:r w:rsidR="00D85814">
        <w:rPr>
          <w:rFonts w:cs="Arial"/>
          <w:color w:val="000000"/>
          <w:lang w:val="es-ES_tradnl"/>
        </w:rPr>
        <w:t xml:space="preserve">Ubicada en </w:t>
      </w:r>
      <w:r w:rsidR="004A1DAF" w:rsidRPr="00B82547">
        <w:rPr>
          <w:rFonts w:cs="Arial"/>
          <w:color w:val="000000"/>
          <w:lang w:val="es-ES_tradnl"/>
        </w:rPr>
        <w:t xml:space="preserve"> departamental </w:t>
      </w:r>
      <w:r w:rsidR="00D85814">
        <w:rPr>
          <w:rFonts w:cs="Arial"/>
          <w:color w:val="000000"/>
          <w:lang w:val="es-ES_tradnl"/>
        </w:rPr>
        <w:t xml:space="preserve">en el </w:t>
      </w:r>
      <w:r w:rsidR="004A1DAF" w:rsidRPr="00B82547">
        <w:rPr>
          <w:rFonts w:cs="Arial"/>
          <w:color w:val="000000"/>
          <w:lang w:val="es-ES_tradnl"/>
        </w:rPr>
        <w:t xml:space="preserve">departamento de Morazán, </w:t>
      </w:r>
    </w:p>
    <w:p w:rsidR="009E447A" w:rsidRDefault="009E447A" w:rsidP="009E447A">
      <w:pPr>
        <w:spacing w:after="0" w:line="360" w:lineRule="auto"/>
        <w:jc w:val="both"/>
        <w:rPr>
          <w:rFonts w:cs="Arial"/>
          <w:color w:val="000000"/>
          <w:lang w:val="es-ES_tradnl"/>
        </w:rPr>
      </w:pPr>
      <w:r w:rsidRPr="009E447A">
        <w:rPr>
          <w:rFonts w:cs="Arial"/>
          <w:color w:val="000000"/>
          <w:lang w:val="es-ES_tradnl"/>
        </w:rPr>
        <w:t xml:space="preserve">El municipio de Osicala ubicado a 16.2 kilómetros de la Cabecera Departamental San Francisco Gotera, y a 184.00 kilómetros de San Salvador, en el Departamento de Morazán. Se encuentra ubicado entre las coordenadas geográficas siguientes: 13º 50’ 30” LN (extremo septentrional), 13º 46’ 03” LN (extremo meridional); 88º 07’ 38” LWG (extremo oriental) y 88º 11’ 53” LWG (extremo occidental). </w:t>
      </w:r>
      <w:proofErr w:type="gramStart"/>
      <w:r w:rsidRPr="009E447A">
        <w:rPr>
          <w:rFonts w:cs="Arial"/>
          <w:color w:val="000000"/>
          <w:lang w:val="es-ES_tradnl"/>
        </w:rPr>
        <w:t>posee</w:t>
      </w:r>
      <w:proofErr w:type="gramEnd"/>
      <w:r w:rsidRPr="009E447A">
        <w:rPr>
          <w:rFonts w:cs="Arial"/>
          <w:color w:val="000000"/>
          <w:lang w:val="es-ES_tradnl"/>
        </w:rPr>
        <w:t xml:space="preserve"> una extensión territorial de 47.00 Km2</w:t>
      </w:r>
    </w:p>
    <w:p w:rsidR="009E447A" w:rsidRDefault="009E447A" w:rsidP="009E447A">
      <w:pPr>
        <w:spacing w:after="0" w:line="360" w:lineRule="auto"/>
        <w:jc w:val="both"/>
        <w:rPr>
          <w:rFonts w:cs="Arial"/>
          <w:color w:val="000000"/>
          <w:lang w:val="es-ES_tradnl"/>
        </w:rPr>
      </w:pPr>
    </w:p>
    <w:p w:rsidR="009E447A" w:rsidRPr="009E447A" w:rsidRDefault="009E447A" w:rsidP="009E447A">
      <w:pPr>
        <w:spacing w:after="0" w:line="360" w:lineRule="auto"/>
        <w:jc w:val="both"/>
        <w:rPr>
          <w:rFonts w:cs="Arial"/>
          <w:szCs w:val="24"/>
        </w:rPr>
      </w:pPr>
      <w:r w:rsidRPr="009E447A">
        <w:rPr>
          <w:rFonts w:cs="Arial"/>
          <w:szCs w:val="24"/>
        </w:rPr>
        <w:t>EXTENSIÓN TERRITORIAL</w:t>
      </w:r>
    </w:p>
    <w:p w:rsidR="009E447A" w:rsidRPr="009E447A" w:rsidRDefault="009E447A" w:rsidP="009E447A">
      <w:pPr>
        <w:spacing w:after="0" w:line="360" w:lineRule="auto"/>
        <w:jc w:val="both"/>
        <w:rPr>
          <w:rFonts w:cs="Arial"/>
          <w:szCs w:val="24"/>
        </w:rPr>
      </w:pPr>
      <w:r w:rsidRPr="009E447A">
        <w:rPr>
          <w:rFonts w:cs="Arial"/>
          <w:szCs w:val="24"/>
        </w:rPr>
        <w:t>Tiene una extensión territorial de 47.05 kms2</w:t>
      </w:r>
    </w:p>
    <w:p w:rsidR="009E447A" w:rsidRPr="009E447A" w:rsidRDefault="009E447A" w:rsidP="009E447A">
      <w:pPr>
        <w:spacing w:after="0" w:line="360" w:lineRule="auto"/>
        <w:jc w:val="both"/>
        <w:rPr>
          <w:rFonts w:cs="Arial"/>
          <w:szCs w:val="24"/>
        </w:rPr>
      </w:pPr>
      <w:r w:rsidRPr="009E447A">
        <w:rPr>
          <w:rFonts w:cs="Arial"/>
          <w:szCs w:val="24"/>
        </w:rPr>
        <w:t>Área Rural: 46.79 km2 aproximadamente</w:t>
      </w:r>
    </w:p>
    <w:p w:rsidR="009E447A" w:rsidRPr="009E447A" w:rsidRDefault="009E447A" w:rsidP="009E447A">
      <w:pPr>
        <w:spacing w:after="0" w:line="360" w:lineRule="auto"/>
        <w:jc w:val="both"/>
        <w:rPr>
          <w:rFonts w:cs="Arial"/>
          <w:szCs w:val="24"/>
        </w:rPr>
      </w:pPr>
      <w:r w:rsidRPr="009E447A">
        <w:rPr>
          <w:rFonts w:cs="Arial"/>
          <w:szCs w:val="24"/>
        </w:rPr>
        <w:t>Área Urbana: 0.26 km2 aproximadamente</w:t>
      </w:r>
    </w:p>
    <w:p w:rsidR="009E447A" w:rsidRPr="009E447A" w:rsidRDefault="009E447A" w:rsidP="009E447A">
      <w:pPr>
        <w:spacing w:after="0" w:line="360" w:lineRule="auto"/>
        <w:jc w:val="both"/>
        <w:rPr>
          <w:rFonts w:cs="Arial"/>
          <w:szCs w:val="24"/>
        </w:rPr>
      </w:pPr>
      <w:r w:rsidRPr="009E447A">
        <w:rPr>
          <w:rFonts w:cs="Arial"/>
          <w:szCs w:val="24"/>
        </w:rPr>
        <w:t>CLIMA</w:t>
      </w:r>
    </w:p>
    <w:p w:rsidR="009E447A" w:rsidRPr="009E447A" w:rsidRDefault="009E447A" w:rsidP="009E447A">
      <w:pPr>
        <w:spacing w:after="0" w:line="360" w:lineRule="auto"/>
        <w:jc w:val="both"/>
        <w:rPr>
          <w:rFonts w:cs="Arial"/>
          <w:szCs w:val="24"/>
        </w:rPr>
      </w:pPr>
      <w:r w:rsidRPr="009E447A">
        <w:rPr>
          <w:rFonts w:cs="Arial"/>
          <w:szCs w:val="24"/>
        </w:rPr>
        <w:t>El clima es cálido, pertenece al tipo de tierra caliente.</w:t>
      </w:r>
    </w:p>
    <w:p w:rsidR="009E447A" w:rsidRPr="009E447A" w:rsidRDefault="009E447A" w:rsidP="009E447A">
      <w:pPr>
        <w:spacing w:after="0" w:line="360" w:lineRule="auto"/>
        <w:jc w:val="both"/>
        <w:rPr>
          <w:rFonts w:cs="Arial"/>
          <w:szCs w:val="24"/>
        </w:rPr>
      </w:pPr>
      <w:r w:rsidRPr="009E447A">
        <w:rPr>
          <w:rFonts w:cs="Arial"/>
          <w:szCs w:val="24"/>
        </w:rPr>
        <w:t>PLUVIOSIDAD</w:t>
      </w:r>
    </w:p>
    <w:p w:rsidR="009E447A" w:rsidRPr="009E447A" w:rsidRDefault="009E447A" w:rsidP="009E447A">
      <w:pPr>
        <w:spacing w:after="0" w:line="360" w:lineRule="auto"/>
        <w:jc w:val="both"/>
        <w:rPr>
          <w:rFonts w:cs="Arial"/>
          <w:szCs w:val="24"/>
        </w:rPr>
      </w:pPr>
      <w:r w:rsidRPr="009E447A">
        <w:rPr>
          <w:rFonts w:cs="Arial"/>
          <w:szCs w:val="24"/>
        </w:rPr>
        <w:t>El monto pluvial anual oscila entre los 2,200 y 2,600 milímetros.</w:t>
      </w:r>
    </w:p>
    <w:p w:rsidR="009E447A" w:rsidRPr="009E447A" w:rsidRDefault="009E447A" w:rsidP="009E447A">
      <w:pPr>
        <w:spacing w:after="0" w:line="360" w:lineRule="auto"/>
        <w:jc w:val="both"/>
        <w:rPr>
          <w:rFonts w:cs="Arial"/>
          <w:szCs w:val="24"/>
        </w:rPr>
      </w:pPr>
      <w:r w:rsidRPr="009E447A">
        <w:rPr>
          <w:rFonts w:cs="Arial"/>
          <w:szCs w:val="24"/>
        </w:rPr>
        <w:t>VIENTOS</w:t>
      </w:r>
    </w:p>
    <w:p w:rsidR="009E447A" w:rsidRPr="009E447A" w:rsidRDefault="009E447A" w:rsidP="009E447A">
      <w:pPr>
        <w:spacing w:after="0" w:line="360" w:lineRule="auto"/>
        <w:jc w:val="both"/>
        <w:rPr>
          <w:rFonts w:cs="Arial"/>
          <w:szCs w:val="24"/>
        </w:rPr>
      </w:pPr>
      <w:r w:rsidRPr="009E447A">
        <w:rPr>
          <w:rFonts w:cs="Arial"/>
          <w:szCs w:val="24"/>
        </w:rPr>
        <w:t>Según la historia en esta ciudad soplan vientos de todas partes en decir de los cuatro puntos cardinales de allí que se le llame la ciudad de los vientos</w:t>
      </w:r>
    </w:p>
    <w:p w:rsidR="009E447A" w:rsidRPr="009E447A" w:rsidRDefault="009E447A" w:rsidP="009E447A">
      <w:pPr>
        <w:spacing w:after="0" w:line="360" w:lineRule="auto"/>
        <w:jc w:val="both"/>
        <w:rPr>
          <w:rFonts w:cs="Arial"/>
          <w:szCs w:val="24"/>
        </w:rPr>
      </w:pPr>
      <w:r w:rsidRPr="009E447A">
        <w:rPr>
          <w:rFonts w:cs="Arial"/>
          <w:szCs w:val="24"/>
        </w:rPr>
        <w:t>TEMPERATURA</w:t>
      </w:r>
    </w:p>
    <w:p w:rsidR="009E447A" w:rsidRPr="009E447A" w:rsidRDefault="009E447A" w:rsidP="009E447A">
      <w:pPr>
        <w:spacing w:after="0" w:line="360" w:lineRule="auto"/>
        <w:jc w:val="both"/>
        <w:rPr>
          <w:rFonts w:cs="Arial"/>
          <w:szCs w:val="24"/>
        </w:rPr>
      </w:pPr>
      <w:r w:rsidRPr="009E447A">
        <w:rPr>
          <w:rFonts w:cs="Arial"/>
          <w:szCs w:val="24"/>
        </w:rPr>
        <w:t>La temperatura varía de acuerdo a las épocas del año y van desde 20 a los 30 grados centígrados, siendo la temperatura promedio de 28 grados.</w:t>
      </w:r>
    </w:p>
    <w:p w:rsidR="009E447A" w:rsidRPr="009E447A" w:rsidRDefault="009E447A" w:rsidP="009E447A">
      <w:pPr>
        <w:spacing w:after="0" w:line="360" w:lineRule="auto"/>
        <w:jc w:val="both"/>
        <w:rPr>
          <w:rFonts w:cs="Arial"/>
          <w:szCs w:val="24"/>
        </w:rPr>
      </w:pPr>
      <w:r w:rsidRPr="009E447A">
        <w:rPr>
          <w:rFonts w:cs="Arial"/>
          <w:szCs w:val="24"/>
        </w:rPr>
        <w:t>POBLACION</w:t>
      </w:r>
    </w:p>
    <w:p w:rsidR="004A1DAF" w:rsidRDefault="009E447A" w:rsidP="009E447A">
      <w:pPr>
        <w:spacing w:after="0" w:line="360" w:lineRule="auto"/>
        <w:jc w:val="both"/>
        <w:rPr>
          <w:rFonts w:cs="Arial"/>
          <w:szCs w:val="24"/>
        </w:rPr>
      </w:pPr>
      <w:r w:rsidRPr="009E447A">
        <w:rPr>
          <w:rFonts w:cs="Arial"/>
          <w:szCs w:val="24"/>
        </w:rPr>
        <w:t>De acuerdo a las Proyecciones de Población, para el año 2006, el Municipio de Osicala cuenta con una población de 10,750 habitantes, con una densidad poblacional de aproximadamente 228 habitantes por Km².</w:t>
      </w:r>
    </w:p>
    <w:p w:rsidR="00A9021D" w:rsidRPr="00A9021D" w:rsidRDefault="00A9021D" w:rsidP="009E447A">
      <w:pPr>
        <w:spacing w:after="0" w:line="360" w:lineRule="auto"/>
        <w:jc w:val="both"/>
        <w:rPr>
          <w:rFonts w:eastAsia="Calibri" w:cs="Arial"/>
        </w:rPr>
      </w:pPr>
    </w:p>
    <w:p w:rsidR="00A9021D" w:rsidRPr="00A9021D" w:rsidRDefault="00A9021D" w:rsidP="009E447A">
      <w:pPr>
        <w:spacing w:after="0" w:line="360" w:lineRule="auto"/>
        <w:jc w:val="both"/>
        <w:rPr>
          <w:rFonts w:cs="Arial"/>
          <w:spacing w:val="-8"/>
        </w:rPr>
      </w:pPr>
      <w:r w:rsidRPr="00A9021D">
        <w:rPr>
          <w:rFonts w:cs="Arial"/>
          <w:spacing w:val="-8"/>
        </w:rPr>
        <w:t xml:space="preserve">En </w:t>
      </w:r>
      <w:r w:rsidRPr="00A9021D">
        <w:rPr>
          <w:rFonts w:eastAsia="Calibri" w:cs="Arial"/>
          <w:spacing w:val="-8"/>
        </w:rPr>
        <w:t>relación</w:t>
      </w:r>
      <w:r w:rsidRPr="00A9021D">
        <w:rPr>
          <w:rFonts w:cs="Arial"/>
          <w:spacing w:val="-8"/>
        </w:rPr>
        <w:t xml:space="preserve"> a la problemática actual del municipio y la identificación de los temas y ejes estratégicos que alimentarán al PEP, se resumen a partir de cada uno de los ámbitos trabajados.</w:t>
      </w:r>
    </w:p>
    <w:p w:rsidR="00A9021D" w:rsidRPr="00A9021D" w:rsidRDefault="00A9021D" w:rsidP="009E447A">
      <w:pPr>
        <w:spacing w:after="0" w:line="360" w:lineRule="auto"/>
        <w:jc w:val="both"/>
        <w:rPr>
          <w:rFonts w:eastAsia="Calibri"/>
          <w:spacing w:val="-2"/>
        </w:rPr>
      </w:pPr>
      <w:r w:rsidRPr="00A9021D">
        <w:rPr>
          <w:rFonts w:eastAsia="Calibri"/>
          <w:b/>
          <w:i/>
        </w:rPr>
        <w:lastRenderedPageBreak/>
        <w:t>En el ámbito Socio-cultural</w:t>
      </w:r>
      <w:r w:rsidRPr="00A9021D">
        <w:rPr>
          <w:rFonts w:eastAsia="Calibri"/>
        </w:rPr>
        <w:t xml:space="preserve">, se </w:t>
      </w:r>
      <w:r w:rsidRPr="00A9021D">
        <w:rPr>
          <w:rFonts w:cs="Arial"/>
          <w:szCs w:val="24"/>
        </w:rPr>
        <w:t>identificaron</w:t>
      </w:r>
      <w:r w:rsidRPr="00A9021D">
        <w:rPr>
          <w:rFonts w:eastAsia="Calibri"/>
        </w:rPr>
        <w:t xml:space="preserve">  temas</w:t>
      </w:r>
      <w:r w:rsidR="009E447A">
        <w:rPr>
          <w:rFonts w:eastAsia="Calibri"/>
        </w:rPr>
        <w:t xml:space="preserve"> sobre</w:t>
      </w:r>
      <w:r w:rsidRPr="00A9021D">
        <w:rPr>
          <w:rFonts w:eastAsia="Calibri"/>
        </w:rPr>
        <w:t xml:space="preserve">: i) Agua, enfocada en el acceso deficiente al servicio de agua para el consumo humano; ii) Electrificación, déficit en la cobertura de energía eléctrica domiciliar y alumbrado público especialmente en la zona rural; iii) </w:t>
      </w:r>
      <w:r w:rsidRPr="00A9021D">
        <w:rPr>
          <w:rFonts w:eastAsia="Calibri"/>
          <w:spacing w:val="-2"/>
        </w:rPr>
        <w:t>Infraestructura y red vial, calles en mal estado; iv) Vivienda y Legalización de Bienes Inmuebles, presentando un déficit habitacional y comunidades sin títulos de propiedad comunitaria (terrenos de casas comunales);</w:t>
      </w:r>
      <w:r w:rsidRPr="00A9021D">
        <w:rPr>
          <w:rFonts w:eastAsia="Calibri"/>
        </w:rPr>
        <w:t xml:space="preserve"> v) </w:t>
      </w:r>
      <w:r w:rsidRPr="00A9021D">
        <w:rPr>
          <w:rFonts w:eastAsia="Calibri"/>
          <w:spacing w:val="-2"/>
        </w:rPr>
        <w:t xml:space="preserve">Recreación y cultura con insuficiente infraestructura deportiva y recreativa para niños, niñas, jóvenes y adultos en la zona rural, necesidad de casas comunales para las actividades de los diferentes grupos de edad y convivencia de la comunidad; vi) Servicios de </w:t>
      </w:r>
      <w:r w:rsidRPr="00A9021D">
        <w:rPr>
          <w:rFonts w:eastAsia="Calibri"/>
        </w:rPr>
        <w:t xml:space="preserve">Salud, infraestructura, insuficiente recurso humano y con una </w:t>
      </w:r>
      <w:r w:rsidRPr="00A9021D">
        <w:rPr>
          <w:rFonts w:eastAsia="Calibri"/>
          <w:spacing w:val="-2"/>
        </w:rPr>
        <w:t>atención limitada y deficiente; vii) Educación, déficit de infraestructura educativa y en regular estado, sin acceso a educación superior y tecnológica a nivel local y viii) Seguridad y prevención de violencia, inseguridad en las calles de los Caseríos, hurto, y alto nivel delincuencia.</w:t>
      </w:r>
    </w:p>
    <w:p w:rsidR="00A9021D" w:rsidRPr="00A9021D" w:rsidRDefault="00A9021D" w:rsidP="009E447A">
      <w:pPr>
        <w:spacing w:after="0" w:line="360" w:lineRule="auto"/>
        <w:jc w:val="both"/>
        <w:rPr>
          <w:rFonts w:eastAsia="Calibri"/>
        </w:rPr>
      </w:pPr>
    </w:p>
    <w:p w:rsidR="00A9021D" w:rsidRPr="00A9021D" w:rsidRDefault="00A9021D" w:rsidP="009E447A">
      <w:pPr>
        <w:spacing w:after="0" w:line="360" w:lineRule="auto"/>
        <w:jc w:val="both"/>
        <w:rPr>
          <w:rFonts w:eastAsia="Calibri" w:cs="Arial"/>
          <w:spacing w:val="-4"/>
        </w:rPr>
      </w:pPr>
      <w:r w:rsidRPr="00A9021D">
        <w:rPr>
          <w:rFonts w:eastAsia="Calibri" w:cs="Arial"/>
          <w:b/>
          <w:i/>
        </w:rPr>
        <w:t>En el ámbito económico</w:t>
      </w:r>
      <w:r w:rsidRPr="00A9021D">
        <w:rPr>
          <w:rFonts w:eastAsia="Calibri" w:cs="Arial"/>
        </w:rPr>
        <w:t xml:space="preserve">, </w:t>
      </w:r>
      <w:r w:rsidRPr="00A9021D">
        <w:rPr>
          <w:rFonts w:cs="Arial"/>
          <w:szCs w:val="24"/>
        </w:rPr>
        <w:t>resultaron</w:t>
      </w:r>
      <w:r w:rsidRPr="00A9021D">
        <w:rPr>
          <w:rFonts w:eastAsia="Calibri" w:cs="Arial"/>
        </w:rPr>
        <w:t>temas</w:t>
      </w:r>
      <w:r w:rsidR="009E447A">
        <w:rPr>
          <w:rFonts w:eastAsia="Calibri" w:cs="Arial"/>
        </w:rPr>
        <w:t xml:space="preserve"> sobre</w:t>
      </w:r>
      <w:r w:rsidRPr="00A9021D">
        <w:rPr>
          <w:rFonts w:eastAsia="Calibri" w:cs="Arial"/>
        </w:rPr>
        <w:t xml:space="preserve">: i) </w:t>
      </w:r>
      <w:r w:rsidR="00187D43">
        <w:rPr>
          <w:rFonts w:eastAsia="Calibri" w:cs="Arial"/>
        </w:rPr>
        <w:t>atracción de la inv</w:t>
      </w:r>
      <w:r w:rsidR="009E447A">
        <w:rPr>
          <w:rFonts w:eastAsia="Calibri" w:cs="Arial"/>
        </w:rPr>
        <w:t>ersión y desarrollo de negocios</w:t>
      </w:r>
      <w:r w:rsidRPr="00A9021D">
        <w:rPr>
          <w:rFonts w:eastAsia="Calibri" w:cs="Arial"/>
          <w:spacing w:val="-4"/>
        </w:rPr>
        <w:t>; ii</w:t>
      </w:r>
      <w:proofErr w:type="gramStart"/>
      <w:r w:rsidRPr="00A9021D">
        <w:rPr>
          <w:rFonts w:eastAsia="Calibri" w:cs="Arial"/>
          <w:spacing w:val="-4"/>
        </w:rPr>
        <w:t>)</w:t>
      </w:r>
      <w:r w:rsidR="00187D43">
        <w:rPr>
          <w:rFonts w:eastAsia="Calibri" w:cs="Arial"/>
          <w:spacing w:val="-4"/>
        </w:rPr>
        <w:t>Desarrollo</w:t>
      </w:r>
      <w:proofErr w:type="gramEnd"/>
      <w:r w:rsidR="00187D43">
        <w:rPr>
          <w:rFonts w:eastAsia="Calibri" w:cs="Arial"/>
          <w:spacing w:val="-4"/>
        </w:rPr>
        <w:t xml:space="preserve"> de un centro comercial productivo </w:t>
      </w:r>
      <w:r w:rsidRPr="00A9021D">
        <w:rPr>
          <w:rFonts w:eastAsia="Calibri" w:cs="Arial"/>
          <w:spacing w:val="-4"/>
        </w:rPr>
        <w:t xml:space="preserve">; iii) </w:t>
      </w:r>
      <w:r w:rsidR="00E2191A">
        <w:rPr>
          <w:rFonts w:eastAsia="Calibri" w:cs="Arial"/>
          <w:spacing w:val="-4"/>
        </w:rPr>
        <w:t xml:space="preserve">Apoyo al desarrollo empresarial del municipio </w:t>
      </w:r>
      <w:r w:rsidRPr="00A9021D">
        <w:rPr>
          <w:rFonts w:eastAsia="Calibri" w:cs="Arial"/>
          <w:spacing w:val="-4"/>
        </w:rPr>
        <w:t>.</w:t>
      </w:r>
    </w:p>
    <w:p w:rsidR="00A9021D" w:rsidRPr="00A9021D" w:rsidRDefault="00A9021D" w:rsidP="009E447A">
      <w:pPr>
        <w:spacing w:after="0" w:line="360" w:lineRule="auto"/>
        <w:jc w:val="both"/>
        <w:rPr>
          <w:rFonts w:eastAsia="Calibri" w:cs="Arial"/>
        </w:rPr>
      </w:pPr>
    </w:p>
    <w:p w:rsidR="00A9021D" w:rsidRPr="00A9021D" w:rsidRDefault="00A9021D" w:rsidP="009E447A">
      <w:pPr>
        <w:spacing w:after="0" w:line="360" w:lineRule="auto"/>
        <w:jc w:val="both"/>
        <w:rPr>
          <w:rFonts w:eastAsia="Calibri" w:cs="Arial"/>
          <w:spacing w:val="-3"/>
        </w:rPr>
      </w:pPr>
      <w:r w:rsidRPr="00A9021D">
        <w:rPr>
          <w:rFonts w:eastAsia="Calibri" w:cs="Arial"/>
          <w:b/>
          <w:i/>
        </w:rPr>
        <w:t>En el ámbito ambiental</w:t>
      </w:r>
      <w:r w:rsidRPr="00A9021D">
        <w:rPr>
          <w:rFonts w:eastAsia="Calibri" w:cs="Arial"/>
        </w:rPr>
        <w:t xml:space="preserve">, </w:t>
      </w:r>
      <w:r w:rsidRPr="00A9021D">
        <w:rPr>
          <w:rFonts w:eastAsia="Calibri" w:cs="Arial"/>
          <w:spacing w:val="-2"/>
        </w:rPr>
        <w:t xml:space="preserve">se </w:t>
      </w:r>
      <w:r w:rsidRPr="00A9021D">
        <w:rPr>
          <w:rFonts w:cs="Arial"/>
          <w:spacing w:val="-3"/>
        </w:rPr>
        <w:t>definieron</w:t>
      </w:r>
      <w:r w:rsidRPr="00A9021D">
        <w:rPr>
          <w:rFonts w:eastAsia="Calibri" w:cs="Arial"/>
          <w:spacing w:val="-3"/>
        </w:rPr>
        <w:t xml:space="preserve"> temas: i)  Infraestructura de saneamiento, para el tratamiento de las aguas servidas en la zona urbana y rural; ii) Legislación Ambiental, sensibilización y cumplimiento de las normativas municipales; iii) Recolección y tratamiento de desechos sólidos, déficit en la cobertura de recolección en la zona rural; iv) Educación Ambiental, evidencia un limitado seguimiento y falta de coordinación en el desarrollo de campañas de limpieza de los ríos y de separación y recolección de desechos sólidos; v) Obras de mitigación, infraestructura de mitigación de riesgo en la parte alta de la zona rural; vi) Planificación Ambiental, plan operativo ambiental y presupuesto para la implementación del plan de gestión de riesgo de desastres.</w:t>
      </w:r>
    </w:p>
    <w:p w:rsidR="00A9021D" w:rsidRPr="00A9021D" w:rsidRDefault="00A9021D" w:rsidP="009E447A">
      <w:pPr>
        <w:spacing w:after="0" w:line="360" w:lineRule="auto"/>
        <w:jc w:val="both"/>
        <w:rPr>
          <w:rFonts w:cs="Arial"/>
        </w:rPr>
      </w:pPr>
    </w:p>
    <w:p w:rsidR="00A9021D" w:rsidRPr="00A9021D" w:rsidRDefault="00A9021D" w:rsidP="009E447A">
      <w:pPr>
        <w:spacing w:after="0" w:line="360" w:lineRule="auto"/>
        <w:jc w:val="both"/>
      </w:pPr>
      <w:r w:rsidRPr="00A9021D">
        <w:rPr>
          <w:rFonts w:cs="Arial"/>
          <w:szCs w:val="24"/>
        </w:rPr>
        <w:t xml:space="preserve">En el </w:t>
      </w:r>
      <w:r w:rsidRPr="00A9021D">
        <w:rPr>
          <w:rFonts w:cs="Arial"/>
          <w:b/>
          <w:szCs w:val="24"/>
        </w:rPr>
        <w:t>ámbito Político Institucional</w:t>
      </w:r>
      <w:r w:rsidR="00E2191A">
        <w:rPr>
          <w:rFonts w:cs="Arial"/>
          <w:szCs w:val="24"/>
        </w:rPr>
        <w:t>, s</w:t>
      </w:r>
      <w:r w:rsidR="009E447A">
        <w:rPr>
          <w:rFonts w:cs="Arial"/>
          <w:szCs w:val="24"/>
        </w:rPr>
        <w:t xml:space="preserve">e establecieron </w:t>
      </w:r>
      <w:r w:rsidRPr="00A9021D">
        <w:rPr>
          <w:rFonts w:cs="Arial"/>
          <w:szCs w:val="24"/>
        </w:rPr>
        <w:t xml:space="preserve"> temas: i) Formación y competencias municipales; ii) Procedimientos administrativos y financieros; iii) Infraestructura y equipamiento, déficit de equipamiento en la unidad de género, iv) Marco Legal, evidencia una ordenanzas de tasas que requiere reformas; v) Participación Ciudadana y Transparencia, que deriva en pocos mecanismos de fomento a la </w:t>
      </w:r>
      <w:r w:rsidRPr="00A9021D">
        <w:rPr>
          <w:rFonts w:cs="Arial"/>
          <w:szCs w:val="24"/>
        </w:rPr>
        <w:lastRenderedPageBreak/>
        <w:t>participación ciudadana, vi Niñez, Adolescencia y Juventud, insuficientes o escasos programas de prevención, orientación y formación de valores en la juventud.</w:t>
      </w:r>
    </w:p>
    <w:p w:rsidR="00A9021D" w:rsidRPr="00A9021D" w:rsidRDefault="00A9021D" w:rsidP="009E447A">
      <w:pPr>
        <w:spacing w:after="0" w:line="360" w:lineRule="auto"/>
        <w:jc w:val="both"/>
      </w:pPr>
    </w:p>
    <w:p w:rsidR="00111637" w:rsidRDefault="00A9021D" w:rsidP="009E447A">
      <w:pPr>
        <w:spacing w:after="0" w:line="360" w:lineRule="auto"/>
        <w:jc w:val="both"/>
        <w:rPr>
          <w:rFonts w:cs="Arial"/>
          <w:szCs w:val="24"/>
        </w:rPr>
      </w:pPr>
      <w:r w:rsidRPr="00A9021D">
        <w:rPr>
          <w:rFonts w:cs="Arial"/>
          <w:szCs w:val="24"/>
        </w:rPr>
        <w:t xml:space="preserve">En función de esta temática por ámbito y problemas, se definieron </w:t>
      </w:r>
      <w:r w:rsidR="00111637">
        <w:rPr>
          <w:rFonts w:cs="Arial"/>
          <w:szCs w:val="24"/>
        </w:rPr>
        <w:t>programas pri</w:t>
      </w:r>
      <w:r w:rsidR="009E447A">
        <w:rPr>
          <w:rFonts w:cs="Arial"/>
          <w:szCs w:val="24"/>
        </w:rPr>
        <w:t>n</w:t>
      </w:r>
      <w:r w:rsidRPr="00A9021D">
        <w:rPr>
          <w:rFonts w:cs="Arial"/>
          <w:szCs w:val="24"/>
        </w:rPr>
        <w:t xml:space="preserve">cipales, resultando para el </w:t>
      </w:r>
      <w:r w:rsidRPr="00A9021D">
        <w:rPr>
          <w:rFonts w:cs="Arial"/>
          <w:b/>
          <w:szCs w:val="24"/>
        </w:rPr>
        <w:t>ámbito Socio-cultural</w:t>
      </w:r>
      <w:r w:rsidR="00111637">
        <w:rPr>
          <w:rFonts w:cs="Arial"/>
          <w:szCs w:val="24"/>
        </w:rPr>
        <w:t xml:space="preserve"> tres</w:t>
      </w:r>
      <w:r w:rsidRPr="00A9021D">
        <w:rPr>
          <w:rFonts w:cs="Arial"/>
          <w:szCs w:val="24"/>
        </w:rPr>
        <w:t xml:space="preserve">: </w:t>
      </w:r>
      <w:r w:rsidR="00111637" w:rsidRPr="00A9021D">
        <w:rPr>
          <w:rFonts w:cs="Arial"/>
          <w:szCs w:val="24"/>
        </w:rPr>
        <w:t xml:space="preserve">i) </w:t>
      </w:r>
      <w:r w:rsidR="00111637" w:rsidRPr="00111637">
        <w:rPr>
          <w:rFonts w:cs="Arial"/>
          <w:szCs w:val="24"/>
        </w:rPr>
        <w:t>Mejora de las condiciones de vida de las familias</w:t>
      </w:r>
      <w:r w:rsidR="00111637">
        <w:rPr>
          <w:rFonts w:cs="Arial"/>
          <w:szCs w:val="24"/>
        </w:rPr>
        <w:t xml:space="preserve">, </w:t>
      </w:r>
      <w:r w:rsidR="00111637" w:rsidRPr="00A9021D">
        <w:rPr>
          <w:rFonts w:cs="Arial"/>
          <w:szCs w:val="24"/>
        </w:rPr>
        <w:t xml:space="preserve">ii) </w:t>
      </w:r>
      <w:r w:rsidR="00111637" w:rsidRPr="00111637">
        <w:rPr>
          <w:rFonts w:cs="Arial"/>
          <w:szCs w:val="24"/>
        </w:rPr>
        <w:t>Movilidad y conectividad vial eficiente y segura</w:t>
      </w:r>
      <w:r w:rsidR="00111637">
        <w:rPr>
          <w:rFonts w:cs="Arial"/>
          <w:szCs w:val="24"/>
        </w:rPr>
        <w:t xml:space="preserve">, </w:t>
      </w:r>
      <w:r w:rsidR="00111637" w:rsidRPr="00A9021D">
        <w:rPr>
          <w:rFonts w:cs="Arial"/>
          <w:szCs w:val="24"/>
        </w:rPr>
        <w:t>iii)</w:t>
      </w:r>
      <w:r w:rsidR="00111637" w:rsidRPr="00111637">
        <w:rPr>
          <w:rFonts w:cs="Arial"/>
          <w:szCs w:val="24"/>
        </w:rPr>
        <w:tab/>
        <w:t>Protección social de las familias</w:t>
      </w:r>
    </w:p>
    <w:p w:rsidR="00A9021D" w:rsidRPr="00A9021D" w:rsidRDefault="00A9021D" w:rsidP="009E447A">
      <w:pPr>
        <w:spacing w:after="0" w:line="360" w:lineRule="auto"/>
        <w:jc w:val="both"/>
      </w:pPr>
    </w:p>
    <w:p w:rsidR="00111637" w:rsidRPr="00111637" w:rsidRDefault="00A9021D" w:rsidP="009E447A">
      <w:pPr>
        <w:spacing w:after="0" w:line="360" w:lineRule="auto"/>
        <w:jc w:val="both"/>
        <w:rPr>
          <w:rFonts w:cs="Arial"/>
          <w:spacing w:val="-5"/>
          <w:szCs w:val="24"/>
        </w:rPr>
      </w:pPr>
      <w:r w:rsidRPr="00A9021D">
        <w:rPr>
          <w:rFonts w:cs="Arial"/>
          <w:spacing w:val="-5"/>
          <w:szCs w:val="24"/>
        </w:rPr>
        <w:t>Para el</w:t>
      </w:r>
      <w:r w:rsidRPr="00A9021D">
        <w:rPr>
          <w:rFonts w:cs="Arial"/>
          <w:b/>
          <w:spacing w:val="-5"/>
          <w:szCs w:val="24"/>
        </w:rPr>
        <w:t xml:space="preserve"> ámbito económico</w:t>
      </w:r>
      <w:r w:rsidR="00111637">
        <w:rPr>
          <w:rFonts w:cs="Arial"/>
          <w:spacing w:val="-5"/>
          <w:szCs w:val="24"/>
        </w:rPr>
        <w:t xml:space="preserve"> tres programas</w:t>
      </w:r>
      <w:r w:rsidRPr="00A9021D">
        <w:rPr>
          <w:rFonts w:cs="Arial"/>
          <w:spacing w:val="-5"/>
          <w:szCs w:val="24"/>
        </w:rPr>
        <w:t>: i)</w:t>
      </w:r>
      <w:r w:rsidR="00111637" w:rsidRPr="00111637">
        <w:rPr>
          <w:rFonts w:cs="Arial"/>
          <w:spacing w:val="-5"/>
          <w:szCs w:val="24"/>
        </w:rPr>
        <w:t>Atracción de Inversiones y Desarrollo de Negocios.</w:t>
      </w:r>
      <w:r w:rsidR="00C93490" w:rsidRPr="00A9021D">
        <w:rPr>
          <w:rFonts w:cs="Arial"/>
          <w:spacing w:val="-5"/>
          <w:szCs w:val="24"/>
        </w:rPr>
        <w:t>ii)</w:t>
      </w:r>
      <w:r w:rsidR="00111637" w:rsidRPr="00111637">
        <w:rPr>
          <w:rFonts w:cs="Arial"/>
          <w:spacing w:val="-5"/>
          <w:szCs w:val="24"/>
        </w:rPr>
        <w:t>Desarrollo de un Distrito Comercial Competitivo.</w:t>
      </w:r>
      <w:r w:rsidR="00C93490" w:rsidRPr="00A9021D">
        <w:rPr>
          <w:rFonts w:cs="Arial"/>
          <w:spacing w:val="-5"/>
          <w:szCs w:val="24"/>
        </w:rPr>
        <w:t xml:space="preserve">iii) </w:t>
      </w:r>
      <w:r w:rsidR="00111637" w:rsidRPr="00111637">
        <w:rPr>
          <w:rFonts w:cs="Arial"/>
          <w:spacing w:val="-5"/>
          <w:szCs w:val="24"/>
        </w:rPr>
        <w:t>Apoyo al Desarrollo Empresarial del municipio.</w:t>
      </w:r>
    </w:p>
    <w:p w:rsidR="00111637" w:rsidRPr="00111637" w:rsidRDefault="00111637" w:rsidP="009E447A">
      <w:pPr>
        <w:spacing w:after="0" w:line="360" w:lineRule="auto"/>
        <w:jc w:val="both"/>
        <w:rPr>
          <w:rFonts w:cs="Arial"/>
          <w:spacing w:val="-5"/>
          <w:szCs w:val="24"/>
        </w:rPr>
      </w:pPr>
    </w:p>
    <w:p w:rsidR="00A9021D" w:rsidRPr="00A9021D" w:rsidRDefault="00A9021D" w:rsidP="009E447A">
      <w:pPr>
        <w:spacing w:after="0" w:line="360" w:lineRule="auto"/>
        <w:jc w:val="both"/>
        <w:rPr>
          <w:rFonts w:cs="Arial"/>
          <w:szCs w:val="24"/>
        </w:rPr>
      </w:pPr>
      <w:r w:rsidRPr="00A9021D">
        <w:rPr>
          <w:rFonts w:cs="Arial"/>
          <w:szCs w:val="24"/>
        </w:rPr>
        <w:t xml:space="preserve">Para el </w:t>
      </w:r>
      <w:r w:rsidRPr="00A9021D">
        <w:rPr>
          <w:rFonts w:cs="Arial"/>
          <w:b/>
          <w:szCs w:val="24"/>
        </w:rPr>
        <w:t>ámbito ambiental</w:t>
      </w:r>
      <w:r w:rsidR="00C93490">
        <w:rPr>
          <w:rFonts w:cs="Arial"/>
          <w:szCs w:val="24"/>
        </w:rPr>
        <w:t xml:space="preserve"> tres programas</w:t>
      </w:r>
      <w:r w:rsidRPr="00A9021D">
        <w:rPr>
          <w:rFonts w:cs="Arial"/>
          <w:szCs w:val="24"/>
        </w:rPr>
        <w:t>: i) Acciones correctivas de saneamiento ambiental; ii) Fortalecimiento de capacidades Locales y iii) Prevención del Riesgo.</w:t>
      </w:r>
    </w:p>
    <w:p w:rsidR="00A9021D" w:rsidRPr="00A9021D" w:rsidRDefault="00A9021D" w:rsidP="009E447A">
      <w:pPr>
        <w:spacing w:after="0" w:line="360" w:lineRule="auto"/>
        <w:jc w:val="both"/>
      </w:pPr>
    </w:p>
    <w:p w:rsidR="00A9021D" w:rsidRPr="00A9021D" w:rsidRDefault="00A9021D" w:rsidP="009E447A">
      <w:pPr>
        <w:spacing w:after="0" w:line="360" w:lineRule="auto"/>
        <w:jc w:val="both"/>
        <w:rPr>
          <w:rFonts w:cs="Arial"/>
          <w:szCs w:val="24"/>
        </w:rPr>
      </w:pPr>
      <w:r w:rsidRPr="00A9021D">
        <w:rPr>
          <w:rFonts w:cs="Arial"/>
          <w:szCs w:val="24"/>
        </w:rPr>
        <w:t xml:space="preserve">Finalmente para el </w:t>
      </w:r>
      <w:r w:rsidRPr="00A9021D">
        <w:rPr>
          <w:rFonts w:cs="Arial"/>
          <w:b/>
          <w:szCs w:val="24"/>
        </w:rPr>
        <w:t>ámbito Político-institucional</w:t>
      </w:r>
      <w:r w:rsidR="00C93490">
        <w:rPr>
          <w:rFonts w:cs="Arial"/>
          <w:szCs w:val="24"/>
        </w:rPr>
        <w:t xml:space="preserve"> cuatro programas</w:t>
      </w:r>
      <w:r w:rsidRPr="00A9021D">
        <w:rPr>
          <w:rFonts w:cs="Arial"/>
          <w:szCs w:val="24"/>
        </w:rPr>
        <w:t>: i) Modernización y fortalecimiento de procesos administrativos; ii) Fortalecimiento de los mecanismos de participación ciudadana y transparencia municipal; iii) Fortalecimiento y apoyo a la equidad de género; iv) Fortalecimiento y apoyo a la inclusión de la Niñez y Juventud.</w:t>
      </w:r>
    </w:p>
    <w:p w:rsidR="00B00ED4" w:rsidRPr="00EF50BF" w:rsidRDefault="00B00ED4">
      <w:r w:rsidRPr="00EF50BF">
        <w:br w:type="page"/>
      </w:r>
    </w:p>
    <w:p w:rsidR="00B71B0F" w:rsidRPr="00EF50BF" w:rsidRDefault="001929C8" w:rsidP="00863A3A">
      <w:pPr>
        <w:pStyle w:val="Ttulo1"/>
        <w:keepNext/>
        <w:numPr>
          <w:ilvl w:val="0"/>
          <w:numId w:val="1"/>
        </w:numPr>
        <w:shd w:val="clear" w:color="auto" w:fill="C2D69B" w:themeFill="accent3" w:themeFillTint="99"/>
        <w:spacing w:before="240" w:after="60" w:line="240" w:lineRule="auto"/>
        <w:ind w:left="426" w:hanging="426"/>
        <w:contextualSpacing w:val="0"/>
        <w:jc w:val="left"/>
      </w:pPr>
      <w:bookmarkStart w:id="6" w:name="_Toc439828264"/>
      <w:bookmarkEnd w:id="5"/>
      <w:r w:rsidRPr="00EF50BF">
        <w:lastRenderedPageBreak/>
        <w:t>INTRODUCCIÓN</w:t>
      </w:r>
      <w:bookmarkEnd w:id="6"/>
    </w:p>
    <w:p w:rsidR="00B71B0F" w:rsidRPr="00EF50BF" w:rsidRDefault="00B71B0F" w:rsidP="009070DC">
      <w:pPr>
        <w:spacing w:after="0" w:line="360" w:lineRule="auto"/>
        <w:jc w:val="both"/>
      </w:pPr>
    </w:p>
    <w:p w:rsidR="004A1DAF" w:rsidRDefault="004A1DAF" w:rsidP="004A1DAF">
      <w:pPr>
        <w:spacing w:line="360" w:lineRule="auto"/>
        <w:jc w:val="both"/>
        <w:rPr>
          <w:rFonts w:cs="Arial"/>
          <w:szCs w:val="24"/>
        </w:rPr>
      </w:pPr>
      <w:r w:rsidRPr="00374371">
        <w:rPr>
          <w:rFonts w:cs="Arial"/>
        </w:rPr>
        <w:t>Está consultoría se de</w:t>
      </w:r>
      <w:r>
        <w:rPr>
          <w:rFonts w:cs="Arial"/>
        </w:rPr>
        <w:t>sarrolla bajo el contrato</w:t>
      </w:r>
      <w:r w:rsidR="00D85814">
        <w:rPr>
          <w:rFonts w:cs="Arial"/>
        </w:rPr>
        <w:t>,</w:t>
      </w:r>
      <w:r w:rsidRPr="00374371">
        <w:rPr>
          <w:rFonts w:cs="Arial"/>
        </w:rPr>
        <w:t>financiad</w:t>
      </w:r>
      <w:r>
        <w:rPr>
          <w:rFonts w:cs="Arial"/>
        </w:rPr>
        <w:t>a</w:t>
      </w:r>
      <w:r w:rsidRPr="00374371">
        <w:rPr>
          <w:rFonts w:cs="Arial"/>
        </w:rPr>
        <w:t xml:space="preserve"> con fondos provenientes </w:t>
      </w:r>
      <w:r>
        <w:rPr>
          <w:rFonts w:cs="Arial"/>
        </w:rPr>
        <w:t>FODES.</w:t>
      </w:r>
    </w:p>
    <w:p w:rsidR="002F7511" w:rsidRPr="00EF50BF" w:rsidRDefault="00AF4346" w:rsidP="00DC1B09">
      <w:pPr>
        <w:spacing w:after="0" w:line="360" w:lineRule="auto"/>
        <w:jc w:val="both"/>
        <w:rPr>
          <w:rFonts w:cs="Arial"/>
          <w:lang w:val="es-MX" w:eastAsia="en-US"/>
        </w:rPr>
      </w:pPr>
      <w:r w:rsidRPr="00EF50BF">
        <w:rPr>
          <w:rFonts w:cs="Arial"/>
        </w:rPr>
        <w:t xml:space="preserve">A continuación se presenta el </w:t>
      </w:r>
      <w:r w:rsidR="00CE6578">
        <w:rPr>
          <w:rFonts w:cs="Arial"/>
        </w:rPr>
        <w:t xml:space="preserve">PLAN ESTRTEGICO PARTICIPATIVO </w:t>
      </w:r>
      <w:r w:rsidRPr="00EF50BF">
        <w:rPr>
          <w:rFonts w:cs="Arial"/>
        </w:rPr>
        <w:t xml:space="preserve"> del Municipio</w:t>
      </w:r>
      <w:r w:rsidR="00CE6578">
        <w:rPr>
          <w:rFonts w:cs="Arial"/>
        </w:rPr>
        <w:t xml:space="preserve"> de Osicala </w:t>
      </w:r>
      <w:r w:rsidRPr="00EF50BF">
        <w:rPr>
          <w:rFonts w:cs="Arial"/>
        </w:rPr>
        <w:t xml:space="preserve"> con el propósito de mostrar las condiciones que caracterizan </w:t>
      </w:r>
      <w:r w:rsidR="00774DFF" w:rsidRPr="00EF50BF">
        <w:rPr>
          <w:rFonts w:cs="Arial"/>
        </w:rPr>
        <w:t>a</w:t>
      </w:r>
      <w:r w:rsidR="001110A8">
        <w:rPr>
          <w:rFonts w:cs="Arial"/>
        </w:rPr>
        <w:t xml:space="preserve"> </w:t>
      </w:r>
      <w:r w:rsidR="00EE0B3B">
        <w:rPr>
          <w:rFonts w:cs="Arial"/>
        </w:rPr>
        <w:t xml:space="preserve">OSICALA </w:t>
      </w:r>
      <w:r w:rsidR="00491E1F" w:rsidRPr="00EF50BF">
        <w:rPr>
          <w:rFonts w:cs="Arial"/>
        </w:rPr>
        <w:t>en torno a los ámbitos Socio-Cultural, Económico, Ambiental y Político-Institucional</w:t>
      </w:r>
      <w:r w:rsidR="001132E7" w:rsidRPr="00EF50BF">
        <w:rPr>
          <w:rFonts w:cs="Arial"/>
        </w:rPr>
        <w:t>.</w:t>
      </w:r>
      <w:r w:rsidR="00774DFF" w:rsidRPr="00EF50BF">
        <w:rPr>
          <w:rFonts w:cs="Arial"/>
        </w:rPr>
        <w:t xml:space="preserve"> La metodología utilizada</w:t>
      </w:r>
      <w:r w:rsidR="001110A8">
        <w:rPr>
          <w:rFonts w:cs="Arial"/>
        </w:rPr>
        <w:t xml:space="preserve"> </w:t>
      </w:r>
      <w:r w:rsidR="00774DFF" w:rsidRPr="00EF50BF">
        <w:rPr>
          <w:rFonts w:cs="Arial"/>
        </w:rPr>
        <w:t>se basó en</w:t>
      </w:r>
      <w:r w:rsidR="002F7511" w:rsidRPr="00EF50BF">
        <w:rPr>
          <w:rFonts w:cs="Arial"/>
        </w:rPr>
        <w:t xml:space="preserve"> lo establecido en la </w:t>
      </w:r>
      <w:r w:rsidR="002F7511" w:rsidRPr="00EF50BF">
        <w:rPr>
          <w:rFonts w:cs="Arial"/>
          <w:i/>
        </w:rPr>
        <w:t>“Pautas Metodológicas para la Planificación Estratégica Participativa del Municipio con Énfasis en el Desarrollo Económico de su Territorio</w:t>
      </w:r>
      <w:r w:rsidR="00B00ED4" w:rsidRPr="00EF50BF">
        <w:rPr>
          <w:rFonts w:cs="Arial"/>
          <w:i/>
        </w:rPr>
        <w:t>”</w:t>
      </w:r>
      <w:r w:rsidR="000854B3" w:rsidRPr="00EF50BF">
        <w:rPr>
          <w:rFonts w:cs="Arial"/>
          <w:i/>
        </w:rPr>
        <w:t xml:space="preserve"> y </w:t>
      </w:r>
      <w:r w:rsidR="00B00ED4" w:rsidRPr="00EF50BF">
        <w:rPr>
          <w:rFonts w:cs="Arial"/>
          <w:i/>
        </w:rPr>
        <w:t xml:space="preserve">la “Guía de </w:t>
      </w:r>
      <w:proofErr w:type="spellStart"/>
      <w:r w:rsidR="00B00ED4" w:rsidRPr="00EF50BF">
        <w:rPr>
          <w:rFonts w:cs="Arial"/>
          <w:i/>
        </w:rPr>
        <w:t>Operativización</w:t>
      </w:r>
      <w:proofErr w:type="spellEnd"/>
      <w:r w:rsidR="00B00ED4" w:rsidRPr="00EF50BF">
        <w:rPr>
          <w:rFonts w:cs="Arial"/>
          <w:i/>
        </w:rPr>
        <w:t xml:space="preserve"> de las Pautas Metodológicas”, </w:t>
      </w:r>
      <w:r w:rsidR="001B0E48" w:rsidRPr="00EF50BF">
        <w:rPr>
          <w:rFonts w:cs="Arial"/>
        </w:rPr>
        <w:t>que</w:t>
      </w:r>
      <w:r w:rsidR="001110A8">
        <w:rPr>
          <w:rFonts w:cs="Arial"/>
        </w:rPr>
        <w:t xml:space="preserve"> </w:t>
      </w:r>
      <w:r w:rsidR="002F7511" w:rsidRPr="00EF50BF">
        <w:rPr>
          <w:rFonts w:cs="Arial"/>
          <w:lang w:val="es-MX" w:eastAsia="en-US"/>
        </w:rPr>
        <w:t xml:space="preserve">tiene como principal énfasis la participación ciudadana </w:t>
      </w:r>
      <w:r w:rsidR="00774DFF" w:rsidRPr="00EF50BF">
        <w:rPr>
          <w:rFonts w:cs="Arial"/>
          <w:lang w:val="es-MX" w:eastAsia="en-US"/>
        </w:rPr>
        <w:t>a través de una consulta</w:t>
      </w:r>
      <w:r w:rsidR="001B0E48" w:rsidRPr="00EF50BF">
        <w:rPr>
          <w:rFonts w:cs="Arial"/>
          <w:lang w:val="es-MX" w:eastAsia="en-US"/>
        </w:rPr>
        <w:t>,</w:t>
      </w:r>
      <w:r w:rsidR="00774DFF" w:rsidRPr="00EF50BF">
        <w:rPr>
          <w:rFonts w:cs="Arial"/>
          <w:lang w:val="es-MX" w:eastAsia="en-US"/>
        </w:rPr>
        <w:t xml:space="preserve"> a nivel territorial</w:t>
      </w:r>
      <w:r w:rsidR="001B0E48" w:rsidRPr="00EF50BF">
        <w:rPr>
          <w:rFonts w:cs="Arial"/>
          <w:lang w:val="es-MX" w:eastAsia="en-US"/>
        </w:rPr>
        <w:t>,</w:t>
      </w:r>
      <w:r w:rsidR="00774DFF" w:rsidRPr="00EF50BF">
        <w:rPr>
          <w:rFonts w:cs="Arial"/>
          <w:lang w:val="es-MX" w:eastAsia="en-US"/>
        </w:rPr>
        <w:t xml:space="preserve"> a los diferentes actores y sectores del municipio, combinada con el trabajo de investigación en fuentes secundarias, que contribuyeron a definir la situación actual, los recursos y las potencial</w:t>
      </w:r>
      <w:r w:rsidR="001A2A64" w:rsidRPr="00EF50BF">
        <w:rPr>
          <w:rFonts w:cs="Arial"/>
          <w:lang w:val="es-MX" w:eastAsia="en-US"/>
        </w:rPr>
        <w:t>idad</w:t>
      </w:r>
      <w:r w:rsidR="00774DFF" w:rsidRPr="00EF50BF">
        <w:rPr>
          <w:rFonts w:cs="Arial"/>
          <w:lang w:val="es-MX" w:eastAsia="en-US"/>
        </w:rPr>
        <w:t>es del</w:t>
      </w:r>
      <w:r w:rsidR="001B0E48" w:rsidRPr="00EF50BF">
        <w:rPr>
          <w:rFonts w:cs="Arial"/>
          <w:lang w:val="es-MX" w:eastAsia="en-US"/>
        </w:rPr>
        <w:t xml:space="preserve"> territorio para su desarrollo.</w:t>
      </w:r>
    </w:p>
    <w:p w:rsidR="004410BC" w:rsidRPr="00EF50BF" w:rsidRDefault="004410BC" w:rsidP="00DC1B09">
      <w:pPr>
        <w:spacing w:after="0" w:line="360" w:lineRule="auto"/>
        <w:jc w:val="both"/>
        <w:rPr>
          <w:rFonts w:cs="Arial"/>
          <w:lang w:val="es-MX"/>
        </w:rPr>
      </w:pPr>
    </w:p>
    <w:p w:rsidR="00491E1F" w:rsidRPr="00EF50BF" w:rsidRDefault="00491E1F" w:rsidP="00DC1B09">
      <w:pPr>
        <w:spacing w:after="0" w:line="360" w:lineRule="auto"/>
        <w:jc w:val="both"/>
        <w:rPr>
          <w:rFonts w:cs="Arial"/>
        </w:rPr>
      </w:pPr>
      <w:r w:rsidRPr="00EF50BF">
        <w:rPr>
          <w:rFonts w:cs="Arial"/>
        </w:rPr>
        <w:t>E</w:t>
      </w:r>
      <w:r w:rsidR="001B0E48" w:rsidRPr="00EF50BF">
        <w:rPr>
          <w:rFonts w:cs="Arial"/>
        </w:rPr>
        <w:t>l</w:t>
      </w:r>
      <w:r w:rsidRPr="00EF50BF">
        <w:rPr>
          <w:rFonts w:cs="Arial"/>
        </w:rPr>
        <w:t xml:space="preserve"> documento </w:t>
      </w:r>
      <w:r w:rsidR="001B0E48" w:rsidRPr="00EF50BF">
        <w:rPr>
          <w:rFonts w:cs="Arial"/>
        </w:rPr>
        <w:t xml:space="preserve">ha sido estructurado para abordar </w:t>
      </w:r>
      <w:r w:rsidR="005537BA" w:rsidRPr="00EF50BF">
        <w:rPr>
          <w:rFonts w:cs="Arial"/>
        </w:rPr>
        <w:t>cuatro ámbitos de estudio</w:t>
      </w:r>
      <w:r w:rsidR="00B03BD5" w:rsidRPr="00EF50BF">
        <w:rPr>
          <w:rFonts w:cs="Arial"/>
        </w:rPr>
        <w:t xml:space="preserve"> sociocultural, económico, ambi</w:t>
      </w:r>
      <w:r w:rsidR="00BB3E1E" w:rsidRPr="00EF50BF">
        <w:rPr>
          <w:rFonts w:cs="Arial"/>
        </w:rPr>
        <w:t>ental y político institucional, p</w:t>
      </w:r>
      <w:r w:rsidR="002E4C52" w:rsidRPr="00EF50BF">
        <w:rPr>
          <w:rFonts w:cs="Arial"/>
        </w:rPr>
        <w:t>ara este proceso</w:t>
      </w:r>
      <w:r w:rsidR="001110A8">
        <w:rPr>
          <w:rFonts w:cs="Arial"/>
        </w:rPr>
        <w:t xml:space="preserve"> </w:t>
      </w:r>
      <w:r w:rsidR="001E0A19" w:rsidRPr="00EF50BF">
        <w:rPr>
          <w:rFonts w:cs="Arial"/>
        </w:rPr>
        <w:t>fue</w:t>
      </w:r>
      <w:r w:rsidR="001110A8">
        <w:rPr>
          <w:rFonts w:cs="Arial"/>
        </w:rPr>
        <w:t xml:space="preserve"> </w:t>
      </w:r>
      <w:r w:rsidR="00AF4346" w:rsidRPr="00EF50BF">
        <w:rPr>
          <w:rFonts w:cs="Arial"/>
        </w:rPr>
        <w:t>necesari</w:t>
      </w:r>
      <w:r w:rsidR="001E0A19" w:rsidRPr="00EF50BF">
        <w:rPr>
          <w:rFonts w:cs="Arial"/>
        </w:rPr>
        <w:t>o</w:t>
      </w:r>
      <w:r w:rsidRPr="00EF50BF">
        <w:rPr>
          <w:rFonts w:cs="Arial"/>
        </w:rPr>
        <w:t xml:space="preserve"> realiza</w:t>
      </w:r>
      <w:r w:rsidR="001E0A19" w:rsidRPr="00EF50BF">
        <w:rPr>
          <w:rFonts w:cs="Arial"/>
        </w:rPr>
        <w:t>r</w:t>
      </w:r>
      <w:r w:rsidRPr="00EF50BF">
        <w:rPr>
          <w:rFonts w:cs="Arial"/>
        </w:rPr>
        <w:t xml:space="preserve"> divers</w:t>
      </w:r>
      <w:r w:rsidR="00105B4D" w:rsidRPr="00EF50BF">
        <w:rPr>
          <w:rFonts w:cs="Arial"/>
        </w:rPr>
        <w:t>as asambleas, visitas de campo</w:t>
      </w:r>
      <w:r w:rsidR="001110A8" w:rsidRPr="00EF50BF">
        <w:rPr>
          <w:rFonts w:cs="Arial"/>
        </w:rPr>
        <w:t>, talleres</w:t>
      </w:r>
      <w:r w:rsidR="00327C6E" w:rsidRPr="00EF50BF">
        <w:rPr>
          <w:rFonts w:cs="Arial"/>
        </w:rPr>
        <w:t xml:space="preserve"> territoriales</w:t>
      </w:r>
      <w:r w:rsidR="009329B1" w:rsidRPr="00EF50BF">
        <w:rPr>
          <w:rFonts w:cs="Arial"/>
        </w:rPr>
        <w:t>,</w:t>
      </w:r>
      <w:r w:rsidR="00327C6E" w:rsidRPr="00EF50BF">
        <w:rPr>
          <w:rFonts w:cs="Arial"/>
        </w:rPr>
        <w:t xml:space="preserve"> sectoriales</w:t>
      </w:r>
      <w:r w:rsidR="009329B1" w:rsidRPr="00EF50BF">
        <w:rPr>
          <w:rFonts w:cs="Arial"/>
        </w:rPr>
        <w:t xml:space="preserve"> y entrevistas con actores locales del municipio</w:t>
      </w:r>
      <w:r w:rsidRPr="00EF50BF">
        <w:rPr>
          <w:rFonts w:cs="Arial"/>
        </w:rPr>
        <w:t xml:space="preserve">, </w:t>
      </w:r>
      <w:r w:rsidR="00327C6E" w:rsidRPr="00EF50BF">
        <w:rPr>
          <w:rFonts w:cs="Arial"/>
        </w:rPr>
        <w:t xml:space="preserve">orientados </w:t>
      </w:r>
      <w:r w:rsidRPr="00EF50BF">
        <w:rPr>
          <w:rFonts w:cs="Arial"/>
        </w:rPr>
        <w:t xml:space="preserve">a </w:t>
      </w:r>
      <w:r w:rsidR="00327C6E" w:rsidRPr="00EF50BF">
        <w:rPr>
          <w:rFonts w:cs="Arial"/>
        </w:rPr>
        <w:t>fomentar</w:t>
      </w:r>
      <w:r w:rsidRPr="00EF50BF">
        <w:rPr>
          <w:rFonts w:cs="Arial"/>
        </w:rPr>
        <w:t xml:space="preserve"> la participación de la ciudad</w:t>
      </w:r>
      <w:r w:rsidR="00327C6E" w:rsidRPr="00EF50BF">
        <w:rPr>
          <w:rFonts w:cs="Arial"/>
        </w:rPr>
        <w:t>anía, involucrando al liderazgo local</w:t>
      </w:r>
      <w:r w:rsidRPr="00EF50BF">
        <w:rPr>
          <w:rFonts w:cs="Arial"/>
        </w:rPr>
        <w:t xml:space="preserve"> y </w:t>
      </w:r>
      <w:r w:rsidR="00327C6E" w:rsidRPr="00EF50BF">
        <w:rPr>
          <w:rFonts w:cs="Arial"/>
        </w:rPr>
        <w:t xml:space="preserve">los </w:t>
      </w:r>
      <w:r w:rsidRPr="00EF50BF">
        <w:rPr>
          <w:rFonts w:cs="Arial"/>
        </w:rPr>
        <w:t xml:space="preserve">representantes del Concejo Municipal.Durante el proceso </w:t>
      </w:r>
      <w:r w:rsidR="00327C6E" w:rsidRPr="00EF50BF">
        <w:rPr>
          <w:rFonts w:cs="Arial"/>
        </w:rPr>
        <w:t xml:space="preserve">participaron un </w:t>
      </w:r>
      <w:r w:rsidR="009329B1" w:rsidRPr="00EF50BF">
        <w:rPr>
          <w:rFonts w:cs="Arial"/>
        </w:rPr>
        <w:t xml:space="preserve">promedio </w:t>
      </w:r>
      <w:r w:rsidR="00327C6E" w:rsidRPr="00EF50BF">
        <w:rPr>
          <w:rFonts w:cs="Arial"/>
        </w:rPr>
        <w:t xml:space="preserve">de </w:t>
      </w:r>
      <w:r w:rsidR="00D85814">
        <w:rPr>
          <w:rFonts w:cs="Arial"/>
        </w:rPr>
        <w:t xml:space="preserve">300 </w:t>
      </w:r>
      <w:r w:rsidR="00BF049B">
        <w:rPr>
          <w:rFonts w:cs="Arial"/>
        </w:rPr>
        <w:t xml:space="preserve"> personas. </w:t>
      </w:r>
    </w:p>
    <w:p w:rsidR="004410BC" w:rsidRPr="00EF50BF" w:rsidRDefault="004410BC" w:rsidP="00DC1B09">
      <w:pPr>
        <w:spacing w:after="0" w:line="360" w:lineRule="auto"/>
        <w:jc w:val="both"/>
        <w:rPr>
          <w:rFonts w:cs="Arial"/>
        </w:rPr>
      </w:pPr>
    </w:p>
    <w:p w:rsidR="002E4C52" w:rsidRPr="00EF50BF" w:rsidRDefault="00A66D94" w:rsidP="00DC1B09">
      <w:pPr>
        <w:spacing w:after="0" w:line="360" w:lineRule="auto"/>
        <w:jc w:val="both"/>
        <w:rPr>
          <w:rFonts w:cs="Arial"/>
        </w:rPr>
      </w:pPr>
      <w:r w:rsidRPr="00EF50BF">
        <w:rPr>
          <w:rFonts w:cs="Arial"/>
        </w:rPr>
        <w:t>El</w:t>
      </w:r>
      <w:r w:rsidR="00D85814">
        <w:rPr>
          <w:rFonts w:cs="Arial"/>
        </w:rPr>
        <w:t xml:space="preserve"> propósito principal </w:t>
      </w:r>
      <w:r w:rsidR="009329B1" w:rsidRPr="00EF50BF">
        <w:rPr>
          <w:rFonts w:cs="Arial"/>
        </w:rPr>
        <w:t>es</w:t>
      </w:r>
      <w:r w:rsidR="001110A8">
        <w:rPr>
          <w:rFonts w:cs="Arial"/>
        </w:rPr>
        <w:t xml:space="preserve"> </w:t>
      </w:r>
      <w:r w:rsidR="001E0A19" w:rsidRPr="00EF50BF">
        <w:rPr>
          <w:rFonts w:cs="Arial"/>
        </w:rPr>
        <w:t>contar con</w:t>
      </w:r>
      <w:r w:rsidR="00BA6BCA" w:rsidRPr="00EF50BF">
        <w:rPr>
          <w:rFonts w:cs="Arial"/>
        </w:rPr>
        <w:t xml:space="preserve"> los insumos para prioriza</w:t>
      </w:r>
      <w:r w:rsidR="001E0A19" w:rsidRPr="00EF50BF">
        <w:rPr>
          <w:rFonts w:cs="Arial"/>
        </w:rPr>
        <w:t>r las</w:t>
      </w:r>
      <w:r w:rsidR="00AF4346" w:rsidRPr="00EF50BF">
        <w:rPr>
          <w:rFonts w:cs="Arial"/>
        </w:rPr>
        <w:t xml:space="preserve"> problemáticas y sus soluciones, las que</w:t>
      </w:r>
      <w:r w:rsidR="002E4C52" w:rsidRPr="00EF50BF">
        <w:rPr>
          <w:rFonts w:cs="Arial"/>
        </w:rPr>
        <w:t xml:space="preserve"> servirá</w:t>
      </w:r>
      <w:r w:rsidR="00AF4346" w:rsidRPr="00EF50BF">
        <w:rPr>
          <w:rFonts w:cs="Arial"/>
        </w:rPr>
        <w:t>n</w:t>
      </w:r>
      <w:r w:rsidR="002E4C52" w:rsidRPr="00EF50BF">
        <w:rPr>
          <w:rFonts w:cs="Arial"/>
        </w:rPr>
        <w:t xml:space="preserve"> de base </w:t>
      </w:r>
      <w:r w:rsidR="00737F20" w:rsidRPr="00EF50BF">
        <w:rPr>
          <w:rFonts w:cs="Arial"/>
        </w:rPr>
        <w:t>en la tercera etapa de formulación d</w:t>
      </w:r>
      <w:r w:rsidR="002E4C52" w:rsidRPr="00EF50BF">
        <w:rPr>
          <w:rFonts w:cs="Arial"/>
        </w:rPr>
        <w:t>el Plan Estratégico Participativo para el periodo 201</w:t>
      </w:r>
      <w:r w:rsidR="005B0AAA" w:rsidRPr="00EF50BF">
        <w:rPr>
          <w:rFonts w:cs="Arial"/>
        </w:rPr>
        <w:t>6</w:t>
      </w:r>
      <w:r w:rsidR="002E4C52" w:rsidRPr="00EF50BF">
        <w:rPr>
          <w:rFonts w:cs="Arial"/>
        </w:rPr>
        <w:t>-20</w:t>
      </w:r>
      <w:r w:rsidR="00BF049B">
        <w:rPr>
          <w:rFonts w:cs="Arial"/>
        </w:rPr>
        <w:t>25</w:t>
      </w:r>
      <w:r w:rsidR="002E4C52" w:rsidRPr="00EF50BF">
        <w:rPr>
          <w:rFonts w:cs="Arial"/>
        </w:rPr>
        <w:t>.</w:t>
      </w:r>
    </w:p>
    <w:p w:rsidR="00050E4A" w:rsidRPr="00EF50BF" w:rsidRDefault="00050E4A" w:rsidP="00DC1B09">
      <w:pPr>
        <w:spacing w:after="0" w:line="360" w:lineRule="auto"/>
        <w:jc w:val="both"/>
        <w:rPr>
          <w:rFonts w:cs="Arial"/>
        </w:rPr>
      </w:pPr>
    </w:p>
    <w:p w:rsidR="00050E4A" w:rsidRPr="00EF50BF" w:rsidRDefault="00050E4A" w:rsidP="00050E4A">
      <w:pPr>
        <w:spacing w:after="0" w:line="360" w:lineRule="auto"/>
        <w:jc w:val="both"/>
        <w:rPr>
          <w:rFonts w:cs="Arial"/>
          <w:bCs/>
        </w:rPr>
      </w:pPr>
      <w:r w:rsidRPr="00EF50BF">
        <w:rPr>
          <w:rFonts w:cs="Arial"/>
          <w:bCs/>
        </w:rPr>
        <w:t xml:space="preserve">La información que se ofrece </w:t>
      </w:r>
      <w:r w:rsidR="00D03519" w:rsidRPr="00EF50BF">
        <w:rPr>
          <w:rFonts w:cs="Arial"/>
          <w:bCs/>
        </w:rPr>
        <w:t xml:space="preserve">en los distintos apartados </w:t>
      </w:r>
      <w:r w:rsidR="00806550" w:rsidRPr="00EF50BF">
        <w:rPr>
          <w:rFonts w:cs="Arial"/>
          <w:bCs/>
        </w:rPr>
        <w:t xml:space="preserve">del diagnóstico, </w:t>
      </w:r>
      <w:r w:rsidRPr="00EF50BF">
        <w:rPr>
          <w:rFonts w:cs="Arial"/>
          <w:bCs/>
        </w:rPr>
        <w:t>facilitará la toma de decisiones</w:t>
      </w:r>
      <w:r w:rsidR="00BB3E1E" w:rsidRPr="00EF50BF">
        <w:rPr>
          <w:rFonts w:cs="Arial"/>
          <w:bCs/>
        </w:rPr>
        <w:t xml:space="preserve"> para</w:t>
      </w:r>
      <w:r w:rsidRPr="00EF50BF">
        <w:rPr>
          <w:rFonts w:cs="Arial"/>
          <w:bCs/>
        </w:rPr>
        <w:t xml:space="preserve"> la planeación estratégica</w:t>
      </w:r>
      <w:r w:rsidR="00BB3E1E" w:rsidRPr="00EF50BF">
        <w:rPr>
          <w:rFonts w:cs="Arial"/>
          <w:bCs/>
        </w:rPr>
        <w:t>.</w:t>
      </w:r>
    </w:p>
    <w:p w:rsidR="00EB73B9" w:rsidRDefault="00EB73B9" w:rsidP="00B00ED4">
      <w:pPr>
        <w:spacing w:after="0" w:line="240" w:lineRule="auto"/>
        <w:jc w:val="both"/>
        <w:rPr>
          <w:rFonts w:cs="Arial"/>
          <w:bCs/>
          <w:sz w:val="28"/>
        </w:rPr>
      </w:pPr>
    </w:p>
    <w:p w:rsidR="00C029D7" w:rsidRDefault="00C029D7" w:rsidP="00B00ED4">
      <w:pPr>
        <w:spacing w:after="0" w:line="240" w:lineRule="auto"/>
        <w:jc w:val="both"/>
        <w:rPr>
          <w:rFonts w:cs="Arial"/>
          <w:bCs/>
          <w:sz w:val="28"/>
        </w:rPr>
      </w:pPr>
    </w:p>
    <w:p w:rsidR="00BF049B" w:rsidRDefault="00BF049B" w:rsidP="00B00ED4">
      <w:pPr>
        <w:spacing w:after="0" w:line="240" w:lineRule="auto"/>
        <w:jc w:val="both"/>
        <w:rPr>
          <w:rFonts w:cs="Arial"/>
          <w:bCs/>
          <w:sz w:val="28"/>
        </w:rPr>
      </w:pPr>
    </w:p>
    <w:p w:rsidR="00BF049B" w:rsidRPr="00EF50BF" w:rsidRDefault="00BF049B" w:rsidP="00B00ED4">
      <w:pPr>
        <w:spacing w:after="0" w:line="240" w:lineRule="auto"/>
        <w:jc w:val="both"/>
        <w:rPr>
          <w:rFonts w:cs="Arial"/>
          <w:bCs/>
          <w:sz w:val="28"/>
        </w:rPr>
      </w:pPr>
    </w:p>
    <w:p w:rsidR="00F149C5" w:rsidRPr="00EF50BF" w:rsidRDefault="00F149C5" w:rsidP="00B00ED4">
      <w:pPr>
        <w:spacing w:after="0" w:line="360" w:lineRule="auto"/>
        <w:jc w:val="both"/>
        <w:rPr>
          <w:rFonts w:cs="Arial"/>
          <w:bCs/>
          <w:sz w:val="24"/>
        </w:rPr>
      </w:pPr>
    </w:p>
    <w:p w:rsidR="00A42EE4" w:rsidRPr="00EF50BF" w:rsidRDefault="00F149C5" w:rsidP="00B00ED4">
      <w:pPr>
        <w:pStyle w:val="Ttulo1"/>
        <w:keepNext/>
        <w:numPr>
          <w:ilvl w:val="0"/>
          <w:numId w:val="1"/>
        </w:numPr>
        <w:shd w:val="clear" w:color="auto" w:fill="C2D69B" w:themeFill="accent3" w:themeFillTint="99"/>
        <w:spacing w:after="60" w:line="240" w:lineRule="auto"/>
        <w:ind w:left="426" w:hanging="426"/>
        <w:contextualSpacing w:val="0"/>
        <w:jc w:val="left"/>
      </w:pPr>
      <w:bookmarkStart w:id="7" w:name="_Toc410925352"/>
      <w:bookmarkStart w:id="8" w:name="_Toc412052962"/>
      <w:bookmarkStart w:id="9" w:name="_Toc412053084"/>
      <w:bookmarkStart w:id="10" w:name="_Toc412061697"/>
      <w:bookmarkStart w:id="11" w:name="_Toc412061805"/>
      <w:bookmarkStart w:id="12" w:name="_Toc412061914"/>
      <w:bookmarkStart w:id="13" w:name="_Toc412111114"/>
      <w:bookmarkStart w:id="14" w:name="_Toc413144069"/>
      <w:bookmarkStart w:id="15" w:name="_Toc413230932"/>
      <w:bookmarkStart w:id="16" w:name="_Toc413231131"/>
      <w:bookmarkStart w:id="17" w:name="_Toc413231622"/>
      <w:bookmarkStart w:id="18" w:name="_Toc413232170"/>
      <w:bookmarkStart w:id="19" w:name="_Toc439828265"/>
      <w:bookmarkStart w:id="20" w:name="_Toc413315529"/>
      <w:bookmarkEnd w:id="7"/>
      <w:bookmarkEnd w:id="8"/>
      <w:bookmarkEnd w:id="9"/>
      <w:bookmarkEnd w:id="10"/>
      <w:bookmarkEnd w:id="11"/>
      <w:bookmarkEnd w:id="12"/>
      <w:bookmarkEnd w:id="13"/>
      <w:bookmarkEnd w:id="14"/>
      <w:bookmarkEnd w:id="15"/>
      <w:bookmarkEnd w:id="16"/>
      <w:bookmarkEnd w:id="17"/>
      <w:bookmarkEnd w:id="18"/>
      <w:r w:rsidRPr="00EF50BF">
        <w:lastRenderedPageBreak/>
        <w:t>METODOLOGÍA DEL PROCESO</w:t>
      </w:r>
      <w:bookmarkEnd w:id="19"/>
      <w:bookmarkEnd w:id="20"/>
    </w:p>
    <w:p w:rsidR="00A42EE4" w:rsidRPr="00EF50BF" w:rsidRDefault="00A42EE4" w:rsidP="00DC1B09">
      <w:pPr>
        <w:spacing w:after="0" w:line="360" w:lineRule="auto"/>
        <w:jc w:val="both"/>
        <w:rPr>
          <w:rFonts w:cs="Arial"/>
          <w:sz w:val="20"/>
        </w:rPr>
      </w:pPr>
    </w:p>
    <w:p w:rsidR="00DF7B0C" w:rsidRPr="00EF50BF" w:rsidRDefault="00DF7B0C" w:rsidP="00DC1B09">
      <w:pPr>
        <w:spacing w:after="0" w:line="360" w:lineRule="auto"/>
        <w:jc w:val="both"/>
        <w:rPr>
          <w:rFonts w:cs="Arial"/>
        </w:rPr>
      </w:pPr>
      <w:r w:rsidRPr="00EF50BF">
        <w:rPr>
          <w:rFonts w:cs="Arial"/>
        </w:rPr>
        <w:t xml:space="preserve">El propósito de elaborar el plan estratégico participativo es permitir a hombres y mujeres líderes de un municipio y al gobierno municipal realizar </w:t>
      </w:r>
      <w:r w:rsidR="00BB3E1E" w:rsidRPr="00EF50BF">
        <w:rPr>
          <w:rFonts w:cs="Arial"/>
        </w:rPr>
        <w:t xml:space="preserve">un </w:t>
      </w:r>
      <w:r w:rsidRPr="00EF50BF">
        <w:rPr>
          <w:rFonts w:cs="Arial"/>
        </w:rPr>
        <w:t>análisis de su realidad actual, definir objetivos, estrategia y acciones que sirv</w:t>
      </w:r>
      <w:r w:rsidR="004F2E77" w:rsidRPr="00EF50BF">
        <w:rPr>
          <w:rFonts w:cs="Arial"/>
        </w:rPr>
        <w:t>an de base</w:t>
      </w:r>
      <w:r w:rsidRPr="00EF50BF">
        <w:rPr>
          <w:rFonts w:cs="Arial"/>
        </w:rPr>
        <w:t xml:space="preserve"> para avanzar en el proceso de de</w:t>
      </w:r>
      <w:r w:rsidR="001E0A19" w:rsidRPr="00EF50BF">
        <w:rPr>
          <w:rFonts w:cs="Arial"/>
        </w:rPr>
        <w:t>sarrollo integral</w:t>
      </w:r>
      <w:r w:rsidR="004F2E77" w:rsidRPr="00EF50BF">
        <w:rPr>
          <w:rFonts w:cs="Arial"/>
        </w:rPr>
        <w:t xml:space="preserve"> del municipio</w:t>
      </w:r>
      <w:r w:rsidR="001E0A19" w:rsidRPr="00EF50BF">
        <w:rPr>
          <w:rFonts w:cs="Arial"/>
        </w:rPr>
        <w:t xml:space="preserve">. Por ello se </w:t>
      </w:r>
      <w:r w:rsidRPr="00EF50BF">
        <w:rPr>
          <w:rFonts w:cs="Arial"/>
        </w:rPr>
        <w:t xml:space="preserve">consideró </w:t>
      </w:r>
      <w:r w:rsidR="00C05E3B" w:rsidRPr="00EF50BF">
        <w:rPr>
          <w:rFonts w:cs="Arial"/>
        </w:rPr>
        <w:t>en esta etapa</w:t>
      </w:r>
      <w:r w:rsidR="008973AD" w:rsidRPr="00EF50BF">
        <w:rPr>
          <w:rFonts w:cs="Arial"/>
        </w:rPr>
        <w:t>una metodología participativa en iguales condiciones para mujeres y hombres, aplicando</w:t>
      </w:r>
      <w:r w:rsidRPr="00EF50BF">
        <w:rPr>
          <w:rFonts w:cs="Arial"/>
        </w:rPr>
        <w:t xml:space="preserve"> una serie de pasos para concretizar las acciones que desarrollen el territorio</w:t>
      </w:r>
      <w:r w:rsidR="009E7637" w:rsidRPr="00EF50BF">
        <w:rPr>
          <w:rFonts w:cs="Arial"/>
        </w:rPr>
        <w:t xml:space="preserve">. </w:t>
      </w:r>
      <w:r w:rsidR="00FA5E4C" w:rsidRPr="00EF50BF">
        <w:rPr>
          <w:rFonts w:cs="Arial"/>
        </w:rPr>
        <w:t>S</w:t>
      </w:r>
      <w:r w:rsidR="009E7637" w:rsidRPr="00EF50BF">
        <w:rPr>
          <w:rFonts w:cs="Arial"/>
        </w:rPr>
        <w:t xml:space="preserve">e presenta a </w:t>
      </w:r>
      <w:r w:rsidR="00FA5E4C" w:rsidRPr="00EF50BF">
        <w:rPr>
          <w:rFonts w:cs="Arial"/>
        </w:rPr>
        <w:t xml:space="preserve">continuación </w:t>
      </w:r>
      <w:r w:rsidR="00B14B4A" w:rsidRPr="00EF50BF">
        <w:rPr>
          <w:rFonts w:cs="Arial"/>
        </w:rPr>
        <w:t>las diferentes actividades realizadas durant</w:t>
      </w:r>
      <w:r w:rsidR="00D85814">
        <w:rPr>
          <w:rFonts w:cs="Arial"/>
        </w:rPr>
        <w:t xml:space="preserve">e el proceso de elaboración </w:t>
      </w:r>
    </w:p>
    <w:p w:rsidR="00FA5E4C" w:rsidRPr="00EF50BF" w:rsidRDefault="00FA5E4C" w:rsidP="00DC1B09">
      <w:pPr>
        <w:spacing w:after="0" w:line="360" w:lineRule="auto"/>
        <w:jc w:val="both"/>
        <w:rPr>
          <w:rFonts w:cs="Arial"/>
        </w:rPr>
      </w:pPr>
    </w:p>
    <w:p w:rsidR="00DF7B0C" w:rsidRPr="00EF50BF" w:rsidRDefault="00B14B4A" w:rsidP="00204429">
      <w:pPr>
        <w:pStyle w:val="Prrafodelista"/>
        <w:numPr>
          <w:ilvl w:val="0"/>
          <w:numId w:val="14"/>
        </w:numPr>
        <w:spacing w:after="120" w:line="360" w:lineRule="auto"/>
        <w:ind w:left="540"/>
        <w:contextualSpacing w:val="0"/>
        <w:jc w:val="both"/>
        <w:rPr>
          <w:rFonts w:cs="Arial"/>
        </w:rPr>
      </w:pPr>
      <w:r w:rsidRPr="00EF50BF">
        <w:rPr>
          <w:rFonts w:cs="Arial"/>
        </w:rPr>
        <w:t xml:space="preserve">Construcción del </w:t>
      </w:r>
      <w:r w:rsidR="009D344E" w:rsidRPr="00EF50BF">
        <w:rPr>
          <w:rFonts w:cs="Arial"/>
        </w:rPr>
        <w:t>diagnóstico</w:t>
      </w:r>
      <w:r w:rsidR="00B00ED4" w:rsidRPr="00EF50BF">
        <w:rPr>
          <w:rFonts w:cs="Arial"/>
        </w:rPr>
        <w:t xml:space="preserve">, </w:t>
      </w:r>
      <w:r w:rsidRPr="00EF50BF">
        <w:rPr>
          <w:rFonts w:cs="Arial"/>
        </w:rPr>
        <w:t>metodología, técnicas y herramientas</w:t>
      </w:r>
      <w:r w:rsidR="009D344E" w:rsidRPr="00EF50BF">
        <w:rPr>
          <w:rFonts w:cs="Arial"/>
        </w:rPr>
        <w:t>.</w:t>
      </w:r>
    </w:p>
    <w:p w:rsidR="008973AD" w:rsidRPr="00EF50BF" w:rsidRDefault="008973AD" w:rsidP="00DC1B09">
      <w:pPr>
        <w:spacing w:after="0" w:line="360" w:lineRule="auto"/>
        <w:jc w:val="both"/>
        <w:rPr>
          <w:rFonts w:cs="Arial"/>
        </w:rPr>
      </w:pPr>
      <w:r w:rsidRPr="00EF50BF">
        <w:rPr>
          <w:rFonts w:cs="Arial"/>
        </w:rPr>
        <w:t xml:space="preserve">En la realización del diagnóstico territorial del municipio de </w:t>
      </w:r>
      <w:r w:rsidR="00EE0B3B">
        <w:rPr>
          <w:rFonts w:cs="Arial"/>
        </w:rPr>
        <w:t xml:space="preserve">OSICALA </w:t>
      </w:r>
      <w:r w:rsidRPr="00EF50BF">
        <w:rPr>
          <w:rFonts w:cs="Arial"/>
        </w:rPr>
        <w:t xml:space="preserve"> fue fundamental contar con la coordinación municipal y el Equipo Local de Apoyo (ELA) quienes participaron con la convocatoria y la logística para realizar los diferentes talleres y entrevistas.</w:t>
      </w:r>
    </w:p>
    <w:p w:rsidR="008973AD" w:rsidRPr="00EF50BF" w:rsidRDefault="008973AD" w:rsidP="00DC1B09">
      <w:pPr>
        <w:spacing w:after="0" w:line="360" w:lineRule="auto"/>
        <w:jc w:val="both"/>
        <w:rPr>
          <w:rFonts w:cs="Arial"/>
        </w:rPr>
      </w:pPr>
    </w:p>
    <w:p w:rsidR="00DF7B0C" w:rsidRPr="00EF50BF" w:rsidRDefault="007707E0" w:rsidP="00DC1B09">
      <w:pPr>
        <w:spacing w:after="0" w:line="360" w:lineRule="auto"/>
        <w:jc w:val="both"/>
        <w:rPr>
          <w:rFonts w:cs="Arial"/>
        </w:rPr>
      </w:pPr>
      <w:r w:rsidRPr="00EF50BF">
        <w:rPr>
          <w:rFonts w:cs="Arial"/>
        </w:rPr>
        <w:t>P</w:t>
      </w:r>
      <w:r w:rsidR="001E0A19" w:rsidRPr="00EF50BF">
        <w:rPr>
          <w:rFonts w:cs="Arial"/>
        </w:rPr>
        <w:t xml:space="preserve">ara realizar el </w:t>
      </w:r>
      <w:r w:rsidR="00DF7B0C" w:rsidRPr="00EF50BF">
        <w:rPr>
          <w:rFonts w:cs="Arial"/>
        </w:rPr>
        <w:t>Diagnostico se fundamentó en una metodología cualitativa y participativa</w:t>
      </w:r>
      <w:r w:rsidR="00D25DD1" w:rsidRPr="00EF50BF">
        <w:rPr>
          <w:rFonts w:cs="Arial"/>
        </w:rPr>
        <w:t xml:space="preserve">, a </w:t>
      </w:r>
      <w:r w:rsidRPr="00EF50BF">
        <w:rPr>
          <w:rFonts w:cs="Arial"/>
        </w:rPr>
        <w:t>través</w:t>
      </w:r>
      <w:r w:rsidR="00D25DD1" w:rsidRPr="00EF50BF">
        <w:rPr>
          <w:rFonts w:cs="Arial"/>
        </w:rPr>
        <w:t xml:space="preserve"> de trabajo de grupo, lluvia de ideas</w:t>
      </w:r>
      <w:r w:rsidR="00170A17" w:rsidRPr="00EF50BF">
        <w:rPr>
          <w:rFonts w:cs="Arial"/>
        </w:rPr>
        <w:t xml:space="preserve"> y</w:t>
      </w:r>
      <w:r w:rsidR="00D132A1" w:rsidRPr="00EF50BF">
        <w:rPr>
          <w:rFonts w:cs="Arial"/>
        </w:rPr>
        <w:t xml:space="preserve"> apoyado con herramientas como la del </w:t>
      </w:r>
      <w:r w:rsidR="00BF049B">
        <w:rPr>
          <w:rFonts w:cs="Arial"/>
        </w:rPr>
        <w:t xml:space="preserve">Marco lógico, Árbol de problemas, </w:t>
      </w:r>
      <w:r w:rsidR="00DF7B0C" w:rsidRPr="00EF50BF">
        <w:rPr>
          <w:rFonts w:cs="Arial"/>
        </w:rPr>
        <w:t>atr</w:t>
      </w:r>
      <w:r w:rsidR="00744B16" w:rsidRPr="00EF50BF">
        <w:rPr>
          <w:rFonts w:cs="Arial"/>
        </w:rPr>
        <w:t>avé</w:t>
      </w:r>
      <w:r w:rsidR="00DF7B0C" w:rsidRPr="00EF50BF">
        <w:rPr>
          <w:rFonts w:cs="Arial"/>
        </w:rPr>
        <w:t>s de talleres en cada cantón</w:t>
      </w:r>
      <w:r w:rsidR="00D132A1" w:rsidRPr="00EF50BF">
        <w:rPr>
          <w:rFonts w:cs="Arial"/>
        </w:rPr>
        <w:t xml:space="preserve"> y</w:t>
      </w:r>
      <w:r w:rsidR="00DF7B0C" w:rsidRPr="00EF50BF">
        <w:rPr>
          <w:rFonts w:cs="Arial"/>
        </w:rPr>
        <w:t xml:space="preserve"> con representantes de los diferentes sectores, así como talleres con actores internos y externos, En cada taller se abord</w:t>
      </w:r>
      <w:r w:rsidR="00744B16" w:rsidRPr="00EF50BF">
        <w:rPr>
          <w:rFonts w:cs="Arial"/>
        </w:rPr>
        <w:t>aron</w:t>
      </w:r>
      <w:r w:rsidR="00DF7B0C" w:rsidRPr="00EF50BF">
        <w:rPr>
          <w:rFonts w:cs="Arial"/>
        </w:rPr>
        <w:t xml:space="preserve"> los problemas</w:t>
      </w:r>
      <w:r w:rsidR="008973AD" w:rsidRPr="00EF50BF">
        <w:rPr>
          <w:rFonts w:cs="Arial"/>
        </w:rPr>
        <w:t>,</w:t>
      </w:r>
      <w:r w:rsidR="00DF7B0C" w:rsidRPr="00EF50BF">
        <w:rPr>
          <w:rFonts w:cs="Arial"/>
        </w:rPr>
        <w:t xml:space="preserve"> potencial</w:t>
      </w:r>
      <w:r w:rsidR="008973AD" w:rsidRPr="00EF50BF">
        <w:rPr>
          <w:rFonts w:cs="Arial"/>
        </w:rPr>
        <w:t>idades</w:t>
      </w:r>
      <w:r w:rsidR="00DF7B0C" w:rsidRPr="00EF50BF">
        <w:rPr>
          <w:rFonts w:cs="Arial"/>
        </w:rPr>
        <w:t xml:space="preserve"> y temas relevantes para el desarrollo del municipio, se identificaron los actores y sus funciones dentro del territorio, considerando aspectos del ámbito económico(sectores y potencialidades), ámbito socio-cultural</w:t>
      </w:r>
      <w:r w:rsidR="001110A8">
        <w:rPr>
          <w:rFonts w:cs="Arial"/>
        </w:rPr>
        <w:t xml:space="preserve"> </w:t>
      </w:r>
      <w:r w:rsidR="00DF7B0C" w:rsidRPr="00EF50BF">
        <w:rPr>
          <w:rFonts w:cs="Arial"/>
        </w:rPr>
        <w:t>(</w:t>
      </w:r>
      <w:r w:rsidR="008973AD" w:rsidRPr="00EF50BF">
        <w:rPr>
          <w:rFonts w:cs="Arial"/>
        </w:rPr>
        <w:t>servicios</w:t>
      </w:r>
      <w:r w:rsidR="00DF7B0C" w:rsidRPr="00EF50BF">
        <w:rPr>
          <w:rFonts w:cs="Arial"/>
        </w:rPr>
        <w:t>, infraestructura, recreación e</w:t>
      </w:r>
      <w:r w:rsidR="00744B16" w:rsidRPr="00EF50BF">
        <w:rPr>
          <w:rFonts w:cs="Arial"/>
        </w:rPr>
        <w:t>ntre otros), ámbito ambiental (</w:t>
      </w:r>
      <w:r w:rsidR="00DF7B0C" w:rsidRPr="00EF50BF">
        <w:rPr>
          <w:rFonts w:cs="Arial"/>
        </w:rPr>
        <w:t>contaminación, prevención del riesgo desechos sólidos) y ámbito político-institucional(procesos administrativos, servicios, impuestos, recursos).</w:t>
      </w:r>
    </w:p>
    <w:p w:rsidR="00DF4C40" w:rsidRPr="00EF50BF" w:rsidRDefault="007707E0" w:rsidP="00204429">
      <w:pPr>
        <w:pStyle w:val="Prrafodelista"/>
        <w:numPr>
          <w:ilvl w:val="0"/>
          <w:numId w:val="14"/>
        </w:numPr>
        <w:spacing w:after="120" w:line="360" w:lineRule="auto"/>
        <w:ind w:left="540"/>
        <w:contextualSpacing w:val="0"/>
        <w:jc w:val="both"/>
        <w:rPr>
          <w:rFonts w:cs="Arial"/>
        </w:rPr>
      </w:pPr>
      <w:r w:rsidRPr="00EF50BF">
        <w:rPr>
          <w:rFonts w:cs="Arial"/>
        </w:rPr>
        <w:t>Conformación</w:t>
      </w:r>
      <w:r w:rsidR="009D344E" w:rsidRPr="00EF50BF">
        <w:rPr>
          <w:rFonts w:cs="Arial"/>
        </w:rPr>
        <w:t xml:space="preserve"> y capacitación del grupo gestor</w:t>
      </w:r>
      <w:r w:rsidR="00B00ED4" w:rsidRPr="00EF50BF">
        <w:rPr>
          <w:rFonts w:cs="Arial"/>
        </w:rPr>
        <w:t xml:space="preserve">; </w:t>
      </w:r>
      <w:r w:rsidR="009D344E" w:rsidRPr="00EF50BF">
        <w:rPr>
          <w:rFonts w:cs="Arial"/>
        </w:rPr>
        <w:t>metodología</w:t>
      </w:r>
      <w:r w:rsidRPr="00EF50BF">
        <w:rPr>
          <w:rFonts w:cs="Arial"/>
        </w:rPr>
        <w:t>,</w:t>
      </w:r>
      <w:r w:rsidR="009D344E" w:rsidRPr="00EF50BF">
        <w:rPr>
          <w:rFonts w:cs="Arial"/>
        </w:rPr>
        <w:t xml:space="preserve"> técnicas y herramientas.</w:t>
      </w:r>
    </w:p>
    <w:p w:rsidR="00DF7B0C" w:rsidRPr="00EF50BF" w:rsidRDefault="00170A17" w:rsidP="00DC1B09">
      <w:pPr>
        <w:spacing w:after="0" w:line="360" w:lineRule="auto"/>
        <w:jc w:val="both"/>
        <w:rPr>
          <w:rFonts w:cs="Arial"/>
        </w:rPr>
      </w:pPr>
      <w:r w:rsidRPr="00EF50BF">
        <w:rPr>
          <w:rFonts w:cs="Arial"/>
        </w:rPr>
        <w:t>Para la conformación del Grupo Gestor</w:t>
      </w:r>
      <w:r w:rsidR="00DF7B0C" w:rsidRPr="00EF50BF">
        <w:rPr>
          <w:rFonts w:cs="Arial"/>
        </w:rPr>
        <w:t xml:space="preserve"> se identificó a los integrantes </w:t>
      </w:r>
      <w:r w:rsidR="003A27FB" w:rsidRPr="00EF50BF">
        <w:rPr>
          <w:rFonts w:cs="Arial"/>
        </w:rPr>
        <w:t xml:space="preserve">en cada taller territorial y sectorial, para lo cual se les explico a los </w:t>
      </w:r>
      <w:r w:rsidR="001342AB" w:rsidRPr="00EF50BF">
        <w:rPr>
          <w:rFonts w:cs="Arial"/>
        </w:rPr>
        <w:t>asistentes</w:t>
      </w:r>
      <w:r w:rsidR="003A27FB" w:rsidRPr="00EF50BF">
        <w:rPr>
          <w:rFonts w:cs="Arial"/>
        </w:rPr>
        <w:t xml:space="preserve"> las funciones </w:t>
      </w:r>
      <w:r w:rsidR="00DF7B0C" w:rsidRPr="00EF50BF">
        <w:rPr>
          <w:rFonts w:cs="Arial"/>
        </w:rPr>
        <w:t>del grupo gestor</w:t>
      </w:r>
      <w:r w:rsidR="001342AB" w:rsidRPr="00EF50BF">
        <w:rPr>
          <w:rFonts w:cs="Arial"/>
        </w:rPr>
        <w:t xml:space="preserve"> dentro de la realización del PEP obteniendo </w:t>
      </w:r>
      <w:r w:rsidR="00D85814">
        <w:rPr>
          <w:rFonts w:cs="Arial"/>
        </w:rPr>
        <w:t>la participación de 8</w:t>
      </w:r>
      <w:r w:rsidR="001342AB" w:rsidRPr="00EF50BF">
        <w:rPr>
          <w:rFonts w:cs="Arial"/>
        </w:rPr>
        <w:t xml:space="preserve"> integrantes</w:t>
      </w:r>
      <w:r w:rsidR="001077AA" w:rsidRPr="00EF50BF">
        <w:rPr>
          <w:rFonts w:cs="Arial"/>
        </w:rPr>
        <w:t xml:space="preserve">.Posterior a su </w:t>
      </w:r>
      <w:r w:rsidR="006E59AF" w:rsidRPr="00EF50BF">
        <w:rPr>
          <w:rFonts w:cs="Arial"/>
        </w:rPr>
        <w:t>formación</w:t>
      </w:r>
      <w:r w:rsidR="00DF7B0C" w:rsidRPr="00EF50BF">
        <w:rPr>
          <w:rFonts w:cs="Arial"/>
        </w:rPr>
        <w:t xml:space="preserve"> se les impartió capacitaciones de </w:t>
      </w:r>
      <w:r w:rsidR="008973AD" w:rsidRPr="00EF50BF">
        <w:rPr>
          <w:rFonts w:cs="Arial"/>
        </w:rPr>
        <w:t xml:space="preserve">planificación, </w:t>
      </w:r>
      <w:r w:rsidR="00DF7B0C" w:rsidRPr="00EF50BF">
        <w:rPr>
          <w:rFonts w:cs="Arial"/>
        </w:rPr>
        <w:lastRenderedPageBreak/>
        <w:t>organización, liderazgo</w:t>
      </w:r>
      <w:r w:rsidR="008973AD" w:rsidRPr="00EF50BF">
        <w:rPr>
          <w:rFonts w:cs="Arial"/>
        </w:rPr>
        <w:t>,</w:t>
      </w:r>
      <w:r w:rsidR="00DF7B0C" w:rsidRPr="00EF50BF">
        <w:rPr>
          <w:rFonts w:cs="Arial"/>
        </w:rPr>
        <w:t xml:space="preserve"> sus funciones dentro del proceso de elaboración del PEP</w:t>
      </w:r>
      <w:r w:rsidR="008973AD" w:rsidRPr="00EF50BF">
        <w:rPr>
          <w:rFonts w:cs="Arial"/>
        </w:rPr>
        <w:t xml:space="preserve"> y municipalismo</w:t>
      </w:r>
      <w:r w:rsidR="007707E0" w:rsidRPr="00EF50BF">
        <w:rPr>
          <w:rFonts w:cs="Arial"/>
        </w:rPr>
        <w:t>.</w:t>
      </w:r>
    </w:p>
    <w:p w:rsidR="009D344E" w:rsidRPr="00EF50BF" w:rsidRDefault="009D344E" w:rsidP="00204429">
      <w:pPr>
        <w:pStyle w:val="Prrafodelista"/>
        <w:numPr>
          <w:ilvl w:val="0"/>
          <w:numId w:val="14"/>
        </w:numPr>
        <w:spacing w:after="120" w:line="360" w:lineRule="auto"/>
        <w:ind w:left="540"/>
        <w:contextualSpacing w:val="0"/>
        <w:jc w:val="both"/>
        <w:rPr>
          <w:rFonts w:cs="Arial"/>
        </w:rPr>
      </w:pPr>
      <w:r w:rsidRPr="00EF50BF">
        <w:rPr>
          <w:rFonts w:cs="Arial"/>
        </w:rPr>
        <w:t>Definición de temas</w:t>
      </w:r>
      <w:r w:rsidR="00B00ED4" w:rsidRPr="00EF50BF">
        <w:rPr>
          <w:rFonts w:cs="Arial"/>
        </w:rPr>
        <w:t>,</w:t>
      </w:r>
      <w:r w:rsidRPr="00EF50BF">
        <w:rPr>
          <w:rFonts w:cs="Arial"/>
        </w:rPr>
        <w:t xml:space="preserve"> problemas y ejes principales</w:t>
      </w:r>
      <w:r w:rsidR="00B00ED4" w:rsidRPr="00EF50BF">
        <w:rPr>
          <w:rFonts w:cs="Arial"/>
        </w:rPr>
        <w:t xml:space="preserve">; </w:t>
      </w:r>
      <w:r w:rsidRPr="00EF50BF">
        <w:rPr>
          <w:rFonts w:cs="Arial"/>
        </w:rPr>
        <w:t xml:space="preserve">metodología, técnicas y </w:t>
      </w:r>
      <w:r w:rsidR="009363B2" w:rsidRPr="00EF50BF">
        <w:rPr>
          <w:rFonts w:cs="Arial"/>
        </w:rPr>
        <w:t>herramientas.</w:t>
      </w:r>
    </w:p>
    <w:p w:rsidR="00D132A1" w:rsidRPr="00EF50BF" w:rsidRDefault="009363B2" w:rsidP="00DC1B09">
      <w:pPr>
        <w:spacing w:after="0" w:line="360" w:lineRule="auto"/>
        <w:jc w:val="both"/>
        <w:rPr>
          <w:rFonts w:cs="Arial"/>
        </w:rPr>
      </w:pPr>
      <w:r w:rsidRPr="00EF50BF">
        <w:rPr>
          <w:rFonts w:cs="Arial"/>
        </w:rPr>
        <w:t>Con la información recopilada se realizó un análisis para la priorización de temas relevantes, problemas</w:t>
      </w:r>
      <w:r w:rsidR="00FA3936" w:rsidRPr="00EF50BF">
        <w:rPr>
          <w:rFonts w:cs="Arial"/>
        </w:rPr>
        <w:t xml:space="preserve"> y ejes, para lo cual se agruparon en base a</w:t>
      </w:r>
      <w:r w:rsidR="00FF5DD0" w:rsidRPr="00EF50BF">
        <w:rPr>
          <w:rFonts w:cs="Arial"/>
        </w:rPr>
        <w:t xml:space="preserve"> la caracterización de los problemas.</w:t>
      </w:r>
    </w:p>
    <w:p w:rsidR="007707E0" w:rsidRDefault="00BF049B" w:rsidP="007707E0">
      <w:pPr>
        <w:spacing w:after="0" w:line="360" w:lineRule="auto"/>
        <w:jc w:val="both"/>
        <w:rPr>
          <w:rFonts w:cs="Arial"/>
        </w:rPr>
      </w:pPr>
      <w:r>
        <w:rPr>
          <w:rFonts w:cs="Arial"/>
        </w:rPr>
        <w:t xml:space="preserve">Calendarización de talleres desarrollados </w:t>
      </w:r>
    </w:p>
    <w:tbl>
      <w:tblPr>
        <w:tblStyle w:val="Tablaconcuadrcula8"/>
        <w:tblW w:w="9198" w:type="dxa"/>
        <w:tblLook w:val="04A0"/>
      </w:tblPr>
      <w:tblGrid>
        <w:gridCol w:w="1014"/>
        <w:gridCol w:w="1884"/>
        <w:gridCol w:w="2430"/>
        <w:gridCol w:w="1890"/>
        <w:gridCol w:w="1980"/>
      </w:tblGrid>
      <w:tr w:rsidR="00933EAA" w:rsidRPr="00933EAA" w:rsidTr="00621306">
        <w:trPr>
          <w:trHeight w:val="348"/>
        </w:trPr>
        <w:tc>
          <w:tcPr>
            <w:tcW w:w="1014" w:type="dxa"/>
          </w:tcPr>
          <w:p w:rsidR="00933EAA" w:rsidRPr="009E447A" w:rsidRDefault="00933EAA" w:rsidP="00933EAA">
            <w:pPr>
              <w:jc w:val="center"/>
              <w:rPr>
                <w:rFonts w:cs="Arial"/>
                <w:lang w:val="es-ES"/>
              </w:rPr>
            </w:pPr>
            <w:r w:rsidRPr="009E447A">
              <w:rPr>
                <w:rFonts w:cs="Arial"/>
                <w:lang w:val="es-ES"/>
              </w:rPr>
              <w:t>No</w:t>
            </w:r>
          </w:p>
        </w:tc>
        <w:tc>
          <w:tcPr>
            <w:tcW w:w="1884" w:type="dxa"/>
          </w:tcPr>
          <w:p w:rsidR="00933EAA" w:rsidRPr="009E447A" w:rsidRDefault="00933EAA" w:rsidP="00933EAA">
            <w:pPr>
              <w:jc w:val="center"/>
              <w:rPr>
                <w:rFonts w:cs="Arial"/>
                <w:lang w:val="es-ES"/>
              </w:rPr>
            </w:pPr>
            <w:r w:rsidRPr="009E447A">
              <w:rPr>
                <w:rFonts w:cs="Arial"/>
                <w:lang w:val="es-ES"/>
              </w:rPr>
              <w:t xml:space="preserve">Zona </w:t>
            </w:r>
          </w:p>
        </w:tc>
        <w:tc>
          <w:tcPr>
            <w:tcW w:w="2430" w:type="dxa"/>
          </w:tcPr>
          <w:p w:rsidR="00933EAA" w:rsidRPr="009E447A" w:rsidRDefault="00933EAA" w:rsidP="00933EAA">
            <w:pPr>
              <w:jc w:val="center"/>
              <w:rPr>
                <w:rFonts w:cs="Arial"/>
                <w:lang w:val="es-ES"/>
              </w:rPr>
            </w:pPr>
            <w:r w:rsidRPr="009E447A">
              <w:rPr>
                <w:rFonts w:cs="Arial"/>
                <w:lang w:val="es-ES"/>
              </w:rPr>
              <w:t xml:space="preserve">Caseríos </w:t>
            </w:r>
          </w:p>
        </w:tc>
        <w:tc>
          <w:tcPr>
            <w:tcW w:w="1890" w:type="dxa"/>
          </w:tcPr>
          <w:p w:rsidR="00933EAA" w:rsidRPr="009E447A" w:rsidRDefault="00933EAA" w:rsidP="00933EAA">
            <w:pPr>
              <w:jc w:val="center"/>
              <w:rPr>
                <w:rFonts w:cs="Arial"/>
                <w:lang w:val="es-ES"/>
              </w:rPr>
            </w:pPr>
            <w:r w:rsidRPr="009E447A">
              <w:rPr>
                <w:rFonts w:cs="Arial"/>
                <w:lang w:val="es-ES"/>
              </w:rPr>
              <w:t xml:space="preserve">Fecha </w:t>
            </w:r>
          </w:p>
        </w:tc>
        <w:tc>
          <w:tcPr>
            <w:tcW w:w="1980" w:type="dxa"/>
          </w:tcPr>
          <w:p w:rsidR="00933EAA" w:rsidRPr="009E447A" w:rsidRDefault="00933EAA" w:rsidP="00933EAA">
            <w:pPr>
              <w:jc w:val="center"/>
              <w:rPr>
                <w:rFonts w:cs="Arial"/>
                <w:lang w:val="es-ES"/>
              </w:rPr>
            </w:pPr>
            <w:r w:rsidRPr="009E447A">
              <w:rPr>
                <w:rFonts w:cs="Arial"/>
                <w:lang w:val="es-ES"/>
              </w:rPr>
              <w:t xml:space="preserve">Hora </w:t>
            </w:r>
          </w:p>
        </w:tc>
      </w:tr>
      <w:tr w:rsidR="00933EAA" w:rsidRPr="00933EAA" w:rsidTr="00621306">
        <w:trPr>
          <w:trHeight w:val="348"/>
        </w:trPr>
        <w:tc>
          <w:tcPr>
            <w:tcW w:w="1014" w:type="dxa"/>
          </w:tcPr>
          <w:p w:rsidR="00933EAA" w:rsidRPr="009E447A" w:rsidRDefault="00933EAA" w:rsidP="00933EAA">
            <w:pPr>
              <w:jc w:val="center"/>
              <w:rPr>
                <w:rFonts w:cs="Arial"/>
                <w:lang w:val="es-ES"/>
              </w:rPr>
            </w:pPr>
            <w:r w:rsidRPr="009E447A">
              <w:rPr>
                <w:rFonts w:cs="Arial"/>
                <w:lang w:val="es-ES"/>
              </w:rPr>
              <w:t>1</w:t>
            </w:r>
          </w:p>
        </w:tc>
        <w:tc>
          <w:tcPr>
            <w:tcW w:w="1884" w:type="dxa"/>
          </w:tcPr>
          <w:p w:rsidR="00933EAA" w:rsidRPr="009E447A" w:rsidRDefault="00933EAA" w:rsidP="00933EAA">
            <w:pPr>
              <w:jc w:val="center"/>
              <w:rPr>
                <w:rFonts w:cs="Arial"/>
                <w:lang w:val="es-ES"/>
              </w:rPr>
            </w:pPr>
            <w:r w:rsidRPr="009E447A">
              <w:rPr>
                <w:rFonts w:cs="Arial"/>
                <w:lang w:val="es-ES"/>
              </w:rPr>
              <w:t xml:space="preserve">Presentación  del Proceso </w:t>
            </w:r>
          </w:p>
        </w:tc>
        <w:tc>
          <w:tcPr>
            <w:tcW w:w="2430" w:type="dxa"/>
          </w:tcPr>
          <w:p w:rsidR="00933EAA" w:rsidRPr="009E447A" w:rsidRDefault="00933EAA" w:rsidP="00933EAA">
            <w:pPr>
              <w:jc w:val="center"/>
              <w:rPr>
                <w:rFonts w:cs="Arial"/>
                <w:lang w:val="es-ES"/>
              </w:rPr>
            </w:pPr>
            <w:r w:rsidRPr="009E447A">
              <w:rPr>
                <w:rFonts w:cs="Arial"/>
                <w:lang w:val="es-ES"/>
              </w:rPr>
              <w:t xml:space="preserve">Todo El Municipio. </w:t>
            </w:r>
          </w:p>
        </w:tc>
        <w:tc>
          <w:tcPr>
            <w:tcW w:w="1890" w:type="dxa"/>
          </w:tcPr>
          <w:p w:rsidR="00933EAA" w:rsidRPr="009E447A" w:rsidRDefault="00933EAA" w:rsidP="00933EAA">
            <w:pPr>
              <w:jc w:val="center"/>
              <w:rPr>
                <w:rFonts w:cs="Arial"/>
                <w:lang w:val="es-ES"/>
              </w:rPr>
            </w:pPr>
            <w:r w:rsidRPr="009E447A">
              <w:rPr>
                <w:rFonts w:cs="Arial"/>
                <w:lang w:val="es-ES"/>
              </w:rPr>
              <w:t xml:space="preserve">11 de noviembre </w:t>
            </w:r>
          </w:p>
        </w:tc>
        <w:tc>
          <w:tcPr>
            <w:tcW w:w="1980" w:type="dxa"/>
          </w:tcPr>
          <w:p w:rsidR="00933EAA" w:rsidRPr="009E447A" w:rsidRDefault="00933EAA" w:rsidP="00933EAA">
            <w:pPr>
              <w:jc w:val="center"/>
              <w:rPr>
                <w:rFonts w:cs="Arial"/>
                <w:lang w:val="es-ES"/>
              </w:rPr>
            </w:pPr>
            <w:r w:rsidRPr="009E447A">
              <w:rPr>
                <w:rFonts w:cs="Arial"/>
                <w:lang w:val="es-ES"/>
              </w:rPr>
              <w:t>2:00 PM</w:t>
            </w:r>
          </w:p>
        </w:tc>
      </w:tr>
      <w:tr w:rsidR="00933EAA" w:rsidRPr="00933EAA" w:rsidTr="00621306">
        <w:trPr>
          <w:trHeight w:val="329"/>
        </w:trPr>
        <w:tc>
          <w:tcPr>
            <w:tcW w:w="1014" w:type="dxa"/>
          </w:tcPr>
          <w:p w:rsidR="00933EAA" w:rsidRPr="009E447A" w:rsidRDefault="00933EAA" w:rsidP="00933EAA">
            <w:pPr>
              <w:jc w:val="center"/>
              <w:rPr>
                <w:rFonts w:cs="Arial"/>
                <w:lang w:val="es-ES"/>
              </w:rPr>
            </w:pPr>
            <w:r w:rsidRPr="009E447A">
              <w:rPr>
                <w:rFonts w:cs="Arial"/>
                <w:lang w:val="es-ES"/>
              </w:rPr>
              <w:t>2</w:t>
            </w:r>
          </w:p>
        </w:tc>
        <w:tc>
          <w:tcPr>
            <w:tcW w:w="1884" w:type="dxa"/>
          </w:tcPr>
          <w:p w:rsidR="00933EAA" w:rsidRPr="009E447A" w:rsidRDefault="00933EAA" w:rsidP="00933EAA">
            <w:pPr>
              <w:jc w:val="center"/>
              <w:rPr>
                <w:rFonts w:cs="Arial"/>
                <w:lang w:val="es-ES"/>
              </w:rPr>
            </w:pPr>
            <w:r w:rsidRPr="009E447A">
              <w:rPr>
                <w:rFonts w:cs="Arial"/>
                <w:lang w:val="es-ES"/>
              </w:rPr>
              <w:t xml:space="preserve">Área urbana </w:t>
            </w:r>
          </w:p>
        </w:tc>
        <w:tc>
          <w:tcPr>
            <w:tcW w:w="2430" w:type="dxa"/>
          </w:tcPr>
          <w:p w:rsidR="00933EAA" w:rsidRPr="009E447A" w:rsidRDefault="00933EAA" w:rsidP="00933EAA">
            <w:pPr>
              <w:jc w:val="center"/>
              <w:rPr>
                <w:rFonts w:cs="Arial"/>
                <w:lang w:val="es-ES"/>
              </w:rPr>
            </w:pPr>
            <w:r w:rsidRPr="009E447A">
              <w:rPr>
                <w:rFonts w:cs="Arial"/>
                <w:lang w:val="es-ES"/>
              </w:rPr>
              <w:t>Zona urbana</w:t>
            </w:r>
          </w:p>
          <w:p w:rsidR="00933EAA" w:rsidRPr="009E447A" w:rsidRDefault="00933EAA" w:rsidP="00933EAA">
            <w:pPr>
              <w:jc w:val="center"/>
              <w:rPr>
                <w:rFonts w:cs="Arial"/>
                <w:lang w:val="es-ES"/>
              </w:rPr>
            </w:pPr>
            <w:r w:rsidRPr="009E447A">
              <w:rPr>
                <w:rFonts w:cs="Arial"/>
                <w:lang w:val="es-ES"/>
              </w:rPr>
              <w:t xml:space="preserve">Güiligüiste </w:t>
            </w:r>
          </w:p>
          <w:p w:rsidR="00933EAA" w:rsidRPr="009E447A" w:rsidRDefault="00933EAA" w:rsidP="00933EAA">
            <w:pPr>
              <w:jc w:val="center"/>
              <w:rPr>
                <w:rFonts w:cs="Arial"/>
                <w:lang w:val="es-ES"/>
              </w:rPr>
            </w:pPr>
            <w:r w:rsidRPr="009E447A">
              <w:rPr>
                <w:rFonts w:cs="Arial"/>
                <w:lang w:val="es-ES"/>
              </w:rPr>
              <w:t>Llano Alegre</w:t>
            </w:r>
          </w:p>
        </w:tc>
        <w:tc>
          <w:tcPr>
            <w:tcW w:w="1890" w:type="dxa"/>
          </w:tcPr>
          <w:p w:rsidR="00933EAA" w:rsidRPr="009E447A" w:rsidRDefault="00933EAA" w:rsidP="00933EAA">
            <w:pPr>
              <w:jc w:val="center"/>
              <w:rPr>
                <w:rFonts w:cs="Arial"/>
                <w:lang w:val="es-ES"/>
              </w:rPr>
            </w:pPr>
            <w:r w:rsidRPr="009E447A">
              <w:rPr>
                <w:rFonts w:cs="Arial"/>
                <w:lang w:val="es-ES"/>
              </w:rPr>
              <w:t xml:space="preserve">17 noviembre </w:t>
            </w:r>
          </w:p>
        </w:tc>
        <w:tc>
          <w:tcPr>
            <w:tcW w:w="1980" w:type="dxa"/>
          </w:tcPr>
          <w:p w:rsidR="00933EAA" w:rsidRPr="009E447A" w:rsidRDefault="00933EAA" w:rsidP="00933EAA">
            <w:pPr>
              <w:jc w:val="center"/>
              <w:rPr>
                <w:rFonts w:cs="Arial"/>
                <w:lang w:val="es-ES"/>
              </w:rPr>
            </w:pPr>
            <w:r w:rsidRPr="009E447A">
              <w:rPr>
                <w:rFonts w:cs="Arial"/>
                <w:lang w:val="es-ES"/>
              </w:rPr>
              <w:t xml:space="preserve">2.00 PM </w:t>
            </w:r>
          </w:p>
        </w:tc>
      </w:tr>
      <w:tr w:rsidR="00933EAA" w:rsidRPr="00933EAA" w:rsidTr="00621306">
        <w:trPr>
          <w:trHeight w:val="348"/>
        </w:trPr>
        <w:tc>
          <w:tcPr>
            <w:tcW w:w="1014" w:type="dxa"/>
          </w:tcPr>
          <w:p w:rsidR="00933EAA" w:rsidRPr="009E447A" w:rsidRDefault="00933EAA" w:rsidP="00933EAA">
            <w:pPr>
              <w:jc w:val="center"/>
              <w:rPr>
                <w:rFonts w:cs="Arial"/>
                <w:lang w:val="es-ES"/>
              </w:rPr>
            </w:pPr>
            <w:r w:rsidRPr="009E447A">
              <w:rPr>
                <w:rFonts w:cs="Arial"/>
                <w:lang w:val="es-ES"/>
              </w:rPr>
              <w:t>3</w:t>
            </w:r>
          </w:p>
        </w:tc>
        <w:tc>
          <w:tcPr>
            <w:tcW w:w="1884" w:type="dxa"/>
          </w:tcPr>
          <w:p w:rsidR="00933EAA" w:rsidRPr="009E447A" w:rsidRDefault="00933EAA" w:rsidP="00933EAA">
            <w:pPr>
              <w:jc w:val="center"/>
              <w:rPr>
                <w:rFonts w:cs="Arial"/>
                <w:lang w:val="es-ES"/>
              </w:rPr>
            </w:pPr>
            <w:r w:rsidRPr="009E447A">
              <w:rPr>
                <w:rFonts w:cs="Arial"/>
                <w:lang w:val="es-ES"/>
              </w:rPr>
              <w:t xml:space="preserve">El tablón. </w:t>
            </w:r>
          </w:p>
        </w:tc>
        <w:tc>
          <w:tcPr>
            <w:tcW w:w="2430" w:type="dxa"/>
          </w:tcPr>
          <w:p w:rsidR="00933EAA" w:rsidRPr="009E447A" w:rsidRDefault="00933EAA" w:rsidP="00933EAA">
            <w:pPr>
              <w:jc w:val="center"/>
              <w:rPr>
                <w:rFonts w:cs="Arial"/>
                <w:lang w:val="es-ES"/>
              </w:rPr>
            </w:pPr>
            <w:r w:rsidRPr="009E447A">
              <w:rPr>
                <w:rFonts w:cs="Arial"/>
                <w:lang w:val="es-ES"/>
              </w:rPr>
              <w:t xml:space="preserve">El tablón </w:t>
            </w:r>
          </w:p>
          <w:p w:rsidR="00933EAA" w:rsidRPr="009E447A" w:rsidRDefault="00933EAA" w:rsidP="00933EAA">
            <w:pPr>
              <w:jc w:val="center"/>
              <w:rPr>
                <w:rFonts w:cs="Arial"/>
                <w:lang w:val="es-ES"/>
              </w:rPr>
            </w:pPr>
            <w:r w:rsidRPr="009E447A">
              <w:rPr>
                <w:rFonts w:cs="Arial"/>
                <w:lang w:val="es-ES"/>
              </w:rPr>
              <w:t xml:space="preserve">Caserío las huertas </w:t>
            </w:r>
          </w:p>
          <w:p w:rsidR="00933EAA" w:rsidRPr="009E447A" w:rsidRDefault="00933EAA" w:rsidP="00933EAA">
            <w:pPr>
              <w:jc w:val="center"/>
              <w:rPr>
                <w:rFonts w:cs="Arial"/>
                <w:lang w:val="es-ES"/>
              </w:rPr>
            </w:pPr>
            <w:r w:rsidRPr="009E447A">
              <w:rPr>
                <w:rFonts w:cs="Arial"/>
                <w:lang w:val="es-ES"/>
              </w:rPr>
              <w:t>Centro América</w:t>
            </w:r>
          </w:p>
        </w:tc>
        <w:tc>
          <w:tcPr>
            <w:tcW w:w="1890" w:type="dxa"/>
          </w:tcPr>
          <w:p w:rsidR="00933EAA" w:rsidRPr="009E447A" w:rsidRDefault="00933EAA" w:rsidP="00933EAA">
            <w:pPr>
              <w:jc w:val="center"/>
              <w:rPr>
                <w:rFonts w:cs="Arial"/>
                <w:lang w:val="es-ES"/>
              </w:rPr>
            </w:pPr>
            <w:r w:rsidRPr="009E447A">
              <w:rPr>
                <w:rFonts w:cs="Arial"/>
                <w:lang w:val="es-ES"/>
              </w:rPr>
              <w:t xml:space="preserve">19  Noviembre </w:t>
            </w:r>
          </w:p>
        </w:tc>
        <w:tc>
          <w:tcPr>
            <w:tcW w:w="1980" w:type="dxa"/>
          </w:tcPr>
          <w:p w:rsidR="00933EAA" w:rsidRPr="009E447A" w:rsidRDefault="00933EAA" w:rsidP="00933EAA">
            <w:pPr>
              <w:jc w:val="center"/>
              <w:rPr>
                <w:rFonts w:cs="Arial"/>
                <w:lang w:val="es-ES"/>
              </w:rPr>
            </w:pPr>
            <w:r w:rsidRPr="009E447A">
              <w:rPr>
                <w:rFonts w:cs="Arial"/>
                <w:lang w:val="es-ES"/>
              </w:rPr>
              <w:t>2.00 PM</w:t>
            </w:r>
          </w:p>
        </w:tc>
      </w:tr>
      <w:tr w:rsidR="00933EAA" w:rsidRPr="00933EAA" w:rsidTr="00621306">
        <w:trPr>
          <w:trHeight w:val="329"/>
        </w:trPr>
        <w:tc>
          <w:tcPr>
            <w:tcW w:w="1014" w:type="dxa"/>
          </w:tcPr>
          <w:p w:rsidR="00933EAA" w:rsidRPr="009E447A" w:rsidRDefault="00933EAA" w:rsidP="00933EAA">
            <w:pPr>
              <w:jc w:val="center"/>
              <w:rPr>
                <w:rFonts w:cs="Arial"/>
                <w:lang w:val="es-ES"/>
              </w:rPr>
            </w:pPr>
            <w:r w:rsidRPr="009E447A">
              <w:rPr>
                <w:rFonts w:cs="Arial"/>
                <w:lang w:val="es-ES"/>
              </w:rPr>
              <w:t>4</w:t>
            </w:r>
          </w:p>
        </w:tc>
        <w:tc>
          <w:tcPr>
            <w:tcW w:w="1884" w:type="dxa"/>
          </w:tcPr>
          <w:p w:rsidR="00933EAA" w:rsidRPr="009E447A" w:rsidRDefault="00933EAA" w:rsidP="00933EAA">
            <w:pPr>
              <w:jc w:val="center"/>
              <w:rPr>
                <w:rFonts w:cs="Arial"/>
                <w:lang w:val="es-ES"/>
              </w:rPr>
            </w:pPr>
            <w:r w:rsidRPr="009E447A">
              <w:rPr>
                <w:rFonts w:cs="Arial"/>
                <w:lang w:val="es-ES"/>
              </w:rPr>
              <w:t xml:space="preserve">La Montañita   </w:t>
            </w:r>
          </w:p>
        </w:tc>
        <w:tc>
          <w:tcPr>
            <w:tcW w:w="2430" w:type="dxa"/>
          </w:tcPr>
          <w:p w:rsidR="00933EAA" w:rsidRPr="009E447A" w:rsidRDefault="00933EAA" w:rsidP="00933EAA">
            <w:pPr>
              <w:jc w:val="center"/>
              <w:rPr>
                <w:rFonts w:cs="Arial"/>
                <w:lang w:val="es-ES"/>
              </w:rPr>
            </w:pPr>
            <w:r w:rsidRPr="009E447A">
              <w:rPr>
                <w:rFonts w:cs="Arial"/>
                <w:lang w:val="es-ES"/>
              </w:rPr>
              <w:t>Hoja de sal</w:t>
            </w:r>
          </w:p>
          <w:p w:rsidR="00933EAA" w:rsidRPr="009E447A" w:rsidRDefault="00933EAA" w:rsidP="00933EAA">
            <w:pPr>
              <w:jc w:val="center"/>
              <w:rPr>
                <w:rFonts w:cs="Arial"/>
                <w:lang w:val="es-ES"/>
              </w:rPr>
            </w:pPr>
            <w:r w:rsidRPr="009E447A">
              <w:rPr>
                <w:rFonts w:cs="Arial"/>
                <w:lang w:val="es-ES"/>
              </w:rPr>
              <w:t xml:space="preserve">La Montaña </w:t>
            </w:r>
          </w:p>
          <w:p w:rsidR="00933EAA" w:rsidRPr="009E447A" w:rsidRDefault="00933EAA" w:rsidP="00933EAA">
            <w:pPr>
              <w:jc w:val="center"/>
              <w:rPr>
                <w:rFonts w:cs="Arial"/>
                <w:lang w:val="es-ES"/>
              </w:rPr>
            </w:pPr>
            <w:r w:rsidRPr="009E447A">
              <w:rPr>
                <w:rFonts w:cs="Arial"/>
                <w:lang w:val="es-ES"/>
              </w:rPr>
              <w:t xml:space="preserve">Charamo </w:t>
            </w:r>
          </w:p>
        </w:tc>
        <w:tc>
          <w:tcPr>
            <w:tcW w:w="1890" w:type="dxa"/>
          </w:tcPr>
          <w:p w:rsidR="00933EAA" w:rsidRPr="009E447A" w:rsidRDefault="00933EAA" w:rsidP="00933EAA">
            <w:pPr>
              <w:jc w:val="center"/>
              <w:rPr>
                <w:rFonts w:cs="Arial"/>
                <w:lang w:val="es-ES"/>
              </w:rPr>
            </w:pPr>
            <w:r w:rsidRPr="009E447A">
              <w:rPr>
                <w:rFonts w:cs="Arial"/>
                <w:lang w:val="es-ES"/>
              </w:rPr>
              <w:t xml:space="preserve">24 de noviembre </w:t>
            </w:r>
          </w:p>
        </w:tc>
        <w:tc>
          <w:tcPr>
            <w:tcW w:w="1980" w:type="dxa"/>
          </w:tcPr>
          <w:p w:rsidR="00933EAA" w:rsidRPr="009E447A" w:rsidRDefault="00933EAA" w:rsidP="00933EAA">
            <w:pPr>
              <w:jc w:val="center"/>
              <w:rPr>
                <w:rFonts w:cs="Arial"/>
                <w:lang w:val="es-ES"/>
              </w:rPr>
            </w:pPr>
            <w:r w:rsidRPr="009E447A">
              <w:rPr>
                <w:rFonts w:cs="Arial"/>
                <w:lang w:val="es-ES"/>
              </w:rPr>
              <w:t>2.00 PM</w:t>
            </w:r>
          </w:p>
        </w:tc>
      </w:tr>
      <w:tr w:rsidR="00933EAA" w:rsidRPr="00933EAA" w:rsidTr="00621306">
        <w:trPr>
          <w:trHeight w:val="348"/>
        </w:trPr>
        <w:tc>
          <w:tcPr>
            <w:tcW w:w="1014" w:type="dxa"/>
          </w:tcPr>
          <w:p w:rsidR="00933EAA" w:rsidRPr="009E447A" w:rsidRDefault="00933EAA" w:rsidP="00933EAA">
            <w:pPr>
              <w:jc w:val="center"/>
              <w:rPr>
                <w:rFonts w:cs="Arial"/>
                <w:lang w:val="es-ES"/>
              </w:rPr>
            </w:pPr>
            <w:r w:rsidRPr="009E447A">
              <w:rPr>
                <w:rFonts w:cs="Arial"/>
                <w:lang w:val="es-ES"/>
              </w:rPr>
              <w:t>5</w:t>
            </w:r>
          </w:p>
        </w:tc>
        <w:tc>
          <w:tcPr>
            <w:tcW w:w="1884" w:type="dxa"/>
          </w:tcPr>
          <w:p w:rsidR="00933EAA" w:rsidRPr="009E447A" w:rsidRDefault="00933EAA" w:rsidP="00933EAA">
            <w:pPr>
              <w:jc w:val="center"/>
              <w:rPr>
                <w:rFonts w:cs="Arial"/>
                <w:lang w:val="es-ES"/>
              </w:rPr>
            </w:pPr>
            <w:r w:rsidRPr="009E447A">
              <w:rPr>
                <w:rFonts w:cs="Arial"/>
                <w:lang w:val="es-ES"/>
              </w:rPr>
              <w:t xml:space="preserve">Agua Zarca </w:t>
            </w:r>
          </w:p>
        </w:tc>
        <w:tc>
          <w:tcPr>
            <w:tcW w:w="2430" w:type="dxa"/>
          </w:tcPr>
          <w:p w:rsidR="00933EAA" w:rsidRPr="009E447A" w:rsidRDefault="00933EAA" w:rsidP="00933EAA">
            <w:pPr>
              <w:jc w:val="center"/>
              <w:rPr>
                <w:rFonts w:cs="Arial"/>
                <w:lang w:val="es-ES"/>
              </w:rPr>
            </w:pPr>
            <w:r w:rsidRPr="009E447A">
              <w:rPr>
                <w:rFonts w:cs="Arial"/>
                <w:lang w:val="es-ES"/>
              </w:rPr>
              <w:t xml:space="preserve">Agua Zarca </w:t>
            </w:r>
          </w:p>
        </w:tc>
        <w:tc>
          <w:tcPr>
            <w:tcW w:w="1890" w:type="dxa"/>
          </w:tcPr>
          <w:p w:rsidR="00933EAA" w:rsidRPr="009E447A" w:rsidRDefault="00933EAA" w:rsidP="00933EAA">
            <w:pPr>
              <w:jc w:val="center"/>
              <w:rPr>
                <w:rFonts w:cs="Arial"/>
                <w:lang w:val="es-ES"/>
              </w:rPr>
            </w:pPr>
            <w:r w:rsidRPr="009E447A">
              <w:rPr>
                <w:rFonts w:cs="Arial"/>
                <w:lang w:val="es-ES"/>
              </w:rPr>
              <w:t xml:space="preserve">26 noviembre </w:t>
            </w:r>
          </w:p>
        </w:tc>
        <w:tc>
          <w:tcPr>
            <w:tcW w:w="1980" w:type="dxa"/>
          </w:tcPr>
          <w:p w:rsidR="00933EAA" w:rsidRPr="009E447A" w:rsidRDefault="00933EAA" w:rsidP="00933EAA">
            <w:pPr>
              <w:jc w:val="center"/>
              <w:rPr>
                <w:rFonts w:cs="Arial"/>
                <w:lang w:val="es-ES"/>
              </w:rPr>
            </w:pPr>
            <w:r w:rsidRPr="009E447A">
              <w:rPr>
                <w:rFonts w:cs="Arial"/>
                <w:lang w:val="es-ES"/>
              </w:rPr>
              <w:t>2.00 PM</w:t>
            </w:r>
          </w:p>
        </w:tc>
      </w:tr>
      <w:tr w:rsidR="00933EAA" w:rsidRPr="00933EAA" w:rsidTr="00621306">
        <w:trPr>
          <w:trHeight w:val="348"/>
        </w:trPr>
        <w:tc>
          <w:tcPr>
            <w:tcW w:w="1014" w:type="dxa"/>
          </w:tcPr>
          <w:p w:rsidR="00933EAA" w:rsidRPr="009E447A" w:rsidRDefault="00933EAA" w:rsidP="00933EAA">
            <w:pPr>
              <w:jc w:val="center"/>
              <w:rPr>
                <w:rFonts w:cs="Arial"/>
                <w:lang w:val="es-ES"/>
              </w:rPr>
            </w:pPr>
            <w:r w:rsidRPr="009E447A">
              <w:rPr>
                <w:rFonts w:cs="Arial"/>
                <w:lang w:val="es-ES"/>
              </w:rPr>
              <w:t>6</w:t>
            </w:r>
          </w:p>
        </w:tc>
        <w:tc>
          <w:tcPr>
            <w:tcW w:w="1884" w:type="dxa"/>
          </w:tcPr>
          <w:p w:rsidR="00933EAA" w:rsidRPr="009E447A" w:rsidRDefault="00933EAA" w:rsidP="00933EAA">
            <w:pPr>
              <w:jc w:val="center"/>
              <w:rPr>
                <w:rFonts w:cs="Arial"/>
                <w:lang w:val="es-ES"/>
              </w:rPr>
            </w:pPr>
            <w:r w:rsidRPr="009E447A">
              <w:rPr>
                <w:rFonts w:cs="Arial"/>
                <w:lang w:val="es-ES"/>
              </w:rPr>
              <w:t xml:space="preserve">Pueblo viejo </w:t>
            </w:r>
          </w:p>
        </w:tc>
        <w:tc>
          <w:tcPr>
            <w:tcW w:w="2430" w:type="dxa"/>
          </w:tcPr>
          <w:p w:rsidR="00933EAA" w:rsidRPr="009E447A" w:rsidRDefault="00933EAA" w:rsidP="00933EAA">
            <w:pPr>
              <w:jc w:val="center"/>
              <w:rPr>
                <w:rFonts w:cs="Arial"/>
                <w:lang w:val="es-ES"/>
              </w:rPr>
            </w:pPr>
            <w:r w:rsidRPr="009E447A">
              <w:rPr>
                <w:rFonts w:cs="Arial"/>
                <w:lang w:val="es-ES"/>
              </w:rPr>
              <w:t xml:space="preserve">Pueblo viejo </w:t>
            </w:r>
          </w:p>
          <w:p w:rsidR="00933EAA" w:rsidRPr="009E447A" w:rsidRDefault="00933EAA" w:rsidP="00933EAA">
            <w:pPr>
              <w:jc w:val="center"/>
              <w:rPr>
                <w:rFonts w:cs="Arial"/>
                <w:lang w:val="es-ES"/>
              </w:rPr>
            </w:pPr>
            <w:r w:rsidRPr="009E447A">
              <w:rPr>
                <w:rFonts w:cs="Arial"/>
                <w:lang w:val="es-ES"/>
              </w:rPr>
              <w:t xml:space="preserve">Caserio los Méndez </w:t>
            </w:r>
          </w:p>
          <w:p w:rsidR="00933EAA" w:rsidRPr="009E447A" w:rsidRDefault="00933EAA" w:rsidP="00933EAA">
            <w:pPr>
              <w:jc w:val="center"/>
              <w:rPr>
                <w:rFonts w:cs="Arial"/>
                <w:lang w:val="es-ES"/>
              </w:rPr>
            </w:pPr>
            <w:r w:rsidRPr="009E447A">
              <w:rPr>
                <w:rFonts w:cs="Arial"/>
                <w:lang w:val="es-ES"/>
              </w:rPr>
              <w:t xml:space="preserve">Col Nueva </w:t>
            </w:r>
          </w:p>
        </w:tc>
        <w:tc>
          <w:tcPr>
            <w:tcW w:w="1890" w:type="dxa"/>
          </w:tcPr>
          <w:p w:rsidR="00933EAA" w:rsidRPr="009E447A" w:rsidRDefault="00933EAA" w:rsidP="00933EAA">
            <w:pPr>
              <w:jc w:val="center"/>
              <w:rPr>
                <w:rFonts w:cs="Arial"/>
                <w:lang w:val="es-ES"/>
              </w:rPr>
            </w:pPr>
            <w:r w:rsidRPr="009E447A">
              <w:rPr>
                <w:rFonts w:cs="Arial"/>
                <w:lang w:val="es-ES"/>
              </w:rPr>
              <w:t>1 diciembre</w:t>
            </w:r>
          </w:p>
        </w:tc>
        <w:tc>
          <w:tcPr>
            <w:tcW w:w="1980" w:type="dxa"/>
          </w:tcPr>
          <w:p w:rsidR="00933EAA" w:rsidRPr="009E447A" w:rsidRDefault="00933EAA" w:rsidP="00933EAA">
            <w:pPr>
              <w:jc w:val="center"/>
              <w:rPr>
                <w:rFonts w:cs="Arial"/>
                <w:lang w:val="es-ES"/>
              </w:rPr>
            </w:pPr>
            <w:r w:rsidRPr="009E447A">
              <w:rPr>
                <w:rFonts w:cs="Arial"/>
                <w:lang w:val="es-ES"/>
              </w:rPr>
              <w:t>2.00 PM</w:t>
            </w:r>
          </w:p>
        </w:tc>
      </w:tr>
      <w:tr w:rsidR="00933EAA" w:rsidRPr="00933EAA" w:rsidTr="00621306">
        <w:trPr>
          <w:trHeight w:val="348"/>
        </w:trPr>
        <w:tc>
          <w:tcPr>
            <w:tcW w:w="1014" w:type="dxa"/>
          </w:tcPr>
          <w:p w:rsidR="00933EAA" w:rsidRPr="009E447A" w:rsidRDefault="00933EAA" w:rsidP="00933EAA">
            <w:pPr>
              <w:jc w:val="center"/>
              <w:rPr>
                <w:rFonts w:cs="Arial"/>
                <w:lang w:val="es-ES"/>
              </w:rPr>
            </w:pPr>
            <w:r w:rsidRPr="009E447A">
              <w:rPr>
                <w:rFonts w:cs="Arial"/>
                <w:lang w:val="es-ES"/>
              </w:rPr>
              <w:t>7</w:t>
            </w:r>
          </w:p>
        </w:tc>
        <w:tc>
          <w:tcPr>
            <w:tcW w:w="1884" w:type="dxa"/>
          </w:tcPr>
          <w:p w:rsidR="00933EAA" w:rsidRPr="009E447A" w:rsidRDefault="00933EAA" w:rsidP="00933EAA">
            <w:pPr>
              <w:jc w:val="center"/>
              <w:rPr>
                <w:rFonts w:cs="Arial"/>
                <w:lang w:val="es-ES"/>
              </w:rPr>
            </w:pPr>
            <w:r w:rsidRPr="009E447A">
              <w:rPr>
                <w:rFonts w:cs="Arial"/>
                <w:lang w:val="es-ES"/>
              </w:rPr>
              <w:t xml:space="preserve">La Loma </w:t>
            </w:r>
          </w:p>
        </w:tc>
        <w:tc>
          <w:tcPr>
            <w:tcW w:w="2430" w:type="dxa"/>
          </w:tcPr>
          <w:p w:rsidR="00933EAA" w:rsidRPr="009E447A" w:rsidRDefault="00933EAA" w:rsidP="00933EAA">
            <w:pPr>
              <w:jc w:val="center"/>
              <w:rPr>
                <w:rFonts w:cs="Arial"/>
                <w:lang w:val="es-ES"/>
              </w:rPr>
            </w:pPr>
            <w:r w:rsidRPr="009E447A">
              <w:rPr>
                <w:rFonts w:cs="Arial"/>
                <w:lang w:val="es-ES"/>
              </w:rPr>
              <w:t xml:space="preserve">La loma </w:t>
            </w:r>
          </w:p>
        </w:tc>
        <w:tc>
          <w:tcPr>
            <w:tcW w:w="1890" w:type="dxa"/>
          </w:tcPr>
          <w:p w:rsidR="00933EAA" w:rsidRPr="009E447A" w:rsidRDefault="00933EAA" w:rsidP="00933EAA">
            <w:pPr>
              <w:jc w:val="center"/>
              <w:rPr>
                <w:rFonts w:cs="Arial"/>
                <w:lang w:val="es-ES"/>
              </w:rPr>
            </w:pPr>
            <w:r w:rsidRPr="009E447A">
              <w:rPr>
                <w:rFonts w:cs="Arial"/>
                <w:lang w:val="es-ES"/>
              </w:rPr>
              <w:t xml:space="preserve">3 de diciembre </w:t>
            </w:r>
          </w:p>
        </w:tc>
        <w:tc>
          <w:tcPr>
            <w:tcW w:w="1980" w:type="dxa"/>
          </w:tcPr>
          <w:p w:rsidR="00933EAA" w:rsidRPr="009E447A" w:rsidRDefault="00933EAA" w:rsidP="00933EAA">
            <w:pPr>
              <w:jc w:val="center"/>
              <w:rPr>
                <w:rFonts w:cs="Arial"/>
                <w:lang w:val="es-ES"/>
              </w:rPr>
            </w:pPr>
            <w:r w:rsidRPr="009E447A">
              <w:rPr>
                <w:rFonts w:cs="Arial"/>
                <w:lang w:val="es-ES"/>
              </w:rPr>
              <w:t>2.00 PM</w:t>
            </w:r>
          </w:p>
        </w:tc>
      </w:tr>
      <w:tr w:rsidR="00933EAA" w:rsidRPr="00933EAA" w:rsidTr="00621306">
        <w:trPr>
          <w:trHeight w:val="348"/>
        </w:trPr>
        <w:tc>
          <w:tcPr>
            <w:tcW w:w="1014" w:type="dxa"/>
          </w:tcPr>
          <w:p w:rsidR="00933EAA" w:rsidRPr="009E447A" w:rsidRDefault="00933EAA" w:rsidP="00933EAA">
            <w:pPr>
              <w:jc w:val="center"/>
              <w:rPr>
                <w:rFonts w:cs="Arial"/>
                <w:lang w:val="es-ES"/>
              </w:rPr>
            </w:pPr>
            <w:r w:rsidRPr="009E447A">
              <w:rPr>
                <w:rFonts w:cs="Arial"/>
                <w:lang w:val="es-ES"/>
              </w:rPr>
              <w:t>8</w:t>
            </w:r>
          </w:p>
        </w:tc>
        <w:tc>
          <w:tcPr>
            <w:tcW w:w="1884" w:type="dxa"/>
          </w:tcPr>
          <w:p w:rsidR="00933EAA" w:rsidRPr="009E447A" w:rsidRDefault="00933EAA" w:rsidP="00933EAA">
            <w:pPr>
              <w:jc w:val="center"/>
              <w:rPr>
                <w:rFonts w:cs="Arial"/>
                <w:lang w:val="es-ES"/>
              </w:rPr>
            </w:pPr>
            <w:r w:rsidRPr="009E447A">
              <w:rPr>
                <w:rFonts w:cs="Arial"/>
                <w:lang w:val="es-ES"/>
              </w:rPr>
              <w:t>El coyol</w:t>
            </w:r>
          </w:p>
        </w:tc>
        <w:tc>
          <w:tcPr>
            <w:tcW w:w="2430" w:type="dxa"/>
          </w:tcPr>
          <w:p w:rsidR="00933EAA" w:rsidRPr="009E447A" w:rsidRDefault="00933EAA" w:rsidP="00933EAA">
            <w:pPr>
              <w:jc w:val="center"/>
              <w:rPr>
                <w:rFonts w:cs="Arial"/>
                <w:lang w:val="es-ES"/>
              </w:rPr>
            </w:pPr>
            <w:r w:rsidRPr="009E447A">
              <w:rPr>
                <w:rFonts w:cs="Arial"/>
                <w:lang w:val="es-ES"/>
              </w:rPr>
              <w:t xml:space="preserve">El coyol  Los Ramírez </w:t>
            </w:r>
          </w:p>
        </w:tc>
        <w:tc>
          <w:tcPr>
            <w:tcW w:w="1890" w:type="dxa"/>
          </w:tcPr>
          <w:p w:rsidR="00933EAA" w:rsidRPr="009E447A" w:rsidRDefault="00933EAA" w:rsidP="00933EAA">
            <w:pPr>
              <w:jc w:val="center"/>
              <w:rPr>
                <w:rFonts w:cs="Arial"/>
                <w:lang w:val="es-ES"/>
              </w:rPr>
            </w:pPr>
            <w:r w:rsidRPr="009E447A">
              <w:rPr>
                <w:rFonts w:cs="Arial"/>
                <w:lang w:val="es-ES"/>
              </w:rPr>
              <w:t xml:space="preserve">8 de diciembre </w:t>
            </w:r>
          </w:p>
        </w:tc>
        <w:tc>
          <w:tcPr>
            <w:tcW w:w="1980" w:type="dxa"/>
          </w:tcPr>
          <w:p w:rsidR="00933EAA" w:rsidRPr="009E447A" w:rsidRDefault="00933EAA" w:rsidP="00933EAA">
            <w:pPr>
              <w:jc w:val="center"/>
              <w:rPr>
                <w:rFonts w:cs="Arial"/>
                <w:lang w:val="es-ES"/>
              </w:rPr>
            </w:pPr>
            <w:r w:rsidRPr="009E447A">
              <w:rPr>
                <w:rFonts w:cs="Arial"/>
                <w:lang w:val="es-ES"/>
              </w:rPr>
              <w:t>2.00 PM</w:t>
            </w:r>
          </w:p>
        </w:tc>
      </w:tr>
    </w:tbl>
    <w:p w:rsidR="00933EAA" w:rsidRDefault="00933EAA" w:rsidP="007707E0">
      <w:pPr>
        <w:spacing w:after="0" w:line="360" w:lineRule="auto"/>
        <w:jc w:val="both"/>
        <w:rPr>
          <w:rFonts w:cs="Arial"/>
        </w:rPr>
      </w:pPr>
    </w:p>
    <w:p w:rsidR="007623D1" w:rsidRPr="007623D1" w:rsidRDefault="007623D1" w:rsidP="007623D1">
      <w:pPr>
        <w:spacing w:after="0" w:line="360" w:lineRule="auto"/>
        <w:jc w:val="center"/>
        <w:rPr>
          <w:rFonts w:cs="Arial"/>
          <w:b/>
          <w:sz w:val="16"/>
          <w:szCs w:val="16"/>
        </w:rPr>
      </w:pPr>
    </w:p>
    <w:p w:rsidR="00BF049B" w:rsidRDefault="00BF049B" w:rsidP="007707E0">
      <w:pPr>
        <w:spacing w:after="0" w:line="360" w:lineRule="auto"/>
        <w:jc w:val="both"/>
        <w:rPr>
          <w:rFonts w:cs="Arial"/>
        </w:rPr>
      </w:pPr>
    </w:p>
    <w:p w:rsidR="00BF049B" w:rsidRDefault="00BF049B" w:rsidP="007707E0">
      <w:pPr>
        <w:spacing w:after="0" w:line="360" w:lineRule="auto"/>
        <w:jc w:val="both"/>
        <w:rPr>
          <w:rFonts w:cs="Arial"/>
        </w:rPr>
      </w:pPr>
    </w:p>
    <w:p w:rsidR="00BF049B" w:rsidRDefault="00BF049B" w:rsidP="007707E0">
      <w:pPr>
        <w:spacing w:after="0" w:line="360" w:lineRule="auto"/>
        <w:jc w:val="both"/>
        <w:rPr>
          <w:rFonts w:cs="Arial"/>
        </w:rPr>
      </w:pPr>
    </w:p>
    <w:p w:rsidR="009E447A" w:rsidRDefault="009E447A" w:rsidP="007707E0">
      <w:pPr>
        <w:spacing w:after="0" w:line="360" w:lineRule="auto"/>
        <w:jc w:val="both"/>
        <w:rPr>
          <w:rFonts w:cs="Arial"/>
        </w:rPr>
      </w:pPr>
    </w:p>
    <w:p w:rsidR="009E447A" w:rsidRDefault="009E447A" w:rsidP="007707E0">
      <w:pPr>
        <w:spacing w:after="0" w:line="360" w:lineRule="auto"/>
        <w:jc w:val="both"/>
        <w:rPr>
          <w:rFonts w:cs="Arial"/>
        </w:rPr>
      </w:pPr>
    </w:p>
    <w:p w:rsidR="009E447A" w:rsidRDefault="009E447A" w:rsidP="007707E0">
      <w:pPr>
        <w:spacing w:after="0" w:line="360" w:lineRule="auto"/>
        <w:jc w:val="both"/>
        <w:rPr>
          <w:rFonts w:cs="Arial"/>
        </w:rPr>
      </w:pPr>
    </w:p>
    <w:p w:rsidR="009E447A" w:rsidRDefault="009E447A" w:rsidP="007707E0">
      <w:pPr>
        <w:spacing w:after="0" w:line="360" w:lineRule="auto"/>
        <w:jc w:val="both"/>
        <w:rPr>
          <w:rFonts w:cs="Arial"/>
        </w:rPr>
      </w:pPr>
    </w:p>
    <w:p w:rsidR="009E447A" w:rsidRDefault="009E447A" w:rsidP="007707E0">
      <w:pPr>
        <w:spacing w:after="0" w:line="360" w:lineRule="auto"/>
        <w:jc w:val="both"/>
        <w:rPr>
          <w:rFonts w:cs="Arial"/>
        </w:rPr>
      </w:pPr>
    </w:p>
    <w:p w:rsidR="007623D1" w:rsidRDefault="007623D1" w:rsidP="007707E0">
      <w:pPr>
        <w:spacing w:after="0" w:line="360" w:lineRule="auto"/>
        <w:jc w:val="both"/>
        <w:rPr>
          <w:rFonts w:cs="Arial"/>
        </w:rPr>
      </w:pPr>
    </w:p>
    <w:p w:rsidR="009E447A" w:rsidRDefault="009E447A" w:rsidP="007707E0">
      <w:pPr>
        <w:spacing w:after="0" w:line="360" w:lineRule="auto"/>
        <w:jc w:val="both"/>
        <w:rPr>
          <w:rFonts w:cs="Arial"/>
        </w:rPr>
      </w:pPr>
    </w:p>
    <w:p w:rsidR="007623D1" w:rsidRPr="00EF50BF" w:rsidRDefault="007623D1" w:rsidP="007707E0">
      <w:pPr>
        <w:spacing w:after="0" w:line="360" w:lineRule="auto"/>
        <w:jc w:val="both"/>
        <w:rPr>
          <w:rFonts w:cs="Arial"/>
        </w:rPr>
      </w:pPr>
    </w:p>
    <w:p w:rsidR="007707E0" w:rsidRDefault="007707E0" w:rsidP="007707E0">
      <w:pPr>
        <w:spacing w:after="0" w:line="360" w:lineRule="auto"/>
        <w:jc w:val="both"/>
        <w:rPr>
          <w:rFonts w:cs="Arial"/>
        </w:rPr>
      </w:pPr>
    </w:p>
    <w:p w:rsidR="0060119F" w:rsidRPr="007623D1" w:rsidRDefault="00AD7D7D" w:rsidP="007707E0">
      <w:pPr>
        <w:pStyle w:val="Ttulo1"/>
        <w:numPr>
          <w:ilvl w:val="0"/>
          <w:numId w:val="1"/>
        </w:numPr>
        <w:shd w:val="clear" w:color="auto" w:fill="C2D69B" w:themeFill="accent3" w:themeFillTint="99"/>
        <w:spacing w:line="240" w:lineRule="auto"/>
        <w:rPr>
          <w:color w:val="000000"/>
          <w:sz w:val="20"/>
          <w:szCs w:val="20"/>
        </w:rPr>
      </w:pPr>
      <w:bookmarkStart w:id="21" w:name="_Toc439828266"/>
      <w:r w:rsidRPr="00EF50BF">
        <w:t>CARACTERIZACIÓN DEL MUNICIPIO</w:t>
      </w:r>
      <w:bookmarkEnd w:id="21"/>
    </w:p>
    <w:p w:rsidR="00CB6D24" w:rsidRPr="00CB6D24" w:rsidRDefault="00CB6D24" w:rsidP="00CB6D24">
      <w:pPr>
        <w:pStyle w:val="Ttulo2"/>
        <w:numPr>
          <w:ilvl w:val="1"/>
          <w:numId w:val="1"/>
        </w:numPr>
        <w:contextualSpacing w:val="0"/>
      </w:pPr>
      <w:bookmarkStart w:id="22" w:name="_Toc435683781"/>
      <w:bookmarkStart w:id="23" w:name="_Toc439828267"/>
      <w:bookmarkStart w:id="24" w:name="_Toc428518823"/>
      <w:bookmarkStart w:id="25" w:name="_Toc430003660"/>
      <w:bookmarkStart w:id="26" w:name="_Toc434222984"/>
      <w:bookmarkStart w:id="27" w:name="_Toc434256944"/>
      <w:r w:rsidRPr="00CB6D24">
        <w:rPr>
          <w:rFonts w:eastAsia="Batang"/>
          <w:i/>
          <w:szCs w:val="20"/>
          <w:lang w:val="es-SV" w:eastAsia="es-ES"/>
        </w:rPr>
        <w:t>Ubicación en el país y en el departamento</w:t>
      </w:r>
      <w:bookmarkEnd w:id="22"/>
      <w:bookmarkEnd w:id="23"/>
    </w:p>
    <w:p w:rsidR="00CB6D24" w:rsidRPr="00CB6D24" w:rsidRDefault="00CB6D24" w:rsidP="00CB6D24">
      <w:pPr>
        <w:rPr>
          <w:lang w:val="es-SV" w:eastAsia="es-ES"/>
        </w:rPr>
      </w:pPr>
    </w:p>
    <w:p w:rsidR="00CB6D24" w:rsidRPr="00CB6D24" w:rsidRDefault="00CB6D24" w:rsidP="00CB6D24">
      <w:pPr>
        <w:rPr>
          <w:lang w:val="es-SV" w:eastAsia="es-ES"/>
        </w:rPr>
      </w:pPr>
      <w:r w:rsidRPr="00CB6D24">
        <w:rPr>
          <w:noProof/>
          <w:lang w:eastAsia="es-ES"/>
        </w:rPr>
        <w:drawing>
          <wp:inline distT="0" distB="0" distL="0" distR="0">
            <wp:extent cx="5791835" cy="3411735"/>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1835" cy="3411735"/>
                    </a:xfrm>
                    <a:prstGeom prst="rect">
                      <a:avLst/>
                    </a:prstGeom>
                    <a:noFill/>
                    <a:ln>
                      <a:noFill/>
                    </a:ln>
                  </pic:spPr>
                </pic:pic>
              </a:graphicData>
            </a:graphic>
          </wp:inline>
        </w:drawing>
      </w:r>
    </w:p>
    <w:p w:rsidR="00CB6D24" w:rsidRPr="00CB6D24" w:rsidRDefault="00CB6D24" w:rsidP="00CB6D24">
      <w:pPr>
        <w:spacing w:line="360" w:lineRule="auto"/>
        <w:rPr>
          <w:rFonts w:cs="Arial"/>
          <w:color w:val="000000"/>
          <w:lang w:val="es-ES_tradnl"/>
        </w:rPr>
      </w:pPr>
      <w:r w:rsidRPr="00CB6D24">
        <w:rPr>
          <w:rFonts w:cs="Arial"/>
          <w:color w:val="000000"/>
          <w:lang w:val="es-ES_tradnl"/>
        </w:rPr>
        <w:t>Localización</w:t>
      </w:r>
    </w:p>
    <w:p w:rsidR="00CB6D24" w:rsidRPr="00CB6D24" w:rsidRDefault="00CB6D24" w:rsidP="00CB6D24">
      <w:pPr>
        <w:spacing w:line="360" w:lineRule="auto"/>
        <w:jc w:val="both"/>
        <w:rPr>
          <w:rFonts w:cs="Arial"/>
          <w:color w:val="000000"/>
          <w:lang w:val="es-ES_tradnl"/>
        </w:rPr>
      </w:pPr>
      <w:r w:rsidRPr="00CB6D24">
        <w:rPr>
          <w:rFonts w:cs="Arial"/>
          <w:color w:val="000000"/>
          <w:lang w:val="es-ES_tradnl"/>
        </w:rPr>
        <w:t xml:space="preserve">El municipio de Osicala ubicado a 16.2 kilómetros de la Cabecera Departamental San Francisco Gotera, y a 184.00 kilómetros de San Salvador, en el Departamento de Morazán. Se encuentra ubicado entre las coordenadas geográficas siguientes: 13º 50’ 30” LN (extremo septentrional), 13º 46’ 03” LN (extremo meridional); 88º 07’ 38” LWG (extremo oriental) y 88º 11’ 53” LWG (extremo occidental). </w:t>
      </w:r>
      <w:proofErr w:type="gramStart"/>
      <w:r w:rsidRPr="00CB6D24">
        <w:rPr>
          <w:rFonts w:cs="Arial"/>
          <w:color w:val="000000"/>
          <w:lang w:val="es-ES_tradnl"/>
        </w:rPr>
        <w:t>posee</w:t>
      </w:r>
      <w:proofErr w:type="gramEnd"/>
      <w:r w:rsidRPr="00CB6D24">
        <w:rPr>
          <w:rFonts w:cs="Arial"/>
          <w:color w:val="000000"/>
          <w:lang w:val="es-ES_tradnl"/>
        </w:rPr>
        <w:t xml:space="preserve"> una extensión territorial de 47.00 Km2</w:t>
      </w:r>
    </w:p>
    <w:p w:rsidR="00CB6D24" w:rsidRPr="00CB6D24" w:rsidRDefault="00CB6D24" w:rsidP="00CB6D24">
      <w:pPr>
        <w:spacing w:line="360" w:lineRule="auto"/>
        <w:rPr>
          <w:rFonts w:cs="Arial"/>
          <w:color w:val="000000"/>
          <w:lang w:val="es-ES_tradnl"/>
        </w:rPr>
      </w:pPr>
      <w:r w:rsidRPr="00CB6D24">
        <w:rPr>
          <w:rFonts w:cs="Arial"/>
          <w:color w:val="000000"/>
          <w:lang w:val="es-ES_tradnl"/>
        </w:rPr>
        <w:t>ALTURA SOBRE EL NIVEL DE MAR</w:t>
      </w:r>
    </w:p>
    <w:p w:rsidR="00CB6D24" w:rsidRPr="00CB6D24" w:rsidRDefault="00CB6D24" w:rsidP="00CB6D24">
      <w:pPr>
        <w:spacing w:line="360" w:lineRule="auto"/>
        <w:rPr>
          <w:rFonts w:cs="Arial"/>
          <w:color w:val="000000"/>
          <w:lang w:val="es-ES_tradnl"/>
        </w:rPr>
      </w:pPr>
      <w:r w:rsidRPr="00CB6D24">
        <w:rPr>
          <w:rFonts w:cs="Arial"/>
          <w:color w:val="000000"/>
          <w:lang w:val="es-ES_tradnl"/>
        </w:rPr>
        <w:t>580 metros sobre el nivel del mar (MSNM).</w:t>
      </w:r>
    </w:p>
    <w:p w:rsidR="00CB6D24" w:rsidRPr="00CB6D24" w:rsidRDefault="00CB6D24" w:rsidP="00CB6D24">
      <w:pPr>
        <w:spacing w:line="360" w:lineRule="auto"/>
        <w:rPr>
          <w:rFonts w:cs="Arial"/>
          <w:color w:val="000000"/>
          <w:lang w:val="es-ES_tradnl"/>
        </w:rPr>
      </w:pPr>
      <w:r w:rsidRPr="00CB6D24">
        <w:rPr>
          <w:rFonts w:cs="Arial"/>
          <w:color w:val="000000"/>
          <w:lang w:val="es-ES_tradnl"/>
        </w:rPr>
        <w:t>LIMITES POLITICOS</w:t>
      </w:r>
    </w:p>
    <w:p w:rsidR="00CB6D24" w:rsidRPr="00CB6D24" w:rsidRDefault="00CB6D24" w:rsidP="00CB6D24">
      <w:pPr>
        <w:spacing w:line="360" w:lineRule="auto"/>
        <w:rPr>
          <w:rFonts w:cs="Arial"/>
          <w:color w:val="000000"/>
          <w:lang w:val="es-ES_tradnl"/>
        </w:rPr>
      </w:pPr>
      <w:r w:rsidRPr="00CB6D24">
        <w:rPr>
          <w:rFonts w:cs="Arial"/>
          <w:color w:val="000000"/>
          <w:lang w:val="es-ES_tradnl"/>
        </w:rPr>
        <w:lastRenderedPageBreak/>
        <w:t>Norte: Municipios de El Rosario y Meanguera.</w:t>
      </w:r>
    </w:p>
    <w:p w:rsidR="00CB6D24" w:rsidRPr="00CB6D24" w:rsidRDefault="00CB6D24" w:rsidP="00CB6D24">
      <w:pPr>
        <w:spacing w:line="360" w:lineRule="auto"/>
        <w:rPr>
          <w:rFonts w:cs="Arial"/>
          <w:color w:val="000000"/>
          <w:lang w:val="es-ES_tradnl"/>
        </w:rPr>
      </w:pPr>
      <w:r w:rsidRPr="00CB6D24">
        <w:rPr>
          <w:rFonts w:cs="Arial"/>
          <w:color w:val="000000"/>
          <w:lang w:val="es-ES_tradnl"/>
        </w:rPr>
        <w:t>Este: Municipios de Meanguera, Cacaopera y Delicias de Concepción.</w:t>
      </w:r>
    </w:p>
    <w:p w:rsidR="00CB6D24" w:rsidRPr="00CB6D24" w:rsidRDefault="00CB6D24" w:rsidP="00CB6D24">
      <w:pPr>
        <w:spacing w:line="360" w:lineRule="auto"/>
        <w:rPr>
          <w:rFonts w:cs="Arial"/>
          <w:color w:val="000000"/>
          <w:lang w:val="es-ES_tradnl"/>
        </w:rPr>
      </w:pPr>
      <w:r w:rsidRPr="00CB6D24">
        <w:rPr>
          <w:rFonts w:cs="Arial"/>
          <w:color w:val="000000"/>
          <w:lang w:val="es-ES_tradnl"/>
        </w:rPr>
        <w:t>Sur: Municipio de Chilanga.</w:t>
      </w:r>
    </w:p>
    <w:p w:rsidR="00CB6D24" w:rsidRPr="00CB6D24" w:rsidRDefault="00CB6D24" w:rsidP="00CB6D24">
      <w:pPr>
        <w:spacing w:line="360" w:lineRule="auto"/>
        <w:rPr>
          <w:rFonts w:cs="Arial"/>
          <w:color w:val="000000"/>
          <w:lang w:val="es-ES_tradnl"/>
        </w:rPr>
      </w:pPr>
      <w:r w:rsidRPr="00CB6D24">
        <w:rPr>
          <w:rFonts w:cs="Arial"/>
          <w:color w:val="000000"/>
          <w:lang w:val="es-ES_tradnl"/>
        </w:rPr>
        <w:t>Oeste: Municipio de Gualococti.</w:t>
      </w:r>
    </w:p>
    <w:p w:rsidR="00CB6D24" w:rsidRPr="00CB6D24" w:rsidRDefault="00CB6D24" w:rsidP="00CB6D24">
      <w:pPr>
        <w:spacing w:line="360" w:lineRule="auto"/>
        <w:rPr>
          <w:rFonts w:cs="Arial"/>
          <w:color w:val="000000"/>
          <w:lang w:val="es-ES_tradnl"/>
        </w:rPr>
      </w:pPr>
      <w:r w:rsidRPr="00CB6D24">
        <w:rPr>
          <w:rFonts w:cs="Arial"/>
          <w:color w:val="000000"/>
          <w:lang w:val="es-ES_tradnl"/>
        </w:rPr>
        <w:t>EXTENSIÓN TERRITORIAL</w:t>
      </w:r>
    </w:p>
    <w:p w:rsidR="00CB6D24" w:rsidRPr="00CB6D24" w:rsidRDefault="00CB6D24" w:rsidP="00CB6D24">
      <w:pPr>
        <w:spacing w:line="360" w:lineRule="auto"/>
        <w:rPr>
          <w:rFonts w:cs="Arial"/>
          <w:color w:val="000000"/>
          <w:lang w:val="es-ES_tradnl"/>
        </w:rPr>
      </w:pPr>
      <w:r w:rsidRPr="00CB6D24">
        <w:rPr>
          <w:rFonts w:cs="Arial"/>
          <w:color w:val="000000"/>
          <w:lang w:val="es-ES_tradnl"/>
        </w:rPr>
        <w:t>Tiene una extensión territorial de 47.05 kms2</w:t>
      </w:r>
    </w:p>
    <w:p w:rsidR="00CB6D24" w:rsidRPr="00CB6D24" w:rsidRDefault="00CB6D24" w:rsidP="00CB6D24">
      <w:pPr>
        <w:spacing w:line="360" w:lineRule="auto"/>
        <w:rPr>
          <w:rFonts w:cs="Arial"/>
          <w:color w:val="000000"/>
          <w:lang w:val="es-ES_tradnl"/>
        </w:rPr>
      </w:pPr>
      <w:r w:rsidRPr="00CB6D24">
        <w:rPr>
          <w:rFonts w:cs="Arial"/>
          <w:color w:val="000000"/>
          <w:lang w:val="es-ES_tradnl"/>
        </w:rPr>
        <w:t>Área Rural: 46.79 km2 aproximadamente</w:t>
      </w:r>
    </w:p>
    <w:p w:rsidR="00CB6D24" w:rsidRPr="00CB6D24" w:rsidRDefault="00CB6D24" w:rsidP="00CB6D24">
      <w:pPr>
        <w:spacing w:line="360" w:lineRule="auto"/>
        <w:rPr>
          <w:rFonts w:cs="Arial"/>
          <w:color w:val="000000"/>
          <w:lang w:val="es-ES_tradnl"/>
        </w:rPr>
      </w:pPr>
      <w:r w:rsidRPr="00CB6D24">
        <w:rPr>
          <w:rFonts w:cs="Arial"/>
          <w:color w:val="000000"/>
          <w:lang w:val="es-ES_tradnl"/>
        </w:rPr>
        <w:t>Área Urbana: 0.26 km2 aproximadamente</w:t>
      </w:r>
    </w:p>
    <w:p w:rsidR="00CB6D24" w:rsidRPr="00CB6D24" w:rsidRDefault="00CB6D24" w:rsidP="00CB6D24">
      <w:pPr>
        <w:spacing w:line="360" w:lineRule="auto"/>
        <w:rPr>
          <w:rFonts w:cs="Arial"/>
          <w:color w:val="000000"/>
          <w:lang w:val="es-ES_tradnl"/>
        </w:rPr>
      </w:pPr>
      <w:r w:rsidRPr="00CB6D24">
        <w:rPr>
          <w:rFonts w:cs="Arial"/>
          <w:color w:val="000000"/>
          <w:lang w:val="es-ES_tradnl"/>
        </w:rPr>
        <w:t>CLIMA</w:t>
      </w:r>
    </w:p>
    <w:p w:rsidR="00CB6D24" w:rsidRPr="00CB6D24" w:rsidRDefault="00CB6D24" w:rsidP="00CB6D24">
      <w:pPr>
        <w:spacing w:line="360" w:lineRule="auto"/>
        <w:rPr>
          <w:rFonts w:cs="Arial"/>
          <w:color w:val="000000"/>
          <w:lang w:val="es-ES_tradnl"/>
        </w:rPr>
      </w:pPr>
      <w:r w:rsidRPr="00CB6D24">
        <w:rPr>
          <w:rFonts w:cs="Arial"/>
          <w:color w:val="000000"/>
          <w:lang w:val="es-ES_tradnl"/>
        </w:rPr>
        <w:t>El clima es cálido, pertenece al tipo de tierra caliente.</w:t>
      </w:r>
    </w:p>
    <w:p w:rsidR="00CB6D24" w:rsidRPr="00CB6D24" w:rsidRDefault="00CB6D24" w:rsidP="00CB6D24">
      <w:pPr>
        <w:spacing w:line="360" w:lineRule="auto"/>
        <w:rPr>
          <w:rFonts w:cs="Arial"/>
          <w:color w:val="000000"/>
          <w:lang w:val="es-ES_tradnl"/>
        </w:rPr>
      </w:pPr>
      <w:r w:rsidRPr="00CB6D24">
        <w:rPr>
          <w:rFonts w:cs="Arial"/>
          <w:color w:val="000000"/>
          <w:lang w:val="es-ES_tradnl"/>
        </w:rPr>
        <w:t>PLUVIOSIDAD</w:t>
      </w:r>
    </w:p>
    <w:p w:rsidR="00CB6D24" w:rsidRPr="00CB6D24" w:rsidRDefault="00CB6D24" w:rsidP="00CB6D24">
      <w:pPr>
        <w:spacing w:line="360" w:lineRule="auto"/>
        <w:rPr>
          <w:rFonts w:cs="Arial"/>
          <w:color w:val="000000"/>
          <w:lang w:val="es-ES_tradnl"/>
        </w:rPr>
      </w:pPr>
      <w:r w:rsidRPr="00CB6D24">
        <w:rPr>
          <w:rFonts w:cs="Arial"/>
          <w:color w:val="000000"/>
          <w:lang w:val="es-ES_tradnl"/>
        </w:rPr>
        <w:t>El monto pluvial anual oscila entre los 2,200 y 2,600 milímetros.</w:t>
      </w:r>
    </w:p>
    <w:p w:rsidR="00CB6D24" w:rsidRPr="00CB6D24" w:rsidRDefault="00CB6D24" w:rsidP="00CB6D24">
      <w:pPr>
        <w:spacing w:line="360" w:lineRule="auto"/>
        <w:rPr>
          <w:rFonts w:cs="Arial"/>
          <w:color w:val="000000"/>
          <w:lang w:val="es-ES_tradnl"/>
        </w:rPr>
      </w:pPr>
      <w:r w:rsidRPr="00CB6D24">
        <w:rPr>
          <w:rFonts w:cs="Arial"/>
          <w:color w:val="000000"/>
          <w:lang w:val="es-ES_tradnl"/>
        </w:rPr>
        <w:t>VIENTOS</w:t>
      </w:r>
    </w:p>
    <w:p w:rsidR="00CB6D24" w:rsidRPr="00CB6D24" w:rsidRDefault="00CB6D24" w:rsidP="00CB6D24">
      <w:pPr>
        <w:spacing w:line="360" w:lineRule="auto"/>
        <w:rPr>
          <w:rFonts w:cs="Arial"/>
          <w:color w:val="000000"/>
          <w:lang w:val="es-ES_tradnl"/>
        </w:rPr>
      </w:pPr>
      <w:r w:rsidRPr="00CB6D24">
        <w:rPr>
          <w:rFonts w:cs="Arial"/>
          <w:color w:val="000000"/>
          <w:lang w:val="es-ES_tradnl"/>
        </w:rPr>
        <w:t>Según la historia en esta ciudad soplan vientos de todas partes en decir de los cuatro puntos cardinales de allí que se le llame la ciudad de los vientos</w:t>
      </w:r>
    </w:p>
    <w:p w:rsidR="00CB6D24" w:rsidRPr="00CB6D24" w:rsidRDefault="00CB6D24" w:rsidP="00CB6D24">
      <w:pPr>
        <w:spacing w:line="360" w:lineRule="auto"/>
        <w:rPr>
          <w:rFonts w:cs="Arial"/>
          <w:color w:val="000000"/>
          <w:lang w:val="es-ES_tradnl"/>
        </w:rPr>
      </w:pPr>
      <w:r w:rsidRPr="00CB6D24">
        <w:rPr>
          <w:rFonts w:cs="Arial"/>
          <w:color w:val="000000"/>
          <w:lang w:val="es-ES_tradnl"/>
        </w:rPr>
        <w:t>TEMPERATURA</w:t>
      </w:r>
    </w:p>
    <w:p w:rsidR="00CB6D24" w:rsidRPr="00CB6D24" w:rsidRDefault="00CB6D24" w:rsidP="00CB6D24">
      <w:pPr>
        <w:spacing w:line="360" w:lineRule="auto"/>
        <w:rPr>
          <w:rFonts w:cs="Arial"/>
          <w:color w:val="000000"/>
          <w:lang w:val="es-ES_tradnl"/>
        </w:rPr>
      </w:pPr>
      <w:r w:rsidRPr="00CB6D24">
        <w:rPr>
          <w:rFonts w:cs="Arial"/>
          <w:color w:val="000000"/>
          <w:lang w:val="es-ES_tradnl"/>
        </w:rPr>
        <w:t>La temperatura varía de acuerdo a las épocas del año y van desde 20 a los 30 grados centígrados, siendo la temperatura promedio de 28 grados.</w:t>
      </w:r>
    </w:p>
    <w:p w:rsidR="00CB6D24" w:rsidRPr="00CB6D24" w:rsidRDefault="00CB6D24" w:rsidP="00CB6D24">
      <w:pPr>
        <w:spacing w:line="360" w:lineRule="auto"/>
        <w:rPr>
          <w:rFonts w:cs="Arial"/>
          <w:color w:val="000000"/>
          <w:lang w:val="es-ES_tradnl"/>
        </w:rPr>
      </w:pPr>
      <w:r w:rsidRPr="00CB6D24">
        <w:rPr>
          <w:rFonts w:cs="Arial"/>
          <w:color w:val="000000"/>
          <w:lang w:val="es-ES_tradnl"/>
        </w:rPr>
        <w:t>POBLACION</w:t>
      </w:r>
    </w:p>
    <w:p w:rsidR="00CB6D24" w:rsidRDefault="00CB6D24" w:rsidP="00CB6D24">
      <w:pPr>
        <w:spacing w:line="360" w:lineRule="auto"/>
        <w:rPr>
          <w:rFonts w:cs="Arial"/>
          <w:color w:val="000000"/>
          <w:lang w:val="es-ES_tradnl"/>
        </w:rPr>
      </w:pPr>
      <w:r w:rsidRPr="00CB6D24">
        <w:rPr>
          <w:rFonts w:cs="Arial"/>
          <w:color w:val="000000"/>
          <w:lang w:val="es-ES_tradnl"/>
        </w:rPr>
        <w:t>De acuerdo a las Proyecciones de Población, para el año 2006, el Municipio de Osicala cuenta con una población de 10,750 habitantes, con una densidad poblacional de aproximadamente 228 habitantes por Km².</w:t>
      </w:r>
    </w:p>
    <w:p w:rsidR="00CB6D24" w:rsidRDefault="00CB6D24" w:rsidP="00CB6D24">
      <w:pPr>
        <w:spacing w:line="360" w:lineRule="auto"/>
        <w:rPr>
          <w:rFonts w:cs="Arial"/>
          <w:color w:val="000000"/>
          <w:lang w:val="es-ES_tradnl"/>
        </w:rPr>
      </w:pPr>
    </w:p>
    <w:p w:rsidR="00424193" w:rsidRDefault="00424193" w:rsidP="00CB6D24">
      <w:pPr>
        <w:spacing w:line="360" w:lineRule="auto"/>
        <w:rPr>
          <w:rFonts w:cs="Arial"/>
          <w:color w:val="000000"/>
          <w:lang w:val="es-ES_tradnl"/>
        </w:rPr>
      </w:pPr>
    </w:p>
    <w:p w:rsidR="00424193" w:rsidRPr="00CB6D24" w:rsidRDefault="00424193" w:rsidP="00CB6D24">
      <w:pPr>
        <w:spacing w:line="360" w:lineRule="auto"/>
        <w:rPr>
          <w:rFonts w:cs="Arial"/>
          <w:color w:val="000000"/>
          <w:lang w:val="es-ES_tradnl"/>
        </w:rPr>
      </w:pPr>
    </w:p>
    <w:p w:rsidR="00CB6D24" w:rsidRPr="00CB6D24" w:rsidRDefault="00CB6D24" w:rsidP="00CB6D24">
      <w:pPr>
        <w:pStyle w:val="Prrafodelista"/>
        <w:keepNext/>
        <w:numPr>
          <w:ilvl w:val="1"/>
          <w:numId w:val="1"/>
        </w:numPr>
        <w:spacing w:after="0" w:line="240" w:lineRule="auto"/>
        <w:outlineLvl w:val="2"/>
        <w:rPr>
          <w:rFonts w:eastAsia="Batang" w:cs="Arial"/>
          <w:i/>
          <w:noProof/>
          <w:sz w:val="24"/>
          <w:szCs w:val="24"/>
          <w:lang w:val="es-SV"/>
        </w:rPr>
      </w:pPr>
      <w:bookmarkStart w:id="28" w:name="_Toc435683782"/>
      <w:bookmarkStart w:id="29" w:name="_Toc439828268"/>
      <w:r w:rsidRPr="00CB6D24">
        <w:rPr>
          <w:rFonts w:eastAsia="Batang"/>
          <w:noProof/>
          <w:lang w:eastAsia="es-ES"/>
        </w:rPr>
        <w:drawing>
          <wp:anchor distT="0" distB="0" distL="114300" distR="114300" simplePos="0" relativeHeight="251864064" behindDoc="0" locked="0" layoutInCell="1" allowOverlap="1">
            <wp:simplePos x="0" y="0"/>
            <wp:positionH relativeFrom="column">
              <wp:posOffset>4996815</wp:posOffset>
            </wp:positionH>
            <wp:positionV relativeFrom="paragraph">
              <wp:posOffset>4573905</wp:posOffset>
            </wp:positionV>
            <wp:extent cx="952500" cy="525859"/>
            <wp:effectExtent l="0" t="0" r="0" b="762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525859"/>
                    </a:xfrm>
                    <a:prstGeom prst="rect">
                      <a:avLst/>
                    </a:prstGeom>
                    <a:noFill/>
                  </pic:spPr>
                </pic:pic>
              </a:graphicData>
            </a:graphic>
          </wp:anchor>
        </w:drawing>
      </w:r>
      <w:r w:rsidRPr="00CB6D24">
        <w:rPr>
          <w:rFonts w:eastAsia="Batang"/>
          <w:b/>
          <w:i/>
          <w:szCs w:val="20"/>
          <w:lang w:val="es-SV" w:eastAsia="es-ES"/>
        </w:rPr>
        <w:t>División Política Administrativa del  Municipio de Osicala</w:t>
      </w:r>
      <w:bookmarkEnd w:id="28"/>
      <w:bookmarkEnd w:id="29"/>
    </w:p>
    <w:p w:rsidR="00CB6D24" w:rsidRPr="00CB6D24" w:rsidRDefault="00CB6D24" w:rsidP="00CB6D24">
      <w:pPr>
        <w:rPr>
          <w:noProof/>
          <w:lang w:val="es-SV"/>
        </w:rPr>
      </w:pPr>
    </w:p>
    <w:p w:rsidR="00CB6D24" w:rsidRPr="00CB6D24" w:rsidRDefault="00CB6D24" w:rsidP="00CB6D24">
      <w:pPr>
        <w:rPr>
          <w:noProof/>
          <w:lang w:val="es-SV"/>
        </w:rPr>
      </w:pPr>
      <w:r w:rsidRPr="00CB6D24">
        <w:rPr>
          <w:noProof/>
          <w:lang w:eastAsia="es-ES"/>
        </w:rPr>
        <w:drawing>
          <wp:inline distT="0" distB="0" distL="0" distR="0">
            <wp:extent cx="5081949" cy="5695950"/>
            <wp:effectExtent l="0" t="0" r="444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5928" cy="5700410"/>
                    </a:xfrm>
                    <a:prstGeom prst="rect">
                      <a:avLst/>
                    </a:prstGeom>
                    <a:noFill/>
                    <a:ln>
                      <a:noFill/>
                    </a:ln>
                  </pic:spPr>
                </pic:pic>
              </a:graphicData>
            </a:graphic>
          </wp:inline>
        </w:drawing>
      </w:r>
    </w:p>
    <w:p w:rsidR="00CB6D24" w:rsidRPr="00CB6D24" w:rsidRDefault="00CB6D24" w:rsidP="00CB6D24">
      <w:pPr>
        <w:rPr>
          <w:noProof/>
          <w:lang w:val="es-SV"/>
        </w:rPr>
      </w:pPr>
    </w:p>
    <w:p w:rsidR="00CB6D24" w:rsidRPr="00CB6D24" w:rsidRDefault="00CB6D24" w:rsidP="00CB6D24">
      <w:pPr>
        <w:rPr>
          <w:lang w:val="es-SV"/>
        </w:rPr>
      </w:pPr>
    </w:p>
    <w:p w:rsidR="00CB6D24" w:rsidRPr="00CB6D24" w:rsidRDefault="00CB6D24" w:rsidP="00CB6D24">
      <w:pPr>
        <w:spacing w:after="0" w:line="240" w:lineRule="auto"/>
        <w:rPr>
          <w:rFonts w:cs="Arial"/>
          <w:b/>
          <w:sz w:val="24"/>
          <w:szCs w:val="24"/>
          <w:lang w:val="es-SV"/>
        </w:rPr>
      </w:pPr>
    </w:p>
    <w:p w:rsidR="00CB6D24" w:rsidRPr="00CB6D24" w:rsidRDefault="00CB6D24" w:rsidP="00CB6D24">
      <w:pPr>
        <w:spacing w:after="0" w:line="240" w:lineRule="auto"/>
        <w:rPr>
          <w:rFonts w:cs="Arial"/>
          <w:b/>
          <w:sz w:val="24"/>
          <w:szCs w:val="24"/>
          <w:lang w:val="es-SV"/>
        </w:rPr>
      </w:pPr>
    </w:p>
    <w:p w:rsidR="00CB6D24" w:rsidRPr="00CB6D24" w:rsidRDefault="00CB6D24" w:rsidP="00CB6D24">
      <w:pPr>
        <w:spacing w:after="0" w:line="240" w:lineRule="auto"/>
        <w:rPr>
          <w:rFonts w:cs="Arial"/>
          <w:b/>
          <w:sz w:val="24"/>
          <w:szCs w:val="24"/>
          <w:lang w:val="es-SV"/>
        </w:rPr>
      </w:pPr>
    </w:p>
    <w:p w:rsidR="00CB6D24" w:rsidRPr="00CB6D24" w:rsidRDefault="00CB6D24" w:rsidP="00CB6D24">
      <w:pPr>
        <w:spacing w:after="0" w:line="240" w:lineRule="auto"/>
        <w:rPr>
          <w:rFonts w:cs="Arial"/>
          <w:b/>
          <w:sz w:val="24"/>
          <w:szCs w:val="24"/>
          <w:lang w:val="es-SV"/>
        </w:rPr>
      </w:pPr>
    </w:p>
    <w:p w:rsidR="00CB6D24" w:rsidRPr="00CB6D24" w:rsidRDefault="00CB6D24" w:rsidP="00CB6D24">
      <w:pPr>
        <w:spacing w:after="0" w:line="240" w:lineRule="auto"/>
        <w:rPr>
          <w:rFonts w:cs="Arial"/>
          <w:b/>
          <w:sz w:val="24"/>
          <w:szCs w:val="24"/>
          <w:lang w:val="es-SV"/>
        </w:rPr>
      </w:pPr>
    </w:p>
    <w:p w:rsidR="00CB6D24" w:rsidRPr="00CB6D24" w:rsidRDefault="00CB6D24" w:rsidP="00CB6D24">
      <w:pPr>
        <w:spacing w:after="0" w:line="240" w:lineRule="auto"/>
        <w:rPr>
          <w:rFonts w:cs="Arial"/>
          <w:b/>
          <w:sz w:val="24"/>
          <w:szCs w:val="24"/>
          <w:lang w:val="es-SV"/>
        </w:rPr>
      </w:pPr>
    </w:p>
    <w:p w:rsidR="00CB6D24" w:rsidRPr="00CB6D24" w:rsidRDefault="00CB6D24" w:rsidP="00CB6D24">
      <w:pPr>
        <w:spacing w:after="0" w:line="240" w:lineRule="auto"/>
        <w:rPr>
          <w:rFonts w:cs="Arial"/>
          <w:b/>
          <w:sz w:val="24"/>
          <w:szCs w:val="24"/>
          <w:lang w:val="es-SV"/>
        </w:rPr>
      </w:pPr>
    </w:p>
    <w:p w:rsidR="00CB6D24" w:rsidRPr="00CB6D24" w:rsidRDefault="00CB6D24" w:rsidP="00CB6D24">
      <w:pPr>
        <w:spacing w:after="0" w:line="240" w:lineRule="auto"/>
        <w:jc w:val="center"/>
        <w:rPr>
          <w:rFonts w:cs="Arial"/>
          <w:b/>
          <w:sz w:val="24"/>
          <w:szCs w:val="24"/>
          <w:lang w:val="es-SV"/>
        </w:rPr>
      </w:pPr>
    </w:p>
    <w:p w:rsidR="00CB6D24" w:rsidRPr="00CB6D24" w:rsidRDefault="00CB6D24" w:rsidP="00CB6D24">
      <w:pPr>
        <w:pStyle w:val="Prrafodelista"/>
        <w:keepNext/>
        <w:numPr>
          <w:ilvl w:val="1"/>
          <w:numId w:val="1"/>
        </w:numPr>
        <w:spacing w:after="0" w:line="240" w:lineRule="auto"/>
        <w:jc w:val="both"/>
        <w:outlineLvl w:val="2"/>
        <w:rPr>
          <w:rFonts w:eastAsia="Batang"/>
          <w:b/>
          <w:i/>
          <w:szCs w:val="20"/>
          <w:lang w:val="es-SV" w:eastAsia="es-ES"/>
        </w:rPr>
      </w:pPr>
      <w:bookmarkStart w:id="30" w:name="_Toc435683783"/>
      <w:bookmarkStart w:id="31" w:name="_Toc439828269"/>
      <w:r w:rsidRPr="00CB6D24">
        <w:rPr>
          <w:rFonts w:eastAsia="Batang"/>
          <w:b/>
          <w:i/>
          <w:szCs w:val="20"/>
          <w:lang w:val="es-SV" w:eastAsia="es-ES"/>
        </w:rPr>
        <w:t>Toponimia</w:t>
      </w:r>
      <w:bookmarkEnd w:id="30"/>
      <w:bookmarkEnd w:id="31"/>
    </w:p>
    <w:p w:rsidR="00CB6D24" w:rsidRPr="00CB6D24" w:rsidRDefault="00CB6D24" w:rsidP="00CB6D24">
      <w:pPr>
        <w:spacing w:after="0" w:line="240" w:lineRule="auto"/>
        <w:rPr>
          <w:rFonts w:cs="Arial"/>
          <w:lang w:val="es-SV"/>
        </w:rPr>
      </w:pPr>
    </w:p>
    <w:p w:rsidR="00CB6D24" w:rsidRPr="00CB6D24" w:rsidRDefault="00CB6D24" w:rsidP="00CB6D24">
      <w:pPr>
        <w:keepNext/>
        <w:spacing w:after="0" w:line="240" w:lineRule="auto"/>
        <w:jc w:val="both"/>
        <w:outlineLvl w:val="2"/>
        <w:rPr>
          <w:rFonts w:eastAsia="Batang"/>
          <w:b/>
          <w:i/>
          <w:szCs w:val="20"/>
          <w:lang w:eastAsia="es-ES"/>
        </w:rPr>
      </w:pPr>
      <w:bookmarkStart w:id="32" w:name="_Toc435683784"/>
      <w:bookmarkStart w:id="33" w:name="_Toc439828270"/>
      <w:r w:rsidRPr="00CB6D24">
        <w:rPr>
          <w:rFonts w:eastAsia="Batang"/>
          <w:b/>
          <w:i/>
          <w:szCs w:val="20"/>
          <w:lang w:eastAsia="es-ES"/>
        </w:rPr>
        <w:t>Orígenes y etimología</w:t>
      </w:r>
      <w:bookmarkEnd w:id="32"/>
      <w:bookmarkEnd w:id="33"/>
    </w:p>
    <w:p w:rsidR="00CB6D24" w:rsidRPr="00CB6D24" w:rsidRDefault="00CB6D24" w:rsidP="00CB6D24">
      <w:pPr>
        <w:autoSpaceDE w:val="0"/>
        <w:autoSpaceDN w:val="0"/>
        <w:adjustRightInd w:val="0"/>
        <w:spacing w:after="0" w:line="360" w:lineRule="auto"/>
        <w:contextualSpacing/>
        <w:jc w:val="both"/>
        <w:rPr>
          <w:rFonts w:cs="Arial"/>
          <w:lang w:val="es-SV"/>
        </w:rPr>
      </w:pP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La Toponimia:</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 xml:space="preserve">Desde 1955 se denomina Osicala y con mayor propiedad se denominaba antiguamente: </w:t>
      </w:r>
      <w:proofErr w:type="spellStart"/>
      <w:r w:rsidRPr="00CB6D24">
        <w:rPr>
          <w:rFonts w:cs="Arial"/>
          <w:lang w:val="es-SV"/>
        </w:rPr>
        <w:t>Ozicalapa</w:t>
      </w:r>
      <w:proofErr w:type="spellEnd"/>
      <w:r w:rsidRPr="00CB6D24">
        <w:rPr>
          <w:rFonts w:cs="Arial"/>
          <w:lang w:val="es-SV"/>
        </w:rPr>
        <w:t xml:space="preserve">, lo cual en el idioma Lenca o </w:t>
      </w:r>
      <w:proofErr w:type="spellStart"/>
      <w:r w:rsidRPr="00CB6D24">
        <w:rPr>
          <w:rFonts w:cs="Arial"/>
          <w:lang w:val="es-SV"/>
        </w:rPr>
        <w:t>Poton</w:t>
      </w:r>
      <w:proofErr w:type="spellEnd"/>
      <w:r w:rsidRPr="00CB6D24">
        <w:rPr>
          <w:rFonts w:cs="Arial"/>
          <w:lang w:val="es-SV"/>
        </w:rPr>
        <w:t xml:space="preserve"> significaba Ciudad de los 9 vientos de </w:t>
      </w:r>
      <w:proofErr w:type="spellStart"/>
      <w:r w:rsidRPr="00CB6D24">
        <w:rPr>
          <w:rFonts w:cs="Arial"/>
          <w:lang w:val="es-SV"/>
        </w:rPr>
        <w:t>oziga</w:t>
      </w:r>
      <w:proofErr w:type="spellEnd"/>
      <w:r w:rsidRPr="00CB6D24">
        <w:rPr>
          <w:rFonts w:cs="Arial"/>
          <w:lang w:val="es-SV"/>
        </w:rPr>
        <w:t xml:space="preserve"> u </w:t>
      </w:r>
      <w:proofErr w:type="spellStart"/>
      <w:r w:rsidRPr="00CB6D24">
        <w:rPr>
          <w:rFonts w:cs="Arial"/>
          <w:lang w:val="es-SV"/>
        </w:rPr>
        <w:t>ozica</w:t>
      </w:r>
      <w:proofErr w:type="spellEnd"/>
      <w:r w:rsidRPr="00CB6D24">
        <w:rPr>
          <w:rFonts w:cs="Arial"/>
          <w:lang w:val="es-SV"/>
        </w:rPr>
        <w:t xml:space="preserve"> (vientos) y cala o </w:t>
      </w:r>
      <w:proofErr w:type="spellStart"/>
      <w:r w:rsidRPr="00CB6D24">
        <w:rPr>
          <w:rFonts w:cs="Arial"/>
          <w:lang w:val="es-SV"/>
        </w:rPr>
        <w:t>calapa</w:t>
      </w:r>
      <w:proofErr w:type="spellEnd"/>
      <w:r w:rsidRPr="00CB6D24">
        <w:rPr>
          <w:rFonts w:cs="Arial"/>
          <w:lang w:val="es-SV"/>
        </w:rPr>
        <w:t xml:space="preserve"> (nueve).</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Historia:</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 1550 En documentos de este año (1550) figura este pueblo como tributario de la jurisdicción de la Villa de San Miguel de la Frontera. Actualmente San Miguel.</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La fundación de este núcleo humano es muy anterior a la llegada de los españoles en el siglo XVI.</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 1740, San Juan Osicala tenía 31 familias tributarias, o sea alrededor de 155 habitantes.</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 xml:space="preserve">• 1770 Osicala fue cabecera del extenso Curato de su mismo nombre, que comprendía con anexos a: Meanguera, </w:t>
      </w:r>
      <w:proofErr w:type="spellStart"/>
      <w:r w:rsidRPr="00CB6D24">
        <w:rPr>
          <w:rFonts w:cs="Arial"/>
          <w:lang w:val="es-SV"/>
        </w:rPr>
        <w:t>Yoloaiquín</w:t>
      </w:r>
      <w:proofErr w:type="spellEnd"/>
      <w:r w:rsidRPr="00CB6D24">
        <w:rPr>
          <w:rFonts w:cs="Arial"/>
          <w:lang w:val="es-SV"/>
        </w:rPr>
        <w:t xml:space="preserve">, </w:t>
      </w:r>
      <w:proofErr w:type="spellStart"/>
      <w:r w:rsidRPr="00CB6D24">
        <w:rPr>
          <w:rFonts w:cs="Arial"/>
          <w:lang w:val="es-SV"/>
        </w:rPr>
        <w:t>Jocoaitique</w:t>
      </w:r>
      <w:proofErr w:type="spellEnd"/>
      <w:r w:rsidRPr="00CB6D24">
        <w:rPr>
          <w:rFonts w:cs="Arial"/>
          <w:lang w:val="es-SV"/>
        </w:rPr>
        <w:t xml:space="preserve">, Torola, Perquín, Arambala, </w:t>
      </w:r>
      <w:proofErr w:type="spellStart"/>
      <w:r w:rsidRPr="00CB6D24">
        <w:rPr>
          <w:rFonts w:cs="Arial"/>
          <w:lang w:val="es-SV"/>
        </w:rPr>
        <w:t>Gualocócti</w:t>
      </w:r>
      <w:proofErr w:type="spellEnd"/>
      <w:r w:rsidRPr="00CB6D24">
        <w:rPr>
          <w:rFonts w:cs="Arial"/>
          <w:lang w:val="es-SV"/>
        </w:rPr>
        <w:t xml:space="preserve">, San Simón, </w:t>
      </w:r>
      <w:proofErr w:type="spellStart"/>
      <w:r w:rsidRPr="00CB6D24">
        <w:rPr>
          <w:rFonts w:cs="Arial"/>
          <w:lang w:val="es-SV"/>
        </w:rPr>
        <w:t>Cacahuatique</w:t>
      </w:r>
      <w:proofErr w:type="spellEnd"/>
      <w:r w:rsidRPr="00CB6D24">
        <w:rPr>
          <w:rFonts w:cs="Arial"/>
          <w:lang w:val="es-SV"/>
        </w:rPr>
        <w:t xml:space="preserve"> (hoy Ciudad Barrios), Sesori y Cacaopera. Para ese entonces, la población urbana era de apenas 30 familias con 150 individuos. </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 1786 Ingresó en el Partido de Gotera.</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 1824 (12 de junio de 1824 al 14 de julio de 1875) Osicala perteneció al departamento de San Miguel.</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 1836 Al pueblo de Osicala se le otorga el Título de Cabecera de Distrito por Decreto Legislativo de 17 de marzo.</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 xml:space="preserve">• 1852 Gran temporal en El Salvador, hace muchos estragos a nivel nacional, incluyendo el desborde de un cerro de Osicala, en las cercanías de </w:t>
      </w:r>
      <w:proofErr w:type="spellStart"/>
      <w:r w:rsidRPr="00CB6D24">
        <w:rPr>
          <w:rFonts w:cs="Arial"/>
          <w:lang w:val="es-SV"/>
        </w:rPr>
        <w:t>Gualocoti</w:t>
      </w:r>
      <w:proofErr w:type="spellEnd"/>
      <w:r w:rsidRPr="00CB6D24">
        <w:rPr>
          <w:rFonts w:cs="Arial"/>
          <w:lang w:val="es-SV"/>
        </w:rPr>
        <w:t>. «</w:t>
      </w:r>
      <w:proofErr w:type="spellStart"/>
      <w:r w:rsidRPr="00CB6D24">
        <w:rPr>
          <w:rFonts w:cs="Arial"/>
          <w:lang w:val="es-SV"/>
        </w:rPr>
        <w:t>pag</w:t>
      </w:r>
      <w:proofErr w:type="spellEnd"/>
      <w:r w:rsidRPr="00CB6D24">
        <w:rPr>
          <w:rFonts w:cs="Arial"/>
          <w:lang w:val="es-SV"/>
        </w:rPr>
        <w:t>. 465 "Gaceta del Salvador, 3 de nov.1852»</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 1874 (el 10 de marzo) se le otorgó al pueblo de Osicala el título de Villa, en atención al número de sus habitantes y al desarrollo de su agricultura. La joven Villa fue honrada con la jerarquía de Cabecera Departamental cuando el Poder Legislativo creó el departamento de Gotera. (Morazán) Siendo Presidente de la República el Mariscal Santiago González.</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lastRenderedPageBreak/>
        <w:t>• 1875 (el 14 de julio) Osicala es honrada con la jerarquía de Cabecera Departamental. Como la Cabecera nunca funcionó en Gotera, esta última (Gotera) fue declarada Cabecera del Departamento por Ley Oficial del 8 de febrero de 1877.</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 xml:space="preserve">• 1877 (21 de septiembre) Se autoriza por Acuerdo Ejecutivo el traslado o mudanza de la antigua población a su nuevo sitio conocido por "El Terrero" donde hoy se asienta, por Decreto Legislativo del Presidente Rafael </w:t>
      </w:r>
      <w:proofErr w:type="spellStart"/>
      <w:r w:rsidRPr="00CB6D24">
        <w:rPr>
          <w:rFonts w:cs="Arial"/>
          <w:lang w:val="es-SV"/>
        </w:rPr>
        <w:t>Zaldivar</w:t>
      </w:r>
      <w:proofErr w:type="spellEnd"/>
      <w:r w:rsidRPr="00CB6D24">
        <w:rPr>
          <w:rFonts w:cs="Arial"/>
          <w:lang w:val="es-SV"/>
        </w:rPr>
        <w:t xml:space="preserve"> y el Secretario de Estado Sr. José Ciriaco López.</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 xml:space="preserve">• 1897 Por Decreto Legislativo del 22 de marzo, se </w:t>
      </w:r>
      <w:proofErr w:type="spellStart"/>
      <w:r w:rsidRPr="00CB6D24">
        <w:rPr>
          <w:rFonts w:cs="Arial"/>
          <w:lang w:val="es-SV"/>
        </w:rPr>
        <w:t>desmembran</w:t>
      </w:r>
      <w:proofErr w:type="spellEnd"/>
      <w:r w:rsidRPr="00CB6D24">
        <w:rPr>
          <w:rFonts w:cs="Arial"/>
          <w:lang w:val="es-SV"/>
        </w:rPr>
        <w:t xml:space="preserve"> de Osicala, de </w:t>
      </w:r>
      <w:proofErr w:type="spellStart"/>
      <w:r w:rsidRPr="00CB6D24">
        <w:rPr>
          <w:rFonts w:cs="Arial"/>
          <w:lang w:val="es-SV"/>
        </w:rPr>
        <w:t>Cacaopera</w:t>
      </w:r>
      <w:proofErr w:type="spellEnd"/>
      <w:r w:rsidRPr="00CB6D24">
        <w:rPr>
          <w:rFonts w:cs="Arial"/>
          <w:lang w:val="es-SV"/>
        </w:rPr>
        <w:t xml:space="preserve"> y de </w:t>
      </w:r>
      <w:proofErr w:type="spellStart"/>
      <w:r w:rsidRPr="00CB6D24">
        <w:rPr>
          <w:rFonts w:cs="Arial"/>
          <w:lang w:val="es-SV"/>
        </w:rPr>
        <w:t>Yoloaiquín</w:t>
      </w:r>
      <w:proofErr w:type="spellEnd"/>
      <w:r w:rsidRPr="00CB6D24">
        <w:rPr>
          <w:rFonts w:cs="Arial"/>
          <w:lang w:val="es-SV"/>
        </w:rPr>
        <w:t>, varios Cantones para construir así el Municipio de Delicias de Concepción, que también vino a incorporarse al Distrito de Osicala.</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 1955 (15 de agosto) La antigua villa de Osicala obtuvo el título de Ciudad por Decreto Legislativo durante la administración del Teniente-Coronel Oscar Osorio.</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Clima</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 xml:space="preserve">Su clima es mayormente tropical </w:t>
      </w:r>
      <w:proofErr w:type="spellStart"/>
      <w:r w:rsidRPr="00CB6D24">
        <w:rPr>
          <w:rFonts w:cs="Arial"/>
          <w:lang w:val="es-SV"/>
        </w:rPr>
        <w:t>semi</w:t>
      </w:r>
      <w:proofErr w:type="spellEnd"/>
      <w:r w:rsidRPr="00CB6D24">
        <w:rPr>
          <w:rFonts w:cs="Arial"/>
          <w:lang w:val="es-SV"/>
        </w:rPr>
        <w:t>-fresco durante la mayor parte del año y debido a su localización, se recibe mucha brisa fresca durante casi todo el año. Haciendo honor y reafirmando su antigua traducción del nombre "los 9 vientos".</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Cuenta con varios equipamientos sociales educativos y sanitarios:</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 xml:space="preserve"> Un Centro de Formación Profesional (INSAFORP) </w:t>
      </w:r>
      <w:r w:rsidRPr="00CB6D24">
        <w:rPr>
          <w:rFonts w:cs="Arial"/>
          <w:lang w:val="es-SV"/>
        </w:rPr>
        <w:t> Una Escuela Parvularia.</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 Una Escuela Urbana Mixta y 6 Rurales Mixtas.</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 Un Instituto Nacional</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 Una Casa de la Cultura.</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 Una Unidad de Salud en la zona urbana y</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 Una casa de la salud en Cantón Agua Zarca</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Proyecto de impacto en la zona:</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 xml:space="preserve">Carretera (E-3) Longitudinal Norte, fue construida desde </w:t>
      </w:r>
      <w:proofErr w:type="spellStart"/>
      <w:r w:rsidRPr="00CB6D24">
        <w:rPr>
          <w:rFonts w:cs="Arial"/>
          <w:lang w:val="es-SV"/>
        </w:rPr>
        <w:t>Metapán</w:t>
      </w:r>
      <w:proofErr w:type="spellEnd"/>
      <w:r w:rsidRPr="00CB6D24">
        <w:rPr>
          <w:rFonts w:cs="Arial"/>
          <w:lang w:val="es-SV"/>
        </w:rPr>
        <w:t xml:space="preserve">, seguido por Chalatenango-San José Las Flores-Nombre de </w:t>
      </w:r>
      <w:proofErr w:type="spellStart"/>
      <w:r w:rsidRPr="00CB6D24">
        <w:rPr>
          <w:rFonts w:cs="Arial"/>
          <w:lang w:val="es-SV"/>
        </w:rPr>
        <w:t>Jesus</w:t>
      </w:r>
      <w:proofErr w:type="spellEnd"/>
      <w:r w:rsidRPr="00CB6D24">
        <w:rPr>
          <w:rFonts w:cs="Arial"/>
          <w:lang w:val="es-SV"/>
        </w:rPr>
        <w:t>-Villa Victoria-Nuevo Edén de San Juan-Osicala-Cacaopera, Corinto y terminando en Anamoros en el Departamento de La Unión al extremo oriente de El Salvador.</w:t>
      </w:r>
    </w:p>
    <w:p w:rsidR="00CB6D24" w:rsidRPr="00CB6D24" w:rsidRDefault="00CB6D24" w:rsidP="00CB6D24">
      <w:pPr>
        <w:autoSpaceDE w:val="0"/>
        <w:autoSpaceDN w:val="0"/>
        <w:adjustRightInd w:val="0"/>
        <w:spacing w:after="0" w:line="360" w:lineRule="auto"/>
        <w:jc w:val="both"/>
        <w:rPr>
          <w:rFonts w:cs="Arial"/>
          <w:lang w:val="es-SV"/>
        </w:rPr>
      </w:pPr>
      <w:r w:rsidRPr="00CB6D24">
        <w:rPr>
          <w:rFonts w:cs="Arial"/>
          <w:lang w:val="es-SV"/>
        </w:rPr>
        <w:t>Situación. Los fenómenos atmosféricos, ocasionan exceso de agua en los suelos tanto en partes inclinadas como suelos planos, en el municipio de Osicala no es la excepción.</w:t>
      </w:r>
    </w:p>
    <w:p w:rsidR="00CB6D24" w:rsidRPr="00CB6D24" w:rsidRDefault="00CB6D24" w:rsidP="00CB6D24">
      <w:pPr>
        <w:autoSpaceDE w:val="0"/>
        <w:autoSpaceDN w:val="0"/>
        <w:adjustRightInd w:val="0"/>
        <w:spacing w:after="0" w:line="360" w:lineRule="auto"/>
        <w:contextualSpacing/>
        <w:jc w:val="both"/>
        <w:rPr>
          <w:rFonts w:cs="Arial"/>
          <w:lang w:val="es-SV"/>
        </w:rPr>
      </w:pPr>
      <w:r w:rsidRPr="00CB6D24">
        <w:rPr>
          <w:rFonts w:cs="Arial"/>
          <w:lang w:val="es-SV"/>
        </w:rPr>
        <w:t xml:space="preserve">Sin embargo estos fenómenos atmosféricos no impactan directamente en el municipio pero siempre influyen en las labores diarias y el área agrícola debido a las constantes lluvias que se presentan en el periodo invernal. Todo esto hace que se produzcan con la acumulación de agua en los suelos, deslizamientos, derribo de árboles en zonas </w:t>
      </w:r>
      <w:r w:rsidRPr="00CB6D24">
        <w:rPr>
          <w:rFonts w:cs="Arial"/>
          <w:lang w:val="es-SV"/>
        </w:rPr>
        <w:lastRenderedPageBreak/>
        <w:t xml:space="preserve">inclinadas y otros; más aún debido al tramo de la reciente construcción de la carretera longitudinal del norte que atraviesa el municipio de Osicala el cual por su diseño dejo al descubierto ciertas áreas </w:t>
      </w:r>
    </w:p>
    <w:p w:rsidR="009138D2" w:rsidRPr="00EF50BF" w:rsidRDefault="009138D2" w:rsidP="00CB6D24">
      <w:pPr>
        <w:pStyle w:val="Ttulo2"/>
        <w:numPr>
          <w:ilvl w:val="1"/>
          <w:numId w:val="1"/>
        </w:numPr>
      </w:pPr>
      <w:bookmarkStart w:id="34" w:name="_Toc439828271"/>
      <w:bookmarkEnd w:id="24"/>
      <w:bookmarkEnd w:id="25"/>
      <w:bookmarkEnd w:id="26"/>
      <w:bookmarkEnd w:id="27"/>
      <w:r w:rsidRPr="00EF50BF">
        <w:t>CONTEXTO REGIONAL, NACIONAL Y TRANSNACIONAL</w:t>
      </w:r>
      <w:bookmarkEnd w:id="34"/>
    </w:p>
    <w:p w:rsidR="009138D2" w:rsidRPr="00EF50BF" w:rsidRDefault="009138D2" w:rsidP="00CB6D24">
      <w:pPr>
        <w:pStyle w:val="Ttulo3"/>
        <w:numPr>
          <w:ilvl w:val="2"/>
          <w:numId w:val="1"/>
        </w:numPr>
        <w:spacing w:line="360" w:lineRule="auto"/>
        <w:ind w:left="709"/>
      </w:pPr>
      <w:bookmarkStart w:id="35" w:name="_Toc439828272"/>
      <w:r w:rsidRPr="00EF50BF">
        <w:t>Relación del municipio con iniciativas estratégicas de desarrollo micro regionales.</w:t>
      </w:r>
      <w:bookmarkEnd w:id="35"/>
    </w:p>
    <w:p w:rsidR="009138D2" w:rsidRPr="00EF50BF" w:rsidRDefault="009138D2" w:rsidP="009138D2">
      <w:pPr>
        <w:tabs>
          <w:tab w:val="left" w:pos="1691"/>
        </w:tabs>
        <w:spacing w:after="0" w:line="240" w:lineRule="auto"/>
        <w:jc w:val="both"/>
      </w:pPr>
    </w:p>
    <w:p w:rsidR="009138D2" w:rsidRPr="00EF50BF" w:rsidRDefault="009138D2" w:rsidP="009138D2">
      <w:pPr>
        <w:spacing w:after="0" w:line="360" w:lineRule="auto"/>
        <w:jc w:val="both"/>
        <w:rPr>
          <w:lang w:eastAsia="es-ES"/>
        </w:rPr>
      </w:pPr>
      <w:r w:rsidRPr="00EF50BF">
        <w:t xml:space="preserve">Este municipio se encuentra representado en </w:t>
      </w:r>
      <w:r w:rsidR="00FB3F6A">
        <w:t xml:space="preserve">un </w:t>
      </w:r>
      <w:r w:rsidRPr="00EF50BF">
        <w:t xml:space="preserve">Consejo Departamental de Alcaldes de </w:t>
      </w:r>
      <w:r w:rsidR="00FB3F6A">
        <w:t>MORAZÁN</w:t>
      </w:r>
      <w:r w:rsidRPr="00EF50BF">
        <w:t>, actualmente no</w:t>
      </w:r>
      <w:r w:rsidR="00FB3F6A">
        <w:t xml:space="preserve"> está activo</w:t>
      </w:r>
      <w:r w:rsidRPr="00EF50BF">
        <w:t xml:space="preserve">, situación que será tomada en cuenta en el PEP como posible proyecto a ser discutido con el Concejo Municipal, para promocionar la zona y establecer relaciones estratégicas </w:t>
      </w:r>
    </w:p>
    <w:p w:rsidR="009138D2" w:rsidRPr="00EF50BF" w:rsidRDefault="009138D2" w:rsidP="009138D2">
      <w:pPr>
        <w:spacing w:after="0" w:line="360" w:lineRule="auto"/>
        <w:jc w:val="both"/>
        <w:rPr>
          <w:lang w:eastAsia="es-ES"/>
        </w:rPr>
      </w:pPr>
    </w:p>
    <w:p w:rsidR="009138D2" w:rsidRPr="00EF50BF" w:rsidRDefault="00A16E51" w:rsidP="009138D2">
      <w:pPr>
        <w:spacing w:after="0" w:line="360" w:lineRule="auto"/>
        <w:jc w:val="both"/>
        <w:rPr>
          <w:lang w:eastAsia="es-ES"/>
        </w:rPr>
      </w:pPr>
      <w:r>
        <w:rPr>
          <w:lang w:eastAsia="es-ES"/>
        </w:rPr>
        <w:t xml:space="preserve">ADEL MORAZÁN </w:t>
      </w:r>
      <w:r w:rsidR="009138D2" w:rsidRPr="00EF50BF">
        <w:rPr>
          <w:lang w:eastAsia="es-ES"/>
        </w:rPr>
        <w:t xml:space="preserve"> tiene por objetivo promover el desarrollo integral y sostenible de la región, a través de procesos de planificación y gestión territorial de los municipios asociados, así como resolver los problemas comunes del municipio. Dentro de su estructura, cuenta con una unidad técnica de planificación, gestión y control del territorio, para garantizar el cumplimiento de las propuestas del plan de desarrollo territorial para la región.</w:t>
      </w:r>
    </w:p>
    <w:p w:rsidR="009138D2" w:rsidRPr="00EF50BF" w:rsidRDefault="009138D2" w:rsidP="009138D2">
      <w:pPr>
        <w:spacing w:after="0" w:line="360" w:lineRule="auto"/>
        <w:jc w:val="both"/>
        <w:rPr>
          <w:rFonts w:cs="Arial"/>
        </w:rPr>
      </w:pPr>
    </w:p>
    <w:p w:rsidR="009138D2" w:rsidRPr="00EF50BF" w:rsidRDefault="009138D2" w:rsidP="00CB6D24">
      <w:pPr>
        <w:pStyle w:val="Ttulo3"/>
        <w:numPr>
          <w:ilvl w:val="2"/>
          <w:numId w:val="1"/>
        </w:numPr>
        <w:spacing w:line="360" w:lineRule="auto"/>
        <w:ind w:left="709"/>
      </w:pPr>
      <w:bookmarkStart w:id="36" w:name="_Toc439828273"/>
      <w:r w:rsidRPr="00EF50BF">
        <w:t>Relación del municipio con iniciativas estratégicas de desarrollo nacionales.</w:t>
      </w:r>
      <w:bookmarkEnd w:id="36"/>
    </w:p>
    <w:p w:rsidR="009138D2" w:rsidRPr="00EF50BF" w:rsidRDefault="009138D2" w:rsidP="009138D2">
      <w:pPr>
        <w:spacing w:after="0" w:line="240" w:lineRule="auto"/>
        <w:rPr>
          <w:lang w:eastAsia="es-ES"/>
        </w:rPr>
      </w:pPr>
    </w:p>
    <w:p w:rsidR="00485BAB" w:rsidRDefault="009138D2" w:rsidP="00485BAB">
      <w:pPr>
        <w:spacing w:after="0" w:line="360" w:lineRule="auto"/>
        <w:jc w:val="both"/>
        <w:rPr>
          <w:lang w:eastAsia="es-ES"/>
        </w:rPr>
      </w:pPr>
      <w:r w:rsidRPr="00EF50BF">
        <w:rPr>
          <w:lang w:eastAsia="es-ES"/>
        </w:rPr>
        <w:t>Las principales iniciativas estratégicas de desarrollo en el contexto nacional se describen en la tab</w:t>
      </w:r>
      <w:r w:rsidR="00A16E51">
        <w:rPr>
          <w:lang w:eastAsia="es-ES"/>
        </w:rPr>
        <w:t>la</w:t>
      </w:r>
      <w:bookmarkStart w:id="37" w:name="_Toc378017114"/>
      <w:bookmarkStart w:id="38" w:name="_Toc421898725"/>
    </w:p>
    <w:p w:rsidR="009138D2" w:rsidRPr="00EF50BF" w:rsidRDefault="009138D2" w:rsidP="00485BAB">
      <w:pPr>
        <w:spacing w:after="0" w:line="360" w:lineRule="auto"/>
        <w:jc w:val="center"/>
        <w:rPr>
          <w:lang w:eastAsia="es-ES"/>
        </w:rPr>
      </w:pPr>
      <w:r w:rsidRPr="00EF50BF">
        <w:t>INICIATIVAS DE DESARROLLO NACIONAL</w:t>
      </w:r>
      <w:bookmarkEnd w:id="37"/>
      <w:bookmarkEnd w:id="38"/>
    </w:p>
    <w:tbl>
      <w:tblPr>
        <w:tblW w:w="5000" w:type="pct"/>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CellMar>
          <w:left w:w="70" w:type="dxa"/>
          <w:right w:w="70" w:type="dxa"/>
        </w:tblCellMar>
        <w:tblLook w:val="04A0"/>
      </w:tblPr>
      <w:tblGrid>
        <w:gridCol w:w="407"/>
        <w:gridCol w:w="1458"/>
        <w:gridCol w:w="1767"/>
        <w:gridCol w:w="2392"/>
        <w:gridCol w:w="2954"/>
      </w:tblGrid>
      <w:tr w:rsidR="009138D2" w:rsidRPr="00EF50BF" w:rsidTr="00D55A5B">
        <w:trPr>
          <w:trHeight w:val="964"/>
          <w:tblHeader/>
        </w:trPr>
        <w:tc>
          <w:tcPr>
            <w:tcW w:w="227" w:type="pct"/>
            <w:shd w:val="clear" w:color="auto" w:fill="EEECE1" w:themeFill="background2"/>
            <w:vAlign w:val="center"/>
            <w:hideMark/>
          </w:tcPr>
          <w:p w:rsidR="009138D2" w:rsidRPr="00EF50BF" w:rsidRDefault="009138D2" w:rsidP="00D55A5B">
            <w:pPr>
              <w:spacing w:after="0" w:line="240" w:lineRule="auto"/>
              <w:jc w:val="center"/>
              <w:rPr>
                <w:rFonts w:cs="Arial"/>
                <w:b/>
                <w:bCs/>
                <w:color w:val="000000" w:themeColor="text1"/>
                <w:sz w:val="18"/>
                <w:szCs w:val="24"/>
              </w:rPr>
            </w:pPr>
            <w:r w:rsidRPr="00EF50BF">
              <w:rPr>
                <w:rFonts w:cs="Arial"/>
                <w:b/>
                <w:bCs/>
                <w:color w:val="000000" w:themeColor="text1"/>
                <w:sz w:val="18"/>
                <w:szCs w:val="24"/>
              </w:rPr>
              <w:t>N°.</w:t>
            </w:r>
          </w:p>
        </w:tc>
        <w:tc>
          <w:tcPr>
            <w:tcW w:w="812" w:type="pct"/>
            <w:shd w:val="clear" w:color="auto" w:fill="EEECE1" w:themeFill="background2"/>
            <w:vAlign w:val="center"/>
            <w:hideMark/>
          </w:tcPr>
          <w:p w:rsidR="009138D2" w:rsidRPr="00EF50BF" w:rsidRDefault="009138D2" w:rsidP="00D55A5B">
            <w:pPr>
              <w:spacing w:after="0" w:line="240" w:lineRule="auto"/>
              <w:jc w:val="center"/>
              <w:rPr>
                <w:rFonts w:cs="Arial"/>
                <w:b/>
                <w:bCs/>
                <w:color w:val="000000" w:themeColor="text1"/>
                <w:sz w:val="18"/>
                <w:szCs w:val="24"/>
              </w:rPr>
            </w:pPr>
            <w:r w:rsidRPr="00EF50BF">
              <w:rPr>
                <w:rFonts w:cs="Arial"/>
                <w:b/>
                <w:bCs/>
                <w:color w:val="000000" w:themeColor="text1"/>
                <w:sz w:val="18"/>
                <w:szCs w:val="24"/>
              </w:rPr>
              <w:t>INICIATIVAS DE DESARROLLO</w:t>
            </w:r>
          </w:p>
        </w:tc>
        <w:tc>
          <w:tcPr>
            <w:tcW w:w="984" w:type="pct"/>
            <w:shd w:val="clear" w:color="auto" w:fill="EEECE1" w:themeFill="background2"/>
            <w:vAlign w:val="center"/>
            <w:hideMark/>
          </w:tcPr>
          <w:p w:rsidR="009138D2" w:rsidRPr="00EF50BF" w:rsidRDefault="009138D2" w:rsidP="00D55A5B">
            <w:pPr>
              <w:spacing w:after="0" w:line="240" w:lineRule="auto"/>
              <w:jc w:val="center"/>
              <w:rPr>
                <w:rFonts w:cs="Arial"/>
                <w:b/>
                <w:bCs/>
                <w:color w:val="000000" w:themeColor="text1"/>
                <w:sz w:val="18"/>
                <w:szCs w:val="24"/>
              </w:rPr>
            </w:pPr>
            <w:r w:rsidRPr="00EF50BF">
              <w:rPr>
                <w:rFonts w:cs="Arial"/>
                <w:b/>
                <w:bCs/>
                <w:color w:val="000000" w:themeColor="text1"/>
                <w:sz w:val="18"/>
                <w:szCs w:val="24"/>
              </w:rPr>
              <w:t>NOMBRE DEL PROYECTO</w:t>
            </w:r>
          </w:p>
        </w:tc>
        <w:tc>
          <w:tcPr>
            <w:tcW w:w="1332" w:type="pct"/>
            <w:shd w:val="clear" w:color="auto" w:fill="EEECE1" w:themeFill="background2"/>
            <w:vAlign w:val="center"/>
            <w:hideMark/>
          </w:tcPr>
          <w:p w:rsidR="009138D2" w:rsidRPr="00EF50BF" w:rsidRDefault="009138D2" w:rsidP="00D55A5B">
            <w:pPr>
              <w:spacing w:after="0" w:line="240" w:lineRule="auto"/>
              <w:jc w:val="center"/>
              <w:rPr>
                <w:rFonts w:cs="Arial"/>
                <w:b/>
                <w:bCs/>
                <w:color w:val="000000" w:themeColor="text1"/>
                <w:sz w:val="18"/>
                <w:szCs w:val="24"/>
              </w:rPr>
            </w:pPr>
            <w:r w:rsidRPr="00EF50BF">
              <w:rPr>
                <w:rFonts w:cs="Arial"/>
                <w:b/>
                <w:bCs/>
                <w:color w:val="000000" w:themeColor="text1"/>
                <w:sz w:val="18"/>
                <w:szCs w:val="24"/>
              </w:rPr>
              <w:t>NOMBRE DE LA INSTANCIA CON QUIEN ESTABLECE LA COORDINACIÓN DEL PROYECTO</w:t>
            </w:r>
          </w:p>
        </w:tc>
        <w:tc>
          <w:tcPr>
            <w:tcW w:w="1645" w:type="pct"/>
            <w:shd w:val="clear" w:color="auto" w:fill="EEECE1" w:themeFill="background2"/>
            <w:vAlign w:val="center"/>
            <w:hideMark/>
          </w:tcPr>
          <w:p w:rsidR="009138D2" w:rsidRPr="00EF50BF" w:rsidRDefault="009138D2" w:rsidP="00D55A5B">
            <w:pPr>
              <w:spacing w:after="0" w:line="240" w:lineRule="auto"/>
              <w:jc w:val="center"/>
              <w:rPr>
                <w:rFonts w:cs="Arial"/>
                <w:b/>
                <w:bCs/>
                <w:color w:val="000000" w:themeColor="text1"/>
                <w:sz w:val="18"/>
                <w:szCs w:val="24"/>
              </w:rPr>
            </w:pPr>
            <w:r w:rsidRPr="00EF50BF">
              <w:rPr>
                <w:rFonts w:cs="Arial"/>
                <w:b/>
                <w:bCs/>
                <w:color w:val="000000" w:themeColor="text1"/>
                <w:sz w:val="18"/>
                <w:szCs w:val="24"/>
              </w:rPr>
              <w:t>ESTADO DEL PROYECTO (GESTIÓN/IMPLEMENTÁNDOSE)</w:t>
            </w:r>
          </w:p>
        </w:tc>
      </w:tr>
      <w:tr w:rsidR="009138D2" w:rsidRPr="00EF50BF" w:rsidTr="00D55A5B">
        <w:trPr>
          <w:trHeight w:val="624"/>
        </w:trPr>
        <w:tc>
          <w:tcPr>
            <w:tcW w:w="227" w:type="pct"/>
            <w:shd w:val="clear" w:color="auto" w:fill="auto"/>
            <w:vAlign w:val="center"/>
            <w:hideMark/>
          </w:tcPr>
          <w:p w:rsidR="009138D2" w:rsidRPr="00EF50BF" w:rsidRDefault="009138D2" w:rsidP="00D55A5B">
            <w:pPr>
              <w:spacing w:after="0" w:line="240" w:lineRule="auto"/>
              <w:jc w:val="center"/>
              <w:rPr>
                <w:rFonts w:cs="Arial"/>
                <w:color w:val="000000"/>
                <w:sz w:val="18"/>
                <w:szCs w:val="24"/>
              </w:rPr>
            </w:pPr>
            <w:r w:rsidRPr="00EF50BF">
              <w:rPr>
                <w:rFonts w:cs="Arial"/>
                <w:color w:val="000000"/>
                <w:sz w:val="18"/>
                <w:szCs w:val="24"/>
              </w:rPr>
              <w:t>1</w:t>
            </w:r>
          </w:p>
        </w:tc>
        <w:tc>
          <w:tcPr>
            <w:tcW w:w="812" w:type="pct"/>
            <w:shd w:val="clear" w:color="auto" w:fill="auto"/>
            <w:vAlign w:val="center"/>
            <w:hideMark/>
          </w:tcPr>
          <w:p w:rsidR="009138D2" w:rsidRPr="00EF50BF" w:rsidRDefault="009138D2" w:rsidP="00D55A5B">
            <w:pPr>
              <w:spacing w:after="0" w:line="240" w:lineRule="auto"/>
              <w:jc w:val="center"/>
              <w:rPr>
                <w:rFonts w:cs="Arial"/>
                <w:color w:val="000000"/>
                <w:sz w:val="18"/>
                <w:szCs w:val="24"/>
              </w:rPr>
            </w:pPr>
            <w:r w:rsidRPr="00EF50BF">
              <w:rPr>
                <w:rFonts w:cs="Arial"/>
                <w:color w:val="000000"/>
                <w:sz w:val="18"/>
                <w:szCs w:val="24"/>
              </w:rPr>
              <w:t>Alfabetización</w:t>
            </w:r>
          </w:p>
        </w:tc>
        <w:tc>
          <w:tcPr>
            <w:tcW w:w="984" w:type="pct"/>
            <w:shd w:val="clear" w:color="auto" w:fill="auto"/>
            <w:vAlign w:val="center"/>
            <w:hideMark/>
          </w:tcPr>
          <w:p w:rsidR="009138D2" w:rsidRPr="00EF50BF" w:rsidRDefault="009138D2" w:rsidP="00D55A5B">
            <w:pPr>
              <w:spacing w:after="0" w:line="240" w:lineRule="auto"/>
              <w:jc w:val="center"/>
              <w:rPr>
                <w:rFonts w:cs="Arial"/>
                <w:color w:val="000000"/>
                <w:sz w:val="18"/>
                <w:szCs w:val="24"/>
              </w:rPr>
            </w:pPr>
            <w:r w:rsidRPr="00EF50BF">
              <w:rPr>
                <w:rFonts w:cs="Arial"/>
                <w:color w:val="000000"/>
                <w:sz w:val="18"/>
                <w:szCs w:val="24"/>
              </w:rPr>
              <w:t>Programa de Alfabetización</w:t>
            </w:r>
          </w:p>
        </w:tc>
        <w:tc>
          <w:tcPr>
            <w:tcW w:w="1332" w:type="pct"/>
            <w:shd w:val="clear" w:color="auto" w:fill="auto"/>
            <w:vAlign w:val="center"/>
            <w:hideMark/>
          </w:tcPr>
          <w:p w:rsidR="009138D2" w:rsidRPr="00EF50BF" w:rsidRDefault="009138D2" w:rsidP="00D55A5B">
            <w:pPr>
              <w:spacing w:after="0" w:line="240" w:lineRule="auto"/>
              <w:jc w:val="center"/>
              <w:rPr>
                <w:rFonts w:cs="Arial"/>
                <w:color w:val="000000"/>
                <w:sz w:val="18"/>
                <w:szCs w:val="24"/>
              </w:rPr>
            </w:pPr>
            <w:r w:rsidRPr="00EF50BF">
              <w:rPr>
                <w:rFonts w:cs="Arial"/>
                <w:color w:val="000000"/>
                <w:sz w:val="18"/>
                <w:szCs w:val="24"/>
              </w:rPr>
              <w:t>Ministerio de Educación (MINED)</w:t>
            </w:r>
          </w:p>
        </w:tc>
        <w:tc>
          <w:tcPr>
            <w:tcW w:w="1645" w:type="pct"/>
            <w:shd w:val="clear" w:color="auto" w:fill="auto"/>
            <w:vAlign w:val="center"/>
            <w:hideMark/>
          </w:tcPr>
          <w:p w:rsidR="009138D2" w:rsidRPr="00EF50BF" w:rsidRDefault="009138D2" w:rsidP="00D55A5B">
            <w:pPr>
              <w:spacing w:after="0" w:line="240" w:lineRule="auto"/>
              <w:jc w:val="center"/>
              <w:rPr>
                <w:rFonts w:cs="Arial"/>
                <w:color w:val="000000"/>
                <w:sz w:val="18"/>
                <w:szCs w:val="24"/>
              </w:rPr>
            </w:pPr>
            <w:r w:rsidRPr="00EF50BF">
              <w:rPr>
                <w:rFonts w:cs="Arial"/>
                <w:color w:val="000000"/>
                <w:sz w:val="18"/>
                <w:szCs w:val="24"/>
              </w:rPr>
              <w:t>Iniciativa en proceso</w:t>
            </w:r>
          </w:p>
        </w:tc>
      </w:tr>
      <w:tr w:rsidR="009138D2" w:rsidRPr="00EF50BF" w:rsidTr="00D55A5B">
        <w:trPr>
          <w:trHeight w:val="624"/>
        </w:trPr>
        <w:tc>
          <w:tcPr>
            <w:tcW w:w="227" w:type="pct"/>
            <w:shd w:val="clear" w:color="auto" w:fill="auto"/>
            <w:vAlign w:val="center"/>
          </w:tcPr>
          <w:p w:rsidR="009138D2" w:rsidRPr="00EF50BF" w:rsidRDefault="009138D2" w:rsidP="00D55A5B">
            <w:pPr>
              <w:spacing w:after="0" w:line="240" w:lineRule="auto"/>
              <w:jc w:val="center"/>
              <w:rPr>
                <w:rFonts w:cs="Arial"/>
                <w:color w:val="000000"/>
                <w:sz w:val="18"/>
                <w:szCs w:val="24"/>
              </w:rPr>
            </w:pPr>
            <w:r w:rsidRPr="00EF50BF">
              <w:rPr>
                <w:rFonts w:cs="Arial"/>
                <w:color w:val="000000"/>
                <w:sz w:val="18"/>
                <w:szCs w:val="24"/>
              </w:rPr>
              <w:t>2</w:t>
            </w:r>
          </w:p>
        </w:tc>
        <w:tc>
          <w:tcPr>
            <w:tcW w:w="812" w:type="pct"/>
            <w:shd w:val="clear" w:color="auto" w:fill="auto"/>
            <w:vAlign w:val="center"/>
          </w:tcPr>
          <w:p w:rsidR="009138D2" w:rsidRPr="00EF50BF" w:rsidRDefault="009138D2" w:rsidP="00D55A5B">
            <w:pPr>
              <w:spacing w:after="0" w:line="240" w:lineRule="auto"/>
              <w:jc w:val="center"/>
              <w:rPr>
                <w:rFonts w:cs="Arial"/>
                <w:color w:val="000000"/>
                <w:sz w:val="18"/>
                <w:szCs w:val="24"/>
              </w:rPr>
            </w:pPr>
            <w:r w:rsidRPr="00EF50BF">
              <w:rPr>
                <w:rFonts w:cs="Arial"/>
                <w:color w:val="000000"/>
                <w:sz w:val="18"/>
                <w:szCs w:val="24"/>
              </w:rPr>
              <w:t>Agricultura Familiar</w:t>
            </w:r>
          </w:p>
        </w:tc>
        <w:tc>
          <w:tcPr>
            <w:tcW w:w="984" w:type="pct"/>
            <w:shd w:val="clear" w:color="auto" w:fill="auto"/>
            <w:vAlign w:val="center"/>
          </w:tcPr>
          <w:p w:rsidR="009138D2" w:rsidRPr="00EF50BF" w:rsidRDefault="009138D2" w:rsidP="00D55A5B">
            <w:pPr>
              <w:spacing w:after="0" w:line="240" w:lineRule="auto"/>
              <w:jc w:val="center"/>
              <w:rPr>
                <w:rFonts w:cs="Arial"/>
                <w:color w:val="000000"/>
                <w:sz w:val="18"/>
                <w:szCs w:val="24"/>
              </w:rPr>
            </w:pPr>
            <w:r w:rsidRPr="00EF50BF">
              <w:rPr>
                <w:rFonts w:cs="Arial"/>
                <w:color w:val="000000"/>
                <w:sz w:val="18"/>
                <w:szCs w:val="24"/>
              </w:rPr>
              <w:t>Programa de Abastecimiento Nacional para la Seguridad Alimentaria y Nutricional</w:t>
            </w:r>
          </w:p>
        </w:tc>
        <w:tc>
          <w:tcPr>
            <w:tcW w:w="1332" w:type="pct"/>
            <w:shd w:val="clear" w:color="auto" w:fill="auto"/>
            <w:vAlign w:val="center"/>
          </w:tcPr>
          <w:p w:rsidR="009138D2" w:rsidRPr="00EF50BF" w:rsidRDefault="009138D2" w:rsidP="00D55A5B">
            <w:pPr>
              <w:spacing w:after="0" w:line="240" w:lineRule="auto"/>
              <w:jc w:val="center"/>
              <w:rPr>
                <w:rFonts w:cs="Arial"/>
                <w:color w:val="000000"/>
                <w:sz w:val="18"/>
                <w:szCs w:val="24"/>
              </w:rPr>
            </w:pPr>
            <w:r w:rsidRPr="00EF50BF">
              <w:rPr>
                <w:rFonts w:cs="Arial"/>
                <w:color w:val="000000"/>
                <w:sz w:val="18"/>
                <w:szCs w:val="24"/>
              </w:rPr>
              <w:t>Ministerio de Agricultura</w:t>
            </w:r>
          </w:p>
          <w:p w:rsidR="009138D2" w:rsidRPr="00EF50BF" w:rsidRDefault="009138D2" w:rsidP="00D55A5B">
            <w:pPr>
              <w:spacing w:after="0" w:line="240" w:lineRule="auto"/>
              <w:jc w:val="center"/>
              <w:rPr>
                <w:rFonts w:cs="Arial"/>
                <w:color w:val="000000"/>
                <w:sz w:val="18"/>
                <w:szCs w:val="24"/>
              </w:rPr>
            </w:pPr>
            <w:r w:rsidRPr="00EF50BF">
              <w:rPr>
                <w:rFonts w:cs="Arial"/>
                <w:color w:val="000000"/>
                <w:sz w:val="18"/>
                <w:szCs w:val="24"/>
              </w:rPr>
              <w:t>y Ganadería</w:t>
            </w:r>
          </w:p>
        </w:tc>
        <w:tc>
          <w:tcPr>
            <w:tcW w:w="1645" w:type="pct"/>
            <w:shd w:val="clear" w:color="auto" w:fill="auto"/>
            <w:vAlign w:val="center"/>
          </w:tcPr>
          <w:p w:rsidR="009138D2" w:rsidRPr="00EF50BF" w:rsidRDefault="009138D2" w:rsidP="00D55A5B">
            <w:pPr>
              <w:spacing w:after="0" w:line="240" w:lineRule="auto"/>
              <w:jc w:val="center"/>
              <w:rPr>
                <w:rFonts w:cs="Arial"/>
                <w:color w:val="000000"/>
                <w:sz w:val="18"/>
                <w:szCs w:val="24"/>
              </w:rPr>
            </w:pPr>
            <w:r w:rsidRPr="00EF50BF">
              <w:rPr>
                <w:rFonts w:cs="Arial"/>
                <w:color w:val="000000"/>
                <w:sz w:val="18"/>
                <w:szCs w:val="24"/>
              </w:rPr>
              <w:t>Implementándose</w:t>
            </w:r>
          </w:p>
        </w:tc>
      </w:tr>
      <w:tr w:rsidR="009138D2" w:rsidRPr="00EF50BF" w:rsidTr="00D55A5B">
        <w:trPr>
          <w:trHeight w:val="624"/>
        </w:trPr>
        <w:tc>
          <w:tcPr>
            <w:tcW w:w="227" w:type="pct"/>
            <w:shd w:val="clear" w:color="auto" w:fill="auto"/>
            <w:vAlign w:val="center"/>
          </w:tcPr>
          <w:p w:rsidR="009138D2" w:rsidRPr="00EF50BF" w:rsidRDefault="009138D2" w:rsidP="00D55A5B">
            <w:pPr>
              <w:spacing w:after="0" w:line="240" w:lineRule="auto"/>
              <w:jc w:val="center"/>
              <w:rPr>
                <w:rFonts w:cs="Arial"/>
                <w:color w:val="000000"/>
                <w:sz w:val="18"/>
                <w:szCs w:val="24"/>
              </w:rPr>
            </w:pPr>
            <w:r w:rsidRPr="00EF50BF">
              <w:rPr>
                <w:rFonts w:cs="Arial"/>
                <w:color w:val="000000"/>
                <w:sz w:val="18"/>
                <w:szCs w:val="24"/>
              </w:rPr>
              <w:t>3</w:t>
            </w:r>
          </w:p>
        </w:tc>
        <w:tc>
          <w:tcPr>
            <w:tcW w:w="812" w:type="pct"/>
            <w:shd w:val="clear" w:color="auto" w:fill="auto"/>
            <w:vAlign w:val="center"/>
          </w:tcPr>
          <w:p w:rsidR="009138D2" w:rsidRPr="00EF50BF" w:rsidRDefault="009138D2" w:rsidP="00D55A5B">
            <w:pPr>
              <w:spacing w:after="0" w:line="240" w:lineRule="auto"/>
              <w:jc w:val="center"/>
              <w:rPr>
                <w:rFonts w:cs="Arial"/>
                <w:color w:val="000000"/>
                <w:sz w:val="18"/>
                <w:szCs w:val="24"/>
              </w:rPr>
            </w:pPr>
            <w:r w:rsidRPr="00EF50BF">
              <w:rPr>
                <w:rFonts w:cs="Arial"/>
                <w:color w:val="000000"/>
                <w:sz w:val="18"/>
                <w:szCs w:val="24"/>
              </w:rPr>
              <w:t>Plan Social Educativo</w:t>
            </w:r>
          </w:p>
        </w:tc>
        <w:tc>
          <w:tcPr>
            <w:tcW w:w="984" w:type="pct"/>
            <w:shd w:val="clear" w:color="auto" w:fill="auto"/>
            <w:vAlign w:val="center"/>
          </w:tcPr>
          <w:p w:rsidR="009138D2" w:rsidRPr="00EF50BF" w:rsidRDefault="009138D2" w:rsidP="00D55A5B">
            <w:pPr>
              <w:spacing w:after="0" w:line="240" w:lineRule="auto"/>
              <w:jc w:val="center"/>
              <w:rPr>
                <w:rFonts w:cs="Arial"/>
                <w:color w:val="000000"/>
                <w:sz w:val="18"/>
                <w:szCs w:val="24"/>
              </w:rPr>
            </w:pPr>
            <w:r w:rsidRPr="00EF50BF">
              <w:rPr>
                <w:rFonts w:cs="Arial"/>
                <w:color w:val="000000"/>
                <w:sz w:val="18"/>
                <w:szCs w:val="24"/>
              </w:rPr>
              <w:t>Programa Dotación de Paquetes Escolares</w:t>
            </w:r>
          </w:p>
        </w:tc>
        <w:tc>
          <w:tcPr>
            <w:tcW w:w="1332" w:type="pct"/>
            <w:shd w:val="clear" w:color="auto" w:fill="auto"/>
            <w:vAlign w:val="center"/>
          </w:tcPr>
          <w:p w:rsidR="009138D2" w:rsidRPr="00EF50BF" w:rsidRDefault="009138D2" w:rsidP="00D55A5B">
            <w:pPr>
              <w:spacing w:after="0" w:line="240" w:lineRule="auto"/>
              <w:jc w:val="center"/>
              <w:rPr>
                <w:rFonts w:cs="Arial"/>
                <w:color w:val="000000"/>
                <w:sz w:val="18"/>
                <w:szCs w:val="24"/>
              </w:rPr>
            </w:pPr>
            <w:r w:rsidRPr="00EF50BF">
              <w:rPr>
                <w:rFonts w:cs="Arial"/>
                <w:color w:val="000000"/>
                <w:sz w:val="18"/>
                <w:szCs w:val="24"/>
              </w:rPr>
              <w:t>Ministerio de Educación</w:t>
            </w:r>
          </w:p>
        </w:tc>
        <w:tc>
          <w:tcPr>
            <w:tcW w:w="1645" w:type="pct"/>
            <w:shd w:val="clear" w:color="auto" w:fill="auto"/>
            <w:vAlign w:val="center"/>
          </w:tcPr>
          <w:p w:rsidR="009138D2" w:rsidRPr="00EF50BF" w:rsidRDefault="009138D2" w:rsidP="00D55A5B">
            <w:pPr>
              <w:spacing w:after="0" w:line="240" w:lineRule="auto"/>
              <w:jc w:val="center"/>
              <w:rPr>
                <w:rFonts w:cs="Arial"/>
                <w:color w:val="000000"/>
                <w:sz w:val="18"/>
                <w:szCs w:val="24"/>
              </w:rPr>
            </w:pPr>
            <w:r w:rsidRPr="00EF50BF">
              <w:rPr>
                <w:rFonts w:cs="Arial"/>
                <w:color w:val="000000"/>
                <w:sz w:val="18"/>
                <w:szCs w:val="24"/>
              </w:rPr>
              <w:t>Implementándose</w:t>
            </w:r>
          </w:p>
        </w:tc>
      </w:tr>
    </w:tbl>
    <w:p w:rsidR="009138D2" w:rsidRPr="00EF50BF" w:rsidRDefault="009138D2" w:rsidP="009138D2">
      <w:pPr>
        <w:spacing w:after="0" w:line="360" w:lineRule="auto"/>
        <w:rPr>
          <w:rFonts w:cs="Arial"/>
          <w:sz w:val="16"/>
          <w:szCs w:val="16"/>
        </w:rPr>
      </w:pPr>
      <w:r w:rsidRPr="00EF50BF">
        <w:rPr>
          <w:rFonts w:cs="Arial"/>
          <w:sz w:val="16"/>
          <w:szCs w:val="16"/>
        </w:rPr>
        <w:t>Fuente: Elaboración propia con base a la información proporcionada por Síndico Municipal, abril 2015</w:t>
      </w:r>
    </w:p>
    <w:p w:rsidR="00DE773D" w:rsidRPr="00EF50BF" w:rsidRDefault="00DE773D" w:rsidP="009138D2">
      <w:pPr>
        <w:spacing w:after="0" w:line="360" w:lineRule="auto"/>
        <w:rPr>
          <w:rFonts w:cs="Arial"/>
        </w:rPr>
      </w:pPr>
    </w:p>
    <w:p w:rsidR="009138D2" w:rsidRDefault="009138D2" w:rsidP="009138D2">
      <w:pPr>
        <w:autoSpaceDE w:val="0"/>
        <w:autoSpaceDN w:val="0"/>
        <w:adjustRightInd w:val="0"/>
        <w:spacing w:after="0" w:line="360" w:lineRule="auto"/>
        <w:jc w:val="both"/>
        <w:rPr>
          <w:rFonts w:cs="Arial"/>
          <w:bCs/>
        </w:rPr>
      </w:pPr>
      <w:r w:rsidRPr="00EF50BF">
        <w:rPr>
          <w:rFonts w:cs="Arial"/>
          <w:bCs/>
        </w:rPr>
        <w:t>Actualmente el mun</w:t>
      </w:r>
      <w:r w:rsidR="00A16E51">
        <w:rPr>
          <w:rFonts w:cs="Arial"/>
          <w:bCs/>
        </w:rPr>
        <w:t>icipio y su Gobierno Local (2015-2018</w:t>
      </w:r>
      <w:r w:rsidRPr="00EF50BF">
        <w:rPr>
          <w:rFonts w:cs="Arial"/>
          <w:bCs/>
        </w:rPr>
        <w:t xml:space="preserve">) participan en el Proyecto de Fortalecimiento de Gobiernos Locales (PFGL) </w:t>
      </w:r>
    </w:p>
    <w:p w:rsidR="009138D2" w:rsidRPr="00EF50BF" w:rsidRDefault="009138D2" w:rsidP="00CB6D24">
      <w:pPr>
        <w:pStyle w:val="Ttulo1"/>
        <w:numPr>
          <w:ilvl w:val="0"/>
          <w:numId w:val="1"/>
        </w:numPr>
        <w:shd w:val="clear" w:color="auto" w:fill="C2D69B" w:themeFill="accent3" w:themeFillTint="99"/>
        <w:spacing w:after="0" w:line="240" w:lineRule="auto"/>
      </w:pPr>
      <w:bookmarkStart w:id="39" w:name="_Toc352702653"/>
      <w:bookmarkStart w:id="40" w:name="_Toc439828274"/>
      <w:bookmarkStart w:id="41" w:name="_Toc352702640"/>
      <w:r w:rsidRPr="00EF50BF">
        <w:t>ÁMBITO SOCIO-CULTURAL</w:t>
      </w:r>
      <w:bookmarkEnd w:id="39"/>
      <w:bookmarkEnd w:id="40"/>
    </w:p>
    <w:p w:rsidR="009138D2" w:rsidRPr="00EF50BF" w:rsidRDefault="009138D2" w:rsidP="009138D2">
      <w:pPr>
        <w:spacing w:after="0" w:line="360" w:lineRule="auto"/>
        <w:rPr>
          <w:rFonts w:cs="Arial"/>
        </w:rPr>
      </w:pPr>
    </w:p>
    <w:p w:rsidR="009138D2" w:rsidRPr="00EF50BF" w:rsidRDefault="009138D2" w:rsidP="009138D2">
      <w:pPr>
        <w:spacing w:after="0" w:line="360" w:lineRule="auto"/>
        <w:jc w:val="both"/>
        <w:rPr>
          <w:rFonts w:cs="Arial"/>
        </w:rPr>
      </w:pPr>
      <w:r w:rsidRPr="00EF50BF">
        <w:rPr>
          <w:rFonts w:cs="Arial"/>
        </w:rPr>
        <w:t>Una parte importante de este ámbito son los indicadores sociales, los cuales son determinantes en la factibilidad de las acciones y proyectos que se pretendan impulsar, algunos de estos son: el índice de Desarrollo Humano (IDH); el Índice de la población en extrema pobreza, Índice de la población en pobreza total y el Índice integrado de Marginalidad Municipal (IIMM) proporcionados por el mapa de pobreza.</w:t>
      </w:r>
    </w:p>
    <w:p w:rsidR="009138D2" w:rsidRDefault="009138D2" w:rsidP="00CB6D24">
      <w:pPr>
        <w:pStyle w:val="Ttulo2"/>
        <w:numPr>
          <w:ilvl w:val="1"/>
          <w:numId w:val="1"/>
        </w:numPr>
      </w:pPr>
      <w:bookmarkStart w:id="42" w:name="_Toc439828275"/>
      <w:r>
        <w:t>INDICADORES DE POBREZA</w:t>
      </w:r>
      <w:bookmarkEnd w:id="42"/>
    </w:p>
    <w:p w:rsidR="009138D2" w:rsidRPr="00EF50BF" w:rsidRDefault="009138D2" w:rsidP="009B63DA">
      <w:pPr>
        <w:pStyle w:val="Ttulo3"/>
        <w:numPr>
          <w:ilvl w:val="2"/>
          <w:numId w:val="1"/>
        </w:numPr>
        <w:shd w:val="clear" w:color="auto" w:fill="FFFFFF" w:themeFill="background1"/>
        <w:spacing w:line="360" w:lineRule="auto"/>
        <w:ind w:left="709"/>
        <w:rPr>
          <w:rFonts w:eastAsia="Times New Roman" w:cs="Arial"/>
          <w:i w:val="0"/>
          <w:szCs w:val="22"/>
          <w:lang w:eastAsia="es-SV"/>
        </w:rPr>
      </w:pPr>
      <w:bookmarkStart w:id="43" w:name="_Toc439828276"/>
      <w:r w:rsidRPr="00EF50BF">
        <w:rPr>
          <w:bCs/>
          <w:iCs/>
        </w:rPr>
        <w:t>Índice de Desarrollo Humano</w:t>
      </w:r>
      <w:bookmarkEnd w:id="43"/>
    </w:p>
    <w:p w:rsidR="009138D2" w:rsidRPr="00EF50BF" w:rsidRDefault="009138D2" w:rsidP="009B63DA">
      <w:pPr>
        <w:shd w:val="clear" w:color="auto" w:fill="FFFFFF" w:themeFill="background1"/>
        <w:spacing w:after="0" w:line="360" w:lineRule="auto"/>
        <w:jc w:val="both"/>
        <w:rPr>
          <w:rFonts w:cs="Arial"/>
          <w:spacing w:val="-5"/>
        </w:rPr>
      </w:pPr>
      <w:r w:rsidRPr="00EF50BF">
        <w:rPr>
          <w:rFonts w:cs="Arial"/>
          <w:spacing w:val="-5"/>
        </w:rPr>
        <w:t xml:space="preserve">En el caso de los indicadores de pobreza para </w:t>
      </w:r>
      <w:r w:rsidR="00EE0B3B">
        <w:rPr>
          <w:rFonts w:cs="Arial"/>
          <w:spacing w:val="-5"/>
        </w:rPr>
        <w:t xml:space="preserve">OSICALA </w:t>
      </w:r>
      <w:r w:rsidRPr="00EF50BF">
        <w:rPr>
          <w:rFonts w:cs="Arial"/>
          <w:spacing w:val="-5"/>
        </w:rPr>
        <w:t xml:space="preserve"> se identificó en un primer momento el </w:t>
      </w:r>
      <w:r w:rsidRPr="00CE5A2C">
        <w:rPr>
          <w:rFonts w:cs="Arial"/>
        </w:rPr>
        <w:t>Índice</w:t>
      </w:r>
      <w:r w:rsidRPr="00EF50BF">
        <w:rPr>
          <w:rFonts w:cs="Arial"/>
          <w:spacing w:val="-5"/>
        </w:rPr>
        <w:t xml:space="preserve"> de Desarrollo Humano (IDH) y los índices que lo </w:t>
      </w:r>
      <w:r w:rsidR="00324442">
        <w:rPr>
          <w:rFonts w:cs="Arial"/>
          <w:spacing w:val="-5"/>
        </w:rPr>
        <w:t>establecen.</w:t>
      </w:r>
      <w:r w:rsidR="00CE5A2C">
        <w:rPr>
          <w:rFonts w:cs="Arial"/>
          <w:spacing w:val="-5"/>
        </w:rPr>
        <w:t xml:space="preserve">  0.637 </w:t>
      </w:r>
    </w:p>
    <w:tbl>
      <w:tblPr>
        <w:tblStyle w:val="Tablaconcuadrcula"/>
        <w:tblW w:w="9512" w:type="dxa"/>
        <w:tblLook w:val="04A0"/>
      </w:tblPr>
      <w:tblGrid>
        <w:gridCol w:w="3708"/>
        <w:gridCol w:w="1080"/>
        <w:gridCol w:w="1260"/>
        <w:gridCol w:w="1043"/>
        <w:gridCol w:w="1207"/>
        <w:gridCol w:w="1214"/>
      </w:tblGrid>
      <w:tr w:rsidR="00424193" w:rsidRPr="00CE5A2C" w:rsidTr="00424193">
        <w:trPr>
          <w:trHeight w:val="595"/>
        </w:trPr>
        <w:tc>
          <w:tcPr>
            <w:tcW w:w="3708" w:type="dxa"/>
            <w:shd w:val="clear" w:color="auto" w:fill="B8CCE4" w:themeFill="accent1" w:themeFillTint="66"/>
          </w:tcPr>
          <w:p w:rsidR="00CE5A2C" w:rsidRPr="00CE5A2C" w:rsidRDefault="00CE5A2C" w:rsidP="00CE5A2C">
            <w:pPr>
              <w:autoSpaceDE w:val="0"/>
              <w:autoSpaceDN w:val="0"/>
              <w:adjustRightInd w:val="0"/>
              <w:rPr>
                <w:rFonts w:cs="Arial"/>
                <w:sz w:val="22"/>
                <w:szCs w:val="22"/>
              </w:rPr>
            </w:pPr>
            <w:r w:rsidRPr="00CE5A2C">
              <w:rPr>
                <w:rFonts w:cs="Arial"/>
                <w:sz w:val="22"/>
                <w:szCs w:val="22"/>
              </w:rPr>
              <w:t>Indicadores socio-económicos</w:t>
            </w:r>
          </w:p>
        </w:tc>
        <w:tc>
          <w:tcPr>
            <w:tcW w:w="1080" w:type="dxa"/>
            <w:shd w:val="clear" w:color="auto" w:fill="B8CCE4" w:themeFill="accent1" w:themeFillTint="66"/>
          </w:tcPr>
          <w:p w:rsidR="00CE5A2C" w:rsidRPr="00CE5A2C" w:rsidRDefault="00CE5A2C" w:rsidP="00CE5A2C">
            <w:pPr>
              <w:autoSpaceDE w:val="0"/>
              <w:autoSpaceDN w:val="0"/>
              <w:adjustRightInd w:val="0"/>
              <w:rPr>
                <w:rFonts w:cs="Arial"/>
                <w:sz w:val="22"/>
                <w:szCs w:val="22"/>
              </w:rPr>
            </w:pPr>
            <w:r w:rsidRPr="00CE5A2C">
              <w:rPr>
                <w:rFonts w:cs="Arial"/>
                <w:sz w:val="22"/>
                <w:szCs w:val="22"/>
              </w:rPr>
              <w:t xml:space="preserve">Total </w:t>
            </w:r>
          </w:p>
        </w:tc>
        <w:tc>
          <w:tcPr>
            <w:tcW w:w="1260" w:type="dxa"/>
            <w:shd w:val="clear" w:color="auto" w:fill="B8CCE4" w:themeFill="accent1" w:themeFillTint="66"/>
          </w:tcPr>
          <w:p w:rsidR="00CE5A2C" w:rsidRPr="00CE5A2C" w:rsidRDefault="009B63DA" w:rsidP="00CE5A2C">
            <w:pPr>
              <w:autoSpaceDE w:val="0"/>
              <w:autoSpaceDN w:val="0"/>
              <w:adjustRightInd w:val="0"/>
              <w:rPr>
                <w:rFonts w:cs="Arial"/>
                <w:sz w:val="22"/>
                <w:szCs w:val="22"/>
              </w:rPr>
            </w:pPr>
            <w:r>
              <w:rPr>
                <w:rFonts w:cs="Arial"/>
                <w:sz w:val="22"/>
                <w:szCs w:val="22"/>
              </w:rPr>
              <w:t>U</w:t>
            </w:r>
            <w:r w:rsidR="00CE5A2C" w:rsidRPr="00CE5A2C">
              <w:rPr>
                <w:rFonts w:cs="Arial"/>
                <w:sz w:val="22"/>
                <w:szCs w:val="22"/>
              </w:rPr>
              <w:t>rbano</w:t>
            </w:r>
          </w:p>
        </w:tc>
        <w:tc>
          <w:tcPr>
            <w:tcW w:w="1043" w:type="dxa"/>
            <w:shd w:val="clear" w:color="auto" w:fill="B8CCE4" w:themeFill="accent1" w:themeFillTint="66"/>
          </w:tcPr>
          <w:p w:rsidR="00CE5A2C" w:rsidRPr="00CE5A2C" w:rsidRDefault="00CE5A2C" w:rsidP="00CE5A2C">
            <w:pPr>
              <w:autoSpaceDE w:val="0"/>
              <w:autoSpaceDN w:val="0"/>
              <w:adjustRightInd w:val="0"/>
              <w:rPr>
                <w:rFonts w:cs="Arial"/>
                <w:sz w:val="22"/>
                <w:szCs w:val="22"/>
              </w:rPr>
            </w:pPr>
            <w:r w:rsidRPr="00CE5A2C">
              <w:rPr>
                <w:rFonts w:cs="Arial"/>
                <w:sz w:val="22"/>
                <w:szCs w:val="22"/>
              </w:rPr>
              <w:t xml:space="preserve">Rural </w:t>
            </w:r>
          </w:p>
        </w:tc>
        <w:tc>
          <w:tcPr>
            <w:tcW w:w="1207" w:type="dxa"/>
            <w:shd w:val="clear" w:color="auto" w:fill="B8CCE4" w:themeFill="accent1" w:themeFillTint="66"/>
          </w:tcPr>
          <w:p w:rsidR="00CE5A2C" w:rsidRPr="00CE5A2C" w:rsidRDefault="00424193" w:rsidP="00CE5A2C">
            <w:pPr>
              <w:autoSpaceDE w:val="0"/>
              <w:autoSpaceDN w:val="0"/>
              <w:adjustRightInd w:val="0"/>
              <w:rPr>
                <w:rFonts w:cs="Arial"/>
                <w:sz w:val="22"/>
                <w:szCs w:val="22"/>
              </w:rPr>
            </w:pPr>
            <w:r>
              <w:rPr>
                <w:rFonts w:cs="Arial"/>
                <w:sz w:val="22"/>
                <w:szCs w:val="22"/>
              </w:rPr>
              <w:t>m</w:t>
            </w:r>
            <w:r w:rsidR="00CE5A2C" w:rsidRPr="00CE5A2C">
              <w:rPr>
                <w:rFonts w:cs="Arial"/>
                <w:sz w:val="22"/>
                <w:szCs w:val="22"/>
              </w:rPr>
              <w:t>asculino</w:t>
            </w:r>
          </w:p>
        </w:tc>
        <w:tc>
          <w:tcPr>
            <w:tcW w:w="1214" w:type="dxa"/>
            <w:shd w:val="clear" w:color="auto" w:fill="B8CCE4" w:themeFill="accent1" w:themeFillTint="66"/>
          </w:tcPr>
          <w:p w:rsidR="00CE5A2C" w:rsidRPr="00CE5A2C" w:rsidRDefault="00CE5A2C" w:rsidP="00CE5A2C">
            <w:pPr>
              <w:autoSpaceDE w:val="0"/>
              <w:autoSpaceDN w:val="0"/>
              <w:adjustRightInd w:val="0"/>
              <w:rPr>
                <w:rFonts w:cs="Arial"/>
                <w:sz w:val="22"/>
                <w:szCs w:val="22"/>
              </w:rPr>
            </w:pPr>
            <w:r w:rsidRPr="00CE5A2C">
              <w:rPr>
                <w:rFonts w:cs="Arial"/>
                <w:sz w:val="22"/>
                <w:szCs w:val="22"/>
              </w:rPr>
              <w:t>Femenino</w:t>
            </w:r>
          </w:p>
        </w:tc>
      </w:tr>
      <w:tr w:rsidR="00CE5A2C" w:rsidRPr="00CE5A2C" w:rsidTr="00424193">
        <w:trPr>
          <w:trHeight w:val="427"/>
        </w:trPr>
        <w:tc>
          <w:tcPr>
            <w:tcW w:w="3708" w:type="dxa"/>
          </w:tcPr>
          <w:p w:rsidR="00CE5A2C" w:rsidRPr="00CE5A2C" w:rsidRDefault="00CE5A2C" w:rsidP="00CE5A2C">
            <w:pPr>
              <w:autoSpaceDE w:val="0"/>
              <w:autoSpaceDN w:val="0"/>
              <w:adjustRightInd w:val="0"/>
              <w:rPr>
                <w:rFonts w:cs="Arial"/>
                <w:sz w:val="22"/>
                <w:szCs w:val="22"/>
              </w:rPr>
            </w:pPr>
            <w:r w:rsidRPr="00CE5A2C">
              <w:rPr>
                <w:rFonts w:cs="Arial"/>
                <w:sz w:val="22"/>
                <w:szCs w:val="22"/>
              </w:rPr>
              <w:t>Escolaridad promedio</w:t>
            </w:r>
          </w:p>
        </w:tc>
        <w:tc>
          <w:tcPr>
            <w:tcW w:w="1080" w:type="dxa"/>
          </w:tcPr>
          <w:p w:rsidR="00CE5A2C" w:rsidRPr="00CE5A2C" w:rsidRDefault="00CE5A2C" w:rsidP="00CE5A2C">
            <w:pPr>
              <w:autoSpaceDE w:val="0"/>
              <w:autoSpaceDN w:val="0"/>
              <w:adjustRightInd w:val="0"/>
              <w:rPr>
                <w:rFonts w:cs="Arial"/>
                <w:sz w:val="22"/>
                <w:szCs w:val="22"/>
              </w:rPr>
            </w:pPr>
            <w:r w:rsidRPr="00CE5A2C">
              <w:rPr>
                <w:rFonts w:cs="Arial"/>
                <w:sz w:val="22"/>
                <w:szCs w:val="22"/>
              </w:rPr>
              <w:t>3.9</w:t>
            </w:r>
          </w:p>
        </w:tc>
        <w:tc>
          <w:tcPr>
            <w:tcW w:w="1260" w:type="dxa"/>
          </w:tcPr>
          <w:p w:rsidR="00CE5A2C" w:rsidRPr="00CE5A2C" w:rsidRDefault="00CE5A2C" w:rsidP="00CE5A2C">
            <w:pPr>
              <w:autoSpaceDE w:val="0"/>
              <w:autoSpaceDN w:val="0"/>
              <w:adjustRightInd w:val="0"/>
              <w:rPr>
                <w:rFonts w:cs="Arial"/>
                <w:sz w:val="22"/>
                <w:szCs w:val="22"/>
              </w:rPr>
            </w:pPr>
            <w:r w:rsidRPr="00CE5A2C">
              <w:rPr>
                <w:rFonts w:cs="Arial"/>
                <w:sz w:val="22"/>
                <w:szCs w:val="22"/>
              </w:rPr>
              <w:t>5.9</w:t>
            </w:r>
          </w:p>
        </w:tc>
        <w:tc>
          <w:tcPr>
            <w:tcW w:w="1043" w:type="dxa"/>
          </w:tcPr>
          <w:p w:rsidR="00CE5A2C" w:rsidRPr="00CE5A2C" w:rsidRDefault="00CE5A2C" w:rsidP="00CE5A2C">
            <w:pPr>
              <w:autoSpaceDE w:val="0"/>
              <w:autoSpaceDN w:val="0"/>
              <w:adjustRightInd w:val="0"/>
              <w:rPr>
                <w:rFonts w:cs="Arial"/>
                <w:sz w:val="22"/>
                <w:szCs w:val="22"/>
              </w:rPr>
            </w:pPr>
            <w:r w:rsidRPr="00CE5A2C">
              <w:rPr>
                <w:rFonts w:cs="Arial"/>
                <w:sz w:val="22"/>
                <w:szCs w:val="22"/>
              </w:rPr>
              <w:t>3.3</w:t>
            </w:r>
          </w:p>
        </w:tc>
        <w:tc>
          <w:tcPr>
            <w:tcW w:w="1207" w:type="dxa"/>
          </w:tcPr>
          <w:p w:rsidR="00CE5A2C" w:rsidRPr="00CE5A2C" w:rsidRDefault="00CE5A2C" w:rsidP="00CE5A2C">
            <w:pPr>
              <w:autoSpaceDE w:val="0"/>
              <w:autoSpaceDN w:val="0"/>
              <w:adjustRightInd w:val="0"/>
              <w:rPr>
                <w:rFonts w:cs="Arial"/>
                <w:sz w:val="22"/>
                <w:szCs w:val="22"/>
              </w:rPr>
            </w:pPr>
            <w:r w:rsidRPr="00CE5A2C">
              <w:rPr>
                <w:rFonts w:cs="Arial"/>
                <w:sz w:val="22"/>
                <w:szCs w:val="22"/>
              </w:rPr>
              <w:t>3.8</w:t>
            </w:r>
          </w:p>
        </w:tc>
        <w:tc>
          <w:tcPr>
            <w:tcW w:w="1214" w:type="dxa"/>
          </w:tcPr>
          <w:p w:rsidR="00CE5A2C" w:rsidRPr="00CE5A2C" w:rsidRDefault="00CE5A2C" w:rsidP="00CE5A2C">
            <w:pPr>
              <w:autoSpaceDE w:val="0"/>
              <w:autoSpaceDN w:val="0"/>
              <w:adjustRightInd w:val="0"/>
              <w:rPr>
                <w:rFonts w:cs="Arial"/>
                <w:sz w:val="22"/>
                <w:szCs w:val="22"/>
              </w:rPr>
            </w:pPr>
            <w:r w:rsidRPr="00CE5A2C">
              <w:rPr>
                <w:rFonts w:cs="Arial"/>
                <w:sz w:val="22"/>
                <w:szCs w:val="22"/>
              </w:rPr>
              <w:t>3.9</w:t>
            </w:r>
          </w:p>
        </w:tc>
      </w:tr>
      <w:tr w:rsidR="00CE5A2C" w:rsidRPr="00CE5A2C" w:rsidTr="00424193">
        <w:trPr>
          <w:trHeight w:val="436"/>
        </w:trPr>
        <w:tc>
          <w:tcPr>
            <w:tcW w:w="3708" w:type="dxa"/>
          </w:tcPr>
          <w:p w:rsidR="00CE5A2C" w:rsidRPr="00CE5A2C" w:rsidRDefault="00CE5A2C" w:rsidP="00CE5A2C">
            <w:pPr>
              <w:autoSpaceDE w:val="0"/>
              <w:autoSpaceDN w:val="0"/>
              <w:adjustRightInd w:val="0"/>
              <w:rPr>
                <w:rFonts w:cs="Arial"/>
                <w:sz w:val="22"/>
                <w:szCs w:val="22"/>
              </w:rPr>
            </w:pPr>
            <w:r w:rsidRPr="00CE5A2C">
              <w:rPr>
                <w:rFonts w:cs="Arial"/>
                <w:sz w:val="22"/>
                <w:szCs w:val="22"/>
              </w:rPr>
              <w:t>Tasa de alfabetismo adulto</w:t>
            </w:r>
          </w:p>
        </w:tc>
        <w:tc>
          <w:tcPr>
            <w:tcW w:w="1080" w:type="dxa"/>
          </w:tcPr>
          <w:p w:rsidR="00CE5A2C" w:rsidRPr="00CE5A2C" w:rsidRDefault="00CE5A2C" w:rsidP="00CE5A2C">
            <w:pPr>
              <w:autoSpaceDE w:val="0"/>
              <w:autoSpaceDN w:val="0"/>
              <w:adjustRightInd w:val="0"/>
              <w:rPr>
                <w:rFonts w:cs="Arial"/>
                <w:sz w:val="22"/>
                <w:szCs w:val="22"/>
              </w:rPr>
            </w:pPr>
            <w:r w:rsidRPr="00CE5A2C">
              <w:rPr>
                <w:rFonts w:eastAsiaTheme="minorHAnsi" w:cs="Arial"/>
                <w:sz w:val="24"/>
                <w:szCs w:val="24"/>
                <w:lang w:val="es-SV" w:eastAsia="en-US"/>
              </w:rPr>
              <w:t>68.7</w:t>
            </w:r>
          </w:p>
        </w:tc>
        <w:tc>
          <w:tcPr>
            <w:tcW w:w="1260" w:type="dxa"/>
          </w:tcPr>
          <w:p w:rsidR="00CE5A2C" w:rsidRPr="00CE5A2C" w:rsidRDefault="00CE5A2C" w:rsidP="00CE5A2C">
            <w:pPr>
              <w:autoSpaceDE w:val="0"/>
              <w:autoSpaceDN w:val="0"/>
              <w:adjustRightInd w:val="0"/>
              <w:rPr>
                <w:rFonts w:cs="Arial"/>
                <w:sz w:val="22"/>
                <w:szCs w:val="22"/>
              </w:rPr>
            </w:pPr>
            <w:r w:rsidRPr="00CE5A2C">
              <w:rPr>
                <w:rFonts w:eastAsiaTheme="minorHAnsi" w:cs="Arial"/>
                <w:sz w:val="24"/>
                <w:szCs w:val="24"/>
                <w:lang w:val="es-SV" w:eastAsia="en-US"/>
              </w:rPr>
              <w:t>80.9</w:t>
            </w:r>
          </w:p>
        </w:tc>
        <w:tc>
          <w:tcPr>
            <w:tcW w:w="1043" w:type="dxa"/>
          </w:tcPr>
          <w:p w:rsidR="00CE5A2C" w:rsidRPr="00CE5A2C" w:rsidRDefault="00CE5A2C" w:rsidP="00CE5A2C">
            <w:pPr>
              <w:autoSpaceDE w:val="0"/>
              <w:autoSpaceDN w:val="0"/>
              <w:adjustRightInd w:val="0"/>
              <w:rPr>
                <w:rFonts w:cs="Arial"/>
                <w:sz w:val="22"/>
                <w:szCs w:val="22"/>
              </w:rPr>
            </w:pPr>
            <w:r w:rsidRPr="00CE5A2C">
              <w:rPr>
                <w:rFonts w:eastAsiaTheme="minorHAnsi" w:cs="Arial"/>
                <w:sz w:val="24"/>
                <w:szCs w:val="24"/>
                <w:lang w:val="es-SV" w:eastAsia="en-US"/>
              </w:rPr>
              <w:t>64.9</w:t>
            </w:r>
          </w:p>
        </w:tc>
        <w:tc>
          <w:tcPr>
            <w:tcW w:w="1207" w:type="dxa"/>
          </w:tcPr>
          <w:p w:rsidR="00CE5A2C" w:rsidRPr="00CE5A2C" w:rsidRDefault="00CE5A2C" w:rsidP="00CE5A2C">
            <w:pPr>
              <w:autoSpaceDE w:val="0"/>
              <w:autoSpaceDN w:val="0"/>
              <w:adjustRightInd w:val="0"/>
              <w:rPr>
                <w:rFonts w:cs="Arial"/>
                <w:sz w:val="22"/>
                <w:szCs w:val="22"/>
              </w:rPr>
            </w:pPr>
            <w:r w:rsidRPr="00CE5A2C">
              <w:rPr>
                <w:rFonts w:eastAsiaTheme="minorHAnsi" w:cs="Arial"/>
                <w:sz w:val="24"/>
                <w:szCs w:val="24"/>
                <w:lang w:val="es-SV" w:eastAsia="en-US"/>
              </w:rPr>
              <w:t>70.8</w:t>
            </w:r>
          </w:p>
        </w:tc>
        <w:tc>
          <w:tcPr>
            <w:tcW w:w="1214" w:type="dxa"/>
          </w:tcPr>
          <w:p w:rsidR="00CE5A2C" w:rsidRPr="00CE5A2C" w:rsidRDefault="00CE5A2C" w:rsidP="00CE5A2C">
            <w:pPr>
              <w:autoSpaceDE w:val="0"/>
              <w:autoSpaceDN w:val="0"/>
              <w:adjustRightInd w:val="0"/>
              <w:rPr>
                <w:rFonts w:cs="Arial"/>
                <w:sz w:val="22"/>
                <w:szCs w:val="22"/>
              </w:rPr>
            </w:pPr>
            <w:r w:rsidRPr="00CE5A2C">
              <w:rPr>
                <w:rFonts w:eastAsiaTheme="minorHAnsi" w:cs="Arial"/>
                <w:sz w:val="24"/>
                <w:szCs w:val="24"/>
                <w:lang w:val="es-SV" w:eastAsia="en-US"/>
              </w:rPr>
              <w:t>66.9</w:t>
            </w:r>
          </w:p>
        </w:tc>
      </w:tr>
      <w:tr w:rsidR="00CE5A2C" w:rsidRPr="00CE5A2C" w:rsidTr="00424193">
        <w:trPr>
          <w:trHeight w:val="595"/>
        </w:trPr>
        <w:tc>
          <w:tcPr>
            <w:tcW w:w="3708" w:type="dxa"/>
          </w:tcPr>
          <w:p w:rsidR="00CE5A2C" w:rsidRPr="00CE5A2C" w:rsidRDefault="00CE5A2C" w:rsidP="00CE5A2C">
            <w:pPr>
              <w:autoSpaceDE w:val="0"/>
              <w:autoSpaceDN w:val="0"/>
              <w:adjustRightInd w:val="0"/>
              <w:rPr>
                <w:rFonts w:cs="Arial"/>
                <w:sz w:val="22"/>
                <w:szCs w:val="22"/>
              </w:rPr>
            </w:pPr>
            <w:r w:rsidRPr="00CE5A2C">
              <w:rPr>
                <w:rFonts w:eastAsiaTheme="minorHAnsi" w:cs="Arial"/>
                <w:sz w:val="24"/>
                <w:szCs w:val="24"/>
                <w:lang w:val="es-SV" w:eastAsia="en-US"/>
              </w:rPr>
              <w:t>Porcentaje de personas receptoras de remesas</w:t>
            </w:r>
          </w:p>
        </w:tc>
        <w:tc>
          <w:tcPr>
            <w:tcW w:w="1080" w:type="dxa"/>
          </w:tcPr>
          <w:p w:rsidR="00CE5A2C" w:rsidRPr="00CE5A2C" w:rsidRDefault="00CE5A2C" w:rsidP="00CE5A2C">
            <w:pPr>
              <w:autoSpaceDE w:val="0"/>
              <w:autoSpaceDN w:val="0"/>
              <w:adjustRightInd w:val="0"/>
              <w:rPr>
                <w:rFonts w:cs="Arial"/>
                <w:sz w:val="22"/>
                <w:szCs w:val="22"/>
              </w:rPr>
            </w:pPr>
            <w:r w:rsidRPr="00CE5A2C">
              <w:rPr>
                <w:rFonts w:eastAsiaTheme="minorHAnsi" w:cs="Arial"/>
                <w:sz w:val="24"/>
                <w:szCs w:val="24"/>
                <w:lang w:val="es-SV" w:eastAsia="en-US"/>
              </w:rPr>
              <w:t>10.6</w:t>
            </w:r>
          </w:p>
        </w:tc>
        <w:tc>
          <w:tcPr>
            <w:tcW w:w="1260" w:type="dxa"/>
          </w:tcPr>
          <w:p w:rsidR="00CE5A2C" w:rsidRPr="00CE5A2C" w:rsidRDefault="00CE5A2C" w:rsidP="00CE5A2C">
            <w:pPr>
              <w:autoSpaceDE w:val="0"/>
              <w:autoSpaceDN w:val="0"/>
              <w:adjustRightInd w:val="0"/>
              <w:rPr>
                <w:rFonts w:cs="Arial"/>
                <w:sz w:val="22"/>
                <w:szCs w:val="22"/>
              </w:rPr>
            </w:pPr>
            <w:r w:rsidRPr="00CE5A2C">
              <w:rPr>
                <w:rFonts w:eastAsiaTheme="minorHAnsi" w:cs="Arial"/>
                <w:sz w:val="24"/>
                <w:szCs w:val="24"/>
                <w:lang w:val="es-SV" w:eastAsia="en-US"/>
              </w:rPr>
              <w:t>15.8</w:t>
            </w:r>
          </w:p>
        </w:tc>
        <w:tc>
          <w:tcPr>
            <w:tcW w:w="1043" w:type="dxa"/>
          </w:tcPr>
          <w:p w:rsidR="00CE5A2C" w:rsidRPr="00CE5A2C" w:rsidRDefault="00CE5A2C" w:rsidP="00CE5A2C">
            <w:pPr>
              <w:autoSpaceDE w:val="0"/>
              <w:autoSpaceDN w:val="0"/>
              <w:adjustRightInd w:val="0"/>
              <w:rPr>
                <w:rFonts w:cs="Arial"/>
                <w:sz w:val="22"/>
                <w:szCs w:val="22"/>
              </w:rPr>
            </w:pPr>
            <w:r w:rsidRPr="00CE5A2C">
              <w:rPr>
                <w:rFonts w:eastAsiaTheme="minorHAnsi" w:cs="Arial"/>
                <w:sz w:val="24"/>
                <w:szCs w:val="24"/>
                <w:lang w:val="es-SV" w:eastAsia="en-US"/>
              </w:rPr>
              <w:t>9.1</w:t>
            </w:r>
          </w:p>
        </w:tc>
        <w:tc>
          <w:tcPr>
            <w:tcW w:w="1207" w:type="dxa"/>
          </w:tcPr>
          <w:p w:rsidR="00CE5A2C" w:rsidRPr="00CE5A2C" w:rsidRDefault="00CE5A2C" w:rsidP="00CE5A2C">
            <w:pPr>
              <w:autoSpaceDE w:val="0"/>
              <w:autoSpaceDN w:val="0"/>
              <w:adjustRightInd w:val="0"/>
              <w:rPr>
                <w:rFonts w:cs="Arial"/>
                <w:sz w:val="22"/>
                <w:szCs w:val="22"/>
              </w:rPr>
            </w:pPr>
            <w:r w:rsidRPr="00CE5A2C">
              <w:rPr>
                <w:rFonts w:eastAsiaTheme="minorHAnsi" w:cs="Arial"/>
                <w:sz w:val="24"/>
                <w:szCs w:val="24"/>
                <w:lang w:val="es-SV" w:eastAsia="en-US"/>
              </w:rPr>
              <w:t>9.4</w:t>
            </w:r>
          </w:p>
        </w:tc>
        <w:tc>
          <w:tcPr>
            <w:tcW w:w="1214" w:type="dxa"/>
          </w:tcPr>
          <w:p w:rsidR="00CE5A2C" w:rsidRPr="00CE5A2C" w:rsidRDefault="00CE5A2C"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10.4</w:t>
            </w:r>
          </w:p>
          <w:p w:rsidR="00CE5A2C" w:rsidRPr="00CE5A2C" w:rsidRDefault="00CE5A2C" w:rsidP="00CE5A2C">
            <w:pPr>
              <w:autoSpaceDE w:val="0"/>
              <w:autoSpaceDN w:val="0"/>
              <w:adjustRightInd w:val="0"/>
              <w:rPr>
                <w:rFonts w:cs="Arial"/>
                <w:sz w:val="22"/>
                <w:szCs w:val="22"/>
              </w:rPr>
            </w:pPr>
          </w:p>
        </w:tc>
      </w:tr>
      <w:tr w:rsidR="00CE5A2C" w:rsidRPr="00CE5A2C" w:rsidTr="00424193">
        <w:trPr>
          <w:trHeight w:val="595"/>
        </w:trPr>
        <w:tc>
          <w:tcPr>
            <w:tcW w:w="3708" w:type="dxa"/>
          </w:tcPr>
          <w:p w:rsidR="00CE5A2C" w:rsidRPr="00CE5A2C" w:rsidRDefault="00CE5A2C"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Porcentaje de hogares con déficit habitacional</w:t>
            </w:r>
          </w:p>
        </w:tc>
        <w:tc>
          <w:tcPr>
            <w:tcW w:w="1080" w:type="dxa"/>
          </w:tcPr>
          <w:p w:rsidR="00CE5A2C" w:rsidRPr="00CE5A2C" w:rsidRDefault="00CE5A2C"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54.2</w:t>
            </w:r>
          </w:p>
        </w:tc>
        <w:tc>
          <w:tcPr>
            <w:tcW w:w="1260" w:type="dxa"/>
          </w:tcPr>
          <w:p w:rsidR="00CE5A2C" w:rsidRPr="00CE5A2C" w:rsidRDefault="00CE5A2C"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18.7</w:t>
            </w:r>
          </w:p>
        </w:tc>
        <w:tc>
          <w:tcPr>
            <w:tcW w:w="1043" w:type="dxa"/>
          </w:tcPr>
          <w:p w:rsidR="00CE5A2C" w:rsidRPr="00CE5A2C" w:rsidRDefault="00CE5A2C"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64.8</w:t>
            </w:r>
          </w:p>
        </w:tc>
        <w:tc>
          <w:tcPr>
            <w:tcW w:w="1207" w:type="dxa"/>
          </w:tcPr>
          <w:p w:rsidR="00CE5A2C" w:rsidRPr="00CE5A2C" w:rsidRDefault="00CE5A2C" w:rsidP="00CE5A2C">
            <w:pPr>
              <w:autoSpaceDE w:val="0"/>
              <w:autoSpaceDN w:val="0"/>
              <w:adjustRightInd w:val="0"/>
              <w:rPr>
                <w:rFonts w:eastAsiaTheme="minorHAnsi" w:cs="Arial"/>
                <w:sz w:val="24"/>
                <w:szCs w:val="24"/>
                <w:lang w:val="es-SV" w:eastAsia="en-US"/>
              </w:rPr>
            </w:pPr>
          </w:p>
        </w:tc>
        <w:tc>
          <w:tcPr>
            <w:tcW w:w="1214" w:type="dxa"/>
          </w:tcPr>
          <w:p w:rsidR="00CE5A2C" w:rsidRPr="00CE5A2C" w:rsidRDefault="00CE5A2C" w:rsidP="00CE5A2C">
            <w:pPr>
              <w:autoSpaceDE w:val="0"/>
              <w:autoSpaceDN w:val="0"/>
              <w:adjustRightInd w:val="0"/>
              <w:rPr>
                <w:rFonts w:eastAsiaTheme="minorHAnsi" w:cs="Arial"/>
                <w:sz w:val="24"/>
                <w:szCs w:val="24"/>
                <w:lang w:val="es-SV" w:eastAsia="en-US"/>
              </w:rPr>
            </w:pPr>
          </w:p>
        </w:tc>
      </w:tr>
      <w:tr w:rsidR="00CE5A2C" w:rsidRPr="00CE5A2C" w:rsidTr="00424193">
        <w:trPr>
          <w:trHeight w:val="595"/>
        </w:trPr>
        <w:tc>
          <w:tcPr>
            <w:tcW w:w="3708" w:type="dxa"/>
          </w:tcPr>
          <w:p w:rsidR="00CE5A2C" w:rsidRPr="00CE5A2C" w:rsidRDefault="00CE5A2C"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Porcentaje de hogares con acceso a agua</w:t>
            </w:r>
          </w:p>
        </w:tc>
        <w:tc>
          <w:tcPr>
            <w:tcW w:w="1080" w:type="dxa"/>
          </w:tcPr>
          <w:p w:rsidR="00CE5A2C" w:rsidRPr="00CE5A2C" w:rsidRDefault="00CE5A2C"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86.0</w:t>
            </w:r>
          </w:p>
        </w:tc>
        <w:tc>
          <w:tcPr>
            <w:tcW w:w="1260" w:type="dxa"/>
          </w:tcPr>
          <w:p w:rsidR="00CE5A2C" w:rsidRPr="00CE5A2C" w:rsidRDefault="00CE5A2C"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98.5</w:t>
            </w:r>
          </w:p>
        </w:tc>
        <w:tc>
          <w:tcPr>
            <w:tcW w:w="1043" w:type="dxa"/>
          </w:tcPr>
          <w:p w:rsidR="00CE5A2C" w:rsidRPr="00CE5A2C" w:rsidRDefault="00CE5A2C"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82.2</w:t>
            </w:r>
          </w:p>
        </w:tc>
        <w:tc>
          <w:tcPr>
            <w:tcW w:w="1207" w:type="dxa"/>
          </w:tcPr>
          <w:p w:rsidR="00CE5A2C" w:rsidRPr="00CE5A2C" w:rsidRDefault="00CE5A2C" w:rsidP="00CE5A2C">
            <w:pPr>
              <w:autoSpaceDE w:val="0"/>
              <w:autoSpaceDN w:val="0"/>
              <w:adjustRightInd w:val="0"/>
              <w:rPr>
                <w:rFonts w:eastAsiaTheme="minorHAnsi" w:cs="Arial"/>
                <w:sz w:val="24"/>
                <w:szCs w:val="24"/>
                <w:lang w:val="es-SV" w:eastAsia="en-US"/>
              </w:rPr>
            </w:pPr>
          </w:p>
        </w:tc>
        <w:tc>
          <w:tcPr>
            <w:tcW w:w="1214" w:type="dxa"/>
          </w:tcPr>
          <w:p w:rsidR="00CE5A2C" w:rsidRPr="00CE5A2C" w:rsidRDefault="00CE5A2C" w:rsidP="00CE5A2C">
            <w:pPr>
              <w:autoSpaceDE w:val="0"/>
              <w:autoSpaceDN w:val="0"/>
              <w:adjustRightInd w:val="0"/>
              <w:rPr>
                <w:rFonts w:eastAsiaTheme="minorHAnsi" w:cs="Arial"/>
                <w:sz w:val="24"/>
                <w:szCs w:val="24"/>
                <w:lang w:val="es-SV" w:eastAsia="en-US"/>
              </w:rPr>
            </w:pPr>
          </w:p>
        </w:tc>
      </w:tr>
      <w:tr w:rsidR="00CE5A2C" w:rsidRPr="00CE5A2C" w:rsidTr="00424193">
        <w:trPr>
          <w:trHeight w:val="595"/>
        </w:trPr>
        <w:tc>
          <w:tcPr>
            <w:tcW w:w="3708" w:type="dxa"/>
          </w:tcPr>
          <w:p w:rsidR="00CE5A2C" w:rsidRPr="00CE5A2C" w:rsidRDefault="00CE5A2C"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Porcentaje de hogares con acceso a alumbrado</w:t>
            </w:r>
          </w:p>
        </w:tc>
        <w:tc>
          <w:tcPr>
            <w:tcW w:w="1080" w:type="dxa"/>
          </w:tcPr>
          <w:p w:rsidR="00CE5A2C" w:rsidRPr="00CE5A2C" w:rsidRDefault="00CE5A2C"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69.6</w:t>
            </w:r>
          </w:p>
        </w:tc>
        <w:tc>
          <w:tcPr>
            <w:tcW w:w="1260" w:type="dxa"/>
          </w:tcPr>
          <w:p w:rsidR="00CE5A2C" w:rsidRPr="00CE5A2C" w:rsidRDefault="00CE5A2C"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91.3</w:t>
            </w:r>
          </w:p>
        </w:tc>
        <w:tc>
          <w:tcPr>
            <w:tcW w:w="1043" w:type="dxa"/>
          </w:tcPr>
          <w:p w:rsidR="00CE5A2C" w:rsidRPr="00CE5A2C" w:rsidRDefault="00CE5A2C"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63.1</w:t>
            </w:r>
          </w:p>
        </w:tc>
        <w:tc>
          <w:tcPr>
            <w:tcW w:w="1207" w:type="dxa"/>
          </w:tcPr>
          <w:p w:rsidR="00CE5A2C" w:rsidRPr="00CE5A2C" w:rsidRDefault="00CE5A2C" w:rsidP="00CE5A2C">
            <w:pPr>
              <w:autoSpaceDE w:val="0"/>
              <w:autoSpaceDN w:val="0"/>
              <w:adjustRightInd w:val="0"/>
              <w:rPr>
                <w:rFonts w:eastAsiaTheme="minorHAnsi" w:cs="Arial"/>
                <w:sz w:val="24"/>
                <w:szCs w:val="24"/>
                <w:lang w:val="es-SV" w:eastAsia="en-US"/>
              </w:rPr>
            </w:pPr>
          </w:p>
        </w:tc>
        <w:tc>
          <w:tcPr>
            <w:tcW w:w="1214" w:type="dxa"/>
          </w:tcPr>
          <w:p w:rsidR="00CE5A2C" w:rsidRPr="00CE5A2C" w:rsidRDefault="00CE5A2C" w:rsidP="00CE5A2C">
            <w:pPr>
              <w:autoSpaceDE w:val="0"/>
              <w:autoSpaceDN w:val="0"/>
              <w:adjustRightInd w:val="0"/>
              <w:rPr>
                <w:rFonts w:eastAsiaTheme="minorHAnsi" w:cs="Arial"/>
                <w:sz w:val="24"/>
                <w:szCs w:val="24"/>
                <w:lang w:val="es-SV" w:eastAsia="en-US"/>
              </w:rPr>
            </w:pPr>
          </w:p>
        </w:tc>
      </w:tr>
      <w:tr w:rsidR="00CE5A2C" w:rsidRPr="00CE5A2C" w:rsidTr="00424193">
        <w:trPr>
          <w:trHeight w:val="595"/>
        </w:trPr>
        <w:tc>
          <w:tcPr>
            <w:tcW w:w="3708" w:type="dxa"/>
          </w:tcPr>
          <w:p w:rsidR="00CE5A2C" w:rsidRPr="00CE5A2C" w:rsidRDefault="009B63DA"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Porcentaje de hogares con acceso de servicio de recolección de basura</w:t>
            </w:r>
          </w:p>
        </w:tc>
        <w:tc>
          <w:tcPr>
            <w:tcW w:w="1080" w:type="dxa"/>
          </w:tcPr>
          <w:p w:rsidR="00CE5A2C" w:rsidRPr="00CE5A2C" w:rsidRDefault="009B63DA"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26.3</w:t>
            </w:r>
          </w:p>
        </w:tc>
        <w:tc>
          <w:tcPr>
            <w:tcW w:w="1260" w:type="dxa"/>
          </w:tcPr>
          <w:p w:rsidR="00CE5A2C" w:rsidRPr="00CE5A2C" w:rsidRDefault="009B63DA"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78.5</w:t>
            </w:r>
          </w:p>
        </w:tc>
        <w:tc>
          <w:tcPr>
            <w:tcW w:w="1043" w:type="dxa"/>
          </w:tcPr>
          <w:p w:rsidR="00CE5A2C" w:rsidRPr="00CE5A2C" w:rsidRDefault="009B63DA"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10.7</w:t>
            </w:r>
          </w:p>
        </w:tc>
        <w:tc>
          <w:tcPr>
            <w:tcW w:w="1207" w:type="dxa"/>
          </w:tcPr>
          <w:p w:rsidR="00CE5A2C" w:rsidRPr="00CE5A2C" w:rsidRDefault="00CE5A2C" w:rsidP="00CE5A2C">
            <w:pPr>
              <w:autoSpaceDE w:val="0"/>
              <w:autoSpaceDN w:val="0"/>
              <w:adjustRightInd w:val="0"/>
              <w:rPr>
                <w:rFonts w:eastAsiaTheme="minorHAnsi" w:cs="Arial"/>
                <w:sz w:val="24"/>
                <w:szCs w:val="24"/>
                <w:lang w:val="es-SV" w:eastAsia="en-US"/>
              </w:rPr>
            </w:pPr>
          </w:p>
        </w:tc>
        <w:tc>
          <w:tcPr>
            <w:tcW w:w="1214" w:type="dxa"/>
          </w:tcPr>
          <w:p w:rsidR="00CE5A2C" w:rsidRPr="00CE5A2C" w:rsidRDefault="00CE5A2C" w:rsidP="00CE5A2C">
            <w:pPr>
              <w:autoSpaceDE w:val="0"/>
              <w:autoSpaceDN w:val="0"/>
              <w:adjustRightInd w:val="0"/>
              <w:rPr>
                <w:rFonts w:eastAsiaTheme="minorHAnsi" w:cs="Arial"/>
                <w:sz w:val="24"/>
                <w:szCs w:val="24"/>
                <w:lang w:val="es-SV" w:eastAsia="en-US"/>
              </w:rPr>
            </w:pPr>
          </w:p>
        </w:tc>
      </w:tr>
      <w:tr w:rsidR="009B63DA" w:rsidRPr="00CE5A2C" w:rsidTr="00424193">
        <w:trPr>
          <w:trHeight w:val="595"/>
        </w:trPr>
        <w:tc>
          <w:tcPr>
            <w:tcW w:w="3708" w:type="dxa"/>
          </w:tcPr>
          <w:p w:rsidR="009B63DA" w:rsidRPr="00CE5A2C" w:rsidRDefault="009B63DA"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Porcentaje de hogares con saneamiento por alcantarillado</w:t>
            </w:r>
          </w:p>
        </w:tc>
        <w:tc>
          <w:tcPr>
            <w:tcW w:w="1080" w:type="dxa"/>
          </w:tcPr>
          <w:p w:rsidR="009B63DA" w:rsidRPr="00CE5A2C" w:rsidRDefault="009B63DA"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42.0</w:t>
            </w:r>
          </w:p>
        </w:tc>
        <w:tc>
          <w:tcPr>
            <w:tcW w:w="1260" w:type="dxa"/>
          </w:tcPr>
          <w:p w:rsidR="009B63DA" w:rsidRPr="00CE5A2C" w:rsidRDefault="009B63DA"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90.2</w:t>
            </w:r>
          </w:p>
        </w:tc>
        <w:tc>
          <w:tcPr>
            <w:tcW w:w="1043" w:type="dxa"/>
          </w:tcPr>
          <w:p w:rsidR="009B63DA" w:rsidRPr="00CE5A2C" w:rsidRDefault="009B63DA"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27.5</w:t>
            </w:r>
          </w:p>
        </w:tc>
        <w:tc>
          <w:tcPr>
            <w:tcW w:w="1207" w:type="dxa"/>
          </w:tcPr>
          <w:p w:rsidR="009B63DA" w:rsidRPr="00CE5A2C" w:rsidRDefault="009B63DA" w:rsidP="00CE5A2C">
            <w:pPr>
              <w:autoSpaceDE w:val="0"/>
              <w:autoSpaceDN w:val="0"/>
              <w:adjustRightInd w:val="0"/>
              <w:rPr>
                <w:rFonts w:eastAsiaTheme="minorHAnsi" w:cs="Arial"/>
                <w:sz w:val="24"/>
                <w:szCs w:val="24"/>
                <w:lang w:val="es-SV" w:eastAsia="en-US"/>
              </w:rPr>
            </w:pPr>
          </w:p>
        </w:tc>
        <w:tc>
          <w:tcPr>
            <w:tcW w:w="1214" w:type="dxa"/>
          </w:tcPr>
          <w:p w:rsidR="009B63DA" w:rsidRPr="00CE5A2C" w:rsidRDefault="009B63DA" w:rsidP="00CE5A2C">
            <w:pPr>
              <w:autoSpaceDE w:val="0"/>
              <w:autoSpaceDN w:val="0"/>
              <w:adjustRightInd w:val="0"/>
              <w:rPr>
                <w:rFonts w:eastAsiaTheme="minorHAnsi" w:cs="Arial"/>
                <w:sz w:val="24"/>
                <w:szCs w:val="24"/>
                <w:lang w:val="es-SV" w:eastAsia="en-US"/>
              </w:rPr>
            </w:pPr>
          </w:p>
        </w:tc>
      </w:tr>
      <w:tr w:rsidR="009B63DA" w:rsidRPr="00CE5A2C" w:rsidTr="00424193">
        <w:trPr>
          <w:trHeight w:val="595"/>
        </w:trPr>
        <w:tc>
          <w:tcPr>
            <w:tcW w:w="3708" w:type="dxa"/>
          </w:tcPr>
          <w:p w:rsidR="009B63DA" w:rsidRPr="00CE5A2C" w:rsidRDefault="009B63DA"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Porcentaje de hogares que utilizan leña para cocinar</w:t>
            </w:r>
          </w:p>
        </w:tc>
        <w:tc>
          <w:tcPr>
            <w:tcW w:w="1080" w:type="dxa"/>
          </w:tcPr>
          <w:p w:rsidR="009B63DA" w:rsidRPr="00CE5A2C" w:rsidRDefault="009B63DA"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72.5</w:t>
            </w:r>
          </w:p>
        </w:tc>
        <w:tc>
          <w:tcPr>
            <w:tcW w:w="1260" w:type="dxa"/>
          </w:tcPr>
          <w:p w:rsidR="009B63DA" w:rsidRPr="00CE5A2C" w:rsidRDefault="009B63DA"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26.9</w:t>
            </w:r>
          </w:p>
        </w:tc>
        <w:tc>
          <w:tcPr>
            <w:tcW w:w="1043" w:type="dxa"/>
          </w:tcPr>
          <w:p w:rsidR="009B63DA" w:rsidRPr="00CE5A2C" w:rsidRDefault="009B63DA"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86.7</w:t>
            </w:r>
          </w:p>
        </w:tc>
        <w:tc>
          <w:tcPr>
            <w:tcW w:w="1207" w:type="dxa"/>
          </w:tcPr>
          <w:p w:rsidR="009B63DA" w:rsidRPr="00CE5A2C" w:rsidRDefault="009B63DA" w:rsidP="00CE5A2C">
            <w:pPr>
              <w:autoSpaceDE w:val="0"/>
              <w:autoSpaceDN w:val="0"/>
              <w:adjustRightInd w:val="0"/>
              <w:rPr>
                <w:rFonts w:eastAsiaTheme="minorHAnsi" w:cs="Arial"/>
                <w:sz w:val="24"/>
                <w:szCs w:val="24"/>
                <w:lang w:val="es-SV" w:eastAsia="en-US"/>
              </w:rPr>
            </w:pPr>
          </w:p>
        </w:tc>
        <w:tc>
          <w:tcPr>
            <w:tcW w:w="1214" w:type="dxa"/>
          </w:tcPr>
          <w:p w:rsidR="009B63DA" w:rsidRPr="00CE5A2C" w:rsidRDefault="009B63DA" w:rsidP="00CE5A2C">
            <w:pPr>
              <w:autoSpaceDE w:val="0"/>
              <w:autoSpaceDN w:val="0"/>
              <w:adjustRightInd w:val="0"/>
              <w:rPr>
                <w:rFonts w:eastAsiaTheme="minorHAnsi" w:cs="Arial"/>
                <w:sz w:val="24"/>
                <w:szCs w:val="24"/>
                <w:lang w:val="es-SV" w:eastAsia="en-US"/>
              </w:rPr>
            </w:pPr>
          </w:p>
        </w:tc>
      </w:tr>
      <w:tr w:rsidR="009B63DA" w:rsidRPr="00CE5A2C" w:rsidTr="00424193">
        <w:trPr>
          <w:trHeight w:val="595"/>
        </w:trPr>
        <w:tc>
          <w:tcPr>
            <w:tcW w:w="3708" w:type="dxa"/>
          </w:tcPr>
          <w:p w:rsidR="009B63DA" w:rsidRPr="00CE5A2C" w:rsidRDefault="009B63DA"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Porcentaje de hogares en viviendas sin título de propiedad</w:t>
            </w:r>
          </w:p>
        </w:tc>
        <w:tc>
          <w:tcPr>
            <w:tcW w:w="1080" w:type="dxa"/>
          </w:tcPr>
          <w:p w:rsidR="009B63DA" w:rsidRPr="00CE5A2C" w:rsidRDefault="009B63DA"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21.9</w:t>
            </w:r>
          </w:p>
        </w:tc>
        <w:tc>
          <w:tcPr>
            <w:tcW w:w="1260" w:type="dxa"/>
          </w:tcPr>
          <w:p w:rsidR="009B63DA" w:rsidRPr="00CE5A2C" w:rsidRDefault="009B63DA"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24.3</w:t>
            </w:r>
          </w:p>
        </w:tc>
        <w:tc>
          <w:tcPr>
            <w:tcW w:w="1043" w:type="dxa"/>
          </w:tcPr>
          <w:p w:rsidR="009B63DA" w:rsidRPr="00CE5A2C" w:rsidRDefault="009B63DA" w:rsidP="00CE5A2C">
            <w:pPr>
              <w:autoSpaceDE w:val="0"/>
              <w:autoSpaceDN w:val="0"/>
              <w:adjustRightInd w:val="0"/>
              <w:rPr>
                <w:rFonts w:eastAsiaTheme="minorHAnsi" w:cs="Arial"/>
                <w:sz w:val="24"/>
                <w:szCs w:val="24"/>
                <w:lang w:val="es-SV" w:eastAsia="en-US"/>
              </w:rPr>
            </w:pPr>
            <w:r w:rsidRPr="00CE5A2C">
              <w:rPr>
                <w:rFonts w:eastAsiaTheme="minorHAnsi" w:cs="Arial"/>
                <w:sz w:val="24"/>
                <w:szCs w:val="24"/>
                <w:lang w:val="es-SV" w:eastAsia="en-US"/>
              </w:rPr>
              <w:t>21.2</w:t>
            </w:r>
          </w:p>
        </w:tc>
        <w:tc>
          <w:tcPr>
            <w:tcW w:w="1207" w:type="dxa"/>
          </w:tcPr>
          <w:p w:rsidR="009B63DA" w:rsidRPr="00CE5A2C" w:rsidRDefault="009B63DA" w:rsidP="00CE5A2C">
            <w:pPr>
              <w:autoSpaceDE w:val="0"/>
              <w:autoSpaceDN w:val="0"/>
              <w:adjustRightInd w:val="0"/>
              <w:rPr>
                <w:rFonts w:eastAsiaTheme="minorHAnsi" w:cs="Arial"/>
                <w:sz w:val="24"/>
                <w:szCs w:val="24"/>
                <w:lang w:val="es-SV" w:eastAsia="en-US"/>
              </w:rPr>
            </w:pPr>
          </w:p>
        </w:tc>
        <w:tc>
          <w:tcPr>
            <w:tcW w:w="1214" w:type="dxa"/>
          </w:tcPr>
          <w:p w:rsidR="009B63DA" w:rsidRPr="00CE5A2C" w:rsidRDefault="009B63DA" w:rsidP="00CE5A2C">
            <w:pPr>
              <w:autoSpaceDE w:val="0"/>
              <w:autoSpaceDN w:val="0"/>
              <w:adjustRightInd w:val="0"/>
              <w:rPr>
                <w:rFonts w:eastAsiaTheme="minorHAnsi" w:cs="Arial"/>
                <w:sz w:val="24"/>
                <w:szCs w:val="24"/>
                <w:lang w:val="es-SV" w:eastAsia="en-US"/>
              </w:rPr>
            </w:pPr>
          </w:p>
        </w:tc>
      </w:tr>
    </w:tbl>
    <w:p w:rsidR="003A5EBA" w:rsidRDefault="003A5EBA" w:rsidP="009138D2">
      <w:pPr>
        <w:spacing w:after="0" w:line="360" w:lineRule="auto"/>
        <w:jc w:val="both"/>
        <w:rPr>
          <w:rFonts w:cs="Arial"/>
        </w:rPr>
      </w:pPr>
      <w:bookmarkStart w:id="44" w:name="_Toc352180720"/>
      <w:bookmarkStart w:id="45" w:name="_Toc352180724"/>
      <w:bookmarkEnd w:id="41"/>
      <w:r>
        <w:rPr>
          <w:rFonts w:cs="Arial"/>
        </w:rPr>
        <w:t>Tabla según   tipo de pobreza</w:t>
      </w:r>
    </w:p>
    <w:tbl>
      <w:tblPr>
        <w:tblStyle w:val="Tablaconcuadrcula"/>
        <w:tblW w:w="0" w:type="auto"/>
        <w:tblLook w:val="04A0"/>
      </w:tblPr>
      <w:tblGrid>
        <w:gridCol w:w="4523"/>
        <w:gridCol w:w="4531"/>
      </w:tblGrid>
      <w:tr w:rsidR="003A5EBA" w:rsidTr="00424193">
        <w:tc>
          <w:tcPr>
            <w:tcW w:w="4523" w:type="dxa"/>
            <w:shd w:val="clear" w:color="auto" w:fill="FF0000"/>
          </w:tcPr>
          <w:p w:rsidR="003A5EBA" w:rsidRDefault="003A5EBA" w:rsidP="009138D2">
            <w:pPr>
              <w:spacing w:line="360" w:lineRule="auto"/>
              <w:jc w:val="both"/>
              <w:rPr>
                <w:rFonts w:cs="Arial"/>
              </w:rPr>
            </w:pPr>
          </w:p>
        </w:tc>
        <w:tc>
          <w:tcPr>
            <w:tcW w:w="4531" w:type="dxa"/>
          </w:tcPr>
          <w:p w:rsidR="003A5EBA" w:rsidRDefault="003A5EBA" w:rsidP="009138D2">
            <w:pPr>
              <w:spacing w:line="360" w:lineRule="auto"/>
              <w:jc w:val="both"/>
              <w:rPr>
                <w:rFonts w:cs="Arial"/>
              </w:rPr>
            </w:pPr>
            <w:r>
              <w:rPr>
                <w:rFonts w:cs="Arial"/>
              </w:rPr>
              <w:t xml:space="preserve">Pobreza extrema severa </w:t>
            </w:r>
          </w:p>
        </w:tc>
      </w:tr>
      <w:tr w:rsidR="003A5EBA" w:rsidTr="00424193">
        <w:tc>
          <w:tcPr>
            <w:tcW w:w="4523" w:type="dxa"/>
            <w:shd w:val="clear" w:color="auto" w:fill="CC9900"/>
          </w:tcPr>
          <w:p w:rsidR="003A5EBA" w:rsidRDefault="003A5EBA" w:rsidP="009138D2">
            <w:pPr>
              <w:spacing w:line="360" w:lineRule="auto"/>
              <w:jc w:val="both"/>
              <w:rPr>
                <w:rFonts w:cs="Arial"/>
              </w:rPr>
            </w:pPr>
          </w:p>
        </w:tc>
        <w:tc>
          <w:tcPr>
            <w:tcW w:w="4531" w:type="dxa"/>
          </w:tcPr>
          <w:p w:rsidR="003A5EBA" w:rsidRDefault="003A5EBA" w:rsidP="009138D2">
            <w:pPr>
              <w:spacing w:line="360" w:lineRule="auto"/>
              <w:jc w:val="both"/>
              <w:rPr>
                <w:rFonts w:cs="Arial"/>
              </w:rPr>
            </w:pPr>
            <w:r>
              <w:rPr>
                <w:rFonts w:cs="Arial"/>
              </w:rPr>
              <w:t xml:space="preserve">Pobreza extrema alta </w:t>
            </w:r>
          </w:p>
        </w:tc>
      </w:tr>
      <w:tr w:rsidR="003A5EBA" w:rsidTr="00424193">
        <w:tc>
          <w:tcPr>
            <w:tcW w:w="4523" w:type="dxa"/>
            <w:shd w:val="clear" w:color="auto" w:fill="FFFF00"/>
          </w:tcPr>
          <w:p w:rsidR="003A5EBA" w:rsidRDefault="00424193" w:rsidP="009138D2">
            <w:pPr>
              <w:spacing w:line="360" w:lineRule="auto"/>
              <w:jc w:val="both"/>
              <w:rPr>
                <w:rFonts w:cs="Arial"/>
              </w:rPr>
            </w:pPr>
            <w:r>
              <w:rPr>
                <w:rFonts w:cs="Arial"/>
              </w:rPr>
              <w:t>Osicala</w:t>
            </w:r>
          </w:p>
        </w:tc>
        <w:tc>
          <w:tcPr>
            <w:tcW w:w="4531" w:type="dxa"/>
          </w:tcPr>
          <w:p w:rsidR="003A5EBA" w:rsidRDefault="003A5EBA" w:rsidP="009138D2">
            <w:pPr>
              <w:spacing w:line="360" w:lineRule="auto"/>
              <w:jc w:val="both"/>
              <w:rPr>
                <w:rFonts w:cs="Arial"/>
              </w:rPr>
            </w:pPr>
            <w:r>
              <w:rPr>
                <w:rFonts w:cs="Arial"/>
              </w:rPr>
              <w:t xml:space="preserve">Pobreza extrema moderada </w:t>
            </w:r>
          </w:p>
        </w:tc>
      </w:tr>
      <w:tr w:rsidR="003A5EBA" w:rsidTr="00424193">
        <w:tc>
          <w:tcPr>
            <w:tcW w:w="4523" w:type="dxa"/>
            <w:shd w:val="clear" w:color="auto" w:fill="00B050"/>
          </w:tcPr>
          <w:p w:rsidR="003A5EBA" w:rsidRDefault="003A5EBA" w:rsidP="009138D2">
            <w:pPr>
              <w:spacing w:line="360" w:lineRule="auto"/>
              <w:jc w:val="both"/>
              <w:rPr>
                <w:rFonts w:cs="Arial"/>
              </w:rPr>
            </w:pPr>
          </w:p>
        </w:tc>
        <w:tc>
          <w:tcPr>
            <w:tcW w:w="4531" w:type="dxa"/>
          </w:tcPr>
          <w:p w:rsidR="003A5EBA" w:rsidRDefault="003A5EBA" w:rsidP="009138D2">
            <w:pPr>
              <w:spacing w:line="360" w:lineRule="auto"/>
              <w:jc w:val="both"/>
              <w:rPr>
                <w:rFonts w:cs="Arial"/>
              </w:rPr>
            </w:pPr>
            <w:r>
              <w:rPr>
                <w:rFonts w:cs="Arial"/>
              </w:rPr>
              <w:t xml:space="preserve">Pobreza extrema baja </w:t>
            </w:r>
          </w:p>
        </w:tc>
      </w:tr>
    </w:tbl>
    <w:p w:rsidR="00424193" w:rsidRDefault="003A5EBA" w:rsidP="00424193">
      <w:pPr>
        <w:spacing w:after="0" w:line="360" w:lineRule="auto"/>
        <w:jc w:val="center"/>
        <w:rPr>
          <w:rFonts w:cs="Arial"/>
          <w:b/>
          <w:sz w:val="16"/>
          <w:szCs w:val="16"/>
        </w:rPr>
      </w:pPr>
      <w:r w:rsidRPr="007D6574">
        <w:rPr>
          <w:rFonts w:cs="Arial"/>
          <w:b/>
          <w:sz w:val="16"/>
          <w:szCs w:val="16"/>
        </w:rPr>
        <w:t>Tipo de pobreza extrema</w:t>
      </w:r>
    </w:p>
    <w:p w:rsidR="00B6304B" w:rsidRPr="00B6304B" w:rsidRDefault="00B6304B" w:rsidP="00424193">
      <w:pPr>
        <w:spacing w:after="0" w:line="360" w:lineRule="auto"/>
        <w:jc w:val="center"/>
        <w:rPr>
          <w:rFonts w:cs="Arial"/>
          <w:b/>
          <w:sz w:val="24"/>
          <w:szCs w:val="24"/>
        </w:rPr>
      </w:pPr>
      <w:r w:rsidRPr="00B6304B">
        <w:rPr>
          <w:rFonts w:cs="Arial"/>
          <w:b/>
          <w:sz w:val="24"/>
          <w:szCs w:val="24"/>
        </w:rPr>
        <w:t xml:space="preserve">Mapa  de Pobreza de Morazán </w:t>
      </w:r>
    </w:p>
    <w:p w:rsidR="00B6304B" w:rsidRPr="007D6574" w:rsidRDefault="004E7DC8" w:rsidP="007D6574">
      <w:pPr>
        <w:spacing w:after="0" w:line="360" w:lineRule="auto"/>
        <w:jc w:val="center"/>
        <w:rPr>
          <w:rFonts w:cs="Arial"/>
          <w:b/>
          <w:sz w:val="16"/>
          <w:szCs w:val="16"/>
        </w:rPr>
      </w:pPr>
      <w:r w:rsidRPr="004E7DC8">
        <w:rPr>
          <w:rFonts w:cs="Arial"/>
          <w:b/>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504.8pt">
            <v:imagedata r:id="rId18" o:title="4 carolina  contrato 158" croptop="5016f" cropbottom="9157f" cropleft="9798f" cropright="6532f"/>
          </v:shape>
        </w:pict>
      </w:r>
    </w:p>
    <w:p w:rsidR="00B6304B" w:rsidRDefault="00B6304B" w:rsidP="009138D2">
      <w:pPr>
        <w:spacing w:after="0" w:line="360" w:lineRule="auto"/>
        <w:jc w:val="both"/>
        <w:rPr>
          <w:rFonts w:cs="Arial"/>
        </w:rPr>
      </w:pPr>
      <w:r>
        <w:rPr>
          <w:rFonts w:cs="Arial"/>
        </w:rPr>
        <w:t xml:space="preserve">Como puede observarse en el mapa, cuatro municipios del departamento se encuentran ubicados en pobreza extrema baja, entre ellos está en municipio de </w:t>
      </w:r>
      <w:r w:rsidR="00485BAB">
        <w:rPr>
          <w:rFonts w:cs="Arial"/>
        </w:rPr>
        <w:t xml:space="preserve">OSICALA, </w:t>
      </w:r>
      <w:r>
        <w:rPr>
          <w:rFonts w:cs="Arial"/>
        </w:rPr>
        <w:t xml:space="preserve"> esto no </w:t>
      </w:r>
      <w:r>
        <w:rPr>
          <w:rFonts w:cs="Arial"/>
        </w:rPr>
        <w:lastRenderedPageBreak/>
        <w:t xml:space="preserve">significa que el municipio antes descrito se encuentre bien,  la lectura del mapa indica que </w:t>
      </w:r>
      <w:r w:rsidR="00EE0B3B">
        <w:rPr>
          <w:rFonts w:cs="Arial"/>
        </w:rPr>
        <w:t xml:space="preserve">Osicala </w:t>
      </w:r>
      <w:r>
        <w:rPr>
          <w:rFonts w:cs="Arial"/>
        </w:rPr>
        <w:t xml:space="preserve">está ubicado entre los cuatro municipio menos mal del Departamento de Morazán </w:t>
      </w:r>
    </w:p>
    <w:p w:rsidR="00424193" w:rsidRDefault="00424193" w:rsidP="009138D2">
      <w:pPr>
        <w:spacing w:after="0" w:line="360" w:lineRule="auto"/>
        <w:jc w:val="both"/>
        <w:rPr>
          <w:rFonts w:cs="Arial"/>
        </w:rPr>
      </w:pPr>
    </w:p>
    <w:p w:rsidR="00B928F9" w:rsidRPr="00B928F9" w:rsidRDefault="00B928F9" w:rsidP="00CB6D24">
      <w:pPr>
        <w:numPr>
          <w:ilvl w:val="0"/>
          <w:numId w:val="1"/>
        </w:numPr>
        <w:shd w:val="clear" w:color="auto" w:fill="FDE9D9" w:themeFill="accent6" w:themeFillTint="33"/>
        <w:spacing w:line="240" w:lineRule="auto"/>
        <w:contextualSpacing/>
        <w:jc w:val="both"/>
        <w:outlineLvl w:val="0"/>
        <w:rPr>
          <w:rFonts w:cs="Arial"/>
          <w:b/>
          <w:sz w:val="28"/>
          <w:lang w:val="es-SV"/>
        </w:rPr>
      </w:pPr>
      <w:bookmarkStart w:id="46" w:name="_Toc417916456"/>
      <w:bookmarkStart w:id="47" w:name="_Toc439828277"/>
      <w:bookmarkEnd w:id="44"/>
      <w:bookmarkEnd w:id="45"/>
      <w:r w:rsidRPr="00B928F9">
        <w:rPr>
          <w:rFonts w:cs="Arial"/>
          <w:b/>
          <w:sz w:val="28"/>
          <w:lang w:val="es-SV"/>
        </w:rPr>
        <w:t>ÁMBITO ECONÓMICO</w:t>
      </w:r>
      <w:bookmarkEnd w:id="46"/>
      <w:bookmarkEnd w:id="47"/>
    </w:p>
    <w:p w:rsidR="00B928F9" w:rsidRPr="00B928F9" w:rsidRDefault="00B928F9" w:rsidP="00B928F9">
      <w:pPr>
        <w:spacing w:after="0" w:line="360" w:lineRule="auto"/>
        <w:jc w:val="both"/>
        <w:rPr>
          <w:rFonts w:cs="Arial"/>
          <w:lang w:val="es-SV"/>
        </w:rPr>
      </w:pPr>
    </w:p>
    <w:p w:rsidR="00B928F9" w:rsidRPr="00B928F9" w:rsidRDefault="00B928F9" w:rsidP="00B928F9">
      <w:pPr>
        <w:spacing w:after="0" w:line="360" w:lineRule="auto"/>
        <w:jc w:val="both"/>
        <w:rPr>
          <w:rFonts w:cs="Arial"/>
          <w:lang w:val="es-SV"/>
        </w:rPr>
      </w:pPr>
      <w:r w:rsidRPr="00B928F9">
        <w:rPr>
          <w:rFonts w:cs="Arial"/>
          <w:lang w:val="es-SV"/>
        </w:rPr>
        <w:t xml:space="preserve">La principal actividad económica del municipio descansa en el comercio, esto se debe principalmente a su ubicación geográfica; siendo </w:t>
      </w:r>
      <w:r w:rsidR="00AB384D">
        <w:rPr>
          <w:rFonts w:cs="Arial"/>
          <w:lang w:val="es-SV"/>
        </w:rPr>
        <w:t xml:space="preserve">una ciudad importante  </w:t>
      </w:r>
      <w:r w:rsidRPr="00B928F9">
        <w:rPr>
          <w:rFonts w:cs="Arial"/>
          <w:lang w:val="es-SV"/>
        </w:rPr>
        <w:t xml:space="preserve"> de Morazán, </w:t>
      </w:r>
      <w:r w:rsidR="00AB384D">
        <w:rPr>
          <w:rFonts w:cs="Arial"/>
          <w:lang w:val="es-SV"/>
        </w:rPr>
        <w:t xml:space="preserve">cuenta con una </w:t>
      </w:r>
      <w:r w:rsidRPr="00B928F9">
        <w:rPr>
          <w:rFonts w:cs="Arial"/>
          <w:lang w:val="es-SV"/>
        </w:rPr>
        <w:t xml:space="preserve"> oferta de servicios financieros, tiendas mayoristas de abastecimiento de productos básicos, bazares, farmacias, clínicas y servicios médicos complementarios, además de </w:t>
      </w:r>
      <w:r w:rsidR="00AB384D">
        <w:rPr>
          <w:rFonts w:cs="Arial"/>
          <w:lang w:val="es-SV"/>
        </w:rPr>
        <w:t xml:space="preserve">supermercados, negocios locales y </w:t>
      </w:r>
      <w:r w:rsidRPr="00B928F9">
        <w:rPr>
          <w:rFonts w:cs="Arial"/>
          <w:lang w:val="es-SV"/>
        </w:rPr>
        <w:t xml:space="preserve"> regionales </w:t>
      </w:r>
    </w:p>
    <w:p w:rsidR="00B928F9" w:rsidRPr="00B928F9" w:rsidRDefault="00B928F9" w:rsidP="00B928F9">
      <w:pPr>
        <w:spacing w:after="0" w:line="360" w:lineRule="auto"/>
        <w:jc w:val="both"/>
        <w:rPr>
          <w:rFonts w:cs="Arial"/>
          <w:lang w:val="es-SV"/>
        </w:rPr>
      </w:pPr>
    </w:p>
    <w:p w:rsidR="00B928F9" w:rsidRPr="00B928F9" w:rsidRDefault="00B928F9" w:rsidP="00B928F9">
      <w:pPr>
        <w:spacing w:after="0" w:line="360" w:lineRule="auto"/>
        <w:jc w:val="both"/>
        <w:rPr>
          <w:rFonts w:cs="Arial"/>
          <w:lang w:val="es-SV"/>
        </w:rPr>
      </w:pPr>
      <w:r w:rsidRPr="00B928F9">
        <w:rPr>
          <w:rFonts w:cs="Arial"/>
          <w:lang w:val="es-SV"/>
        </w:rPr>
        <w:t>Sin duda alguna, su ubicación estratégica es la principal fortaleza con la que se cuenta y es al mismo tiempo la más grande potencialidad para el desarrollo</w:t>
      </w:r>
      <w:r w:rsidR="00AB384D">
        <w:rPr>
          <w:rFonts w:cs="Arial"/>
          <w:lang w:val="es-SV"/>
        </w:rPr>
        <w:t xml:space="preserve"> económico local, alrededor de </w:t>
      </w:r>
      <w:r w:rsidRPr="00B928F9">
        <w:rPr>
          <w:rFonts w:cs="Arial"/>
          <w:lang w:val="es-SV"/>
        </w:rPr>
        <w:t>50,000 habitantes de otros municipios tienen un tránsito obligado por el distrito comercial, así mismo diferentes distribuidores de mercadería que se desplazan desde la capital y por supuesto visitantes de los destinos turísticos que ofrece la “Ruta de Paz” en el norte del departamento. Pero en el momento actual este potencial no es aprovechado, por diferentes factores que no le hacen una ciudad atractiva para que quienes transitan por ella decidan quedarse mucho tiempo y quienes lo hacen es por necesidades y no tienen otra opción; por el contrario, pareciera ser que todo ese tráfico de personas se vuelven más bien una carga para los habitantes debido al difícil tránsito y para la municipalidad en cuanto al costo de la recolección de basura y otros que generan estos visitantes.</w:t>
      </w:r>
    </w:p>
    <w:p w:rsidR="00B928F9" w:rsidRPr="00B928F9" w:rsidRDefault="00B928F9" w:rsidP="00B928F9">
      <w:pPr>
        <w:spacing w:after="0" w:line="360" w:lineRule="auto"/>
        <w:jc w:val="both"/>
        <w:rPr>
          <w:rFonts w:cs="Arial"/>
          <w:lang w:val="es-SV"/>
        </w:rPr>
      </w:pPr>
    </w:p>
    <w:p w:rsidR="00B928F9" w:rsidRPr="00B928F9" w:rsidRDefault="00B928F9" w:rsidP="00B928F9">
      <w:pPr>
        <w:spacing w:after="0" w:line="360" w:lineRule="auto"/>
        <w:jc w:val="both"/>
        <w:rPr>
          <w:rFonts w:cs="Arial"/>
          <w:lang w:val="es-SV"/>
        </w:rPr>
      </w:pPr>
      <w:r w:rsidRPr="00B928F9">
        <w:rPr>
          <w:rFonts w:cs="Arial"/>
          <w:lang w:val="es-SV"/>
        </w:rPr>
        <w:t>El turismo es por lo tanto una actividad de gran potencial, en la medida que se pudiera contar con una oferta competitiva de servicios, en cuanto a alojamiento, alimentación, negocios de conveniencia y otros; sin embargo por ahora no se explota ese potencial-</w:t>
      </w:r>
    </w:p>
    <w:p w:rsidR="00B928F9" w:rsidRPr="00B928F9" w:rsidRDefault="00B928F9" w:rsidP="00B928F9">
      <w:pPr>
        <w:spacing w:after="0" w:line="360" w:lineRule="auto"/>
        <w:jc w:val="both"/>
        <w:rPr>
          <w:rFonts w:cs="Arial"/>
          <w:lang w:val="es-SV"/>
        </w:rPr>
      </w:pPr>
    </w:p>
    <w:p w:rsidR="00B928F9" w:rsidRPr="00B928F9" w:rsidRDefault="00B928F9" w:rsidP="00B928F9">
      <w:pPr>
        <w:spacing w:after="0" w:line="360" w:lineRule="auto"/>
        <w:jc w:val="both"/>
        <w:rPr>
          <w:rFonts w:cs="Arial"/>
          <w:b/>
          <w:lang w:val="es-SV"/>
        </w:rPr>
      </w:pPr>
      <w:r w:rsidRPr="00B928F9">
        <w:rPr>
          <w:rFonts w:cs="Arial"/>
          <w:lang w:val="es-SV"/>
        </w:rPr>
        <w:t xml:space="preserve">La presencia de diferentes actores públicos y privados en el municipio es también un potencial que no ha logrado encadenarse en propuestas que en sinergia sean capaces de impulsar un desarrollo humano digno, de hecho el departamento en </w:t>
      </w:r>
      <w:proofErr w:type="spellStart"/>
      <w:r w:rsidRPr="00B928F9">
        <w:rPr>
          <w:rFonts w:cs="Arial"/>
          <w:lang w:val="es-SV"/>
        </w:rPr>
        <w:t>si</w:t>
      </w:r>
      <w:proofErr w:type="spellEnd"/>
      <w:r w:rsidRPr="00B928F9">
        <w:rPr>
          <w:rFonts w:cs="Arial"/>
          <w:lang w:val="es-SV"/>
        </w:rPr>
        <w:t xml:space="preserve">, es uno de los </w:t>
      </w:r>
      <w:proofErr w:type="spellStart"/>
      <w:r w:rsidRPr="00B928F9">
        <w:rPr>
          <w:rFonts w:cs="Arial"/>
          <w:lang w:val="es-SV"/>
        </w:rPr>
        <w:t>mas</w:t>
      </w:r>
      <w:proofErr w:type="spellEnd"/>
      <w:r w:rsidRPr="00B928F9">
        <w:rPr>
          <w:rFonts w:cs="Arial"/>
          <w:lang w:val="es-SV"/>
        </w:rPr>
        <w:t xml:space="preserve"> pobres y alejados del país, a pesar de que es uno en los que mayores iniciativas se han desarrollado, quizá la falta de una visión estratégica y coordinada de las intervenciones es </w:t>
      </w:r>
      <w:r w:rsidRPr="00B928F9">
        <w:rPr>
          <w:rFonts w:cs="Arial"/>
          <w:lang w:val="es-SV"/>
        </w:rPr>
        <w:lastRenderedPageBreak/>
        <w:t>el motivo por el cual no se logran los objetivos de desarrollo planteados y el avance en el desarrollo es muy lento.</w:t>
      </w:r>
    </w:p>
    <w:p w:rsidR="00B928F9" w:rsidRPr="00B928F9" w:rsidRDefault="00B928F9" w:rsidP="00B928F9">
      <w:pPr>
        <w:spacing w:after="0" w:line="360" w:lineRule="auto"/>
        <w:jc w:val="both"/>
        <w:rPr>
          <w:rFonts w:cs="Arial"/>
          <w:lang w:val="es-SV"/>
        </w:rPr>
      </w:pPr>
    </w:p>
    <w:p w:rsidR="00B928F9" w:rsidRPr="00B928F9" w:rsidRDefault="00B928F9" w:rsidP="00B928F9">
      <w:pPr>
        <w:spacing w:after="0" w:line="360" w:lineRule="auto"/>
        <w:jc w:val="both"/>
        <w:rPr>
          <w:rFonts w:cs="Arial"/>
          <w:lang w:val="es-SV"/>
        </w:rPr>
      </w:pPr>
      <w:r w:rsidRPr="00B928F9">
        <w:rPr>
          <w:rFonts w:cs="Arial"/>
          <w:lang w:val="es-SV"/>
        </w:rPr>
        <w:t>La función municipal, desde la nueva administración puede ser clave para lograr un salto cuantitativo y cualitativo, siempre que ésta tenga un enfoque estratégico para lograr aprovechar al máximo todas las potencialidades y en el entendido que la generación de una dinámica comercial activa en el municipio, puede ser el pilar fundamental para solucionar en gran medida algunas demandas de tipo social de sus habitantes. Esta función supone una gestión que identifique las oportunidades y facilite el desarrollo de un municipio emprendedor.</w:t>
      </w:r>
    </w:p>
    <w:p w:rsidR="00B928F9" w:rsidRPr="00B928F9" w:rsidRDefault="00B928F9" w:rsidP="00B928F9">
      <w:pPr>
        <w:spacing w:after="0" w:line="360" w:lineRule="auto"/>
        <w:jc w:val="both"/>
        <w:rPr>
          <w:rFonts w:cs="Arial"/>
          <w:lang w:val="es-SV"/>
        </w:rPr>
      </w:pPr>
    </w:p>
    <w:p w:rsidR="00B928F9" w:rsidRPr="00B928F9" w:rsidRDefault="00B928F9" w:rsidP="00AB384D">
      <w:pPr>
        <w:spacing w:after="0" w:line="360" w:lineRule="auto"/>
        <w:jc w:val="both"/>
        <w:rPr>
          <w:rFonts w:eastAsia="Calibri"/>
          <w:lang w:val="es-SV" w:eastAsia="es-ES"/>
        </w:rPr>
      </w:pPr>
      <w:r w:rsidRPr="00B928F9">
        <w:rPr>
          <w:lang w:val="es-SV"/>
        </w:rPr>
        <w:t xml:space="preserve">. </w:t>
      </w:r>
    </w:p>
    <w:p w:rsidR="00B928F9" w:rsidRPr="00B928F9" w:rsidRDefault="00B928F9" w:rsidP="00CB6D24">
      <w:pPr>
        <w:numPr>
          <w:ilvl w:val="1"/>
          <w:numId w:val="1"/>
        </w:numPr>
        <w:spacing w:after="0" w:line="360" w:lineRule="auto"/>
        <w:contextualSpacing/>
        <w:jc w:val="both"/>
        <w:outlineLvl w:val="1"/>
        <w:rPr>
          <w:rFonts w:cs="Arial"/>
          <w:b/>
          <w:lang w:val="es-SV"/>
        </w:rPr>
      </w:pPr>
      <w:bookmarkStart w:id="48" w:name="_Toc417916477"/>
      <w:bookmarkStart w:id="49" w:name="_Toc439828278"/>
      <w:r w:rsidRPr="00B928F9">
        <w:rPr>
          <w:rFonts w:eastAsia="Calibri" w:cs="Arial"/>
          <w:b/>
          <w:lang w:val="es-SV"/>
        </w:rPr>
        <w:t>OFERTA DE SERVICIOS DE FOMENTO EMPRESARIAL Y FORMACIÓN LABORAL.</w:t>
      </w:r>
      <w:bookmarkEnd w:id="48"/>
      <w:bookmarkEnd w:id="49"/>
    </w:p>
    <w:p w:rsidR="00B928F9" w:rsidRPr="00B928F9" w:rsidRDefault="00B928F9" w:rsidP="00B928F9">
      <w:pPr>
        <w:rPr>
          <w:lang w:val="es-SV" w:eastAsia="es-ES"/>
        </w:rPr>
      </w:pPr>
    </w:p>
    <w:p w:rsidR="00B928F9" w:rsidRPr="00B928F9" w:rsidRDefault="00B928F9" w:rsidP="00CB6D24">
      <w:pPr>
        <w:keepNext/>
        <w:numPr>
          <w:ilvl w:val="2"/>
          <w:numId w:val="1"/>
        </w:numPr>
        <w:spacing w:after="0" w:line="240" w:lineRule="auto"/>
        <w:jc w:val="both"/>
        <w:outlineLvl w:val="2"/>
        <w:rPr>
          <w:rFonts w:eastAsia="Batang"/>
          <w:b/>
          <w:i/>
          <w:szCs w:val="20"/>
          <w:lang w:val="es-SV" w:eastAsia="es-ES"/>
        </w:rPr>
      </w:pPr>
      <w:bookmarkStart w:id="50" w:name="_Toc417916478"/>
      <w:bookmarkStart w:id="51" w:name="_Toc439828279"/>
      <w:r w:rsidRPr="00B928F9">
        <w:rPr>
          <w:rFonts w:eastAsia="Batang"/>
          <w:b/>
          <w:i/>
          <w:szCs w:val="20"/>
          <w:lang w:val="es-SV" w:eastAsia="es-ES"/>
        </w:rPr>
        <w:t>Servicios de Fomento Empresarial</w:t>
      </w:r>
      <w:bookmarkEnd w:id="50"/>
      <w:bookmarkEnd w:id="51"/>
    </w:p>
    <w:p w:rsidR="00B928F9" w:rsidRPr="00B928F9" w:rsidRDefault="00B928F9" w:rsidP="00B928F9">
      <w:pPr>
        <w:spacing w:after="0" w:line="360" w:lineRule="auto"/>
        <w:rPr>
          <w:lang w:val="es-SV" w:eastAsia="es-ES"/>
        </w:rPr>
      </w:pPr>
    </w:p>
    <w:p w:rsidR="00B928F9" w:rsidRPr="00B928F9" w:rsidRDefault="00B928F9" w:rsidP="00B928F9">
      <w:pPr>
        <w:spacing w:after="0" w:line="360" w:lineRule="auto"/>
        <w:jc w:val="both"/>
        <w:rPr>
          <w:lang w:val="es-SV"/>
        </w:rPr>
      </w:pPr>
      <w:r w:rsidRPr="00B928F9">
        <w:rPr>
          <w:lang w:val="es-SV"/>
        </w:rPr>
        <w:t>Existen algunas organizaciones que ofrecen algún tipo de apoyo al fomento empresarial, entre las que destacan:</w:t>
      </w:r>
    </w:p>
    <w:p w:rsidR="00B928F9" w:rsidRPr="00B928F9" w:rsidRDefault="00B928F9" w:rsidP="00B928F9">
      <w:pPr>
        <w:spacing w:after="0" w:line="360" w:lineRule="auto"/>
        <w:jc w:val="both"/>
        <w:rPr>
          <w:lang w:val="es-SV"/>
        </w:rPr>
      </w:pPr>
    </w:p>
    <w:p w:rsidR="00B928F9" w:rsidRPr="00B928F9" w:rsidRDefault="00B928F9" w:rsidP="00B928F9">
      <w:pPr>
        <w:spacing w:after="0" w:line="360" w:lineRule="auto"/>
        <w:jc w:val="both"/>
        <w:rPr>
          <w:lang w:val="es-SV"/>
        </w:rPr>
      </w:pPr>
      <w:r w:rsidRPr="00B928F9">
        <w:rPr>
          <w:b/>
          <w:lang w:val="es-SV"/>
        </w:rPr>
        <w:t xml:space="preserve">AMANECER RURAL, </w:t>
      </w:r>
      <w:r w:rsidRPr="00B928F9">
        <w:rPr>
          <w:lang w:val="es-SV"/>
        </w:rPr>
        <w:t>es un proyecto de la UNOPS a nivel nacional, que se ejecuta desde el Ministerio de Agricultura y Ganadería a través de la Dirección General de Desarrollo Rural, que tiene una fuerte presencia en la zona oriental y por lo tanto en los diferentes municipios del departamento de Morazán, el objetivo del proyecto es “Apoyar la reducción de la pobreza, la desigualdad económica, de género y de exclusión social en El Salvador, mediante el apoyo a asociaciones de productoras y productores, comunidades rurales y a las municipalidades de diversos territorios; mejorando sus capacidades productivas, asegurándoles el acceso a los mercados formales competitivos gracias a los encadenamientos empresariales”. El proyecto desarrolla las siguientes acciones:</w:t>
      </w:r>
    </w:p>
    <w:p w:rsidR="00B928F9" w:rsidRPr="00B928F9" w:rsidRDefault="00B928F9" w:rsidP="00B928F9">
      <w:pPr>
        <w:spacing w:after="0" w:line="360" w:lineRule="auto"/>
        <w:jc w:val="both"/>
        <w:rPr>
          <w:lang w:val="es-SV"/>
        </w:rPr>
      </w:pPr>
    </w:p>
    <w:p w:rsidR="00B928F9" w:rsidRPr="00B928F9" w:rsidRDefault="00B928F9" w:rsidP="00B928F9">
      <w:pPr>
        <w:numPr>
          <w:ilvl w:val="0"/>
          <w:numId w:val="2"/>
        </w:numPr>
        <w:spacing w:after="0" w:line="360" w:lineRule="auto"/>
        <w:contextualSpacing/>
        <w:jc w:val="both"/>
        <w:rPr>
          <w:lang w:val="es-SV"/>
        </w:rPr>
      </w:pPr>
      <w:r w:rsidRPr="00B928F9">
        <w:rPr>
          <w:lang w:val="es-SV"/>
        </w:rPr>
        <w:t>Financiamiento a proyectos de productores rurales que desean mejorar o incrementar su producción.</w:t>
      </w:r>
    </w:p>
    <w:p w:rsidR="00B928F9" w:rsidRPr="00B928F9" w:rsidRDefault="00B928F9" w:rsidP="00B928F9">
      <w:pPr>
        <w:numPr>
          <w:ilvl w:val="0"/>
          <w:numId w:val="2"/>
        </w:numPr>
        <w:spacing w:after="0" w:line="360" w:lineRule="auto"/>
        <w:contextualSpacing/>
        <w:jc w:val="both"/>
        <w:rPr>
          <w:lang w:val="es-SV"/>
        </w:rPr>
      </w:pPr>
      <w:r w:rsidRPr="00B928F9">
        <w:rPr>
          <w:lang w:val="es-SV"/>
        </w:rPr>
        <w:t>Asistencia Agrícola especializada para proyectos productivos.</w:t>
      </w:r>
    </w:p>
    <w:p w:rsidR="00B928F9" w:rsidRPr="00B928F9" w:rsidRDefault="00B928F9" w:rsidP="00B928F9">
      <w:pPr>
        <w:numPr>
          <w:ilvl w:val="0"/>
          <w:numId w:val="2"/>
        </w:numPr>
        <w:spacing w:after="0" w:line="360" w:lineRule="auto"/>
        <w:contextualSpacing/>
        <w:jc w:val="both"/>
        <w:rPr>
          <w:lang w:val="es-SV"/>
        </w:rPr>
      </w:pPr>
      <w:r w:rsidRPr="00B928F9">
        <w:rPr>
          <w:lang w:val="es-SV"/>
        </w:rPr>
        <w:lastRenderedPageBreak/>
        <w:t>Servicios financieros rurales que garanticen el óptimo manejo financiero en las organizaciones.</w:t>
      </w:r>
    </w:p>
    <w:p w:rsidR="00B928F9" w:rsidRPr="00B928F9" w:rsidRDefault="00B928F9" w:rsidP="00B928F9">
      <w:pPr>
        <w:numPr>
          <w:ilvl w:val="0"/>
          <w:numId w:val="2"/>
        </w:numPr>
        <w:spacing w:after="0" w:line="360" w:lineRule="auto"/>
        <w:contextualSpacing/>
        <w:jc w:val="both"/>
        <w:rPr>
          <w:lang w:val="es-SV"/>
        </w:rPr>
      </w:pPr>
      <w:r w:rsidRPr="00B928F9">
        <w:rPr>
          <w:lang w:val="es-SV"/>
        </w:rPr>
        <w:t>Asistencia mercadológica para que los productores sean innovadores y atractivos para el público en general.</w:t>
      </w:r>
    </w:p>
    <w:p w:rsidR="00B928F9" w:rsidRPr="00B928F9" w:rsidRDefault="00B928F9" w:rsidP="00B928F9">
      <w:pPr>
        <w:numPr>
          <w:ilvl w:val="0"/>
          <w:numId w:val="2"/>
        </w:numPr>
        <w:spacing w:after="0" w:line="360" w:lineRule="auto"/>
        <w:contextualSpacing/>
        <w:jc w:val="both"/>
        <w:rPr>
          <w:lang w:val="es-SV"/>
        </w:rPr>
      </w:pPr>
      <w:r w:rsidRPr="00B928F9">
        <w:rPr>
          <w:lang w:val="es-SV"/>
        </w:rPr>
        <w:t>Encadenamientos comerciales que garanticen el acceso a mercados formales a los productos rurales.</w:t>
      </w:r>
    </w:p>
    <w:p w:rsidR="00B928F9" w:rsidRPr="00B928F9" w:rsidRDefault="00B928F9" w:rsidP="00B928F9">
      <w:pPr>
        <w:numPr>
          <w:ilvl w:val="0"/>
          <w:numId w:val="2"/>
        </w:numPr>
        <w:spacing w:after="0" w:line="360" w:lineRule="auto"/>
        <w:contextualSpacing/>
        <w:jc w:val="both"/>
        <w:rPr>
          <w:lang w:val="es-SV"/>
        </w:rPr>
      </w:pPr>
      <w:r w:rsidRPr="00B928F9">
        <w:rPr>
          <w:lang w:val="es-SV"/>
        </w:rPr>
        <w:t>Iniciativas de seguridad alimentaria y cambio climático que incluyen inversiones en conservación de suelos y actividades forestales.</w:t>
      </w:r>
    </w:p>
    <w:p w:rsidR="00B928F9" w:rsidRPr="00B928F9" w:rsidRDefault="00B928F9" w:rsidP="00B928F9">
      <w:pPr>
        <w:numPr>
          <w:ilvl w:val="0"/>
          <w:numId w:val="2"/>
        </w:numPr>
        <w:spacing w:after="0" w:line="360" w:lineRule="auto"/>
        <w:contextualSpacing/>
        <w:jc w:val="both"/>
        <w:rPr>
          <w:lang w:val="es-SV"/>
        </w:rPr>
      </w:pPr>
      <w:r w:rsidRPr="00B928F9">
        <w:rPr>
          <w:lang w:val="es-SV"/>
        </w:rPr>
        <w:t>Proyectos de infraestructura social mejorando la calidad de vida de las familias de los beneficiarios con la construcción de letrinas, reservorios de agua y cocinas ahorradoras de leña.</w:t>
      </w:r>
    </w:p>
    <w:p w:rsidR="00B928F9" w:rsidRPr="00B928F9" w:rsidRDefault="00B928F9" w:rsidP="00B928F9">
      <w:pPr>
        <w:spacing w:after="0" w:line="360" w:lineRule="auto"/>
        <w:jc w:val="both"/>
        <w:rPr>
          <w:lang w:val="es-SV"/>
        </w:rPr>
      </w:pPr>
    </w:p>
    <w:p w:rsidR="00B928F9" w:rsidRPr="00B928F9" w:rsidRDefault="00B928F9" w:rsidP="00B928F9">
      <w:pPr>
        <w:spacing w:after="0" w:line="240" w:lineRule="auto"/>
        <w:jc w:val="both"/>
        <w:rPr>
          <w:lang w:val="es-SV"/>
        </w:rPr>
      </w:pPr>
    </w:p>
    <w:p w:rsidR="00B928F9" w:rsidRPr="00B928F9" w:rsidRDefault="00B928F9" w:rsidP="00B928F9">
      <w:pPr>
        <w:spacing w:after="0" w:line="360" w:lineRule="auto"/>
        <w:jc w:val="both"/>
        <w:rPr>
          <w:lang w:val="es-SV"/>
        </w:rPr>
      </w:pPr>
      <w:r w:rsidRPr="00B928F9">
        <w:rPr>
          <w:b/>
          <w:lang w:val="es-SV"/>
        </w:rPr>
        <w:t>CIUDAD MUJER</w:t>
      </w:r>
      <w:r w:rsidRPr="00B928F9">
        <w:rPr>
          <w:lang w:val="es-SV"/>
        </w:rPr>
        <w:t xml:space="preserve"> (Sede Morazán). Este es una estrategia de apoyo integral a la mujer que se desarrolla desde el gobierno central, el cual está compuesto por diferentes módulos, uno de ellos es el de Autonomía Económica, donde se presentan diferentes servicios a través de diversas instituciones del aparato gubernamental, según se describe en la siguiente tabla:</w:t>
      </w:r>
    </w:p>
    <w:p w:rsidR="00B928F9" w:rsidRPr="00B928F9" w:rsidRDefault="00B928F9" w:rsidP="00B928F9">
      <w:pPr>
        <w:spacing w:after="0" w:line="360" w:lineRule="auto"/>
        <w:jc w:val="both"/>
        <w:rPr>
          <w:lang w:val="es-SV"/>
        </w:rPr>
      </w:pPr>
    </w:p>
    <w:p w:rsidR="00B928F9" w:rsidRPr="00B928F9" w:rsidRDefault="00383901" w:rsidP="00B928F9">
      <w:pPr>
        <w:tabs>
          <w:tab w:val="left" w:pos="1346"/>
          <w:tab w:val="center" w:pos="4419"/>
        </w:tabs>
        <w:spacing w:after="0" w:line="360" w:lineRule="auto"/>
        <w:jc w:val="center"/>
        <w:rPr>
          <w:rFonts w:eastAsia="Calibri"/>
          <w:bCs/>
          <w:sz w:val="18"/>
          <w:szCs w:val="18"/>
          <w:lang w:val="es-SV"/>
        </w:rPr>
      </w:pPr>
      <w:bookmarkStart w:id="52" w:name="_Toc417913086"/>
      <w:r>
        <w:rPr>
          <w:b/>
          <w:bCs/>
          <w:sz w:val="18"/>
          <w:szCs w:val="18"/>
          <w:lang w:val="es-SV"/>
        </w:rPr>
        <w:t>TABLA</w:t>
      </w:r>
      <w:r w:rsidR="00003DDB">
        <w:rPr>
          <w:b/>
          <w:bCs/>
          <w:sz w:val="18"/>
          <w:szCs w:val="18"/>
          <w:lang w:val="es-SV"/>
        </w:rPr>
        <w:t xml:space="preserve">: </w:t>
      </w:r>
      <w:r w:rsidR="00003DDB" w:rsidRPr="00B928F9">
        <w:rPr>
          <w:b/>
          <w:bCs/>
          <w:sz w:val="18"/>
          <w:szCs w:val="18"/>
          <w:lang w:val="es-SV"/>
        </w:rPr>
        <w:t>SERVICIOS</w:t>
      </w:r>
      <w:r w:rsidR="00B928F9" w:rsidRPr="00B928F9">
        <w:rPr>
          <w:b/>
          <w:bCs/>
          <w:sz w:val="18"/>
          <w:szCs w:val="18"/>
          <w:lang w:val="es-SV"/>
        </w:rPr>
        <w:t xml:space="preserve"> BRINDADOS POR INSTITUCIONES EN CIUDAD MUJER SEDE </w:t>
      </w:r>
      <w:bookmarkEnd w:id="52"/>
      <w:r w:rsidR="00B928F9" w:rsidRPr="00B928F9">
        <w:rPr>
          <w:b/>
          <w:bCs/>
          <w:sz w:val="18"/>
          <w:szCs w:val="18"/>
          <w:lang w:val="es-SV"/>
        </w:rPr>
        <w:t>MORAZAN</w:t>
      </w:r>
    </w:p>
    <w:tbl>
      <w:tblPr>
        <w:tblStyle w:val="Listaclara-nfasis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15"/>
        <w:gridCol w:w="3039"/>
      </w:tblGrid>
      <w:tr w:rsidR="00B928F9" w:rsidRPr="00B928F9" w:rsidTr="00B928F9">
        <w:trPr>
          <w:cnfStyle w:val="100000000000"/>
          <w:trHeight w:val="454"/>
          <w:tblHeader/>
        </w:trPr>
        <w:tc>
          <w:tcPr>
            <w:cnfStyle w:val="001000000000"/>
            <w:tcW w:w="3322" w:type="pct"/>
            <w:shd w:val="clear" w:color="auto" w:fill="D6E3BC" w:themeFill="accent3" w:themeFillTint="66"/>
            <w:vAlign w:val="center"/>
            <w:hideMark/>
          </w:tcPr>
          <w:p w:rsidR="00B928F9" w:rsidRPr="00B928F9" w:rsidRDefault="00B928F9" w:rsidP="00B928F9">
            <w:pPr>
              <w:spacing w:line="360" w:lineRule="auto"/>
              <w:jc w:val="center"/>
              <w:rPr>
                <w:rFonts w:cs="Arial"/>
                <w:color w:val="auto"/>
                <w:sz w:val="18"/>
                <w:szCs w:val="20"/>
                <w:lang w:val="es-SV"/>
              </w:rPr>
            </w:pPr>
            <w:r w:rsidRPr="00B928F9">
              <w:rPr>
                <w:rFonts w:cs="Arial"/>
                <w:color w:val="auto"/>
                <w:sz w:val="18"/>
                <w:szCs w:val="20"/>
                <w:lang w:val="es-SV"/>
              </w:rPr>
              <w:t>TIPO DE SERVICIO</w:t>
            </w:r>
          </w:p>
        </w:tc>
        <w:tc>
          <w:tcPr>
            <w:tcW w:w="1678" w:type="pct"/>
            <w:shd w:val="clear" w:color="auto" w:fill="D6E3BC" w:themeFill="accent3" w:themeFillTint="66"/>
            <w:vAlign w:val="center"/>
            <w:hideMark/>
          </w:tcPr>
          <w:p w:rsidR="00B928F9" w:rsidRPr="00B928F9" w:rsidRDefault="00B928F9" w:rsidP="00B928F9">
            <w:pPr>
              <w:spacing w:line="360" w:lineRule="auto"/>
              <w:jc w:val="center"/>
              <w:cnfStyle w:val="100000000000"/>
              <w:rPr>
                <w:rFonts w:cs="Arial"/>
                <w:color w:val="auto"/>
                <w:sz w:val="18"/>
                <w:szCs w:val="20"/>
                <w:lang w:val="es-SV"/>
              </w:rPr>
            </w:pPr>
            <w:r w:rsidRPr="00B928F9">
              <w:rPr>
                <w:rFonts w:cs="Arial"/>
                <w:color w:val="auto"/>
                <w:sz w:val="18"/>
                <w:szCs w:val="20"/>
                <w:lang w:val="es-SV"/>
              </w:rPr>
              <w:t>INSTITUCIÓN</w:t>
            </w:r>
          </w:p>
        </w:tc>
      </w:tr>
      <w:tr w:rsidR="00B928F9" w:rsidRPr="00B928F9" w:rsidTr="00B928F9">
        <w:trPr>
          <w:cnfStyle w:val="000000100000"/>
          <w:trHeight w:val="1020"/>
        </w:trPr>
        <w:tc>
          <w:tcPr>
            <w:cnfStyle w:val="001000000000"/>
            <w:tcW w:w="3322" w:type="pct"/>
            <w:tcBorders>
              <w:top w:val="none" w:sz="0" w:space="0" w:color="auto"/>
              <w:left w:val="none" w:sz="0" w:space="0" w:color="auto"/>
              <w:bottom w:val="none" w:sz="0" w:space="0" w:color="auto"/>
            </w:tcBorders>
            <w:vAlign w:val="center"/>
            <w:hideMark/>
          </w:tcPr>
          <w:p w:rsidR="00B928F9" w:rsidRPr="00B928F9" w:rsidRDefault="00B928F9" w:rsidP="00B928F9">
            <w:pPr>
              <w:spacing w:line="360" w:lineRule="auto"/>
              <w:jc w:val="both"/>
              <w:rPr>
                <w:rFonts w:cs="Arial"/>
                <w:b w:val="0"/>
                <w:sz w:val="18"/>
                <w:szCs w:val="20"/>
                <w:lang w:val="es-SV"/>
              </w:rPr>
            </w:pPr>
            <w:r w:rsidRPr="00B928F9">
              <w:rPr>
                <w:rFonts w:cs="Arial"/>
                <w:sz w:val="18"/>
                <w:szCs w:val="20"/>
                <w:lang w:val="es-SV"/>
              </w:rPr>
              <w:t>Asesoría Empresarial</w:t>
            </w:r>
            <w:r w:rsidRPr="00B928F9">
              <w:rPr>
                <w:rFonts w:cs="Arial"/>
                <w:b w:val="0"/>
                <w:sz w:val="18"/>
                <w:szCs w:val="20"/>
                <w:u w:val="single"/>
                <w:lang w:val="es-SV"/>
              </w:rPr>
              <w:t>:</w:t>
            </w:r>
            <w:r w:rsidRPr="00B928F9">
              <w:rPr>
                <w:rFonts w:cs="Arial"/>
                <w:b w:val="0"/>
                <w:sz w:val="18"/>
                <w:szCs w:val="20"/>
                <w:lang w:val="es-SV"/>
              </w:rPr>
              <w:t xml:space="preserve"> se brinda acompañamiento integral a la mujer emprendedora o empresaria para ayudarle a resolver problemas en áreas de la empresa como: Administración, producción, mercadeo, finanzas, etc.; además se brinda asistencia en diseño de marcas y planes de comercialización, complementariamente se elaboran planes de negocio y se orienta en posibles fuentes de financiamiento.</w:t>
            </w:r>
          </w:p>
          <w:p w:rsidR="00B928F9" w:rsidRPr="00B928F9" w:rsidRDefault="00B928F9" w:rsidP="00B928F9">
            <w:pPr>
              <w:spacing w:line="360" w:lineRule="auto"/>
              <w:jc w:val="both"/>
              <w:rPr>
                <w:rFonts w:cs="Arial"/>
                <w:b w:val="0"/>
                <w:sz w:val="18"/>
                <w:szCs w:val="20"/>
                <w:lang w:val="es-SV"/>
              </w:rPr>
            </w:pPr>
            <w:r w:rsidRPr="00B928F9">
              <w:rPr>
                <w:rFonts w:cs="Arial"/>
                <w:b w:val="0"/>
                <w:sz w:val="18"/>
                <w:szCs w:val="20"/>
                <w:lang w:val="es-SV"/>
              </w:rPr>
              <w:t>También se facilitan procesos de Asociatividad para grupos de mujeres en diferentes rubros.</w:t>
            </w:r>
          </w:p>
        </w:tc>
        <w:tc>
          <w:tcPr>
            <w:tcW w:w="1678" w:type="pct"/>
            <w:tcBorders>
              <w:top w:val="none" w:sz="0" w:space="0" w:color="auto"/>
              <w:bottom w:val="none" w:sz="0" w:space="0" w:color="auto"/>
              <w:right w:val="none" w:sz="0" w:space="0" w:color="auto"/>
            </w:tcBorders>
            <w:vAlign w:val="center"/>
            <w:hideMark/>
          </w:tcPr>
          <w:p w:rsidR="00B928F9" w:rsidRPr="00B928F9" w:rsidRDefault="00B928F9" w:rsidP="00B928F9">
            <w:pPr>
              <w:spacing w:before="100" w:beforeAutospacing="1" w:after="100" w:afterAutospacing="1" w:line="360" w:lineRule="auto"/>
              <w:jc w:val="center"/>
              <w:cnfStyle w:val="000000100000"/>
              <w:rPr>
                <w:rFonts w:cs="Arial"/>
                <w:sz w:val="18"/>
                <w:szCs w:val="20"/>
                <w:lang w:val="es-SV"/>
              </w:rPr>
            </w:pPr>
            <w:r w:rsidRPr="00B928F9">
              <w:rPr>
                <w:rFonts w:cs="Arial"/>
                <w:sz w:val="18"/>
                <w:szCs w:val="20"/>
                <w:lang w:val="es-SV"/>
              </w:rPr>
              <w:t>CONAMYPE</w:t>
            </w:r>
          </w:p>
        </w:tc>
      </w:tr>
      <w:tr w:rsidR="00B928F9" w:rsidRPr="00B928F9" w:rsidTr="00B928F9">
        <w:trPr>
          <w:trHeight w:val="454"/>
        </w:trPr>
        <w:tc>
          <w:tcPr>
            <w:cnfStyle w:val="001000000000"/>
            <w:tcW w:w="3322" w:type="pct"/>
            <w:vAlign w:val="center"/>
            <w:hideMark/>
          </w:tcPr>
          <w:p w:rsidR="00B928F9" w:rsidRPr="00B928F9" w:rsidRDefault="00B928F9" w:rsidP="00B928F9">
            <w:pPr>
              <w:spacing w:before="100" w:beforeAutospacing="1" w:after="100" w:afterAutospacing="1" w:line="360" w:lineRule="auto"/>
              <w:jc w:val="both"/>
              <w:rPr>
                <w:rFonts w:cs="Arial"/>
                <w:b w:val="0"/>
                <w:sz w:val="18"/>
                <w:szCs w:val="20"/>
                <w:lang w:val="es-SV"/>
              </w:rPr>
            </w:pPr>
            <w:r w:rsidRPr="00B928F9">
              <w:rPr>
                <w:rFonts w:cs="Arial"/>
                <w:sz w:val="18"/>
                <w:szCs w:val="20"/>
                <w:lang w:val="es-SV"/>
              </w:rPr>
              <w:t>Formación Vocacional</w:t>
            </w:r>
            <w:r w:rsidRPr="00B928F9">
              <w:rPr>
                <w:rFonts w:cs="Arial"/>
                <w:b w:val="0"/>
                <w:sz w:val="18"/>
                <w:szCs w:val="20"/>
                <w:u w:val="single"/>
                <w:lang w:val="es-SV"/>
              </w:rPr>
              <w:t>:</w:t>
            </w:r>
            <w:r w:rsidRPr="00B928F9">
              <w:rPr>
                <w:rFonts w:cs="Arial"/>
                <w:b w:val="0"/>
                <w:sz w:val="18"/>
                <w:szCs w:val="20"/>
                <w:lang w:val="es-SV"/>
              </w:rPr>
              <w:t> Se ofrece una serie de cursos de formación vocacional para mujeres, los temas que más comúnmente se ofrecen son: cosmetología, corte y confección, preparación de alimentos, artesanía y bisutería, entre otros.</w:t>
            </w:r>
          </w:p>
        </w:tc>
        <w:tc>
          <w:tcPr>
            <w:tcW w:w="1678" w:type="pct"/>
            <w:vAlign w:val="center"/>
            <w:hideMark/>
          </w:tcPr>
          <w:p w:rsidR="00B928F9" w:rsidRPr="00B928F9" w:rsidRDefault="00B928F9" w:rsidP="00B928F9">
            <w:pPr>
              <w:spacing w:before="100" w:beforeAutospacing="1" w:after="100" w:afterAutospacing="1" w:line="360" w:lineRule="auto"/>
              <w:jc w:val="center"/>
              <w:cnfStyle w:val="000000000000"/>
              <w:rPr>
                <w:rFonts w:cs="Arial"/>
                <w:sz w:val="18"/>
                <w:szCs w:val="20"/>
                <w:lang w:val="es-SV"/>
              </w:rPr>
            </w:pPr>
            <w:r w:rsidRPr="00B928F9">
              <w:rPr>
                <w:rFonts w:cs="Arial"/>
                <w:sz w:val="18"/>
                <w:szCs w:val="20"/>
                <w:lang w:val="es-SV"/>
              </w:rPr>
              <w:t>INSAFORP</w:t>
            </w:r>
          </w:p>
        </w:tc>
      </w:tr>
      <w:tr w:rsidR="00B928F9" w:rsidRPr="00B928F9" w:rsidTr="00B928F9">
        <w:trPr>
          <w:cnfStyle w:val="000000100000"/>
          <w:trHeight w:val="454"/>
        </w:trPr>
        <w:tc>
          <w:tcPr>
            <w:cnfStyle w:val="001000000000"/>
            <w:tcW w:w="3322" w:type="pct"/>
            <w:vAlign w:val="center"/>
            <w:hideMark/>
          </w:tcPr>
          <w:p w:rsidR="00B928F9" w:rsidRPr="00B928F9" w:rsidRDefault="00B928F9" w:rsidP="00B928F9">
            <w:pPr>
              <w:spacing w:before="100" w:beforeAutospacing="1" w:after="100" w:afterAutospacing="1" w:line="360" w:lineRule="auto"/>
              <w:jc w:val="both"/>
              <w:rPr>
                <w:rFonts w:cs="Arial"/>
                <w:b w:val="0"/>
                <w:sz w:val="18"/>
                <w:szCs w:val="20"/>
                <w:lang w:val="es-SV"/>
              </w:rPr>
            </w:pPr>
            <w:r w:rsidRPr="00B928F9">
              <w:rPr>
                <w:rFonts w:cs="Arial"/>
                <w:sz w:val="18"/>
                <w:szCs w:val="20"/>
                <w:lang w:val="es-SV"/>
              </w:rPr>
              <w:t>Financiamiento</w:t>
            </w:r>
            <w:r w:rsidRPr="00B928F9">
              <w:rPr>
                <w:rFonts w:cs="Arial"/>
                <w:b w:val="0"/>
                <w:sz w:val="18"/>
                <w:szCs w:val="20"/>
                <w:u w:val="single"/>
                <w:lang w:val="es-SV"/>
              </w:rPr>
              <w:t>:</w:t>
            </w:r>
            <w:r w:rsidRPr="00B928F9">
              <w:rPr>
                <w:rFonts w:cs="Arial"/>
                <w:b w:val="0"/>
                <w:sz w:val="18"/>
                <w:szCs w:val="20"/>
                <w:lang w:val="es-SV"/>
              </w:rPr>
              <w:t xml:space="preserve"> se ofrecen servicios financieros arriba de $500 para proyectos de negocios liderados por mujeres, ya sea de forma individual o en asocio, para lo cual se coordinan apoyos con CONAMYPE quien </w:t>
            </w:r>
            <w:r w:rsidRPr="00B928F9">
              <w:rPr>
                <w:rFonts w:cs="Arial"/>
                <w:b w:val="0"/>
                <w:sz w:val="18"/>
                <w:szCs w:val="20"/>
                <w:lang w:val="es-SV"/>
              </w:rPr>
              <w:lastRenderedPageBreak/>
              <w:t>es la encargada de elaborar los planes o perfiles de negocio.</w:t>
            </w:r>
          </w:p>
        </w:tc>
        <w:tc>
          <w:tcPr>
            <w:tcW w:w="1678" w:type="pct"/>
            <w:vAlign w:val="center"/>
            <w:hideMark/>
          </w:tcPr>
          <w:p w:rsidR="00B928F9" w:rsidRPr="00B928F9" w:rsidRDefault="00B928F9" w:rsidP="00B928F9">
            <w:pPr>
              <w:spacing w:before="100" w:beforeAutospacing="1" w:after="100" w:afterAutospacing="1" w:line="360" w:lineRule="auto"/>
              <w:jc w:val="center"/>
              <w:cnfStyle w:val="000000100000"/>
              <w:rPr>
                <w:rFonts w:cs="Arial"/>
                <w:sz w:val="18"/>
                <w:szCs w:val="20"/>
                <w:lang w:val="es-SV"/>
              </w:rPr>
            </w:pPr>
            <w:r w:rsidRPr="00B928F9">
              <w:rPr>
                <w:rFonts w:cs="Arial"/>
                <w:sz w:val="18"/>
                <w:szCs w:val="20"/>
                <w:lang w:val="es-SV"/>
              </w:rPr>
              <w:lastRenderedPageBreak/>
              <w:t>BFA</w:t>
            </w:r>
          </w:p>
        </w:tc>
      </w:tr>
      <w:tr w:rsidR="00B928F9" w:rsidRPr="00B928F9" w:rsidTr="00B928F9">
        <w:trPr>
          <w:trHeight w:val="454"/>
        </w:trPr>
        <w:tc>
          <w:tcPr>
            <w:cnfStyle w:val="001000000000"/>
            <w:tcW w:w="3322" w:type="pct"/>
            <w:vAlign w:val="center"/>
            <w:hideMark/>
          </w:tcPr>
          <w:p w:rsidR="00B928F9" w:rsidRPr="00B928F9" w:rsidRDefault="00B928F9" w:rsidP="00B928F9">
            <w:pPr>
              <w:spacing w:before="100" w:beforeAutospacing="1" w:after="100" w:afterAutospacing="1" w:line="360" w:lineRule="auto"/>
              <w:jc w:val="both"/>
              <w:rPr>
                <w:rFonts w:cs="Arial"/>
                <w:b w:val="0"/>
                <w:sz w:val="18"/>
                <w:szCs w:val="20"/>
                <w:lang w:val="es-SV"/>
              </w:rPr>
            </w:pPr>
            <w:r w:rsidRPr="00B928F9">
              <w:rPr>
                <w:rFonts w:cs="Arial"/>
                <w:sz w:val="18"/>
                <w:szCs w:val="20"/>
                <w:lang w:val="es-SV"/>
              </w:rPr>
              <w:lastRenderedPageBreak/>
              <w:t>Financiamiento</w:t>
            </w:r>
            <w:r w:rsidRPr="00B928F9">
              <w:rPr>
                <w:rFonts w:cs="Arial"/>
                <w:b w:val="0"/>
                <w:sz w:val="18"/>
                <w:szCs w:val="20"/>
                <w:u w:val="single"/>
                <w:lang w:val="es-SV"/>
              </w:rPr>
              <w:t>:</w:t>
            </w:r>
            <w:r w:rsidRPr="00B928F9">
              <w:rPr>
                <w:rFonts w:cs="Arial"/>
                <w:b w:val="0"/>
                <w:sz w:val="18"/>
                <w:szCs w:val="20"/>
                <w:lang w:val="es-SV"/>
              </w:rPr>
              <w:t> se ofrecen servicios financieros hasta de $500 para proyectos de negocios liderados por mujeres de forma individual, para lo cual se coordinan apoyos con CONAMYPE quien es la encargada de elaborar los perfiles de negocio.</w:t>
            </w:r>
          </w:p>
        </w:tc>
        <w:tc>
          <w:tcPr>
            <w:tcW w:w="1678" w:type="pct"/>
            <w:vAlign w:val="center"/>
            <w:hideMark/>
          </w:tcPr>
          <w:p w:rsidR="00B928F9" w:rsidRPr="00B928F9" w:rsidRDefault="00B928F9" w:rsidP="00B928F9">
            <w:pPr>
              <w:spacing w:before="100" w:beforeAutospacing="1" w:after="100" w:afterAutospacing="1" w:line="360" w:lineRule="auto"/>
              <w:jc w:val="center"/>
              <w:cnfStyle w:val="000000000000"/>
              <w:rPr>
                <w:rFonts w:cs="Arial"/>
                <w:sz w:val="18"/>
                <w:szCs w:val="20"/>
                <w:lang w:val="es-SV"/>
              </w:rPr>
            </w:pPr>
            <w:r w:rsidRPr="00B928F9">
              <w:rPr>
                <w:rFonts w:cs="Arial"/>
                <w:sz w:val="18"/>
                <w:szCs w:val="20"/>
                <w:lang w:val="es-SV"/>
              </w:rPr>
              <w:t>FOSOFAMILIA</w:t>
            </w:r>
          </w:p>
        </w:tc>
      </w:tr>
    </w:tbl>
    <w:p w:rsidR="00383901" w:rsidRPr="00383901" w:rsidRDefault="00383901" w:rsidP="00B928F9">
      <w:pPr>
        <w:rPr>
          <w:rFonts w:cs="Arial"/>
          <w:b/>
          <w:sz w:val="16"/>
          <w:lang w:val="es-SV"/>
        </w:rPr>
      </w:pPr>
      <w:r w:rsidRPr="00383901">
        <w:rPr>
          <w:rFonts w:cs="Arial"/>
          <w:b/>
          <w:sz w:val="16"/>
          <w:lang w:val="es-SV"/>
        </w:rPr>
        <w:t>Tabla</w:t>
      </w:r>
      <w:r>
        <w:rPr>
          <w:rFonts w:cs="Arial"/>
          <w:b/>
          <w:sz w:val="16"/>
          <w:lang w:val="es-SV"/>
        </w:rPr>
        <w:t xml:space="preserve"> N</w:t>
      </w:r>
      <w:r w:rsidRPr="00383901">
        <w:rPr>
          <w:rFonts w:cs="Arial"/>
          <w:b/>
          <w:sz w:val="16"/>
          <w:lang w:val="es-SV"/>
        </w:rPr>
        <w:t>o 25: servicios brindados por instituciones en ciudad mujer sede Morazán</w:t>
      </w:r>
    </w:p>
    <w:p w:rsidR="00B928F9" w:rsidRPr="00B928F9" w:rsidRDefault="00B928F9" w:rsidP="00B928F9">
      <w:pPr>
        <w:rPr>
          <w:sz w:val="16"/>
          <w:lang w:val="es-SV"/>
        </w:rPr>
      </w:pPr>
      <w:r w:rsidRPr="00B928F9">
        <w:rPr>
          <w:rFonts w:cs="Arial"/>
          <w:sz w:val="16"/>
          <w:lang w:val="es-SV"/>
        </w:rPr>
        <w:t>Fuente: Elaboración propia con base a información  consultada en Ciudad Mujer, 2015.</w:t>
      </w:r>
    </w:p>
    <w:p w:rsidR="00B928F9" w:rsidRPr="00B928F9" w:rsidRDefault="00B928F9" w:rsidP="00B928F9">
      <w:pPr>
        <w:spacing w:after="0" w:line="360" w:lineRule="auto"/>
        <w:jc w:val="both"/>
        <w:rPr>
          <w:lang w:val="es-SV"/>
        </w:rPr>
      </w:pPr>
      <w:r w:rsidRPr="00B928F9">
        <w:rPr>
          <w:b/>
          <w:lang w:val="es-SV"/>
        </w:rPr>
        <w:t>CDMYPE</w:t>
      </w:r>
      <w:r w:rsidRPr="00B928F9">
        <w:rPr>
          <w:lang w:val="es-SV"/>
        </w:rPr>
        <w:t xml:space="preserve">. Existe también una oficina regional adherida a CONAMYPE que es el CDMYPE ADEL MORAZAN, el cual atiende a los empresarios y empresarias </w:t>
      </w:r>
      <w:proofErr w:type="spellStart"/>
      <w:r w:rsidRPr="00B928F9">
        <w:rPr>
          <w:lang w:val="es-SV"/>
        </w:rPr>
        <w:t>MyPES</w:t>
      </w:r>
      <w:proofErr w:type="spellEnd"/>
      <w:r w:rsidRPr="00B928F9">
        <w:rPr>
          <w:lang w:val="es-SV"/>
        </w:rPr>
        <w:t xml:space="preserve"> y personas emprendedoras de todos los municipios del departamento de Morazán.</w:t>
      </w:r>
    </w:p>
    <w:p w:rsidR="00B928F9" w:rsidRPr="00B928F9" w:rsidRDefault="00B928F9" w:rsidP="00B928F9">
      <w:pPr>
        <w:spacing w:after="0" w:line="360" w:lineRule="auto"/>
        <w:jc w:val="both"/>
        <w:rPr>
          <w:b/>
          <w:sz w:val="14"/>
          <w:lang w:val="es-SV"/>
        </w:rPr>
      </w:pPr>
    </w:p>
    <w:p w:rsidR="00B928F9" w:rsidRPr="00B928F9" w:rsidRDefault="00B928F9" w:rsidP="00B928F9">
      <w:pPr>
        <w:spacing w:after="0"/>
        <w:jc w:val="center"/>
        <w:rPr>
          <w:sz w:val="18"/>
          <w:lang w:val="es-SV"/>
        </w:rPr>
      </w:pPr>
      <w:r w:rsidRPr="00B928F9">
        <w:rPr>
          <w:b/>
          <w:sz w:val="18"/>
          <w:lang w:val="es-SV"/>
        </w:rPr>
        <w:t>SERVICIOS BRINDADOS POR CDMYPE</w:t>
      </w:r>
    </w:p>
    <w:tbl>
      <w:tblPr>
        <w:tblStyle w:val="Listaclara-nfasis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15"/>
        <w:gridCol w:w="3039"/>
      </w:tblGrid>
      <w:tr w:rsidR="00B928F9" w:rsidRPr="00B928F9" w:rsidTr="00B928F9">
        <w:trPr>
          <w:cnfStyle w:val="100000000000"/>
          <w:trHeight w:val="454"/>
          <w:tblHeader/>
        </w:trPr>
        <w:tc>
          <w:tcPr>
            <w:cnfStyle w:val="001000000000"/>
            <w:tcW w:w="3322" w:type="pct"/>
            <w:shd w:val="clear" w:color="auto" w:fill="D6E3BC" w:themeFill="accent3" w:themeFillTint="66"/>
            <w:vAlign w:val="center"/>
            <w:hideMark/>
          </w:tcPr>
          <w:p w:rsidR="00B928F9" w:rsidRPr="00B928F9" w:rsidRDefault="00B928F9" w:rsidP="00B928F9">
            <w:pPr>
              <w:spacing w:line="360" w:lineRule="auto"/>
              <w:jc w:val="center"/>
              <w:rPr>
                <w:rFonts w:cs="Arial"/>
                <w:color w:val="auto"/>
                <w:sz w:val="18"/>
                <w:szCs w:val="20"/>
                <w:lang w:val="es-SV"/>
              </w:rPr>
            </w:pPr>
            <w:r w:rsidRPr="00B928F9">
              <w:rPr>
                <w:rFonts w:cs="Arial"/>
                <w:color w:val="auto"/>
                <w:sz w:val="18"/>
                <w:szCs w:val="20"/>
                <w:lang w:val="es-SV"/>
              </w:rPr>
              <w:t>TIPO DE SERVICIO</w:t>
            </w:r>
          </w:p>
        </w:tc>
        <w:tc>
          <w:tcPr>
            <w:tcW w:w="1678" w:type="pct"/>
            <w:shd w:val="clear" w:color="auto" w:fill="D6E3BC" w:themeFill="accent3" w:themeFillTint="66"/>
            <w:vAlign w:val="center"/>
            <w:hideMark/>
          </w:tcPr>
          <w:p w:rsidR="00B928F9" w:rsidRPr="00B928F9" w:rsidRDefault="00B928F9" w:rsidP="00B928F9">
            <w:pPr>
              <w:spacing w:line="360" w:lineRule="auto"/>
              <w:jc w:val="center"/>
              <w:cnfStyle w:val="100000000000"/>
              <w:rPr>
                <w:rFonts w:cs="Arial"/>
                <w:color w:val="auto"/>
                <w:sz w:val="18"/>
                <w:szCs w:val="20"/>
                <w:lang w:val="es-SV"/>
              </w:rPr>
            </w:pPr>
            <w:r w:rsidRPr="00B928F9">
              <w:rPr>
                <w:rFonts w:cs="Arial"/>
                <w:color w:val="auto"/>
                <w:sz w:val="18"/>
                <w:szCs w:val="20"/>
                <w:lang w:val="es-SV"/>
              </w:rPr>
              <w:t>COSTO</w:t>
            </w:r>
          </w:p>
        </w:tc>
      </w:tr>
      <w:tr w:rsidR="00B928F9" w:rsidRPr="00B928F9" w:rsidTr="00B928F9">
        <w:trPr>
          <w:cnfStyle w:val="000000100000"/>
          <w:trHeight w:val="1020"/>
        </w:trPr>
        <w:tc>
          <w:tcPr>
            <w:cnfStyle w:val="001000000000"/>
            <w:tcW w:w="3322" w:type="pct"/>
            <w:tcBorders>
              <w:top w:val="none" w:sz="0" w:space="0" w:color="auto"/>
              <w:left w:val="none" w:sz="0" w:space="0" w:color="auto"/>
              <w:bottom w:val="none" w:sz="0" w:space="0" w:color="auto"/>
            </w:tcBorders>
            <w:vAlign w:val="center"/>
            <w:hideMark/>
          </w:tcPr>
          <w:p w:rsidR="00B928F9" w:rsidRPr="00B928F9" w:rsidRDefault="00B928F9" w:rsidP="00B928F9">
            <w:pPr>
              <w:spacing w:before="100" w:beforeAutospacing="1" w:after="100" w:afterAutospacing="1" w:line="360" w:lineRule="auto"/>
              <w:jc w:val="both"/>
              <w:rPr>
                <w:rFonts w:cs="Arial"/>
                <w:b w:val="0"/>
                <w:sz w:val="18"/>
                <w:szCs w:val="20"/>
                <w:lang w:val="es-SV"/>
              </w:rPr>
            </w:pPr>
            <w:r w:rsidRPr="00B928F9">
              <w:rPr>
                <w:rFonts w:cs="Arial"/>
                <w:sz w:val="18"/>
                <w:szCs w:val="20"/>
                <w:lang w:val="es-SV"/>
              </w:rPr>
              <w:t>Asesoría Empresarial</w:t>
            </w:r>
            <w:r w:rsidRPr="00B928F9">
              <w:rPr>
                <w:rFonts w:cs="Arial"/>
                <w:b w:val="0"/>
                <w:sz w:val="18"/>
                <w:szCs w:val="20"/>
                <w:u w:val="single"/>
                <w:lang w:val="es-SV"/>
              </w:rPr>
              <w:t>:</w:t>
            </w:r>
            <w:r w:rsidRPr="00B928F9">
              <w:rPr>
                <w:rFonts w:cs="Arial"/>
                <w:b w:val="0"/>
                <w:sz w:val="18"/>
                <w:szCs w:val="20"/>
                <w:lang w:val="es-SV"/>
              </w:rPr>
              <w:t> se brinda acompañamiento integral a la persona emprendedora o empresaria para ayudarle a resolver problemas en áreas de la empresa como: Administración, producción, mercadeo, finanzas, etc.</w:t>
            </w:r>
          </w:p>
        </w:tc>
        <w:tc>
          <w:tcPr>
            <w:tcW w:w="1678" w:type="pct"/>
            <w:tcBorders>
              <w:top w:val="none" w:sz="0" w:space="0" w:color="auto"/>
              <w:bottom w:val="none" w:sz="0" w:space="0" w:color="auto"/>
              <w:right w:val="none" w:sz="0" w:space="0" w:color="auto"/>
            </w:tcBorders>
            <w:vAlign w:val="center"/>
            <w:hideMark/>
          </w:tcPr>
          <w:p w:rsidR="00B928F9" w:rsidRPr="00B928F9" w:rsidRDefault="00B928F9" w:rsidP="00B928F9">
            <w:pPr>
              <w:spacing w:before="100" w:beforeAutospacing="1" w:after="100" w:afterAutospacing="1" w:line="360" w:lineRule="auto"/>
              <w:jc w:val="center"/>
              <w:cnfStyle w:val="000000100000"/>
              <w:rPr>
                <w:rFonts w:cs="Arial"/>
                <w:sz w:val="18"/>
                <w:szCs w:val="20"/>
                <w:lang w:val="es-SV"/>
              </w:rPr>
            </w:pPr>
            <w:r w:rsidRPr="00B928F9">
              <w:rPr>
                <w:rFonts w:cs="Arial"/>
                <w:sz w:val="18"/>
                <w:szCs w:val="20"/>
                <w:lang w:val="es-SV"/>
              </w:rPr>
              <w:t>Servicio gratuito</w:t>
            </w:r>
          </w:p>
        </w:tc>
      </w:tr>
      <w:tr w:rsidR="00B928F9" w:rsidRPr="00B928F9" w:rsidTr="00B928F9">
        <w:trPr>
          <w:trHeight w:val="454"/>
        </w:trPr>
        <w:tc>
          <w:tcPr>
            <w:cnfStyle w:val="001000000000"/>
            <w:tcW w:w="3322" w:type="pct"/>
            <w:vAlign w:val="center"/>
            <w:hideMark/>
          </w:tcPr>
          <w:p w:rsidR="00B928F9" w:rsidRPr="00B928F9" w:rsidRDefault="00B928F9" w:rsidP="00B928F9">
            <w:pPr>
              <w:spacing w:before="100" w:beforeAutospacing="1" w:after="100" w:afterAutospacing="1" w:line="360" w:lineRule="auto"/>
              <w:jc w:val="both"/>
              <w:rPr>
                <w:rFonts w:cs="Arial"/>
                <w:b w:val="0"/>
                <w:sz w:val="18"/>
                <w:szCs w:val="20"/>
                <w:lang w:val="es-SV"/>
              </w:rPr>
            </w:pPr>
            <w:r w:rsidRPr="00B928F9">
              <w:rPr>
                <w:rFonts w:cs="Arial"/>
                <w:sz w:val="18"/>
                <w:szCs w:val="20"/>
                <w:lang w:val="es-SV"/>
              </w:rPr>
              <w:t>Asesoría en el Uso de las Tecnologías de Información y Comunicación</w:t>
            </w:r>
            <w:r w:rsidRPr="00B928F9">
              <w:rPr>
                <w:rFonts w:cs="Arial"/>
                <w:b w:val="0"/>
                <w:sz w:val="18"/>
                <w:szCs w:val="20"/>
                <w:u w:val="single"/>
                <w:lang w:val="es-SV"/>
              </w:rPr>
              <w:t>:</w:t>
            </w:r>
            <w:r w:rsidRPr="00B928F9">
              <w:rPr>
                <w:rFonts w:cs="Arial"/>
                <w:b w:val="0"/>
                <w:sz w:val="18"/>
                <w:szCs w:val="20"/>
                <w:lang w:val="es-SV"/>
              </w:rPr>
              <w:t> Los empresarios y empresarias reciben apoyo para aplicar la tecnología (informática, sistemas computacionales, dispositivos electrónicos, interne y telecomunicaciones entre otros) y con ello acceder a nuevos servicios e más información, mejorar sus competencias, abrirse a nuevos mercados, entre otros.</w:t>
            </w:r>
          </w:p>
        </w:tc>
        <w:tc>
          <w:tcPr>
            <w:tcW w:w="1678" w:type="pct"/>
            <w:vAlign w:val="center"/>
            <w:hideMark/>
          </w:tcPr>
          <w:p w:rsidR="00B928F9" w:rsidRPr="00B928F9" w:rsidRDefault="00B928F9" w:rsidP="00B928F9">
            <w:pPr>
              <w:spacing w:before="100" w:beforeAutospacing="1" w:after="100" w:afterAutospacing="1" w:line="360" w:lineRule="auto"/>
              <w:jc w:val="center"/>
              <w:cnfStyle w:val="000000000000"/>
              <w:rPr>
                <w:rFonts w:cs="Arial"/>
                <w:sz w:val="18"/>
                <w:szCs w:val="20"/>
                <w:lang w:val="es-SV"/>
              </w:rPr>
            </w:pPr>
            <w:r w:rsidRPr="00B928F9">
              <w:rPr>
                <w:rFonts w:cs="Arial"/>
                <w:sz w:val="18"/>
                <w:szCs w:val="20"/>
                <w:lang w:val="es-SV"/>
              </w:rPr>
              <w:t>Servicio gratuito</w:t>
            </w:r>
          </w:p>
        </w:tc>
      </w:tr>
      <w:tr w:rsidR="00B928F9" w:rsidRPr="00B928F9" w:rsidTr="00B928F9">
        <w:trPr>
          <w:cnfStyle w:val="000000100000"/>
          <w:trHeight w:val="454"/>
        </w:trPr>
        <w:tc>
          <w:tcPr>
            <w:cnfStyle w:val="001000000000"/>
            <w:tcW w:w="3322" w:type="pct"/>
            <w:tcBorders>
              <w:top w:val="none" w:sz="0" w:space="0" w:color="auto"/>
              <w:left w:val="none" w:sz="0" w:space="0" w:color="auto"/>
              <w:bottom w:val="none" w:sz="0" w:space="0" w:color="auto"/>
            </w:tcBorders>
            <w:vAlign w:val="center"/>
            <w:hideMark/>
          </w:tcPr>
          <w:p w:rsidR="00B928F9" w:rsidRPr="00B928F9" w:rsidRDefault="00B928F9" w:rsidP="00B928F9">
            <w:pPr>
              <w:spacing w:before="100" w:beforeAutospacing="1" w:after="100" w:afterAutospacing="1" w:line="360" w:lineRule="auto"/>
              <w:jc w:val="both"/>
              <w:rPr>
                <w:rFonts w:cs="Arial"/>
                <w:b w:val="0"/>
                <w:sz w:val="18"/>
                <w:szCs w:val="20"/>
                <w:lang w:val="es-SV"/>
              </w:rPr>
            </w:pPr>
            <w:r w:rsidRPr="00B928F9">
              <w:rPr>
                <w:rFonts w:cs="Arial"/>
                <w:sz w:val="18"/>
                <w:szCs w:val="20"/>
                <w:lang w:val="es-SV"/>
              </w:rPr>
              <w:t>Asistencia técnica</w:t>
            </w:r>
            <w:r w:rsidRPr="00B928F9">
              <w:rPr>
                <w:rFonts w:cs="Arial"/>
                <w:b w:val="0"/>
                <w:sz w:val="18"/>
                <w:szCs w:val="20"/>
                <w:u w:val="single"/>
                <w:lang w:val="es-SV"/>
              </w:rPr>
              <w:t>:</w:t>
            </w:r>
            <w:r w:rsidRPr="00B928F9">
              <w:rPr>
                <w:rFonts w:cs="Arial"/>
                <w:b w:val="0"/>
                <w:sz w:val="18"/>
                <w:szCs w:val="20"/>
                <w:lang w:val="es-SV"/>
              </w:rPr>
              <w:t> se ofrecen servicios técnicos en temas de gestión empresarial o temas especializados, fortaleciendo aspectos como: diseños de procesos productivos, reformulación y diversificación de productos, imagen comercial, planes de mercadeo, diseño de estrategia de promoción o publicitaria u otros que requiera la empresa.</w:t>
            </w:r>
          </w:p>
        </w:tc>
        <w:tc>
          <w:tcPr>
            <w:tcW w:w="1678" w:type="pct"/>
            <w:tcBorders>
              <w:top w:val="none" w:sz="0" w:space="0" w:color="auto"/>
              <w:bottom w:val="none" w:sz="0" w:space="0" w:color="auto"/>
              <w:right w:val="none" w:sz="0" w:space="0" w:color="auto"/>
            </w:tcBorders>
            <w:vAlign w:val="center"/>
            <w:hideMark/>
          </w:tcPr>
          <w:p w:rsidR="00B928F9" w:rsidRPr="00B928F9" w:rsidRDefault="00B928F9" w:rsidP="00B928F9">
            <w:pPr>
              <w:spacing w:before="100" w:beforeAutospacing="1" w:after="100" w:afterAutospacing="1" w:line="360" w:lineRule="auto"/>
              <w:jc w:val="center"/>
              <w:cnfStyle w:val="000000100000"/>
              <w:rPr>
                <w:rFonts w:cs="Arial"/>
                <w:sz w:val="18"/>
                <w:szCs w:val="20"/>
                <w:lang w:val="es-SV"/>
              </w:rPr>
            </w:pPr>
            <w:r w:rsidRPr="00B928F9">
              <w:rPr>
                <w:rFonts w:cs="Arial"/>
                <w:sz w:val="18"/>
                <w:szCs w:val="20"/>
                <w:lang w:val="es-SV"/>
              </w:rPr>
              <w:t>Cofinanciado con fondos del Gobierno, debiendo aportar el empresario entre el 5 y el 20%, dependiendo de las características de la empresa.</w:t>
            </w:r>
          </w:p>
        </w:tc>
      </w:tr>
      <w:tr w:rsidR="00B928F9" w:rsidRPr="00B928F9" w:rsidTr="00B928F9">
        <w:trPr>
          <w:trHeight w:val="454"/>
        </w:trPr>
        <w:tc>
          <w:tcPr>
            <w:cnfStyle w:val="001000000000"/>
            <w:tcW w:w="3322" w:type="pct"/>
            <w:vAlign w:val="center"/>
            <w:hideMark/>
          </w:tcPr>
          <w:p w:rsidR="00B928F9" w:rsidRPr="00B928F9" w:rsidRDefault="00B928F9" w:rsidP="00B928F9">
            <w:pPr>
              <w:spacing w:before="100" w:beforeAutospacing="1" w:after="100" w:afterAutospacing="1" w:line="360" w:lineRule="auto"/>
              <w:jc w:val="both"/>
              <w:rPr>
                <w:rFonts w:cs="Arial"/>
                <w:b w:val="0"/>
                <w:sz w:val="18"/>
                <w:szCs w:val="20"/>
                <w:lang w:val="es-SV"/>
              </w:rPr>
            </w:pPr>
            <w:r w:rsidRPr="00B928F9">
              <w:rPr>
                <w:rFonts w:cs="Arial"/>
                <w:sz w:val="18"/>
                <w:szCs w:val="20"/>
                <w:lang w:val="es-SV"/>
              </w:rPr>
              <w:t>Capacitaciones</w:t>
            </w:r>
            <w:r w:rsidRPr="00B928F9">
              <w:rPr>
                <w:rFonts w:cs="Arial"/>
                <w:b w:val="0"/>
                <w:sz w:val="18"/>
                <w:szCs w:val="20"/>
                <w:u w:val="single"/>
                <w:lang w:val="es-SV"/>
              </w:rPr>
              <w:t>:</w:t>
            </w:r>
            <w:r w:rsidRPr="00B928F9">
              <w:rPr>
                <w:rFonts w:cs="Arial"/>
                <w:b w:val="0"/>
                <w:sz w:val="18"/>
                <w:szCs w:val="20"/>
                <w:lang w:val="es-SV"/>
              </w:rPr>
              <w:t> Se brinda información en diferentes áreas, de manera grupal para una o varias empresas en diversos temas como: características empresariales personales, planes de negocios, técnicas efectivas de ventas, servicio al cliente, etc.</w:t>
            </w:r>
          </w:p>
        </w:tc>
        <w:tc>
          <w:tcPr>
            <w:tcW w:w="1678" w:type="pct"/>
            <w:vAlign w:val="center"/>
            <w:hideMark/>
          </w:tcPr>
          <w:p w:rsidR="00B928F9" w:rsidRPr="00B928F9" w:rsidRDefault="00B928F9" w:rsidP="00B928F9">
            <w:pPr>
              <w:spacing w:before="100" w:beforeAutospacing="1" w:after="100" w:afterAutospacing="1" w:line="360" w:lineRule="auto"/>
              <w:jc w:val="center"/>
              <w:cnfStyle w:val="000000000000"/>
              <w:rPr>
                <w:rFonts w:cs="Arial"/>
                <w:sz w:val="18"/>
                <w:szCs w:val="20"/>
                <w:lang w:val="es-SV"/>
              </w:rPr>
            </w:pPr>
            <w:r w:rsidRPr="00B928F9">
              <w:rPr>
                <w:rFonts w:cs="Arial"/>
                <w:sz w:val="18"/>
                <w:szCs w:val="20"/>
                <w:lang w:val="es-SV"/>
              </w:rPr>
              <w:t>Servicio gratuito</w:t>
            </w:r>
          </w:p>
        </w:tc>
      </w:tr>
    </w:tbl>
    <w:p w:rsidR="00B928F9" w:rsidRPr="00383901" w:rsidRDefault="00383901" w:rsidP="00383901">
      <w:pPr>
        <w:spacing w:line="360" w:lineRule="auto"/>
        <w:jc w:val="center"/>
        <w:rPr>
          <w:b/>
          <w:sz w:val="16"/>
          <w:szCs w:val="16"/>
          <w:lang w:val="es-SV"/>
        </w:rPr>
      </w:pPr>
      <w:r w:rsidRPr="00383901">
        <w:rPr>
          <w:b/>
          <w:sz w:val="16"/>
          <w:szCs w:val="16"/>
          <w:lang w:val="es-SV"/>
        </w:rPr>
        <w:t>Tabla</w:t>
      </w:r>
      <w:r>
        <w:rPr>
          <w:b/>
          <w:sz w:val="16"/>
          <w:szCs w:val="16"/>
          <w:lang w:val="es-SV"/>
        </w:rPr>
        <w:t xml:space="preserve"> no. 26: S</w:t>
      </w:r>
      <w:r w:rsidRPr="00383901">
        <w:rPr>
          <w:b/>
          <w:sz w:val="16"/>
          <w:szCs w:val="16"/>
          <w:lang w:val="es-SV"/>
        </w:rPr>
        <w:t>ervicios brindados por CDMYPE</w:t>
      </w:r>
    </w:p>
    <w:p w:rsidR="00B928F9" w:rsidRPr="00B928F9" w:rsidRDefault="00B928F9" w:rsidP="00B928F9">
      <w:pPr>
        <w:shd w:val="clear" w:color="auto" w:fill="FFFFFF"/>
        <w:spacing w:before="240" w:after="240" w:line="270" w:lineRule="atLeast"/>
        <w:jc w:val="both"/>
        <w:rPr>
          <w:rFonts w:cs="Arial"/>
          <w:lang w:val="es-SV"/>
        </w:rPr>
      </w:pPr>
      <w:r w:rsidRPr="00B928F9">
        <w:rPr>
          <w:b/>
          <w:lang w:val="es-SV"/>
        </w:rPr>
        <w:t xml:space="preserve">ADEL MORAZAN, </w:t>
      </w:r>
      <w:r w:rsidRPr="00B928F9">
        <w:rPr>
          <w:rFonts w:cs="Arial"/>
          <w:lang w:val="es-SV"/>
        </w:rPr>
        <w:t xml:space="preserve">La Fundación Agencia de Desarrollo Económico Local de Morazán es una organización privada, sin fines de lucro, apolítica y de funcionamiento participativo. Fue creada en 1993, por diferentes organizaciones económicas-productivas, organizaciones de base, con el apoyo del Gobierno Central, gobiernos locales, y el </w:t>
      </w:r>
      <w:r w:rsidRPr="00B928F9">
        <w:rPr>
          <w:rFonts w:cs="Arial"/>
          <w:lang w:val="es-SV"/>
        </w:rPr>
        <w:lastRenderedPageBreak/>
        <w:t>PRODERE/PNUD. Este proceso fue promovido mediante el dialogo, la concertación y la propuesta participativa de los distintos actores locales del Departamento.</w:t>
      </w:r>
    </w:p>
    <w:p w:rsidR="00B928F9" w:rsidRPr="00B928F9" w:rsidRDefault="00B928F9" w:rsidP="00B928F9">
      <w:pPr>
        <w:shd w:val="clear" w:color="auto" w:fill="FFFFFF"/>
        <w:spacing w:before="240" w:after="240" w:line="270" w:lineRule="atLeast"/>
        <w:jc w:val="both"/>
        <w:rPr>
          <w:rFonts w:cs="Arial"/>
          <w:lang w:val="es-SV"/>
        </w:rPr>
      </w:pPr>
      <w:r w:rsidRPr="00B928F9">
        <w:rPr>
          <w:rFonts w:cs="Arial"/>
          <w:lang w:val="es-SV"/>
        </w:rPr>
        <w:t>Desde su creación, ADEL MORAZAN ha formulado, gestionado y ejecutado proyectos en las áreas de Desarrollo Local, Créditos, Diversificación Productiva Agroindustrial, Prevención de Desastres y Mitigación de Riesgos, Seguridad Alimentaria, Protección de los Recursos Naturales, Medio Ambiente, Desarrollo Empresarial y Sistemas de Información Geográfica.</w:t>
      </w:r>
    </w:p>
    <w:p w:rsidR="00B928F9" w:rsidRPr="00B928F9" w:rsidRDefault="00B928F9" w:rsidP="00B928F9">
      <w:pPr>
        <w:shd w:val="clear" w:color="auto" w:fill="FFFFFF"/>
        <w:spacing w:before="240" w:after="240" w:line="270" w:lineRule="atLeast"/>
        <w:jc w:val="both"/>
        <w:rPr>
          <w:rFonts w:cs="Arial"/>
          <w:lang w:val="es-SV"/>
        </w:rPr>
      </w:pPr>
      <w:r w:rsidRPr="00B928F9">
        <w:rPr>
          <w:rFonts w:cs="Arial"/>
          <w:lang w:val="es-SV"/>
        </w:rPr>
        <w:t>Dentro de las principales acciones que impulsa ADEL Morazán se encuentran:</w:t>
      </w:r>
    </w:p>
    <w:p w:rsidR="00B928F9" w:rsidRPr="00B928F9" w:rsidRDefault="00B928F9" w:rsidP="00204429">
      <w:pPr>
        <w:numPr>
          <w:ilvl w:val="0"/>
          <w:numId w:val="16"/>
        </w:numPr>
        <w:shd w:val="clear" w:color="auto" w:fill="FFFFFF"/>
        <w:spacing w:before="100" w:beforeAutospacing="1" w:after="100" w:afterAutospacing="1" w:line="270" w:lineRule="atLeast"/>
        <w:jc w:val="both"/>
        <w:rPr>
          <w:rFonts w:cs="Arial"/>
          <w:lang w:val="es-SV"/>
        </w:rPr>
      </w:pPr>
      <w:r w:rsidRPr="00B928F9">
        <w:rPr>
          <w:rFonts w:cs="Arial"/>
          <w:lang w:val="es-SV"/>
        </w:rPr>
        <w:t>Formación y capacitación en temas empresariales, ambientales, vocacionales y de desarrollo local,</w:t>
      </w:r>
    </w:p>
    <w:p w:rsidR="00B928F9" w:rsidRPr="00B928F9" w:rsidRDefault="00B928F9" w:rsidP="00204429">
      <w:pPr>
        <w:numPr>
          <w:ilvl w:val="0"/>
          <w:numId w:val="16"/>
        </w:numPr>
        <w:shd w:val="clear" w:color="auto" w:fill="FFFFFF"/>
        <w:spacing w:before="100" w:beforeAutospacing="1" w:after="100" w:afterAutospacing="1" w:line="270" w:lineRule="atLeast"/>
        <w:jc w:val="both"/>
        <w:rPr>
          <w:rFonts w:cs="Arial"/>
          <w:lang w:val="es-SV"/>
        </w:rPr>
      </w:pPr>
      <w:r w:rsidRPr="00B928F9">
        <w:rPr>
          <w:rFonts w:cs="Arial"/>
          <w:lang w:val="es-SV"/>
        </w:rPr>
        <w:t>Apoyo al fortalecimiento institucional y organizativo de los actores y sectores locales del departamento,</w:t>
      </w:r>
    </w:p>
    <w:p w:rsidR="00B928F9" w:rsidRPr="00B928F9" w:rsidRDefault="00B928F9" w:rsidP="00204429">
      <w:pPr>
        <w:numPr>
          <w:ilvl w:val="0"/>
          <w:numId w:val="16"/>
        </w:numPr>
        <w:shd w:val="clear" w:color="auto" w:fill="FFFFFF"/>
        <w:spacing w:before="100" w:beforeAutospacing="1" w:after="100" w:afterAutospacing="1" w:line="270" w:lineRule="atLeast"/>
        <w:jc w:val="both"/>
        <w:rPr>
          <w:rFonts w:cs="Arial"/>
          <w:lang w:val="es-SV"/>
        </w:rPr>
      </w:pPr>
      <w:r w:rsidRPr="00B928F9">
        <w:rPr>
          <w:rFonts w:cs="Arial"/>
          <w:lang w:val="es-SV"/>
        </w:rPr>
        <w:t>Apoyo a procesos de Asociatividad municipal, empresarial y productiva,</w:t>
      </w:r>
    </w:p>
    <w:p w:rsidR="00B928F9" w:rsidRPr="00B928F9" w:rsidRDefault="00B928F9" w:rsidP="00204429">
      <w:pPr>
        <w:numPr>
          <w:ilvl w:val="0"/>
          <w:numId w:val="16"/>
        </w:numPr>
        <w:shd w:val="clear" w:color="auto" w:fill="FFFFFF"/>
        <w:spacing w:before="100" w:beforeAutospacing="1" w:after="100" w:afterAutospacing="1" w:line="270" w:lineRule="atLeast"/>
        <w:jc w:val="both"/>
        <w:rPr>
          <w:rFonts w:cs="Arial"/>
          <w:lang w:val="es-SV"/>
        </w:rPr>
      </w:pPr>
      <w:r w:rsidRPr="00B928F9">
        <w:rPr>
          <w:rFonts w:cs="Arial"/>
          <w:lang w:val="es-SV"/>
        </w:rPr>
        <w:t>Desarrollo de procesos de planificación participativa para el desarrollo local y territorial,</w:t>
      </w:r>
    </w:p>
    <w:p w:rsidR="00B928F9" w:rsidRPr="00B928F9" w:rsidRDefault="00B928F9" w:rsidP="00204429">
      <w:pPr>
        <w:numPr>
          <w:ilvl w:val="0"/>
          <w:numId w:val="16"/>
        </w:numPr>
        <w:shd w:val="clear" w:color="auto" w:fill="FFFFFF"/>
        <w:spacing w:before="100" w:beforeAutospacing="1" w:after="100" w:afterAutospacing="1" w:line="270" w:lineRule="atLeast"/>
        <w:jc w:val="both"/>
        <w:rPr>
          <w:rFonts w:cs="Arial"/>
          <w:lang w:val="es-SV"/>
        </w:rPr>
      </w:pPr>
      <w:r w:rsidRPr="00B928F9">
        <w:rPr>
          <w:rFonts w:cs="Arial"/>
          <w:lang w:val="es-SV"/>
        </w:rPr>
        <w:t>Apoyo a la ejecución de iniciativas de Desarrollo Económico Local, a partir de las potencialidades del territorio,</w:t>
      </w:r>
    </w:p>
    <w:p w:rsidR="00B928F9" w:rsidRPr="00B928F9" w:rsidRDefault="00B928F9" w:rsidP="00204429">
      <w:pPr>
        <w:numPr>
          <w:ilvl w:val="0"/>
          <w:numId w:val="16"/>
        </w:numPr>
        <w:shd w:val="clear" w:color="auto" w:fill="FFFFFF"/>
        <w:spacing w:before="100" w:beforeAutospacing="1" w:after="100" w:afterAutospacing="1" w:line="270" w:lineRule="atLeast"/>
        <w:jc w:val="both"/>
        <w:rPr>
          <w:rFonts w:cs="Arial"/>
          <w:lang w:val="es-SV"/>
        </w:rPr>
      </w:pPr>
      <w:r w:rsidRPr="00B928F9">
        <w:rPr>
          <w:rFonts w:cs="Arial"/>
          <w:lang w:val="es-SV"/>
        </w:rPr>
        <w:t>Facilitar el acceso al conocimiento, para mejorar los niveles de producción y productividad,</w:t>
      </w:r>
    </w:p>
    <w:p w:rsidR="00B928F9" w:rsidRPr="00B928F9" w:rsidRDefault="00B928F9" w:rsidP="00204429">
      <w:pPr>
        <w:numPr>
          <w:ilvl w:val="0"/>
          <w:numId w:val="16"/>
        </w:numPr>
        <w:shd w:val="clear" w:color="auto" w:fill="FFFFFF"/>
        <w:spacing w:before="100" w:beforeAutospacing="1" w:after="100" w:afterAutospacing="1" w:line="270" w:lineRule="atLeast"/>
        <w:ind w:left="714" w:hanging="357"/>
        <w:jc w:val="both"/>
        <w:rPr>
          <w:rFonts w:cs="Arial"/>
          <w:lang w:val="es-SV"/>
        </w:rPr>
      </w:pPr>
      <w:r w:rsidRPr="00B928F9">
        <w:rPr>
          <w:rFonts w:cs="Arial"/>
          <w:lang w:val="es-SV"/>
        </w:rPr>
        <w:t>Promoción del potencial productivo de los sub-sectores económicos del departamento, para su inserción de manera competitiva en los mercados,</w:t>
      </w:r>
    </w:p>
    <w:p w:rsidR="00B928F9" w:rsidRPr="00B928F9" w:rsidRDefault="00B928F9" w:rsidP="00204429">
      <w:pPr>
        <w:numPr>
          <w:ilvl w:val="0"/>
          <w:numId w:val="16"/>
        </w:numPr>
        <w:shd w:val="clear" w:color="auto" w:fill="FFFFFF"/>
        <w:spacing w:before="100" w:beforeAutospacing="1" w:after="100" w:afterAutospacing="1" w:line="270" w:lineRule="atLeast"/>
        <w:jc w:val="both"/>
        <w:rPr>
          <w:rFonts w:cs="Arial"/>
          <w:lang w:val="es-SV"/>
        </w:rPr>
      </w:pPr>
      <w:r w:rsidRPr="00B928F9">
        <w:rPr>
          <w:rFonts w:cs="Arial"/>
          <w:lang w:val="es-SV"/>
        </w:rPr>
        <w:t>Fortalecimiento de las capacidades de los/as micro y pequeños/as empresarios/as,</w:t>
      </w:r>
    </w:p>
    <w:p w:rsidR="00B928F9" w:rsidRPr="00B928F9" w:rsidRDefault="00B928F9" w:rsidP="00204429">
      <w:pPr>
        <w:numPr>
          <w:ilvl w:val="0"/>
          <w:numId w:val="16"/>
        </w:numPr>
        <w:shd w:val="clear" w:color="auto" w:fill="FFFFFF"/>
        <w:spacing w:before="100" w:beforeAutospacing="1" w:after="100" w:afterAutospacing="1" w:line="270" w:lineRule="atLeast"/>
        <w:jc w:val="both"/>
        <w:rPr>
          <w:rFonts w:cs="Arial"/>
          <w:lang w:val="es-SV"/>
        </w:rPr>
      </w:pPr>
      <w:r w:rsidRPr="00B928F9">
        <w:rPr>
          <w:rFonts w:cs="Arial"/>
          <w:lang w:val="es-SV"/>
        </w:rPr>
        <w:t>Creación y fortalecimiento de empresas productivas rentables y con responsabilidad social,</w:t>
      </w:r>
    </w:p>
    <w:p w:rsidR="00B928F9" w:rsidRPr="00B928F9" w:rsidRDefault="00B928F9" w:rsidP="00204429">
      <w:pPr>
        <w:numPr>
          <w:ilvl w:val="0"/>
          <w:numId w:val="16"/>
        </w:numPr>
        <w:shd w:val="clear" w:color="auto" w:fill="FFFFFF"/>
        <w:spacing w:before="100" w:beforeAutospacing="1" w:after="100" w:afterAutospacing="1" w:line="270" w:lineRule="atLeast"/>
        <w:jc w:val="both"/>
        <w:rPr>
          <w:rFonts w:cs="Arial"/>
          <w:lang w:val="es-SV"/>
        </w:rPr>
      </w:pPr>
      <w:r w:rsidRPr="00B928F9">
        <w:rPr>
          <w:rFonts w:cs="Arial"/>
          <w:lang w:val="es-SV"/>
        </w:rPr>
        <w:t>Servicios de asistencia técnica productiva y empresarial,</w:t>
      </w:r>
    </w:p>
    <w:p w:rsidR="00B928F9" w:rsidRPr="00B928F9" w:rsidRDefault="00B928F9" w:rsidP="00204429">
      <w:pPr>
        <w:numPr>
          <w:ilvl w:val="0"/>
          <w:numId w:val="16"/>
        </w:numPr>
        <w:shd w:val="clear" w:color="auto" w:fill="FFFFFF"/>
        <w:spacing w:before="100" w:beforeAutospacing="1" w:after="100" w:afterAutospacing="1" w:line="270" w:lineRule="atLeast"/>
        <w:jc w:val="both"/>
        <w:rPr>
          <w:rFonts w:cs="Arial"/>
          <w:lang w:val="es-SV"/>
        </w:rPr>
      </w:pPr>
      <w:r w:rsidRPr="00B928F9">
        <w:rPr>
          <w:rFonts w:cs="Arial"/>
          <w:lang w:val="es-SV"/>
        </w:rPr>
        <w:t>Promoción para el establecimiento de alianzas a nivel centroamericano.</w:t>
      </w:r>
    </w:p>
    <w:p w:rsidR="00B928F9" w:rsidRPr="00B928F9" w:rsidRDefault="00B928F9" w:rsidP="00B928F9">
      <w:pPr>
        <w:spacing w:before="100" w:beforeAutospacing="1" w:after="100" w:afterAutospacing="1" w:line="270" w:lineRule="atLeast"/>
        <w:jc w:val="both"/>
        <w:rPr>
          <w:lang w:val="es-SV"/>
        </w:rPr>
      </w:pPr>
      <w:r w:rsidRPr="00B928F9">
        <w:rPr>
          <w:lang w:val="es-SV"/>
        </w:rPr>
        <w:t>El principal proyecto que actualmente se ejecuta en el ámbito económico es el de “</w:t>
      </w:r>
      <w:r w:rsidRPr="00B928F9">
        <w:rPr>
          <w:rFonts w:cs="Arial"/>
          <w:i/>
          <w:lang w:val="es-SV"/>
        </w:rPr>
        <w:t>Fortalecimiento de la Organización, Asociatividad, Competitividad y Acceso al Mercado de Pequeños Productores y Productoras de 7 Sub-sectores Agropecuarios del Departamento de Morazán”</w:t>
      </w:r>
      <w:r w:rsidRPr="00B928F9">
        <w:rPr>
          <w:rFonts w:cs="Arial"/>
          <w:lang w:val="es-SV"/>
        </w:rPr>
        <w:t>. La acción busca dar respuesta integral a los principales problemas de los pequeños productores y productoras y microempresas de siete sub sectores: henequén, café, ganadería, apicultores, hortalizas, turismo y artesanías del Departamento de Morazán. La lógica del programa, comprende la realización de acciones encaminada a impulsar la innovación y las buenas prácticas agroindustriales de los 7 subsectores</w:t>
      </w:r>
    </w:p>
    <w:p w:rsidR="00B928F9" w:rsidRDefault="00B928F9" w:rsidP="00B928F9">
      <w:pPr>
        <w:spacing w:before="100" w:beforeAutospacing="1" w:after="100" w:afterAutospacing="1" w:line="240" w:lineRule="atLeast"/>
        <w:jc w:val="both"/>
        <w:rPr>
          <w:lang w:val="es-SV"/>
        </w:rPr>
      </w:pPr>
      <w:r w:rsidRPr="00B928F9">
        <w:rPr>
          <w:lang w:val="es-SV"/>
        </w:rPr>
        <w:t>Adicionalmente se cuenta con la financiera AMD, que ofrece servicios de crédito para diferentes sectores productivos del departamento y de la región oriental en general.</w:t>
      </w:r>
    </w:p>
    <w:p w:rsidR="00424193" w:rsidRDefault="00424193" w:rsidP="00B928F9">
      <w:pPr>
        <w:spacing w:before="100" w:beforeAutospacing="1" w:after="100" w:afterAutospacing="1" w:line="240" w:lineRule="atLeast"/>
        <w:jc w:val="both"/>
        <w:rPr>
          <w:lang w:val="es-SV"/>
        </w:rPr>
      </w:pPr>
    </w:p>
    <w:p w:rsidR="00424193" w:rsidRDefault="00424193" w:rsidP="00B928F9">
      <w:pPr>
        <w:spacing w:before="100" w:beforeAutospacing="1" w:after="100" w:afterAutospacing="1" w:line="240" w:lineRule="atLeast"/>
        <w:jc w:val="both"/>
        <w:rPr>
          <w:lang w:val="es-SV"/>
        </w:rPr>
      </w:pPr>
    </w:p>
    <w:p w:rsidR="00424193" w:rsidRDefault="00424193" w:rsidP="00B928F9">
      <w:pPr>
        <w:spacing w:before="100" w:beforeAutospacing="1" w:after="100" w:afterAutospacing="1" w:line="240" w:lineRule="atLeast"/>
        <w:jc w:val="both"/>
        <w:rPr>
          <w:lang w:val="es-SV"/>
        </w:rPr>
      </w:pPr>
    </w:p>
    <w:p w:rsidR="00424193" w:rsidRPr="00B928F9" w:rsidRDefault="00424193" w:rsidP="00B928F9">
      <w:pPr>
        <w:spacing w:before="100" w:beforeAutospacing="1" w:after="100" w:afterAutospacing="1" w:line="240" w:lineRule="atLeast"/>
        <w:jc w:val="both"/>
        <w:rPr>
          <w:lang w:val="es-SV"/>
        </w:rPr>
      </w:pPr>
    </w:p>
    <w:p w:rsidR="00B928F9" w:rsidRPr="00B928F9" w:rsidRDefault="00B928F9" w:rsidP="00B928F9">
      <w:pPr>
        <w:spacing w:after="0" w:line="240" w:lineRule="auto"/>
        <w:ind w:firstLine="284"/>
        <w:jc w:val="both"/>
        <w:rPr>
          <w:rFonts w:cs="Arial"/>
          <w:b/>
          <w:sz w:val="2"/>
          <w:szCs w:val="24"/>
          <w:lang w:val="es-SV"/>
        </w:rPr>
      </w:pPr>
    </w:p>
    <w:p w:rsidR="00B928F9" w:rsidRPr="00B928F9" w:rsidRDefault="00B928F9" w:rsidP="00CB6D24">
      <w:pPr>
        <w:numPr>
          <w:ilvl w:val="1"/>
          <w:numId w:val="1"/>
        </w:numPr>
        <w:spacing w:after="0" w:line="360" w:lineRule="auto"/>
        <w:contextualSpacing/>
        <w:jc w:val="both"/>
        <w:outlineLvl w:val="1"/>
        <w:rPr>
          <w:rFonts w:cs="Arial"/>
          <w:b/>
          <w:lang w:val="es-SV"/>
        </w:rPr>
      </w:pPr>
      <w:bookmarkStart w:id="53" w:name="_Toc417916485"/>
      <w:bookmarkStart w:id="54" w:name="_Toc439828280"/>
      <w:r w:rsidRPr="00B928F9">
        <w:rPr>
          <w:rFonts w:cs="Arial"/>
          <w:b/>
          <w:lang w:val="es-SV"/>
        </w:rPr>
        <w:t>VENTAJAS COMPARATIVAS Y COMPETITIVAS DEL MUNICIPIO</w:t>
      </w:r>
      <w:bookmarkEnd w:id="53"/>
      <w:bookmarkEnd w:id="54"/>
    </w:p>
    <w:p w:rsidR="00B928F9" w:rsidRPr="00B928F9" w:rsidRDefault="00B928F9" w:rsidP="00B928F9">
      <w:pPr>
        <w:rPr>
          <w:sz w:val="16"/>
          <w:lang w:val="es-SV"/>
        </w:rPr>
      </w:pPr>
    </w:p>
    <w:p w:rsidR="00B928F9" w:rsidRPr="00B928F9" w:rsidRDefault="00B928F9" w:rsidP="00CB6D24">
      <w:pPr>
        <w:keepNext/>
        <w:numPr>
          <w:ilvl w:val="2"/>
          <w:numId w:val="1"/>
        </w:numPr>
        <w:spacing w:after="0" w:line="240" w:lineRule="auto"/>
        <w:jc w:val="both"/>
        <w:outlineLvl w:val="2"/>
        <w:rPr>
          <w:rFonts w:eastAsia="Batang"/>
          <w:b/>
          <w:i/>
          <w:szCs w:val="20"/>
          <w:lang w:val="es-SV" w:eastAsia="es-ES"/>
        </w:rPr>
      </w:pPr>
      <w:bookmarkStart w:id="55" w:name="_Toc417916487"/>
      <w:bookmarkStart w:id="56" w:name="_Toc439828281"/>
      <w:r w:rsidRPr="00B928F9">
        <w:rPr>
          <w:rFonts w:eastAsia="Batang"/>
          <w:b/>
          <w:i/>
          <w:szCs w:val="20"/>
          <w:lang w:val="es-SV" w:eastAsia="es-ES"/>
        </w:rPr>
        <w:t>Ventajas Comparativas Locales</w:t>
      </w:r>
      <w:bookmarkEnd w:id="55"/>
      <w:bookmarkEnd w:id="56"/>
    </w:p>
    <w:p w:rsidR="00B928F9" w:rsidRPr="00B928F9" w:rsidRDefault="00B928F9" w:rsidP="00B928F9">
      <w:pPr>
        <w:spacing w:after="0" w:line="360" w:lineRule="auto"/>
        <w:jc w:val="both"/>
        <w:rPr>
          <w:rFonts w:cs="Arial"/>
          <w:b/>
          <w:sz w:val="16"/>
          <w:szCs w:val="24"/>
          <w:lang w:val="es-SV"/>
        </w:rPr>
      </w:pPr>
    </w:p>
    <w:p w:rsidR="00B928F9" w:rsidRPr="00B928F9" w:rsidRDefault="00B928F9" w:rsidP="00B928F9">
      <w:pPr>
        <w:spacing w:after="0" w:line="360" w:lineRule="auto"/>
        <w:jc w:val="both"/>
        <w:rPr>
          <w:rFonts w:cs="Arial"/>
          <w:lang w:val="es-SV"/>
        </w:rPr>
      </w:pPr>
      <w:r w:rsidRPr="00B928F9">
        <w:rPr>
          <w:rFonts w:cs="Arial"/>
          <w:lang w:val="es-SV"/>
        </w:rPr>
        <w:t>Entendiendo por ventajas comparativas locales, aquellas que por naturaleza posee un territorio determinado en comparación de otros, las principales ventajas comparativas con las que cuenta el municipio son:</w:t>
      </w:r>
    </w:p>
    <w:p w:rsidR="00B928F9" w:rsidRPr="00B928F9" w:rsidRDefault="00B928F9" w:rsidP="00B928F9">
      <w:pPr>
        <w:spacing w:after="0" w:line="360" w:lineRule="auto"/>
        <w:jc w:val="both"/>
        <w:rPr>
          <w:rFonts w:cs="Arial"/>
          <w:lang w:val="es-SV"/>
        </w:rPr>
      </w:pPr>
    </w:p>
    <w:p w:rsidR="00B928F9" w:rsidRPr="00B928F9" w:rsidRDefault="00B928F9" w:rsidP="00204429">
      <w:pPr>
        <w:numPr>
          <w:ilvl w:val="0"/>
          <w:numId w:val="10"/>
        </w:numPr>
        <w:spacing w:after="0" w:line="360" w:lineRule="auto"/>
        <w:contextualSpacing/>
        <w:jc w:val="both"/>
        <w:rPr>
          <w:rFonts w:cs="Arial"/>
          <w:lang w:val="es-SV"/>
        </w:rPr>
      </w:pPr>
      <w:r w:rsidRPr="00B928F9">
        <w:rPr>
          <w:rFonts w:cs="Arial"/>
          <w:lang w:val="es-SV"/>
        </w:rPr>
        <w:t>La Ubicación Geográfica que le permite una intensa actividad económica desarrollada con los habitantes de 23 municipios de departamento que tienen un tránsito casi obligado por el municipio.</w:t>
      </w:r>
    </w:p>
    <w:p w:rsidR="00B928F9" w:rsidRPr="00B928F9" w:rsidRDefault="00B928F9" w:rsidP="00204429">
      <w:pPr>
        <w:numPr>
          <w:ilvl w:val="0"/>
          <w:numId w:val="10"/>
        </w:numPr>
        <w:spacing w:after="0" w:line="360" w:lineRule="auto"/>
        <w:contextualSpacing/>
        <w:jc w:val="both"/>
        <w:rPr>
          <w:rFonts w:cs="Arial"/>
          <w:lang w:val="es-SV"/>
        </w:rPr>
      </w:pPr>
      <w:r w:rsidRPr="00B928F9">
        <w:rPr>
          <w:rFonts w:cs="Arial"/>
          <w:lang w:val="es-SV"/>
        </w:rPr>
        <w:t>La Ubicación Geográfica en una zona de paso, hacia un Destino Turístico importante en el país (Ruta de Paz)</w:t>
      </w:r>
      <w:proofErr w:type="gramStart"/>
      <w:r w:rsidRPr="00B928F9">
        <w:rPr>
          <w:rFonts w:cs="Arial"/>
          <w:lang w:val="es-SV"/>
        </w:rPr>
        <w:t>..</w:t>
      </w:r>
      <w:proofErr w:type="gramEnd"/>
    </w:p>
    <w:p w:rsidR="00B928F9" w:rsidRPr="00B928F9" w:rsidRDefault="00B928F9" w:rsidP="00204429">
      <w:pPr>
        <w:numPr>
          <w:ilvl w:val="0"/>
          <w:numId w:val="10"/>
        </w:numPr>
        <w:spacing w:after="0" w:line="360" w:lineRule="auto"/>
        <w:contextualSpacing/>
        <w:jc w:val="both"/>
        <w:rPr>
          <w:rFonts w:cs="Arial"/>
          <w:lang w:val="es-SV"/>
        </w:rPr>
      </w:pPr>
      <w:r w:rsidRPr="00B928F9">
        <w:rPr>
          <w:rFonts w:cs="Arial"/>
          <w:lang w:val="es-SV"/>
        </w:rPr>
        <w:t>Extensión territorial disponible para la inversión de diferentes proyectos.</w:t>
      </w:r>
    </w:p>
    <w:p w:rsidR="00B928F9" w:rsidRPr="00B928F9" w:rsidRDefault="00B928F9" w:rsidP="00B928F9">
      <w:pPr>
        <w:spacing w:after="0" w:line="360" w:lineRule="auto"/>
        <w:ind w:left="720"/>
        <w:contextualSpacing/>
        <w:jc w:val="both"/>
        <w:rPr>
          <w:rFonts w:cs="Arial"/>
          <w:lang w:val="es-SV"/>
        </w:rPr>
      </w:pPr>
    </w:p>
    <w:p w:rsidR="00B928F9" w:rsidRPr="00B928F9" w:rsidRDefault="00B928F9" w:rsidP="00B928F9">
      <w:pPr>
        <w:spacing w:after="0" w:line="360" w:lineRule="auto"/>
        <w:ind w:left="360"/>
        <w:jc w:val="both"/>
        <w:rPr>
          <w:rFonts w:cs="Arial"/>
          <w:lang w:val="es-SV"/>
        </w:rPr>
      </w:pPr>
    </w:p>
    <w:p w:rsidR="00B928F9" w:rsidRPr="00B928F9" w:rsidRDefault="00B928F9" w:rsidP="00CB6D24">
      <w:pPr>
        <w:keepNext/>
        <w:numPr>
          <w:ilvl w:val="2"/>
          <w:numId w:val="1"/>
        </w:numPr>
        <w:spacing w:after="0" w:line="240" w:lineRule="auto"/>
        <w:jc w:val="both"/>
        <w:outlineLvl w:val="2"/>
        <w:rPr>
          <w:rFonts w:eastAsia="Batang"/>
          <w:b/>
          <w:i/>
          <w:szCs w:val="20"/>
          <w:lang w:val="es-SV" w:eastAsia="es-ES"/>
        </w:rPr>
      </w:pPr>
      <w:bookmarkStart w:id="57" w:name="_Toc417916488"/>
      <w:bookmarkStart w:id="58" w:name="_Toc439828282"/>
      <w:r w:rsidRPr="00B928F9">
        <w:rPr>
          <w:rFonts w:eastAsia="Batang"/>
          <w:b/>
          <w:i/>
          <w:szCs w:val="20"/>
          <w:lang w:val="es-SV" w:eastAsia="es-ES"/>
        </w:rPr>
        <w:t>Ventajas Competitivas Locales</w:t>
      </w:r>
      <w:bookmarkEnd w:id="57"/>
      <w:bookmarkEnd w:id="58"/>
    </w:p>
    <w:p w:rsidR="00B928F9" w:rsidRPr="00B928F9" w:rsidRDefault="00B928F9" w:rsidP="00B928F9">
      <w:pPr>
        <w:spacing w:after="0" w:line="360" w:lineRule="auto"/>
        <w:jc w:val="both"/>
        <w:rPr>
          <w:rFonts w:cs="Arial"/>
          <w:lang w:val="es-SV"/>
        </w:rPr>
      </w:pPr>
    </w:p>
    <w:p w:rsidR="00B928F9" w:rsidRPr="00B928F9" w:rsidRDefault="00B928F9" w:rsidP="00B928F9">
      <w:pPr>
        <w:spacing w:after="0" w:line="360" w:lineRule="auto"/>
        <w:jc w:val="both"/>
        <w:rPr>
          <w:rFonts w:cs="Arial"/>
          <w:lang w:val="es-SV"/>
        </w:rPr>
      </w:pPr>
      <w:r w:rsidRPr="00B928F9">
        <w:rPr>
          <w:rFonts w:cs="Arial"/>
          <w:lang w:val="es-SV"/>
        </w:rPr>
        <w:t>Las ventajas competitivas de un municipio se refieren a la infraestructura y acciones estratégicas que se realizan y que lo hacen diferente, relacionadas con el aprovechamiento de los recursos que posee y que pueden ser únicas, pero principalmente que sean sostenidas en el tiempo; en ese sentido el municipio tiene déficit de competitividad en diferentes aspectos de su actividad productiva agropecuaria, sin embargo se identifican algunas que pueden potenciar el desarrollo económico local, tales como:</w:t>
      </w:r>
    </w:p>
    <w:p w:rsidR="00B928F9" w:rsidRPr="00B928F9" w:rsidRDefault="00B928F9" w:rsidP="00B928F9">
      <w:pPr>
        <w:spacing w:after="0" w:line="360" w:lineRule="auto"/>
        <w:jc w:val="both"/>
        <w:rPr>
          <w:rFonts w:cs="Arial"/>
          <w:lang w:val="es-SV"/>
        </w:rPr>
      </w:pPr>
    </w:p>
    <w:p w:rsidR="00B928F9" w:rsidRPr="00B928F9" w:rsidRDefault="00B928F9" w:rsidP="00204429">
      <w:pPr>
        <w:numPr>
          <w:ilvl w:val="0"/>
          <w:numId w:val="15"/>
        </w:numPr>
        <w:spacing w:after="0" w:line="360" w:lineRule="auto"/>
        <w:contextualSpacing/>
        <w:jc w:val="both"/>
        <w:rPr>
          <w:rFonts w:cs="Arial"/>
          <w:lang w:val="es-SV"/>
        </w:rPr>
      </w:pPr>
      <w:r w:rsidRPr="00B928F9">
        <w:rPr>
          <w:rFonts w:cs="Arial"/>
          <w:lang w:val="es-SV"/>
        </w:rPr>
        <w:t xml:space="preserve">Ser el centro financiero del departamento, donde los habitantes de los demás municipios hacen retiro de </w:t>
      </w:r>
      <w:r w:rsidR="00C93394" w:rsidRPr="00B928F9">
        <w:rPr>
          <w:rFonts w:cs="Arial"/>
          <w:lang w:val="es-SV"/>
        </w:rPr>
        <w:t>sus remesas</w:t>
      </w:r>
      <w:r w:rsidRPr="00B928F9">
        <w:rPr>
          <w:rFonts w:cs="Arial"/>
          <w:lang w:val="es-SV"/>
        </w:rPr>
        <w:t>.</w:t>
      </w:r>
    </w:p>
    <w:p w:rsidR="00B928F9" w:rsidRPr="00B928F9" w:rsidRDefault="00B928F9" w:rsidP="00204429">
      <w:pPr>
        <w:numPr>
          <w:ilvl w:val="0"/>
          <w:numId w:val="15"/>
        </w:numPr>
        <w:spacing w:after="0" w:line="360" w:lineRule="auto"/>
        <w:contextualSpacing/>
        <w:jc w:val="both"/>
        <w:rPr>
          <w:rFonts w:cs="Arial"/>
          <w:lang w:val="es-SV"/>
        </w:rPr>
      </w:pPr>
      <w:r w:rsidRPr="00B928F9">
        <w:rPr>
          <w:rFonts w:cs="Arial"/>
          <w:lang w:val="es-SV"/>
        </w:rPr>
        <w:t xml:space="preserve">Un centro comercial con potencial para tener una oferta </w:t>
      </w:r>
      <w:proofErr w:type="spellStart"/>
      <w:r w:rsidRPr="00B928F9">
        <w:rPr>
          <w:rFonts w:cs="Arial"/>
          <w:lang w:val="es-SV"/>
        </w:rPr>
        <w:t>mas</w:t>
      </w:r>
      <w:proofErr w:type="spellEnd"/>
      <w:r w:rsidRPr="00B928F9">
        <w:rPr>
          <w:rFonts w:cs="Arial"/>
          <w:lang w:val="es-SV"/>
        </w:rPr>
        <w:t xml:space="preserve"> amplia y competitiva para la proveeduría y el consumo, con un mercado natural de al menos 150,000 habitantes del departamento</w:t>
      </w:r>
    </w:p>
    <w:p w:rsidR="00B928F9" w:rsidRPr="00B928F9" w:rsidRDefault="00B928F9" w:rsidP="00204429">
      <w:pPr>
        <w:numPr>
          <w:ilvl w:val="0"/>
          <w:numId w:val="15"/>
        </w:numPr>
        <w:spacing w:after="0" w:line="360" w:lineRule="auto"/>
        <w:contextualSpacing/>
        <w:jc w:val="both"/>
        <w:rPr>
          <w:rFonts w:cs="Arial"/>
          <w:lang w:val="es-SV"/>
        </w:rPr>
      </w:pPr>
      <w:r w:rsidRPr="00B928F9">
        <w:rPr>
          <w:rFonts w:cs="Arial"/>
          <w:lang w:val="es-SV"/>
        </w:rPr>
        <w:lastRenderedPageBreak/>
        <w:t>Una visión de promoción del desarrollo económico como estrategia para el desarrollo económico local, por parte de la actual administración municipal.</w:t>
      </w:r>
    </w:p>
    <w:p w:rsidR="00B928F9" w:rsidRPr="00B928F9" w:rsidRDefault="00B928F9" w:rsidP="00B928F9">
      <w:pPr>
        <w:spacing w:after="0" w:line="360" w:lineRule="auto"/>
        <w:jc w:val="both"/>
        <w:rPr>
          <w:rFonts w:cs="Arial"/>
          <w:lang w:val="es-SV"/>
        </w:rPr>
      </w:pPr>
    </w:p>
    <w:p w:rsidR="00B928F9" w:rsidRPr="00B928F9" w:rsidRDefault="00B928F9" w:rsidP="001E08FA">
      <w:pPr>
        <w:spacing w:line="360" w:lineRule="auto"/>
        <w:rPr>
          <w:rFonts w:eastAsiaTheme="minorHAnsi" w:cs="Arial"/>
          <w:b/>
          <w:i/>
          <w:color w:val="000000"/>
          <w:szCs w:val="20"/>
          <w:lang w:val="es-SV" w:eastAsia="en-US"/>
        </w:rPr>
      </w:pPr>
      <w:r w:rsidRPr="00B928F9">
        <w:rPr>
          <w:rFonts w:cs="Arial"/>
          <w:lang w:val="es-SV"/>
        </w:rPr>
        <w:br w:type="page"/>
      </w:r>
      <w:bookmarkStart w:id="59" w:name="_Toc417916492"/>
      <w:r w:rsidRPr="00B928F9">
        <w:rPr>
          <w:rFonts w:eastAsiaTheme="minorHAnsi" w:cs="Arial"/>
          <w:b/>
          <w:i/>
          <w:color w:val="000000"/>
          <w:szCs w:val="20"/>
          <w:lang w:val="es-SV" w:eastAsia="en-US"/>
        </w:rPr>
        <w:lastRenderedPageBreak/>
        <w:t>Instrumentos y mecanismos para la atracción de inversiones</w:t>
      </w:r>
      <w:bookmarkEnd w:id="59"/>
    </w:p>
    <w:p w:rsidR="00B928F9" w:rsidRPr="00B928F9" w:rsidRDefault="00B928F9" w:rsidP="00B928F9">
      <w:pPr>
        <w:spacing w:line="360" w:lineRule="auto"/>
        <w:jc w:val="both"/>
        <w:rPr>
          <w:rFonts w:eastAsia="Calibri"/>
          <w:lang w:val="es-SV"/>
        </w:rPr>
      </w:pPr>
      <w:r w:rsidRPr="00B928F9">
        <w:rPr>
          <w:rFonts w:eastAsia="Calibri"/>
          <w:lang w:val="es-SV"/>
        </w:rPr>
        <w:t xml:space="preserve">En base a la información recopilada y analizada en este diagnóstico del Ámbito Económico, existe en el municipio un enorme potencial para un desarrollo </w:t>
      </w:r>
      <w:proofErr w:type="spellStart"/>
      <w:r w:rsidRPr="00B928F9">
        <w:rPr>
          <w:rFonts w:eastAsia="Calibri"/>
          <w:lang w:val="es-SV"/>
        </w:rPr>
        <w:t>mas</w:t>
      </w:r>
      <w:proofErr w:type="spellEnd"/>
      <w:r w:rsidRPr="00B928F9">
        <w:rPr>
          <w:rFonts w:eastAsia="Calibri"/>
          <w:lang w:val="es-SV"/>
        </w:rPr>
        <w:t xml:space="preserve"> competitivo del sector comercio y servicio, así como para la instalación de inversiones en proyectos empresariales de gran valor para la generación de empleo en cuanto a cantidad y calidad; pero se requiere de una ardua labor de gestión, a través de la posible creación de una Unidad de Desarrollo Económico Local dentro de la municipalidad.</w:t>
      </w:r>
    </w:p>
    <w:p w:rsidR="00B928F9" w:rsidRPr="00B928F9" w:rsidRDefault="00B928F9" w:rsidP="00B928F9">
      <w:pPr>
        <w:spacing w:line="360" w:lineRule="auto"/>
        <w:jc w:val="both"/>
        <w:rPr>
          <w:rFonts w:eastAsia="Calibri"/>
          <w:lang w:val="es-SV"/>
        </w:rPr>
      </w:pPr>
      <w:r w:rsidRPr="00B928F9">
        <w:rPr>
          <w:rFonts w:eastAsia="Calibri"/>
          <w:lang w:val="es-SV"/>
        </w:rPr>
        <w:t>En un escenario ideal se podría contar también con fuentes de financiamiento que impulsen a los diferentes sectores; creación y mejora de infraestructura, ordenamiento, mejora de la oferta y formación de capital humano; todo esto permitiría mejorar la rentabilidad de los negocios, ampliar las oportunidades de empleo y en general, mejorar las condiciones de vida de sus habitantes.</w:t>
      </w:r>
    </w:p>
    <w:p w:rsidR="00B928F9" w:rsidRPr="00B928F9" w:rsidRDefault="00B928F9" w:rsidP="00B928F9">
      <w:pPr>
        <w:spacing w:line="360" w:lineRule="auto"/>
        <w:jc w:val="both"/>
        <w:rPr>
          <w:rFonts w:cs="Arial"/>
          <w:lang w:val="es-SV"/>
        </w:rPr>
      </w:pPr>
      <w:r w:rsidRPr="00B928F9">
        <w:rPr>
          <w:rFonts w:cs="Arial"/>
          <w:lang w:val="es-SV"/>
        </w:rPr>
        <w:t>La municipalidad no cuenta con una Unidad específica que desarrolle acciones estratégicas que contribuyan e impacte significativamente al desarrollo económico local, por lo que es urgente definirla y organizarla o al menos designar a alguno(os) funcionarios para dicha labor.</w:t>
      </w:r>
    </w:p>
    <w:p w:rsidR="00B928F9" w:rsidRPr="00B928F9" w:rsidRDefault="00B928F9" w:rsidP="00B928F9">
      <w:pPr>
        <w:spacing w:line="360" w:lineRule="auto"/>
        <w:jc w:val="both"/>
        <w:rPr>
          <w:lang w:val="es-SV"/>
        </w:rPr>
      </w:pPr>
      <w:r w:rsidRPr="00B928F9">
        <w:rPr>
          <w:lang w:val="es-SV"/>
        </w:rPr>
        <w:t xml:space="preserve">. </w:t>
      </w:r>
    </w:p>
    <w:p w:rsidR="00B928F9" w:rsidRPr="00B928F9" w:rsidRDefault="00B928F9" w:rsidP="00B928F9">
      <w:pPr>
        <w:spacing w:line="360" w:lineRule="auto"/>
        <w:jc w:val="both"/>
        <w:rPr>
          <w:lang w:val="es-SV"/>
        </w:rPr>
      </w:pPr>
    </w:p>
    <w:p w:rsidR="00B928F9" w:rsidRPr="00B928F9" w:rsidRDefault="00B928F9" w:rsidP="00B928F9">
      <w:pPr>
        <w:spacing w:line="360" w:lineRule="auto"/>
        <w:jc w:val="both"/>
        <w:rPr>
          <w:lang w:val="es-SV"/>
        </w:rPr>
      </w:pPr>
    </w:p>
    <w:p w:rsidR="00B928F9" w:rsidRPr="00B928F9" w:rsidRDefault="00B928F9" w:rsidP="00B928F9">
      <w:pPr>
        <w:spacing w:line="360" w:lineRule="auto"/>
        <w:jc w:val="both"/>
        <w:rPr>
          <w:lang w:val="es-SV"/>
        </w:rPr>
      </w:pPr>
    </w:p>
    <w:p w:rsidR="00B928F9" w:rsidRPr="00B928F9" w:rsidRDefault="00B928F9" w:rsidP="00B928F9">
      <w:pPr>
        <w:spacing w:line="360" w:lineRule="auto"/>
        <w:jc w:val="both"/>
        <w:rPr>
          <w:lang w:val="es-SV"/>
        </w:rPr>
      </w:pPr>
    </w:p>
    <w:p w:rsidR="00B928F9" w:rsidRPr="00B928F9" w:rsidRDefault="00B928F9" w:rsidP="00B928F9">
      <w:pPr>
        <w:spacing w:line="360" w:lineRule="auto"/>
        <w:jc w:val="both"/>
        <w:rPr>
          <w:lang w:val="es-SV"/>
        </w:rPr>
      </w:pPr>
    </w:p>
    <w:p w:rsidR="00B928F9" w:rsidRPr="00B928F9" w:rsidRDefault="00B928F9" w:rsidP="00B928F9">
      <w:pPr>
        <w:spacing w:line="360" w:lineRule="auto"/>
        <w:jc w:val="both"/>
        <w:rPr>
          <w:lang w:val="es-SV"/>
        </w:rPr>
      </w:pPr>
    </w:p>
    <w:p w:rsidR="00B928F9" w:rsidRPr="00B928F9" w:rsidRDefault="00B928F9" w:rsidP="00B928F9">
      <w:pPr>
        <w:spacing w:line="360" w:lineRule="auto"/>
        <w:jc w:val="both"/>
        <w:rPr>
          <w:lang w:val="es-SV"/>
        </w:rPr>
      </w:pPr>
    </w:p>
    <w:p w:rsidR="00B928F9" w:rsidRPr="00B928F9" w:rsidRDefault="00B928F9" w:rsidP="00B928F9">
      <w:pPr>
        <w:spacing w:line="360" w:lineRule="auto"/>
        <w:jc w:val="both"/>
        <w:rPr>
          <w:lang w:val="es-SV"/>
        </w:rPr>
      </w:pPr>
    </w:p>
    <w:p w:rsidR="00B928F9" w:rsidRPr="00B928F9" w:rsidRDefault="00B928F9" w:rsidP="00B928F9">
      <w:pPr>
        <w:spacing w:line="360" w:lineRule="auto"/>
        <w:jc w:val="both"/>
        <w:rPr>
          <w:lang w:val="es-SV"/>
        </w:rPr>
      </w:pPr>
    </w:p>
    <w:p w:rsidR="009138D2" w:rsidRPr="009138D2" w:rsidRDefault="009138D2" w:rsidP="00CB6D24">
      <w:pPr>
        <w:numPr>
          <w:ilvl w:val="0"/>
          <w:numId w:val="1"/>
        </w:numPr>
        <w:shd w:val="clear" w:color="auto" w:fill="C2D69B"/>
        <w:spacing w:line="240" w:lineRule="auto"/>
        <w:contextualSpacing/>
        <w:jc w:val="both"/>
        <w:outlineLvl w:val="0"/>
        <w:rPr>
          <w:b/>
          <w:bCs/>
          <w:sz w:val="24"/>
          <w:szCs w:val="28"/>
        </w:rPr>
      </w:pPr>
      <w:bookmarkStart w:id="60" w:name="_Toc378355600"/>
      <w:bookmarkStart w:id="61" w:name="_Toc439828283"/>
      <w:r w:rsidRPr="009138D2">
        <w:rPr>
          <w:b/>
          <w:bCs/>
          <w:sz w:val="24"/>
          <w:szCs w:val="28"/>
        </w:rPr>
        <w:lastRenderedPageBreak/>
        <w:t>ÁMBITO AMBIENTAL</w:t>
      </w:r>
      <w:bookmarkEnd w:id="60"/>
      <w:bookmarkEnd w:id="61"/>
    </w:p>
    <w:p w:rsidR="009138D2" w:rsidRPr="009138D2" w:rsidRDefault="009138D2" w:rsidP="009138D2">
      <w:pPr>
        <w:spacing w:after="0" w:line="360" w:lineRule="auto"/>
        <w:jc w:val="both"/>
        <w:rPr>
          <w:rFonts w:eastAsia="Calibri"/>
        </w:rPr>
      </w:pPr>
    </w:p>
    <w:p w:rsidR="009138D2" w:rsidRPr="009138D2" w:rsidRDefault="009138D2" w:rsidP="00CB6D24">
      <w:pPr>
        <w:numPr>
          <w:ilvl w:val="1"/>
          <w:numId w:val="1"/>
        </w:numPr>
        <w:spacing w:after="0" w:line="360" w:lineRule="auto"/>
        <w:contextualSpacing/>
        <w:jc w:val="both"/>
        <w:outlineLvl w:val="1"/>
        <w:rPr>
          <w:rFonts w:eastAsia="Arial" w:cs="Arial"/>
          <w:b/>
          <w:color w:val="000000"/>
          <w:sz w:val="24"/>
          <w:lang w:val="es-SV"/>
        </w:rPr>
      </w:pPr>
      <w:bookmarkStart w:id="62" w:name="_Toc439828284"/>
      <w:r w:rsidRPr="009138D2">
        <w:rPr>
          <w:rFonts w:eastAsia="Arial" w:cs="Arial"/>
          <w:b/>
          <w:color w:val="000000"/>
          <w:sz w:val="24"/>
          <w:lang w:val="es-SV"/>
        </w:rPr>
        <w:t>CARACTERIZACION AMBIENTAL</w:t>
      </w:r>
      <w:bookmarkEnd w:id="62"/>
    </w:p>
    <w:p w:rsidR="009138D2" w:rsidRPr="009138D2" w:rsidRDefault="009138D2" w:rsidP="009138D2">
      <w:pPr>
        <w:spacing w:after="0" w:line="360" w:lineRule="auto"/>
        <w:jc w:val="both"/>
        <w:rPr>
          <w:rFonts w:eastAsia="Calibri"/>
        </w:rPr>
      </w:pPr>
    </w:p>
    <w:p w:rsidR="009138D2" w:rsidRPr="009138D2" w:rsidRDefault="009138D2" w:rsidP="00CB6D24">
      <w:pPr>
        <w:keepNext/>
        <w:numPr>
          <w:ilvl w:val="2"/>
          <w:numId w:val="1"/>
        </w:numPr>
        <w:spacing w:after="0" w:line="360" w:lineRule="auto"/>
        <w:ind w:left="709" w:hanging="709"/>
        <w:outlineLvl w:val="2"/>
        <w:rPr>
          <w:rFonts w:cs="Arial"/>
          <w:bCs/>
          <w:sz w:val="24"/>
        </w:rPr>
      </w:pPr>
      <w:bookmarkStart w:id="63" w:name="_Toc352702645"/>
      <w:bookmarkStart w:id="64" w:name="_Toc413315574"/>
      <w:bookmarkStart w:id="65" w:name="_Toc439828285"/>
      <w:r w:rsidRPr="009138D2">
        <w:rPr>
          <w:bCs/>
          <w:sz w:val="24"/>
        </w:rPr>
        <w:t>Zonificación Territorial</w:t>
      </w:r>
      <w:bookmarkEnd w:id="63"/>
      <w:bookmarkEnd w:id="64"/>
      <w:bookmarkEnd w:id="65"/>
    </w:p>
    <w:p w:rsidR="009138D2" w:rsidRPr="009138D2" w:rsidRDefault="009138D2" w:rsidP="009138D2">
      <w:pPr>
        <w:spacing w:after="0" w:line="240" w:lineRule="auto"/>
        <w:jc w:val="both"/>
        <w:rPr>
          <w:rFonts w:cs="Arial"/>
          <w:noProof/>
          <w:lang w:eastAsia="es-ES"/>
        </w:rPr>
      </w:pPr>
    </w:p>
    <w:p w:rsidR="009138D2" w:rsidRPr="009138D2" w:rsidRDefault="009138D2" w:rsidP="00204429">
      <w:pPr>
        <w:numPr>
          <w:ilvl w:val="0"/>
          <w:numId w:val="12"/>
        </w:numPr>
        <w:autoSpaceDE w:val="0"/>
        <w:autoSpaceDN w:val="0"/>
        <w:adjustRightInd w:val="0"/>
        <w:spacing w:after="120" w:line="360" w:lineRule="auto"/>
        <w:ind w:left="714" w:hanging="357"/>
        <w:jc w:val="both"/>
        <w:rPr>
          <w:rFonts w:cs="Arial"/>
          <w:b/>
          <w:bCs/>
        </w:rPr>
      </w:pPr>
      <w:r w:rsidRPr="009138D2">
        <w:rPr>
          <w:rFonts w:cs="Arial"/>
          <w:b/>
          <w:bCs/>
        </w:rPr>
        <w:t>Suelo Rural</w:t>
      </w:r>
    </w:p>
    <w:p w:rsidR="009138D2" w:rsidRPr="009138D2" w:rsidRDefault="009138D2" w:rsidP="009138D2">
      <w:pPr>
        <w:autoSpaceDE w:val="0"/>
        <w:autoSpaceDN w:val="0"/>
        <w:adjustRightInd w:val="0"/>
        <w:spacing w:after="0" w:line="360" w:lineRule="auto"/>
        <w:jc w:val="both"/>
        <w:rPr>
          <w:rFonts w:cs="Arial"/>
        </w:rPr>
      </w:pPr>
      <w:r w:rsidRPr="009138D2">
        <w:rPr>
          <w:rFonts w:cs="Arial"/>
        </w:rPr>
        <w:t xml:space="preserve">El Suelo Rural abarca todos los terrenos que ni son suelo urbano ni urbanizable, ni tampoco son suelo no urbanizable. El Suelo Rural comprende los terrenos de carácter rural que los Planes de Desarrollo Territorial clasifiquen de este modo por no resultar conveniente o necesaria su transformación urbanística en las circunstancias actuales. Incluye todos los suelos de tipo Clase I, II, III, IV, V, y VI, abarcando todas las planicies irrigables y susceptibles </w:t>
      </w:r>
      <w:r w:rsidRPr="009138D2">
        <w:rPr>
          <w:rFonts w:cs="Arial"/>
          <w:noProof/>
        </w:rPr>
        <w:t>de</w:t>
      </w:r>
      <w:r w:rsidRPr="009138D2">
        <w:rPr>
          <w:rFonts w:cs="Arial"/>
        </w:rPr>
        <w:t xml:space="preserve"> irrigación. El mapa de zonificación distingue dentro de la categoría de suelo rural, las siguientes subcategorías:</w:t>
      </w:r>
    </w:p>
    <w:p w:rsidR="009138D2" w:rsidRPr="009138D2" w:rsidRDefault="009138D2" w:rsidP="009138D2">
      <w:pPr>
        <w:autoSpaceDE w:val="0"/>
        <w:autoSpaceDN w:val="0"/>
        <w:adjustRightInd w:val="0"/>
        <w:spacing w:after="0" w:line="360" w:lineRule="auto"/>
        <w:jc w:val="both"/>
        <w:rPr>
          <w:rFonts w:cs="Arial"/>
        </w:rPr>
      </w:pPr>
    </w:p>
    <w:p w:rsidR="009138D2" w:rsidRPr="009138D2" w:rsidRDefault="009138D2" w:rsidP="00204429">
      <w:pPr>
        <w:numPr>
          <w:ilvl w:val="0"/>
          <w:numId w:val="11"/>
        </w:numPr>
        <w:spacing w:after="0" w:line="240" w:lineRule="auto"/>
        <w:ind w:left="714" w:hanging="357"/>
        <w:outlineLvl w:val="4"/>
        <w:rPr>
          <w:rFonts w:eastAsia="Calibri"/>
          <w:bCs/>
          <w:i/>
          <w:iCs/>
          <w:szCs w:val="26"/>
          <w:lang w:eastAsia="es-ES"/>
        </w:rPr>
      </w:pPr>
      <w:r w:rsidRPr="009138D2">
        <w:rPr>
          <w:rFonts w:eastAsia="Calibri"/>
          <w:bCs/>
          <w:i/>
          <w:iCs/>
          <w:szCs w:val="26"/>
          <w:lang w:eastAsia="es-ES"/>
        </w:rPr>
        <w:t>Suelo rural con aptitud para el Desarrollo Forestal</w:t>
      </w:r>
    </w:p>
    <w:p w:rsidR="009138D2" w:rsidRPr="009138D2" w:rsidRDefault="009138D2" w:rsidP="009138D2">
      <w:pPr>
        <w:spacing w:after="0" w:line="240" w:lineRule="auto"/>
        <w:rPr>
          <w:rFonts w:eastAsia="Calibri"/>
          <w:lang w:eastAsia="es-ES"/>
        </w:rPr>
      </w:pPr>
    </w:p>
    <w:p w:rsidR="009138D2" w:rsidRPr="009138D2" w:rsidRDefault="009138D2" w:rsidP="009138D2">
      <w:pPr>
        <w:spacing w:after="0"/>
        <w:rPr>
          <w:rFonts w:eastAsia="Calibri"/>
          <w:sz w:val="8"/>
          <w:lang w:eastAsia="es-ES"/>
        </w:rPr>
      </w:pPr>
    </w:p>
    <w:p w:rsidR="009138D2" w:rsidRPr="009138D2" w:rsidRDefault="009138D2" w:rsidP="009138D2">
      <w:pPr>
        <w:autoSpaceDE w:val="0"/>
        <w:autoSpaceDN w:val="0"/>
        <w:adjustRightInd w:val="0"/>
        <w:spacing w:after="0" w:line="360" w:lineRule="auto"/>
        <w:jc w:val="both"/>
        <w:rPr>
          <w:rFonts w:cs="Arial"/>
        </w:rPr>
      </w:pPr>
      <w:r w:rsidRPr="009138D2">
        <w:rPr>
          <w:rFonts w:cs="Arial"/>
        </w:rPr>
        <w:t xml:space="preserve">Los Suelos Forestales ocupan la mayor parte del suelo rural del municipio y son ideales para la producción forestal con fines económicos y </w:t>
      </w:r>
      <w:proofErr w:type="spellStart"/>
      <w:r w:rsidRPr="009138D2">
        <w:rPr>
          <w:rFonts w:cs="Arial"/>
        </w:rPr>
        <w:t>protectivos</w:t>
      </w:r>
      <w:proofErr w:type="spellEnd"/>
      <w:r w:rsidRPr="009138D2">
        <w:rPr>
          <w:rFonts w:cs="Arial"/>
        </w:rPr>
        <w:t xml:space="preserve">, ya que la mayoría de suelos presentan altas limitaciones para la producción agrícola tecnificada, por las altas pendientes y </w:t>
      </w:r>
      <w:proofErr w:type="spellStart"/>
      <w:r w:rsidRPr="009138D2">
        <w:rPr>
          <w:rFonts w:cs="Arial"/>
        </w:rPr>
        <w:t>pedregosidad</w:t>
      </w:r>
      <w:proofErr w:type="spellEnd"/>
      <w:r w:rsidRPr="009138D2">
        <w:rPr>
          <w:rFonts w:cs="Arial"/>
        </w:rPr>
        <w:t>, lo cual los vuelve ideales para la vegetación permanente y se deben dedicar al mantenimiento de una cubierta vegetal permanente.</w:t>
      </w:r>
    </w:p>
    <w:p w:rsidR="009138D2" w:rsidRPr="009138D2" w:rsidRDefault="009138D2" w:rsidP="009138D2">
      <w:pPr>
        <w:autoSpaceDE w:val="0"/>
        <w:autoSpaceDN w:val="0"/>
        <w:adjustRightInd w:val="0"/>
        <w:spacing w:after="0" w:line="360" w:lineRule="auto"/>
        <w:ind w:left="357"/>
        <w:jc w:val="both"/>
        <w:rPr>
          <w:rFonts w:cs="Arial"/>
        </w:rPr>
      </w:pPr>
    </w:p>
    <w:p w:rsidR="009138D2" w:rsidRPr="009138D2" w:rsidRDefault="009138D2" w:rsidP="00204429">
      <w:pPr>
        <w:numPr>
          <w:ilvl w:val="0"/>
          <w:numId w:val="11"/>
        </w:numPr>
        <w:spacing w:after="0" w:line="360" w:lineRule="auto"/>
        <w:ind w:left="714" w:hanging="357"/>
        <w:outlineLvl w:val="4"/>
        <w:rPr>
          <w:rFonts w:eastAsia="Calibri"/>
          <w:bCs/>
          <w:i/>
          <w:iCs/>
          <w:szCs w:val="26"/>
          <w:lang w:eastAsia="es-ES"/>
        </w:rPr>
      </w:pPr>
      <w:r w:rsidRPr="009138D2">
        <w:rPr>
          <w:rFonts w:eastAsia="Calibri"/>
          <w:bCs/>
          <w:i/>
          <w:iCs/>
          <w:szCs w:val="26"/>
          <w:lang w:eastAsia="es-ES"/>
        </w:rPr>
        <w:t>Suelo rural con aptitud para la Agricultura Extensiva</w:t>
      </w:r>
    </w:p>
    <w:p w:rsidR="009138D2" w:rsidRPr="009138D2" w:rsidRDefault="009138D2" w:rsidP="009138D2">
      <w:pPr>
        <w:autoSpaceDE w:val="0"/>
        <w:autoSpaceDN w:val="0"/>
        <w:adjustRightInd w:val="0"/>
        <w:spacing w:after="0" w:line="360" w:lineRule="auto"/>
        <w:jc w:val="both"/>
        <w:rPr>
          <w:rFonts w:cs="Arial"/>
        </w:rPr>
      </w:pPr>
    </w:p>
    <w:p w:rsidR="009138D2" w:rsidRPr="009138D2" w:rsidRDefault="009138D2" w:rsidP="009138D2">
      <w:pPr>
        <w:autoSpaceDE w:val="0"/>
        <w:autoSpaceDN w:val="0"/>
        <w:adjustRightInd w:val="0"/>
        <w:spacing w:after="0" w:line="360" w:lineRule="auto"/>
        <w:jc w:val="both"/>
        <w:rPr>
          <w:rFonts w:cs="Arial"/>
        </w:rPr>
      </w:pPr>
      <w:r w:rsidRPr="009138D2">
        <w:rPr>
          <w:rFonts w:cs="Arial"/>
        </w:rPr>
        <w:t>Son suelos rurales con aptitud para el desarrollo de actividades agropecuarias en régimen extensivo. Estos suelos se encuentran al sur del municipio, observándose una pequeña franja en relación a la subcategoría anterior, al norte de la carretera CA02.</w:t>
      </w:r>
    </w:p>
    <w:p w:rsidR="00D86AAB" w:rsidRDefault="00D86AAB" w:rsidP="00D86AAB">
      <w:pPr>
        <w:spacing w:after="120" w:line="360" w:lineRule="auto"/>
        <w:ind w:left="714"/>
        <w:rPr>
          <w:b/>
        </w:rPr>
      </w:pPr>
      <w:bookmarkStart w:id="66" w:name="_Toc352702664"/>
    </w:p>
    <w:p w:rsidR="00D86AAB" w:rsidRDefault="00D86AAB" w:rsidP="00D86AAB">
      <w:pPr>
        <w:spacing w:after="120" w:line="360" w:lineRule="auto"/>
        <w:ind w:left="714"/>
        <w:rPr>
          <w:b/>
        </w:rPr>
      </w:pPr>
    </w:p>
    <w:p w:rsidR="00D86AAB" w:rsidRDefault="00D86AAB" w:rsidP="00D86AAB">
      <w:pPr>
        <w:spacing w:after="120" w:line="360" w:lineRule="auto"/>
        <w:ind w:left="714"/>
        <w:rPr>
          <w:b/>
        </w:rPr>
      </w:pPr>
    </w:p>
    <w:p w:rsidR="00D86AAB" w:rsidRDefault="00D86AAB" w:rsidP="00D86AAB">
      <w:pPr>
        <w:spacing w:after="120" w:line="360" w:lineRule="auto"/>
        <w:ind w:left="714"/>
        <w:rPr>
          <w:b/>
        </w:rPr>
      </w:pPr>
    </w:p>
    <w:p w:rsidR="00D86AAB" w:rsidRDefault="00D86AAB" w:rsidP="00D86AAB">
      <w:pPr>
        <w:spacing w:after="120" w:line="360" w:lineRule="auto"/>
        <w:ind w:left="714"/>
        <w:rPr>
          <w:b/>
        </w:rPr>
      </w:pPr>
    </w:p>
    <w:p w:rsidR="009138D2" w:rsidRPr="009138D2" w:rsidRDefault="009138D2" w:rsidP="00CB6D24">
      <w:pPr>
        <w:numPr>
          <w:ilvl w:val="0"/>
          <w:numId w:val="1"/>
        </w:numPr>
        <w:shd w:val="clear" w:color="auto" w:fill="C2D69B"/>
        <w:spacing w:line="240" w:lineRule="auto"/>
        <w:contextualSpacing/>
        <w:jc w:val="both"/>
        <w:outlineLvl w:val="0"/>
        <w:rPr>
          <w:b/>
          <w:bCs/>
          <w:sz w:val="24"/>
          <w:szCs w:val="28"/>
        </w:rPr>
      </w:pPr>
      <w:bookmarkStart w:id="67" w:name="_Toc352702672"/>
      <w:bookmarkStart w:id="68" w:name="_Toc378355608"/>
      <w:bookmarkStart w:id="69" w:name="_Toc439828286"/>
      <w:bookmarkEnd w:id="66"/>
      <w:r w:rsidRPr="009138D2">
        <w:rPr>
          <w:b/>
          <w:bCs/>
          <w:sz w:val="24"/>
          <w:szCs w:val="28"/>
        </w:rPr>
        <w:lastRenderedPageBreak/>
        <w:t>ÁMBITO POLÍTICO- INSTITUCIONAL</w:t>
      </w:r>
      <w:bookmarkEnd w:id="67"/>
      <w:bookmarkEnd w:id="68"/>
      <w:bookmarkEnd w:id="69"/>
    </w:p>
    <w:p w:rsidR="009138D2" w:rsidRPr="009138D2" w:rsidRDefault="009138D2" w:rsidP="009138D2">
      <w:pPr>
        <w:spacing w:after="0" w:line="360" w:lineRule="auto"/>
        <w:jc w:val="both"/>
        <w:rPr>
          <w:rFonts w:cs="Arial"/>
          <w:color w:val="000000"/>
        </w:rPr>
      </w:pPr>
    </w:p>
    <w:p w:rsidR="009138D2" w:rsidRPr="009138D2" w:rsidRDefault="009138D2" w:rsidP="009138D2">
      <w:pPr>
        <w:spacing w:after="0" w:line="360" w:lineRule="auto"/>
        <w:jc w:val="both"/>
        <w:rPr>
          <w:rFonts w:cs="Arial"/>
          <w:color w:val="000000"/>
          <w:spacing w:val="-2"/>
        </w:rPr>
      </w:pPr>
      <w:r w:rsidRPr="009138D2">
        <w:rPr>
          <w:rFonts w:cs="Arial"/>
          <w:color w:val="000000"/>
          <w:spacing w:val="-2"/>
        </w:rPr>
        <w:t>A nivel institucional en el municipio, primero se detallará la estructura organizacional y funcionamiento de la municipalidad, luego, los instrumentos jurídicos, políticos y programáticos con los que cuenta, el estado de las finanzas municipales y la orientación de la inversión.</w:t>
      </w:r>
    </w:p>
    <w:p w:rsidR="009138D2" w:rsidRPr="009138D2" w:rsidRDefault="009138D2" w:rsidP="009138D2">
      <w:pPr>
        <w:spacing w:after="0" w:line="360" w:lineRule="auto"/>
        <w:jc w:val="both"/>
        <w:rPr>
          <w:rFonts w:cs="Arial"/>
          <w:color w:val="000000"/>
          <w:spacing w:val="-2"/>
        </w:rPr>
      </w:pPr>
    </w:p>
    <w:p w:rsidR="009138D2" w:rsidRPr="009138D2" w:rsidRDefault="009138D2" w:rsidP="00CB6D24">
      <w:pPr>
        <w:numPr>
          <w:ilvl w:val="1"/>
          <w:numId w:val="1"/>
        </w:numPr>
        <w:spacing w:after="0" w:line="360" w:lineRule="auto"/>
        <w:contextualSpacing/>
        <w:jc w:val="both"/>
        <w:outlineLvl w:val="1"/>
        <w:rPr>
          <w:rFonts w:eastAsia="Arial" w:cs="Arial"/>
          <w:b/>
          <w:color w:val="000000"/>
          <w:sz w:val="24"/>
          <w:lang w:val="es-SV"/>
        </w:rPr>
      </w:pPr>
      <w:bookmarkStart w:id="70" w:name="_Toc352702673"/>
      <w:bookmarkStart w:id="71" w:name="_Toc350610333"/>
      <w:bookmarkStart w:id="72" w:name="_Toc350602122"/>
      <w:bookmarkStart w:id="73" w:name="_Toc350601544"/>
      <w:bookmarkStart w:id="74" w:name="_Toc350601519"/>
      <w:bookmarkStart w:id="75" w:name="_Toc350600151"/>
      <w:bookmarkStart w:id="76" w:name="_Toc378355609"/>
      <w:bookmarkStart w:id="77" w:name="_Toc413315607"/>
      <w:bookmarkStart w:id="78" w:name="_Toc439828287"/>
      <w:r w:rsidRPr="009138D2">
        <w:rPr>
          <w:rFonts w:eastAsia="Arial" w:cs="Arial"/>
          <w:b/>
          <w:color w:val="000000"/>
          <w:sz w:val="24"/>
          <w:lang w:val="es-SV"/>
        </w:rPr>
        <w:t>ADMINISTRACIÓN Y FINANZAS MUNICIPALES</w:t>
      </w:r>
      <w:bookmarkEnd w:id="70"/>
      <w:bookmarkEnd w:id="71"/>
      <w:bookmarkEnd w:id="72"/>
      <w:bookmarkEnd w:id="73"/>
      <w:bookmarkEnd w:id="74"/>
      <w:bookmarkEnd w:id="75"/>
      <w:bookmarkEnd w:id="76"/>
      <w:bookmarkEnd w:id="77"/>
      <w:bookmarkEnd w:id="78"/>
    </w:p>
    <w:p w:rsidR="009138D2" w:rsidRPr="009138D2" w:rsidRDefault="009138D2" w:rsidP="009138D2">
      <w:pPr>
        <w:spacing w:after="0" w:line="360" w:lineRule="auto"/>
        <w:jc w:val="center"/>
        <w:rPr>
          <w:rFonts w:cs="Arial"/>
          <w:b/>
          <w:bCs/>
          <w:sz w:val="18"/>
          <w:szCs w:val="18"/>
        </w:rPr>
      </w:pPr>
    </w:p>
    <w:tbl>
      <w:tblPr>
        <w:tblStyle w:val="Tablaconcuadrcula"/>
        <w:tblW w:w="9118"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Look w:val="04A0"/>
      </w:tblPr>
      <w:tblGrid>
        <w:gridCol w:w="3085"/>
        <w:gridCol w:w="425"/>
        <w:gridCol w:w="1008"/>
        <w:gridCol w:w="1440"/>
        <w:gridCol w:w="1080"/>
        <w:gridCol w:w="2070"/>
        <w:gridCol w:w="10"/>
      </w:tblGrid>
      <w:tr w:rsidR="009138D2" w:rsidRPr="009138D2" w:rsidTr="00750D81">
        <w:trPr>
          <w:trHeight w:val="397"/>
        </w:trPr>
        <w:tc>
          <w:tcPr>
            <w:tcW w:w="9118" w:type="dxa"/>
            <w:gridSpan w:val="7"/>
            <w:shd w:val="clear" w:color="auto" w:fill="EEECE1" w:themeFill="background2"/>
            <w:vAlign w:val="center"/>
          </w:tcPr>
          <w:p w:rsidR="009138D2" w:rsidRPr="009138D2" w:rsidRDefault="009138D2" w:rsidP="009138D2">
            <w:pPr>
              <w:autoSpaceDE w:val="0"/>
              <w:autoSpaceDN w:val="0"/>
              <w:adjustRightInd w:val="0"/>
              <w:jc w:val="center"/>
              <w:rPr>
                <w:rFonts w:cs="Arial"/>
                <w:b/>
                <w:color w:val="000000"/>
                <w:sz w:val="18"/>
                <w:szCs w:val="18"/>
                <w:lang w:val="es-SV" w:eastAsia="es-ES"/>
              </w:rPr>
            </w:pPr>
            <w:r w:rsidRPr="009138D2">
              <w:rPr>
                <w:rFonts w:cs="Arial"/>
                <w:b/>
                <w:color w:val="000000"/>
                <w:sz w:val="18"/>
                <w:szCs w:val="18"/>
                <w:lang w:eastAsia="es-ES"/>
              </w:rPr>
              <w:t>COMISIÓN DE LA CARRERA ADMINISTRATIVA</w:t>
            </w:r>
          </w:p>
        </w:tc>
      </w:tr>
      <w:tr w:rsidR="009138D2" w:rsidRPr="009138D2" w:rsidTr="00750D81">
        <w:trPr>
          <w:trHeight w:val="397"/>
        </w:trPr>
        <w:tc>
          <w:tcPr>
            <w:tcW w:w="3510" w:type="dxa"/>
            <w:gridSpan w:val="2"/>
            <w:shd w:val="clear" w:color="auto" w:fill="EEECE1" w:themeFill="background2"/>
            <w:vAlign w:val="center"/>
          </w:tcPr>
          <w:p w:rsidR="009138D2" w:rsidRPr="009138D2" w:rsidRDefault="009138D2" w:rsidP="009138D2">
            <w:pPr>
              <w:autoSpaceDE w:val="0"/>
              <w:autoSpaceDN w:val="0"/>
              <w:adjustRightInd w:val="0"/>
              <w:jc w:val="center"/>
              <w:rPr>
                <w:rFonts w:cs="Arial"/>
                <w:color w:val="000000"/>
                <w:sz w:val="18"/>
                <w:szCs w:val="18"/>
                <w:lang w:val="es-SV" w:eastAsia="es-ES"/>
              </w:rPr>
            </w:pPr>
            <w:r w:rsidRPr="009138D2">
              <w:rPr>
                <w:rFonts w:cs="Arial"/>
                <w:color w:val="000000"/>
                <w:sz w:val="18"/>
                <w:szCs w:val="18"/>
                <w:lang w:eastAsia="es-ES"/>
              </w:rPr>
              <w:t>FECHA DE CONFORMACIÓN</w:t>
            </w:r>
          </w:p>
        </w:tc>
        <w:tc>
          <w:tcPr>
            <w:tcW w:w="5608" w:type="dxa"/>
            <w:gridSpan w:val="5"/>
            <w:shd w:val="clear" w:color="auto" w:fill="EEECE1" w:themeFill="background2"/>
            <w:vAlign w:val="center"/>
          </w:tcPr>
          <w:p w:rsidR="009138D2" w:rsidRPr="009138D2" w:rsidRDefault="009138D2" w:rsidP="009138D2">
            <w:pPr>
              <w:autoSpaceDE w:val="0"/>
              <w:autoSpaceDN w:val="0"/>
              <w:adjustRightInd w:val="0"/>
              <w:jc w:val="center"/>
              <w:rPr>
                <w:rFonts w:cs="Arial"/>
                <w:color w:val="000000"/>
                <w:sz w:val="18"/>
                <w:szCs w:val="18"/>
                <w:lang w:val="es-SV" w:eastAsia="es-ES"/>
              </w:rPr>
            </w:pPr>
            <w:r w:rsidRPr="009138D2">
              <w:rPr>
                <w:rFonts w:cs="Arial"/>
                <w:color w:val="000000"/>
                <w:sz w:val="18"/>
                <w:szCs w:val="18"/>
                <w:lang w:eastAsia="es-ES"/>
              </w:rPr>
              <w:t>ACTIVA</w:t>
            </w:r>
          </w:p>
        </w:tc>
      </w:tr>
      <w:tr w:rsidR="009138D2" w:rsidRPr="009138D2" w:rsidTr="00750D81">
        <w:trPr>
          <w:trHeight w:val="397"/>
        </w:trPr>
        <w:tc>
          <w:tcPr>
            <w:tcW w:w="3510" w:type="dxa"/>
            <w:gridSpan w:val="2"/>
            <w:vAlign w:val="center"/>
          </w:tcPr>
          <w:p w:rsidR="009138D2" w:rsidRPr="009138D2" w:rsidRDefault="009138D2" w:rsidP="009138D2">
            <w:pPr>
              <w:jc w:val="center"/>
              <w:rPr>
                <w:rFonts w:cs="Arial"/>
                <w:sz w:val="18"/>
                <w:szCs w:val="18"/>
              </w:rPr>
            </w:pPr>
            <w:r w:rsidRPr="009138D2">
              <w:rPr>
                <w:rFonts w:cs="Arial"/>
                <w:sz w:val="18"/>
                <w:szCs w:val="18"/>
              </w:rPr>
              <w:t>NO</w:t>
            </w:r>
          </w:p>
        </w:tc>
        <w:tc>
          <w:tcPr>
            <w:tcW w:w="5608" w:type="dxa"/>
            <w:gridSpan w:val="5"/>
            <w:vAlign w:val="center"/>
          </w:tcPr>
          <w:p w:rsidR="009138D2" w:rsidRPr="009138D2" w:rsidRDefault="009138D2" w:rsidP="009138D2">
            <w:pPr>
              <w:autoSpaceDE w:val="0"/>
              <w:autoSpaceDN w:val="0"/>
              <w:adjustRightInd w:val="0"/>
              <w:jc w:val="center"/>
              <w:rPr>
                <w:rFonts w:cs="Arial"/>
                <w:color w:val="000000"/>
                <w:sz w:val="18"/>
                <w:szCs w:val="18"/>
                <w:lang w:val="es-SV" w:eastAsia="es-ES"/>
              </w:rPr>
            </w:pPr>
            <w:r w:rsidRPr="009138D2">
              <w:rPr>
                <w:rFonts w:cs="Arial"/>
                <w:color w:val="000000"/>
                <w:sz w:val="18"/>
                <w:szCs w:val="18"/>
                <w:lang w:val="es-SV" w:eastAsia="es-ES"/>
              </w:rPr>
              <w:t>NO</w:t>
            </w:r>
          </w:p>
        </w:tc>
      </w:tr>
      <w:tr w:rsidR="009138D2" w:rsidRPr="009138D2" w:rsidTr="00750D81">
        <w:trPr>
          <w:trHeight w:val="397"/>
        </w:trPr>
        <w:tc>
          <w:tcPr>
            <w:tcW w:w="9118" w:type="dxa"/>
            <w:gridSpan w:val="7"/>
            <w:shd w:val="clear" w:color="auto" w:fill="EEECE1" w:themeFill="background2"/>
            <w:vAlign w:val="center"/>
          </w:tcPr>
          <w:p w:rsidR="009138D2" w:rsidRPr="009138D2" w:rsidRDefault="009138D2" w:rsidP="009138D2">
            <w:pPr>
              <w:autoSpaceDE w:val="0"/>
              <w:autoSpaceDN w:val="0"/>
              <w:adjustRightInd w:val="0"/>
              <w:jc w:val="center"/>
              <w:rPr>
                <w:rFonts w:cs="Arial"/>
                <w:b/>
                <w:color w:val="000000"/>
                <w:sz w:val="18"/>
                <w:szCs w:val="18"/>
                <w:lang w:val="es-SV" w:eastAsia="es-ES"/>
              </w:rPr>
            </w:pPr>
            <w:r w:rsidRPr="009138D2">
              <w:rPr>
                <w:rFonts w:cs="Arial"/>
                <w:b/>
                <w:color w:val="000000"/>
                <w:sz w:val="18"/>
                <w:szCs w:val="18"/>
                <w:lang w:eastAsia="es-ES"/>
              </w:rPr>
              <w:t>ESTADO DEL REGISTRO MUNICIPAL DE EMPLEADOS</w:t>
            </w:r>
          </w:p>
        </w:tc>
      </w:tr>
      <w:tr w:rsidR="009138D2" w:rsidRPr="009138D2" w:rsidTr="00750D81">
        <w:trPr>
          <w:trHeight w:val="397"/>
        </w:trPr>
        <w:tc>
          <w:tcPr>
            <w:tcW w:w="3510" w:type="dxa"/>
            <w:gridSpan w:val="2"/>
            <w:shd w:val="clear" w:color="auto" w:fill="EEECE1" w:themeFill="background2"/>
            <w:vAlign w:val="center"/>
          </w:tcPr>
          <w:p w:rsidR="009138D2" w:rsidRPr="009138D2" w:rsidRDefault="009138D2" w:rsidP="009138D2">
            <w:pPr>
              <w:autoSpaceDE w:val="0"/>
              <w:autoSpaceDN w:val="0"/>
              <w:adjustRightInd w:val="0"/>
              <w:jc w:val="center"/>
              <w:rPr>
                <w:rFonts w:cs="Arial"/>
                <w:color w:val="000000"/>
                <w:sz w:val="18"/>
                <w:szCs w:val="18"/>
                <w:lang w:val="es-SV" w:eastAsia="es-ES"/>
              </w:rPr>
            </w:pPr>
            <w:r w:rsidRPr="009138D2">
              <w:rPr>
                <w:rFonts w:cs="Arial"/>
                <w:color w:val="000000"/>
                <w:sz w:val="18"/>
                <w:szCs w:val="18"/>
                <w:lang w:eastAsia="es-ES"/>
              </w:rPr>
              <w:t>EXISTE</w:t>
            </w:r>
          </w:p>
        </w:tc>
        <w:tc>
          <w:tcPr>
            <w:tcW w:w="5608" w:type="dxa"/>
            <w:gridSpan w:val="5"/>
            <w:shd w:val="clear" w:color="auto" w:fill="EEECE1" w:themeFill="background2"/>
            <w:vAlign w:val="center"/>
          </w:tcPr>
          <w:p w:rsidR="009138D2" w:rsidRPr="009138D2" w:rsidRDefault="009138D2" w:rsidP="009138D2">
            <w:pPr>
              <w:jc w:val="center"/>
              <w:rPr>
                <w:rFonts w:cs="Arial"/>
                <w:sz w:val="18"/>
                <w:szCs w:val="18"/>
              </w:rPr>
            </w:pPr>
            <w:r w:rsidRPr="009138D2">
              <w:rPr>
                <w:rFonts w:cs="Arial"/>
                <w:sz w:val="18"/>
                <w:szCs w:val="18"/>
              </w:rPr>
              <w:t>ACTUALIZADO</w:t>
            </w:r>
          </w:p>
        </w:tc>
      </w:tr>
      <w:tr w:rsidR="009138D2" w:rsidRPr="009138D2" w:rsidTr="00750D81">
        <w:trPr>
          <w:trHeight w:val="397"/>
        </w:trPr>
        <w:tc>
          <w:tcPr>
            <w:tcW w:w="3510" w:type="dxa"/>
            <w:gridSpan w:val="2"/>
            <w:vAlign w:val="center"/>
          </w:tcPr>
          <w:p w:rsidR="009138D2" w:rsidRPr="009138D2" w:rsidRDefault="009138D2" w:rsidP="009138D2">
            <w:pPr>
              <w:autoSpaceDE w:val="0"/>
              <w:autoSpaceDN w:val="0"/>
              <w:adjustRightInd w:val="0"/>
              <w:jc w:val="center"/>
              <w:rPr>
                <w:rFonts w:cs="Arial"/>
                <w:color w:val="000000"/>
                <w:sz w:val="18"/>
                <w:szCs w:val="18"/>
                <w:lang w:val="es-SV" w:eastAsia="es-ES"/>
              </w:rPr>
            </w:pPr>
            <w:r w:rsidRPr="009138D2">
              <w:rPr>
                <w:rFonts w:cs="Arial"/>
                <w:color w:val="000000"/>
                <w:sz w:val="18"/>
                <w:szCs w:val="18"/>
                <w:lang w:val="es-SV" w:eastAsia="es-ES"/>
              </w:rPr>
              <w:t>NO</w:t>
            </w:r>
          </w:p>
        </w:tc>
        <w:tc>
          <w:tcPr>
            <w:tcW w:w="5608" w:type="dxa"/>
            <w:gridSpan w:val="5"/>
            <w:vAlign w:val="center"/>
          </w:tcPr>
          <w:p w:rsidR="009138D2" w:rsidRPr="009138D2" w:rsidRDefault="009138D2" w:rsidP="009138D2">
            <w:pPr>
              <w:autoSpaceDE w:val="0"/>
              <w:autoSpaceDN w:val="0"/>
              <w:adjustRightInd w:val="0"/>
              <w:jc w:val="center"/>
              <w:rPr>
                <w:rFonts w:cs="Arial"/>
                <w:color w:val="000000"/>
                <w:sz w:val="18"/>
                <w:szCs w:val="18"/>
                <w:lang w:val="es-SV" w:eastAsia="es-ES"/>
              </w:rPr>
            </w:pPr>
            <w:r w:rsidRPr="009138D2">
              <w:rPr>
                <w:rFonts w:cs="Arial"/>
                <w:color w:val="000000"/>
                <w:sz w:val="18"/>
                <w:szCs w:val="18"/>
                <w:lang w:val="es-SV" w:eastAsia="es-ES"/>
              </w:rPr>
              <w:t>NO</w:t>
            </w:r>
          </w:p>
        </w:tc>
      </w:tr>
      <w:tr w:rsidR="009138D2" w:rsidRPr="009138D2" w:rsidTr="00750D81">
        <w:trPr>
          <w:trHeight w:val="397"/>
        </w:trPr>
        <w:tc>
          <w:tcPr>
            <w:tcW w:w="9118" w:type="dxa"/>
            <w:gridSpan w:val="7"/>
            <w:shd w:val="clear" w:color="auto" w:fill="EEECE1" w:themeFill="background2"/>
            <w:vAlign w:val="center"/>
          </w:tcPr>
          <w:p w:rsidR="009138D2" w:rsidRPr="009138D2" w:rsidRDefault="009138D2" w:rsidP="009138D2">
            <w:pPr>
              <w:autoSpaceDE w:val="0"/>
              <w:autoSpaceDN w:val="0"/>
              <w:adjustRightInd w:val="0"/>
              <w:jc w:val="center"/>
              <w:rPr>
                <w:rFonts w:cs="Arial"/>
                <w:b/>
                <w:color w:val="000000"/>
                <w:sz w:val="18"/>
                <w:szCs w:val="18"/>
                <w:lang w:val="es-SV" w:eastAsia="es-ES"/>
              </w:rPr>
            </w:pPr>
            <w:r w:rsidRPr="009138D2">
              <w:rPr>
                <w:rFonts w:cs="Arial"/>
                <w:b/>
                <w:color w:val="000000"/>
                <w:sz w:val="18"/>
                <w:szCs w:val="18"/>
                <w:shd w:val="clear" w:color="auto" w:fill="EEECE1"/>
                <w:lang w:eastAsia="es-ES"/>
              </w:rPr>
              <w:t>ESTADO ACTUAL DE LOS</w:t>
            </w:r>
            <w:r w:rsidRPr="009138D2">
              <w:rPr>
                <w:rFonts w:cs="Arial"/>
                <w:b/>
                <w:color w:val="000000"/>
                <w:sz w:val="18"/>
                <w:szCs w:val="18"/>
                <w:lang w:eastAsia="es-ES"/>
              </w:rPr>
              <w:t xml:space="preserve"> MANUALES Y PROCEDIMIENTOS DE RECURSOS HUMANOS</w:t>
            </w:r>
          </w:p>
        </w:tc>
      </w:tr>
      <w:tr w:rsidR="00750D81" w:rsidRPr="009138D2" w:rsidTr="00750D81">
        <w:trPr>
          <w:gridAfter w:val="1"/>
          <w:wAfter w:w="10" w:type="dxa"/>
          <w:trHeight w:val="397"/>
        </w:trPr>
        <w:tc>
          <w:tcPr>
            <w:tcW w:w="3085" w:type="dxa"/>
            <w:vMerge w:val="restart"/>
            <w:shd w:val="clear" w:color="auto" w:fill="EEECE1" w:themeFill="background2"/>
            <w:vAlign w:val="center"/>
          </w:tcPr>
          <w:p w:rsidR="00750D81" w:rsidRPr="009138D2" w:rsidRDefault="00750D81" w:rsidP="009138D2">
            <w:pPr>
              <w:rPr>
                <w:rFonts w:cs="Arial"/>
                <w:sz w:val="18"/>
                <w:szCs w:val="18"/>
              </w:rPr>
            </w:pPr>
            <w:r w:rsidRPr="009138D2">
              <w:rPr>
                <w:rFonts w:cs="Arial"/>
                <w:color w:val="000000"/>
                <w:sz w:val="18"/>
                <w:szCs w:val="18"/>
              </w:rPr>
              <w:t>Manuales y procedimientos</w:t>
            </w:r>
          </w:p>
        </w:tc>
        <w:tc>
          <w:tcPr>
            <w:tcW w:w="2873" w:type="dxa"/>
            <w:gridSpan w:val="3"/>
            <w:shd w:val="clear" w:color="auto" w:fill="EEECE1" w:themeFill="background2"/>
            <w:vAlign w:val="center"/>
          </w:tcPr>
          <w:p w:rsidR="00750D81" w:rsidRPr="009138D2" w:rsidRDefault="00750D81" w:rsidP="009138D2">
            <w:pPr>
              <w:jc w:val="center"/>
              <w:rPr>
                <w:rFonts w:cs="Arial"/>
                <w:sz w:val="18"/>
                <w:szCs w:val="18"/>
              </w:rPr>
            </w:pPr>
            <w:r w:rsidRPr="009138D2">
              <w:rPr>
                <w:rFonts w:cs="Arial"/>
                <w:sz w:val="18"/>
                <w:szCs w:val="18"/>
              </w:rPr>
              <w:t>Elaborado</w:t>
            </w:r>
          </w:p>
        </w:tc>
        <w:tc>
          <w:tcPr>
            <w:tcW w:w="3150" w:type="dxa"/>
            <w:gridSpan w:val="2"/>
            <w:shd w:val="clear" w:color="auto" w:fill="EEECE1" w:themeFill="background2"/>
            <w:vAlign w:val="center"/>
          </w:tcPr>
          <w:p w:rsidR="00750D81" w:rsidRPr="009138D2" w:rsidRDefault="00750D81" w:rsidP="009138D2">
            <w:pPr>
              <w:jc w:val="center"/>
              <w:rPr>
                <w:rFonts w:cs="Arial"/>
                <w:sz w:val="18"/>
                <w:szCs w:val="18"/>
              </w:rPr>
            </w:pPr>
            <w:r w:rsidRPr="009138D2">
              <w:rPr>
                <w:rFonts w:cs="Arial"/>
                <w:sz w:val="18"/>
                <w:szCs w:val="18"/>
              </w:rPr>
              <w:t>Aprobado</w:t>
            </w:r>
          </w:p>
        </w:tc>
      </w:tr>
      <w:tr w:rsidR="00750D81" w:rsidRPr="009138D2" w:rsidTr="00750D81">
        <w:trPr>
          <w:gridAfter w:val="1"/>
          <w:wAfter w:w="10" w:type="dxa"/>
          <w:trHeight w:val="397"/>
        </w:trPr>
        <w:tc>
          <w:tcPr>
            <w:tcW w:w="3085" w:type="dxa"/>
            <w:vMerge/>
            <w:shd w:val="clear" w:color="auto" w:fill="EEECE1" w:themeFill="background2"/>
            <w:vAlign w:val="center"/>
          </w:tcPr>
          <w:p w:rsidR="00750D81" w:rsidRPr="009138D2" w:rsidRDefault="00750D81" w:rsidP="009138D2">
            <w:pPr>
              <w:rPr>
                <w:rFonts w:cs="Arial"/>
                <w:sz w:val="18"/>
                <w:szCs w:val="18"/>
              </w:rPr>
            </w:pPr>
          </w:p>
        </w:tc>
        <w:tc>
          <w:tcPr>
            <w:tcW w:w="1433" w:type="dxa"/>
            <w:gridSpan w:val="2"/>
            <w:shd w:val="clear" w:color="auto" w:fill="EEECE1" w:themeFill="background2"/>
            <w:vAlign w:val="center"/>
          </w:tcPr>
          <w:p w:rsidR="00750D81" w:rsidRPr="009138D2" w:rsidRDefault="00750D81" w:rsidP="009138D2">
            <w:pPr>
              <w:jc w:val="center"/>
              <w:rPr>
                <w:rFonts w:cs="Arial"/>
                <w:sz w:val="18"/>
                <w:szCs w:val="18"/>
              </w:rPr>
            </w:pPr>
            <w:r w:rsidRPr="009138D2">
              <w:rPr>
                <w:rFonts w:cs="Arial"/>
                <w:sz w:val="18"/>
                <w:szCs w:val="18"/>
              </w:rPr>
              <w:t>SI</w:t>
            </w:r>
          </w:p>
        </w:tc>
        <w:tc>
          <w:tcPr>
            <w:tcW w:w="1440" w:type="dxa"/>
            <w:shd w:val="clear" w:color="auto" w:fill="EEECE1" w:themeFill="background2"/>
            <w:vAlign w:val="center"/>
          </w:tcPr>
          <w:p w:rsidR="00750D81" w:rsidRPr="009138D2" w:rsidRDefault="00750D81" w:rsidP="009138D2">
            <w:pPr>
              <w:jc w:val="center"/>
              <w:rPr>
                <w:rFonts w:cs="Arial"/>
                <w:sz w:val="18"/>
                <w:szCs w:val="18"/>
              </w:rPr>
            </w:pPr>
            <w:r w:rsidRPr="009138D2">
              <w:rPr>
                <w:rFonts w:cs="Arial"/>
                <w:sz w:val="18"/>
                <w:szCs w:val="18"/>
              </w:rPr>
              <w:t>NO</w:t>
            </w:r>
          </w:p>
        </w:tc>
        <w:tc>
          <w:tcPr>
            <w:tcW w:w="1080" w:type="dxa"/>
            <w:shd w:val="clear" w:color="auto" w:fill="EEECE1" w:themeFill="background2"/>
            <w:vAlign w:val="center"/>
          </w:tcPr>
          <w:p w:rsidR="00750D81" w:rsidRPr="009138D2" w:rsidRDefault="00750D81" w:rsidP="009138D2">
            <w:pPr>
              <w:jc w:val="center"/>
              <w:rPr>
                <w:rFonts w:cs="Arial"/>
                <w:sz w:val="18"/>
                <w:szCs w:val="18"/>
              </w:rPr>
            </w:pPr>
            <w:r w:rsidRPr="009138D2">
              <w:rPr>
                <w:rFonts w:cs="Arial"/>
                <w:sz w:val="18"/>
                <w:szCs w:val="18"/>
              </w:rPr>
              <w:t>SI</w:t>
            </w:r>
          </w:p>
        </w:tc>
        <w:tc>
          <w:tcPr>
            <w:tcW w:w="2070" w:type="dxa"/>
            <w:shd w:val="clear" w:color="auto" w:fill="EEECE1" w:themeFill="background2"/>
            <w:vAlign w:val="center"/>
          </w:tcPr>
          <w:p w:rsidR="00750D81" w:rsidRPr="009138D2" w:rsidRDefault="00750D81" w:rsidP="009138D2">
            <w:pPr>
              <w:jc w:val="center"/>
              <w:rPr>
                <w:rFonts w:cs="Arial"/>
                <w:sz w:val="18"/>
                <w:szCs w:val="18"/>
              </w:rPr>
            </w:pPr>
            <w:r w:rsidRPr="009138D2">
              <w:rPr>
                <w:rFonts w:cs="Arial"/>
                <w:sz w:val="18"/>
                <w:szCs w:val="18"/>
              </w:rPr>
              <w:t>NO</w:t>
            </w:r>
          </w:p>
        </w:tc>
      </w:tr>
      <w:tr w:rsidR="00750D81" w:rsidRPr="009138D2" w:rsidTr="00750D81">
        <w:trPr>
          <w:gridAfter w:val="1"/>
          <w:wAfter w:w="10" w:type="dxa"/>
          <w:trHeight w:val="397"/>
        </w:trPr>
        <w:tc>
          <w:tcPr>
            <w:tcW w:w="3085" w:type="dxa"/>
            <w:vAlign w:val="center"/>
          </w:tcPr>
          <w:p w:rsidR="00750D81" w:rsidRPr="009138D2" w:rsidRDefault="00750D81" w:rsidP="009138D2">
            <w:pPr>
              <w:autoSpaceDE w:val="0"/>
              <w:autoSpaceDN w:val="0"/>
              <w:adjustRightInd w:val="0"/>
              <w:rPr>
                <w:rFonts w:cs="Arial"/>
                <w:color w:val="000000"/>
                <w:sz w:val="18"/>
                <w:szCs w:val="18"/>
                <w:lang w:val="es-SV" w:eastAsia="es-ES"/>
              </w:rPr>
            </w:pPr>
            <w:r w:rsidRPr="009138D2">
              <w:rPr>
                <w:rFonts w:cs="Arial"/>
                <w:color w:val="000000"/>
                <w:sz w:val="18"/>
                <w:szCs w:val="18"/>
                <w:lang w:eastAsia="es-ES"/>
              </w:rPr>
              <w:t xml:space="preserve">Organización y funciones </w:t>
            </w:r>
          </w:p>
        </w:tc>
        <w:tc>
          <w:tcPr>
            <w:tcW w:w="1433" w:type="dxa"/>
            <w:gridSpan w:val="2"/>
            <w:vAlign w:val="center"/>
          </w:tcPr>
          <w:p w:rsidR="00750D81" w:rsidRPr="009138D2" w:rsidRDefault="00750D81" w:rsidP="009138D2">
            <w:pPr>
              <w:jc w:val="center"/>
              <w:rPr>
                <w:rFonts w:cs="Arial"/>
                <w:sz w:val="18"/>
                <w:szCs w:val="18"/>
              </w:rPr>
            </w:pPr>
            <w:r>
              <w:rPr>
                <w:rFonts w:cs="Arial"/>
                <w:sz w:val="18"/>
                <w:szCs w:val="18"/>
              </w:rPr>
              <w:t>X</w:t>
            </w:r>
          </w:p>
        </w:tc>
        <w:tc>
          <w:tcPr>
            <w:tcW w:w="1440" w:type="dxa"/>
            <w:vAlign w:val="center"/>
          </w:tcPr>
          <w:p w:rsidR="00750D81" w:rsidRPr="009138D2" w:rsidRDefault="00750D81" w:rsidP="009138D2">
            <w:pPr>
              <w:jc w:val="center"/>
              <w:rPr>
                <w:rFonts w:cs="Arial"/>
                <w:sz w:val="18"/>
                <w:szCs w:val="18"/>
              </w:rPr>
            </w:pPr>
          </w:p>
        </w:tc>
        <w:tc>
          <w:tcPr>
            <w:tcW w:w="1080" w:type="dxa"/>
            <w:vAlign w:val="center"/>
          </w:tcPr>
          <w:p w:rsidR="00750D81" w:rsidRPr="009138D2" w:rsidRDefault="00750D81" w:rsidP="009138D2">
            <w:pPr>
              <w:jc w:val="center"/>
              <w:rPr>
                <w:rFonts w:cs="Arial"/>
                <w:sz w:val="18"/>
                <w:szCs w:val="18"/>
              </w:rPr>
            </w:pPr>
            <w:r>
              <w:rPr>
                <w:rFonts w:cs="Arial"/>
                <w:sz w:val="18"/>
                <w:szCs w:val="18"/>
              </w:rPr>
              <w:t>X</w:t>
            </w:r>
          </w:p>
        </w:tc>
        <w:tc>
          <w:tcPr>
            <w:tcW w:w="2070" w:type="dxa"/>
            <w:vAlign w:val="center"/>
          </w:tcPr>
          <w:p w:rsidR="00750D81" w:rsidRPr="009138D2" w:rsidRDefault="00750D81" w:rsidP="009138D2">
            <w:pPr>
              <w:jc w:val="center"/>
              <w:rPr>
                <w:rFonts w:cs="Arial"/>
                <w:sz w:val="18"/>
                <w:szCs w:val="18"/>
              </w:rPr>
            </w:pPr>
          </w:p>
        </w:tc>
      </w:tr>
      <w:tr w:rsidR="00750D81" w:rsidRPr="009138D2" w:rsidTr="00750D81">
        <w:trPr>
          <w:gridAfter w:val="1"/>
          <w:wAfter w:w="10" w:type="dxa"/>
          <w:trHeight w:val="397"/>
        </w:trPr>
        <w:tc>
          <w:tcPr>
            <w:tcW w:w="3085" w:type="dxa"/>
            <w:vAlign w:val="center"/>
          </w:tcPr>
          <w:p w:rsidR="00750D81" w:rsidRPr="009138D2" w:rsidRDefault="00750D81" w:rsidP="009138D2">
            <w:pPr>
              <w:autoSpaceDE w:val="0"/>
              <w:autoSpaceDN w:val="0"/>
              <w:adjustRightInd w:val="0"/>
              <w:rPr>
                <w:rFonts w:cs="Arial"/>
                <w:color w:val="000000"/>
                <w:sz w:val="18"/>
                <w:szCs w:val="18"/>
                <w:lang w:val="es-SV" w:eastAsia="es-ES"/>
              </w:rPr>
            </w:pPr>
            <w:r w:rsidRPr="009138D2">
              <w:rPr>
                <w:rFonts w:cs="Arial"/>
                <w:color w:val="000000"/>
                <w:sz w:val="18"/>
                <w:szCs w:val="18"/>
                <w:lang w:eastAsia="es-ES"/>
              </w:rPr>
              <w:t xml:space="preserve">Descriptor de puestos y categorías </w:t>
            </w:r>
          </w:p>
        </w:tc>
        <w:tc>
          <w:tcPr>
            <w:tcW w:w="1433" w:type="dxa"/>
            <w:gridSpan w:val="2"/>
            <w:vAlign w:val="center"/>
          </w:tcPr>
          <w:p w:rsidR="00750D81" w:rsidRPr="009138D2" w:rsidRDefault="00750D81" w:rsidP="009138D2">
            <w:pPr>
              <w:jc w:val="center"/>
              <w:rPr>
                <w:rFonts w:cs="Arial"/>
                <w:sz w:val="18"/>
                <w:szCs w:val="18"/>
              </w:rPr>
            </w:pPr>
            <w:r>
              <w:rPr>
                <w:rFonts w:cs="Arial"/>
                <w:sz w:val="18"/>
                <w:szCs w:val="18"/>
              </w:rPr>
              <w:t>X</w:t>
            </w:r>
          </w:p>
        </w:tc>
        <w:tc>
          <w:tcPr>
            <w:tcW w:w="1440" w:type="dxa"/>
            <w:vAlign w:val="center"/>
          </w:tcPr>
          <w:p w:rsidR="00750D81" w:rsidRPr="009138D2" w:rsidRDefault="00750D81" w:rsidP="009138D2">
            <w:pPr>
              <w:jc w:val="center"/>
              <w:rPr>
                <w:rFonts w:cs="Arial"/>
                <w:sz w:val="18"/>
                <w:szCs w:val="18"/>
              </w:rPr>
            </w:pPr>
          </w:p>
        </w:tc>
        <w:tc>
          <w:tcPr>
            <w:tcW w:w="1080" w:type="dxa"/>
            <w:vAlign w:val="center"/>
          </w:tcPr>
          <w:p w:rsidR="00750D81" w:rsidRPr="009138D2" w:rsidRDefault="00750D81" w:rsidP="009138D2">
            <w:pPr>
              <w:jc w:val="center"/>
              <w:rPr>
                <w:rFonts w:cs="Arial"/>
                <w:sz w:val="18"/>
                <w:szCs w:val="18"/>
              </w:rPr>
            </w:pPr>
            <w:r>
              <w:rPr>
                <w:rFonts w:cs="Arial"/>
                <w:sz w:val="18"/>
                <w:szCs w:val="18"/>
              </w:rPr>
              <w:t>X</w:t>
            </w:r>
          </w:p>
        </w:tc>
        <w:tc>
          <w:tcPr>
            <w:tcW w:w="2070" w:type="dxa"/>
            <w:vAlign w:val="center"/>
          </w:tcPr>
          <w:p w:rsidR="00750D81" w:rsidRPr="009138D2" w:rsidRDefault="00750D81" w:rsidP="009138D2">
            <w:pPr>
              <w:jc w:val="center"/>
              <w:rPr>
                <w:rFonts w:cs="Arial"/>
                <w:sz w:val="18"/>
                <w:szCs w:val="18"/>
              </w:rPr>
            </w:pPr>
          </w:p>
        </w:tc>
      </w:tr>
      <w:tr w:rsidR="00750D81" w:rsidRPr="009138D2" w:rsidTr="00750D81">
        <w:trPr>
          <w:gridAfter w:val="1"/>
          <w:wAfter w:w="10" w:type="dxa"/>
          <w:trHeight w:val="397"/>
        </w:trPr>
        <w:tc>
          <w:tcPr>
            <w:tcW w:w="3085" w:type="dxa"/>
            <w:vAlign w:val="center"/>
          </w:tcPr>
          <w:p w:rsidR="00750D81" w:rsidRPr="009138D2" w:rsidRDefault="00750D81" w:rsidP="009138D2">
            <w:pPr>
              <w:autoSpaceDE w:val="0"/>
              <w:autoSpaceDN w:val="0"/>
              <w:adjustRightInd w:val="0"/>
              <w:rPr>
                <w:rFonts w:cs="Arial"/>
                <w:color w:val="000000"/>
                <w:sz w:val="18"/>
                <w:szCs w:val="18"/>
                <w:lang w:val="es-SV" w:eastAsia="es-ES"/>
              </w:rPr>
            </w:pPr>
            <w:r w:rsidRPr="009138D2">
              <w:rPr>
                <w:rFonts w:cs="Arial"/>
                <w:color w:val="000000"/>
                <w:sz w:val="18"/>
                <w:szCs w:val="18"/>
                <w:lang w:eastAsia="es-ES"/>
              </w:rPr>
              <w:t xml:space="preserve">Evaluación del desempeño </w:t>
            </w:r>
          </w:p>
        </w:tc>
        <w:tc>
          <w:tcPr>
            <w:tcW w:w="1433" w:type="dxa"/>
            <w:gridSpan w:val="2"/>
            <w:vAlign w:val="center"/>
          </w:tcPr>
          <w:p w:rsidR="00750D81" w:rsidRPr="009138D2" w:rsidRDefault="00750D81" w:rsidP="00750D81">
            <w:pPr>
              <w:jc w:val="center"/>
              <w:rPr>
                <w:rFonts w:cs="Arial"/>
                <w:sz w:val="18"/>
                <w:szCs w:val="18"/>
              </w:rPr>
            </w:pPr>
            <w:r>
              <w:rPr>
                <w:rFonts w:cs="Arial"/>
                <w:sz w:val="18"/>
                <w:szCs w:val="18"/>
              </w:rPr>
              <w:t>X</w:t>
            </w:r>
          </w:p>
        </w:tc>
        <w:tc>
          <w:tcPr>
            <w:tcW w:w="1440" w:type="dxa"/>
            <w:vAlign w:val="center"/>
          </w:tcPr>
          <w:p w:rsidR="00750D81" w:rsidRPr="009138D2" w:rsidRDefault="00750D81" w:rsidP="009138D2">
            <w:pPr>
              <w:jc w:val="center"/>
              <w:rPr>
                <w:rFonts w:cs="Arial"/>
                <w:sz w:val="18"/>
                <w:szCs w:val="18"/>
              </w:rPr>
            </w:pPr>
          </w:p>
        </w:tc>
        <w:tc>
          <w:tcPr>
            <w:tcW w:w="1080" w:type="dxa"/>
            <w:vAlign w:val="center"/>
          </w:tcPr>
          <w:p w:rsidR="00750D81" w:rsidRPr="009138D2" w:rsidRDefault="00750D81" w:rsidP="009138D2">
            <w:pPr>
              <w:jc w:val="center"/>
              <w:rPr>
                <w:rFonts w:cs="Arial"/>
                <w:sz w:val="18"/>
                <w:szCs w:val="18"/>
              </w:rPr>
            </w:pPr>
            <w:r>
              <w:rPr>
                <w:rFonts w:cs="Arial"/>
                <w:sz w:val="18"/>
                <w:szCs w:val="18"/>
              </w:rPr>
              <w:t>X</w:t>
            </w:r>
          </w:p>
        </w:tc>
        <w:tc>
          <w:tcPr>
            <w:tcW w:w="2070" w:type="dxa"/>
            <w:vAlign w:val="center"/>
          </w:tcPr>
          <w:p w:rsidR="00750D81" w:rsidRPr="009138D2" w:rsidRDefault="00750D81" w:rsidP="009138D2">
            <w:pPr>
              <w:jc w:val="center"/>
              <w:rPr>
                <w:rFonts w:cs="Arial"/>
                <w:sz w:val="18"/>
                <w:szCs w:val="18"/>
              </w:rPr>
            </w:pPr>
          </w:p>
        </w:tc>
      </w:tr>
      <w:tr w:rsidR="00750D81" w:rsidRPr="009138D2" w:rsidTr="00750D81">
        <w:trPr>
          <w:gridAfter w:val="1"/>
          <w:wAfter w:w="10" w:type="dxa"/>
          <w:trHeight w:val="397"/>
        </w:trPr>
        <w:tc>
          <w:tcPr>
            <w:tcW w:w="3085" w:type="dxa"/>
            <w:vAlign w:val="center"/>
          </w:tcPr>
          <w:p w:rsidR="00750D81" w:rsidRPr="009138D2" w:rsidRDefault="00750D81" w:rsidP="009138D2">
            <w:pPr>
              <w:autoSpaceDE w:val="0"/>
              <w:autoSpaceDN w:val="0"/>
              <w:adjustRightInd w:val="0"/>
              <w:rPr>
                <w:rFonts w:cs="Arial"/>
                <w:color w:val="000000"/>
                <w:sz w:val="18"/>
                <w:szCs w:val="18"/>
                <w:lang w:val="es-SV" w:eastAsia="es-ES"/>
              </w:rPr>
            </w:pPr>
            <w:r w:rsidRPr="009138D2">
              <w:rPr>
                <w:rFonts w:cs="Arial"/>
                <w:color w:val="000000"/>
                <w:sz w:val="18"/>
                <w:szCs w:val="18"/>
                <w:lang w:eastAsia="es-ES"/>
              </w:rPr>
              <w:t xml:space="preserve">Sistema retributivo </w:t>
            </w:r>
          </w:p>
        </w:tc>
        <w:tc>
          <w:tcPr>
            <w:tcW w:w="1433" w:type="dxa"/>
            <w:gridSpan w:val="2"/>
            <w:vAlign w:val="center"/>
          </w:tcPr>
          <w:p w:rsidR="00750D81" w:rsidRPr="009138D2" w:rsidRDefault="00750D81" w:rsidP="009138D2">
            <w:pPr>
              <w:jc w:val="center"/>
              <w:rPr>
                <w:rFonts w:cs="Arial"/>
                <w:sz w:val="18"/>
                <w:szCs w:val="18"/>
              </w:rPr>
            </w:pPr>
            <w:r>
              <w:rPr>
                <w:rFonts w:cs="Arial"/>
                <w:sz w:val="18"/>
                <w:szCs w:val="18"/>
              </w:rPr>
              <w:t>X</w:t>
            </w:r>
          </w:p>
        </w:tc>
        <w:tc>
          <w:tcPr>
            <w:tcW w:w="1440" w:type="dxa"/>
            <w:vAlign w:val="center"/>
          </w:tcPr>
          <w:p w:rsidR="00750D81" w:rsidRPr="009138D2" w:rsidRDefault="00750D81" w:rsidP="009138D2">
            <w:pPr>
              <w:jc w:val="center"/>
              <w:rPr>
                <w:rFonts w:cs="Arial"/>
                <w:sz w:val="18"/>
                <w:szCs w:val="18"/>
              </w:rPr>
            </w:pPr>
          </w:p>
        </w:tc>
        <w:tc>
          <w:tcPr>
            <w:tcW w:w="1080" w:type="dxa"/>
            <w:vAlign w:val="center"/>
          </w:tcPr>
          <w:p w:rsidR="00750D81" w:rsidRPr="009138D2" w:rsidRDefault="00750D81" w:rsidP="009138D2">
            <w:pPr>
              <w:jc w:val="center"/>
              <w:rPr>
                <w:rFonts w:cs="Arial"/>
                <w:sz w:val="18"/>
                <w:szCs w:val="18"/>
              </w:rPr>
            </w:pPr>
            <w:r>
              <w:rPr>
                <w:rFonts w:cs="Arial"/>
                <w:sz w:val="18"/>
                <w:szCs w:val="18"/>
              </w:rPr>
              <w:t>X</w:t>
            </w:r>
          </w:p>
        </w:tc>
        <w:tc>
          <w:tcPr>
            <w:tcW w:w="2070" w:type="dxa"/>
            <w:vAlign w:val="center"/>
          </w:tcPr>
          <w:p w:rsidR="00750D81" w:rsidRPr="009138D2" w:rsidRDefault="00750D81" w:rsidP="009138D2">
            <w:pPr>
              <w:jc w:val="center"/>
              <w:rPr>
                <w:rFonts w:cs="Arial"/>
                <w:sz w:val="18"/>
                <w:szCs w:val="18"/>
              </w:rPr>
            </w:pPr>
          </w:p>
        </w:tc>
      </w:tr>
      <w:tr w:rsidR="00750D81" w:rsidRPr="009138D2" w:rsidTr="00750D81">
        <w:trPr>
          <w:gridAfter w:val="1"/>
          <w:wAfter w:w="10" w:type="dxa"/>
          <w:trHeight w:val="397"/>
        </w:trPr>
        <w:tc>
          <w:tcPr>
            <w:tcW w:w="3085" w:type="dxa"/>
            <w:vAlign w:val="center"/>
          </w:tcPr>
          <w:p w:rsidR="00750D81" w:rsidRPr="009138D2" w:rsidRDefault="00750D81" w:rsidP="009138D2">
            <w:pPr>
              <w:rPr>
                <w:rFonts w:cs="Arial"/>
                <w:color w:val="000000"/>
                <w:sz w:val="18"/>
                <w:szCs w:val="18"/>
              </w:rPr>
            </w:pPr>
            <w:r w:rsidRPr="009138D2">
              <w:rPr>
                <w:rFonts w:cs="Arial"/>
                <w:color w:val="000000"/>
                <w:sz w:val="18"/>
                <w:szCs w:val="18"/>
              </w:rPr>
              <w:t>Plan y programa de capacitaciones</w:t>
            </w:r>
          </w:p>
        </w:tc>
        <w:tc>
          <w:tcPr>
            <w:tcW w:w="1433" w:type="dxa"/>
            <w:gridSpan w:val="2"/>
            <w:vAlign w:val="center"/>
          </w:tcPr>
          <w:p w:rsidR="00750D81" w:rsidRPr="009138D2" w:rsidRDefault="00750D81" w:rsidP="009138D2">
            <w:pPr>
              <w:jc w:val="center"/>
              <w:rPr>
                <w:rFonts w:cs="Arial"/>
                <w:sz w:val="18"/>
                <w:szCs w:val="18"/>
              </w:rPr>
            </w:pPr>
            <w:r>
              <w:rPr>
                <w:rFonts w:cs="Arial"/>
                <w:sz w:val="18"/>
                <w:szCs w:val="18"/>
              </w:rPr>
              <w:t>X</w:t>
            </w:r>
          </w:p>
        </w:tc>
        <w:tc>
          <w:tcPr>
            <w:tcW w:w="1440" w:type="dxa"/>
            <w:vAlign w:val="center"/>
          </w:tcPr>
          <w:p w:rsidR="00750D81" w:rsidRPr="009138D2" w:rsidRDefault="00750D81" w:rsidP="009138D2">
            <w:pPr>
              <w:jc w:val="center"/>
              <w:rPr>
                <w:rFonts w:cs="Arial"/>
                <w:sz w:val="18"/>
                <w:szCs w:val="18"/>
              </w:rPr>
            </w:pPr>
          </w:p>
        </w:tc>
        <w:tc>
          <w:tcPr>
            <w:tcW w:w="1080" w:type="dxa"/>
            <w:vAlign w:val="center"/>
          </w:tcPr>
          <w:p w:rsidR="00750D81" w:rsidRPr="009138D2" w:rsidRDefault="00750D81" w:rsidP="009138D2">
            <w:pPr>
              <w:jc w:val="center"/>
              <w:rPr>
                <w:rFonts w:cs="Arial"/>
                <w:sz w:val="18"/>
                <w:szCs w:val="18"/>
              </w:rPr>
            </w:pPr>
            <w:r>
              <w:rPr>
                <w:rFonts w:cs="Arial"/>
                <w:sz w:val="18"/>
                <w:szCs w:val="18"/>
              </w:rPr>
              <w:t>X</w:t>
            </w:r>
          </w:p>
        </w:tc>
        <w:tc>
          <w:tcPr>
            <w:tcW w:w="2070" w:type="dxa"/>
          </w:tcPr>
          <w:p w:rsidR="00750D81" w:rsidRPr="009138D2" w:rsidRDefault="00750D81" w:rsidP="009138D2">
            <w:pPr>
              <w:jc w:val="center"/>
              <w:rPr>
                <w:rFonts w:cs="Arial"/>
                <w:sz w:val="18"/>
                <w:szCs w:val="18"/>
              </w:rPr>
            </w:pPr>
          </w:p>
        </w:tc>
      </w:tr>
    </w:tbl>
    <w:p w:rsidR="009138D2" w:rsidRPr="009138D2" w:rsidRDefault="009138D2" w:rsidP="009138D2">
      <w:pPr>
        <w:spacing w:after="0" w:line="360" w:lineRule="auto"/>
        <w:jc w:val="both"/>
        <w:rPr>
          <w:rFonts w:cs="Arial"/>
          <w:sz w:val="18"/>
          <w:lang w:eastAsia="es-ES"/>
        </w:rPr>
      </w:pPr>
    </w:p>
    <w:p w:rsidR="009138D2" w:rsidRPr="009138D2" w:rsidRDefault="00750D81" w:rsidP="009138D2">
      <w:pPr>
        <w:spacing w:after="0" w:line="360" w:lineRule="auto"/>
        <w:jc w:val="both"/>
        <w:rPr>
          <w:rFonts w:cs="Arial"/>
          <w:lang w:eastAsia="es-ES"/>
        </w:rPr>
      </w:pPr>
      <w:r>
        <w:rPr>
          <w:rFonts w:cs="Arial"/>
          <w:bCs/>
          <w:lang w:eastAsia="es-ES"/>
        </w:rPr>
        <w:t>L</w:t>
      </w:r>
      <w:r w:rsidR="009138D2" w:rsidRPr="009138D2">
        <w:rPr>
          <w:rFonts w:cs="Arial"/>
          <w:bCs/>
          <w:lang w:eastAsia="es-ES"/>
        </w:rPr>
        <w:t xml:space="preserve">os funcionarios consultados en las entrevistas y en el proceso de desarrollo del diagnóstico, consideraron que es necesaria una reorganización de la administración, acompañada de un buen liderazgo y el refuerzo de sus capacidades a través de capacitaciones sobre temas relacionados a motivación de empleados, liderazgo, trabajo en equipo, atención y servicio al contribuyente, temas ambientales y sobre seguimiento y evaluación de la planificación estratégica de corto, mediano y largo plazo. Así también debe formularse el manual y la política de contratación de personal considerando el marco de </w:t>
      </w:r>
      <w:bookmarkStart w:id="79" w:name="_Toc350610338"/>
      <w:r w:rsidR="009138D2" w:rsidRPr="009138D2">
        <w:rPr>
          <w:rFonts w:cs="Arial"/>
          <w:lang w:eastAsia="es-ES"/>
        </w:rPr>
        <w:t>ley de la carrera administrativa municipal.</w:t>
      </w:r>
    </w:p>
    <w:p w:rsidR="009138D2" w:rsidRDefault="009138D2" w:rsidP="009138D2">
      <w:pPr>
        <w:spacing w:after="0" w:line="360" w:lineRule="auto"/>
        <w:jc w:val="both"/>
        <w:rPr>
          <w:rFonts w:cs="Arial"/>
          <w:lang w:eastAsia="es-ES"/>
        </w:rPr>
      </w:pPr>
    </w:p>
    <w:p w:rsidR="009138D2" w:rsidRPr="009138D2" w:rsidRDefault="009138D2" w:rsidP="00CB6D24">
      <w:pPr>
        <w:keepNext/>
        <w:numPr>
          <w:ilvl w:val="2"/>
          <w:numId w:val="1"/>
        </w:numPr>
        <w:spacing w:after="0" w:line="360" w:lineRule="auto"/>
        <w:jc w:val="both"/>
        <w:outlineLvl w:val="2"/>
        <w:rPr>
          <w:bCs/>
          <w:sz w:val="24"/>
        </w:rPr>
      </w:pPr>
      <w:bookmarkStart w:id="80" w:name="_Toc378355611"/>
      <w:bookmarkStart w:id="81" w:name="_Toc413315612"/>
      <w:bookmarkStart w:id="82" w:name="_Toc439828288"/>
      <w:r w:rsidRPr="009138D2">
        <w:rPr>
          <w:bCs/>
          <w:sz w:val="24"/>
        </w:rPr>
        <w:lastRenderedPageBreak/>
        <w:t xml:space="preserve">Instrumentos </w:t>
      </w:r>
      <w:bookmarkEnd w:id="79"/>
      <w:bookmarkEnd w:id="80"/>
      <w:r w:rsidRPr="009138D2">
        <w:rPr>
          <w:bCs/>
          <w:sz w:val="24"/>
        </w:rPr>
        <w:t>administrativos</w:t>
      </w:r>
      <w:bookmarkEnd w:id="81"/>
      <w:bookmarkEnd w:id="82"/>
    </w:p>
    <w:p w:rsidR="009138D2" w:rsidRPr="009138D2" w:rsidRDefault="009138D2" w:rsidP="00204429">
      <w:pPr>
        <w:numPr>
          <w:ilvl w:val="0"/>
          <w:numId w:val="7"/>
        </w:numPr>
        <w:spacing w:after="120" w:line="360" w:lineRule="auto"/>
        <w:ind w:left="357" w:hanging="357"/>
        <w:rPr>
          <w:rFonts w:cs="Arial"/>
          <w:b/>
          <w:sz w:val="20"/>
        </w:rPr>
      </w:pPr>
      <w:bookmarkStart w:id="83" w:name="_Toc350610339"/>
      <w:r w:rsidRPr="009138D2">
        <w:rPr>
          <w:rFonts w:cs="Arial"/>
          <w:b/>
        </w:rPr>
        <w:t>Planificación estratégica y operativa</w:t>
      </w:r>
      <w:bookmarkEnd w:id="83"/>
    </w:p>
    <w:p w:rsidR="009138D2" w:rsidRPr="009138D2" w:rsidRDefault="009138D2" w:rsidP="009138D2">
      <w:pPr>
        <w:spacing w:after="0" w:line="360" w:lineRule="auto"/>
        <w:jc w:val="both"/>
        <w:rPr>
          <w:rFonts w:cs="Arial"/>
        </w:rPr>
      </w:pPr>
      <w:r w:rsidRPr="009138D2">
        <w:rPr>
          <w:rFonts w:cs="Arial"/>
        </w:rPr>
        <w:t xml:space="preserve">Es importante señalar, que el gobierno local de </w:t>
      </w:r>
      <w:r w:rsidR="00EE0B3B">
        <w:rPr>
          <w:rFonts w:cs="Arial"/>
        </w:rPr>
        <w:t xml:space="preserve">OSICALA </w:t>
      </w:r>
      <w:r w:rsidR="00AA7738">
        <w:rPr>
          <w:rFonts w:cs="Arial"/>
        </w:rPr>
        <w:t xml:space="preserve"> durante los últimos </w:t>
      </w:r>
      <w:r w:rsidRPr="009138D2">
        <w:rPr>
          <w:rFonts w:cs="Arial"/>
        </w:rPr>
        <w:t xml:space="preserve"> años ha venido desarrollando procesos participativos de planificación, por lo que su gestión ha estado basada en dar respuesta principalmente a los proyectos de inversión que se plantearon en el Plan Estratégico Participativo del Municipio elaborado para el período 2012-2015, plan de desarrollo que para este año 2015, debe ser actualizado. La vigencia y los documentos de planificación con los que normalmente ha venido trabajando la administración municipal se describen a continuación:</w:t>
      </w:r>
    </w:p>
    <w:p w:rsidR="009138D2" w:rsidRPr="009138D2" w:rsidRDefault="009138D2" w:rsidP="009138D2">
      <w:pPr>
        <w:spacing w:after="0" w:line="360" w:lineRule="auto"/>
        <w:jc w:val="both"/>
        <w:rPr>
          <w:rFonts w:cs="Arial"/>
        </w:rPr>
      </w:pPr>
    </w:p>
    <w:p w:rsidR="009138D2" w:rsidRPr="009138D2" w:rsidRDefault="009138D2" w:rsidP="009138D2">
      <w:pPr>
        <w:spacing w:after="0" w:line="360" w:lineRule="auto"/>
        <w:jc w:val="center"/>
        <w:rPr>
          <w:b/>
          <w:bCs/>
          <w:sz w:val="18"/>
          <w:szCs w:val="18"/>
        </w:rPr>
      </w:pPr>
      <w:bookmarkStart w:id="84" w:name="_Toc414023246"/>
      <w:bookmarkStart w:id="85" w:name="_Toc421898786"/>
      <w:r w:rsidRPr="009138D2">
        <w:rPr>
          <w:b/>
          <w:bCs/>
          <w:sz w:val="18"/>
          <w:szCs w:val="18"/>
        </w:rPr>
        <w:t xml:space="preserve">TABLA </w:t>
      </w:r>
      <w:r w:rsidR="004E7DC8" w:rsidRPr="009138D2">
        <w:rPr>
          <w:b/>
          <w:bCs/>
          <w:sz w:val="18"/>
          <w:szCs w:val="18"/>
        </w:rPr>
        <w:fldChar w:fldCharType="begin"/>
      </w:r>
      <w:r w:rsidRPr="009138D2">
        <w:rPr>
          <w:b/>
          <w:bCs/>
          <w:sz w:val="18"/>
          <w:szCs w:val="18"/>
        </w:rPr>
        <w:instrText xml:space="preserve"> SEQ TABLA_No. \* ARABIC </w:instrText>
      </w:r>
      <w:r w:rsidR="004E7DC8" w:rsidRPr="009138D2">
        <w:rPr>
          <w:b/>
          <w:bCs/>
          <w:sz w:val="18"/>
          <w:szCs w:val="18"/>
        </w:rPr>
        <w:fldChar w:fldCharType="separate"/>
      </w:r>
      <w:r w:rsidR="005E77A9">
        <w:rPr>
          <w:b/>
          <w:bCs/>
          <w:noProof/>
          <w:sz w:val="18"/>
          <w:szCs w:val="18"/>
        </w:rPr>
        <w:t>3</w:t>
      </w:r>
      <w:r w:rsidR="004E7DC8" w:rsidRPr="009138D2">
        <w:rPr>
          <w:b/>
          <w:bCs/>
          <w:noProof/>
          <w:sz w:val="18"/>
          <w:szCs w:val="18"/>
        </w:rPr>
        <w:fldChar w:fldCharType="end"/>
      </w:r>
      <w:r w:rsidRPr="009138D2">
        <w:rPr>
          <w:b/>
          <w:bCs/>
          <w:sz w:val="18"/>
          <w:szCs w:val="18"/>
        </w:rPr>
        <w:t>: INSTRUMENTOS DE PLANIFICACIÓN</w:t>
      </w:r>
      <w:bookmarkEnd w:id="84"/>
      <w:bookmarkEnd w:id="85"/>
    </w:p>
    <w:tbl>
      <w:tblPr>
        <w:tblStyle w:val="Tablaconcuadrcula"/>
        <w:tblW w:w="9288"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Look w:val="04A0"/>
      </w:tblPr>
      <w:tblGrid>
        <w:gridCol w:w="534"/>
        <w:gridCol w:w="2975"/>
        <w:gridCol w:w="2550"/>
        <w:gridCol w:w="568"/>
        <w:gridCol w:w="570"/>
        <w:gridCol w:w="2091"/>
      </w:tblGrid>
      <w:tr w:rsidR="009138D2" w:rsidRPr="009138D2" w:rsidTr="00AA7738">
        <w:trPr>
          <w:trHeight w:val="334"/>
          <w:tblHeader/>
        </w:trPr>
        <w:tc>
          <w:tcPr>
            <w:tcW w:w="534" w:type="dxa"/>
            <w:vMerge w:val="restart"/>
            <w:shd w:val="clear" w:color="auto" w:fill="EEECE1" w:themeFill="background2"/>
            <w:vAlign w:val="center"/>
          </w:tcPr>
          <w:p w:rsidR="009138D2" w:rsidRPr="009138D2" w:rsidRDefault="009138D2" w:rsidP="009138D2">
            <w:pPr>
              <w:jc w:val="center"/>
              <w:rPr>
                <w:rFonts w:cs="Arial"/>
                <w:b/>
                <w:sz w:val="18"/>
                <w:szCs w:val="18"/>
              </w:rPr>
            </w:pPr>
            <w:r w:rsidRPr="009138D2">
              <w:rPr>
                <w:rFonts w:cs="Arial"/>
                <w:b/>
                <w:sz w:val="18"/>
                <w:szCs w:val="18"/>
              </w:rPr>
              <w:t>No.</w:t>
            </w:r>
          </w:p>
        </w:tc>
        <w:tc>
          <w:tcPr>
            <w:tcW w:w="2975" w:type="dxa"/>
            <w:vMerge w:val="restart"/>
            <w:shd w:val="clear" w:color="auto" w:fill="EEECE1" w:themeFill="background2"/>
            <w:vAlign w:val="center"/>
          </w:tcPr>
          <w:p w:rsidR="009138D2" w:rsidRPr="009138D2" w:rsidRDefault="009138D2" w:rsidP="009138D2">
            <w:pPr>
              <w:jc w:val="center"/>
              <w:rPr>
                <w:rFonts w:cs="Arial"/>
                <w:b/>
                <w:sz w:val="18"/>
                <w:szCs w:val="18"/>
              </w:rPr>
            </w:pPr>
            <w:r w:rsidRPr="009138D2">
              <w:rPr>
                <w:rFonts w:cs="Arial"/>
                <w:b/>
                <w:sz w:val="18"/>
                <w:szCs w:val="18"/>
              </w:rPr>
              <w:t>NOMBRE DE DOCUMENTO</w:t>
            </w:r>
          </w:p>
        </w:tc>
        <w:tc>
          <w:tcPr>
            <w:tcW w:w="2550" w:type="dxa"/>
            <w:vMerge w:val="restart"/>
            <w:shd w:val="clear" w:color="auto" w:fill="EEECE1" w:themeFill="background2"/>
            <w:vAlign w:val="center"/>
          </w:tcPr>
          <w:p w:rsidR="009138D2" w:rsidRPr="009138D2" w:rsidRDefault="009138D2" w:rsidP="009138D2">
            <w:pPr>
              <w:jc w:val="center"/>
              <w:rPr>
                <w:rFonts w:cs="Arial"/>
                <w:b/>
                <w:sz w:val="18"/>
                <w:szCs w:val="18"/>
              </w:rPr>
            </w:pPr>
            <w:r w:rsidRPr="009138D2">
              <w:rPr>
                <w:rFonts w:cs="Arial"/>
                <w:b/>
                <w:sz w:val="18"/>
                <w:szCs w:val="18"/>
              </w:rPr>
              <w:t>PERIODO</w:t>
            </w:r>
          </w:p>
        </w:tc>
        <w:tc>
          <w:tcPr>
            <w:tcW w:w="1138" w:type="dxa"/>
            <w:gridSpan w:val="2"/>
            <w:shd w:val="clear" w:color="auto" w:fill="EEECE1" w:themeFill="background2"/>
            <w:vAlign w:val="center"/>
          </w:tcPr>
          <w:p w:rsidR="009138D2" w:rsidRPr="009138D2" w:rsidRDefault="009138D2" w:rsidP="009138D2">
            <w:pPr>
              <w:jc w:val="center"/>
              <w:rPr>
                <w:rFonts w:cs="Arial"/>
                <w:b/>
                <w:sz w:val="18"/>
                <w:szCs w:val="18"/>
              </w:rPr>
            </w:pPr>
            <w:r w:rsidRPr="009138D2">
              <w:rPr>
                <w:rFonts w:cs="Arial"/>
                <w:b/>
                <w:sz w:val="18"/>
                <w:szCs w:val="18"/>
              </w:rPr>
              <w:t>VIGENTE</w:t>
            </w:r>
          </w:p>
        </w:tc>
        <w:tc>
          <w:tcPr>
            <w:tcW w:w="2091" w:type="dxa"/>
            <w:vMerge w:val="restart"/>
            <w:shd w:val="clear" w:color="auto" w:fill="EEECE1" w:themeFill="background2"/>
            <w:vAlign w:val="center"/>
          </w:tcPr>
          <w:p w:rsidR="009138D2" w:rsidRPr="009138D2" w:rsidRDefault="009138D2" w:rsidP="009138D2">
            <w:pPr>
              <w:jc w:val="center"/>
              <w:rPr>
                <w:rFonts w:cs="Arial"/>
                <w:b/>
                <w:sz w:val="18"/>
                <w:szCs w:val="18"/>
              </w:rPr>
            </w:pPr>
            <w:r w:rsidRPr="009138D2">
              <w:rPr>
                <w:rFonts w:cs="Arial"/>
                <w:b/>
                <w:sz w:val="18"/>
                <w:szCs w:val="18"/>
              </w:rPr>
              <w:t>FUENTES DE FINANCIAMIENTO</w:t>
            </w:r>
          </w:p>
        </w:tc>
      </w:tr>
      <w:tr w:rsidR="009138D2" w:rsidRPr="009138D2" w:rsidTr="00AA7738">
        <w:trPr>
          <w:trHeight w:val="312"/>
          <w:tblHeader/>
        </w:trPr>
        <w:tc>
          <w:tcPr>
            <w:tcW w:w="534" w:type="dxa"/>
            <w:vMerge/>
            <w:shd w:val="clear" w:color="auto" w:fill="D6E3BC" w:themeFill="accent3" w:themeFillTint="66"/>
          </w:tcPr>
          <w:p w:rsidR="009138D2" w:rsidRPr="009138D2" w:rsidRDefault="009138D2" w:rsidP="009138D2">
            <w:pPr>
              <w:rPr>
                <w:rFonts w:cs="Arial"/>
                <w:sz w:val="18"/>
                <w:szCs w:val="18"/>
              </w:rPr>
            </w:pPr>
          </w:p>
        </w:tc>
        <w:tc>
          <w:tcPr>
            <w:tcW w:w="2975" w:type="dxa"/>
            <w:vMerge/>
            <w:shd w:val="clear" w:color="auto" w:fill="DDD9C3" w:themeFill="background2" w:themeFillShade="E6"/>
          </w:tcPr>
          <w:p w:rsidR="009138D2" w:rsidRPr="009138D2" w:rsidRDefault="009138D2" w:rsidP="009138D2">
            <w:pPr>
              <w:rPr>
                <w:rFonts w:cs="Arial"/>
                <w:sz w:val="18"/>
                <w:szCs w:val="18"/>
              </w:rPr>
            </w:pPr>
          </w:p>
        </w:tc>
        <w:tc>
          <w:tcPr>
            <w:tcW w:w="2550" w:type="dxa"/>
            <w:vMerge/>
            <w:shd w:val="clear" w:color="auto" w:fill="DDD9C3" w:themeFill="background2" w:themeFillShade="E6"/>
          </w:tcPr>
          <w:p w:rsidR="009138D2" w:rsidRPr="009138D2" w:rsidRDefault="009138D2" w:rsidP="009138D2">
            <w:pPr>
              <w:jc w:val="center"/>
              <w:rPr>
                <w:rFonts w:cs="Arial"/>
                <w:sz w:val="18"/>
                <w:szCs w:val="18"/>
              </w:rPr>
            </w:pPr>
          </w:p>
        </w:tc>
        <w:tc>
          <w:tcPr>
            <w:tcW w:w="568" w:type="dxa"/>
            <w:shd w:val="clear" w:color="auto" w:fill="EEECE1" w:themeFill="background2"/>
            <w:vAlign w:val="center"/>
          </w:tcPr>
          <w:p w:rsidR="009138D2" w:rsidRPr="009138D2" w:rsidRDefault="009138D2" w:rsidP="009138D2">
            <w:pPr>
              <w:jc w:val="center"/>
              <w:rPr>
                <w:rFonts w:cs="Arial"/>
                <w:b/>
                <w:sz w:val="18"/>
                <w:szCs w:val="18"/>
              </w:rPr>
            </w:pPr>
            <w:r w:rsidRPr="009138D2">
              <w:rPr>
                <w:rFonts w:cs="Arial"/>
                <w:b/>
                <w:sz w:val="18"/>
                <w:szCs w:val="18"/>
              </w:rPr>
              <w:t>SI</w:t>
            </w:r>
          </w:p>
        </w:tc>
        <w:tc>
          <w:tcPr>
            <w:tcW w:w="570" w:type="dxa"/>
            <w:shd w:val="clear" w:color="auto" w:fill="EEECE1" w:themeFill="background2"/>
            <w:vAlign w:val="center"/>
          </w:tcPr>
          <w:p w:rsidR="009138D2" w:rsidRPr="009138D2" w:rsidRDefault="009138D2" w:rsidP="009138D2">
            <w:pPr>
              <w:jc w:val="center"/>
              <w:rPr>
                <w:rFonts w:cs="Arial"/>
                <w:b/>
                <w:sz w:val="18"/>
                <w:szCs w:val="18"/>
              </w:rPr>
            </w:pPr>
            <w:r w:rsidRPr="009138D2">
              <w:rPr>
                <w:rFonts w:cs="Arial"/>
                <w:b/>
                <w:sz w:val="18"/>
                <w:szCs w:val="18"/>
              </w:rPr>
              <w:t>NO</w:t>
            </w:r>
          </w:p>
        </w:tc>
        <w:tc>
          <w:tcPr>
            <w:tcW w:w="2091" w:type="dxa"/>
            <w:vMerge/>
            <w:shd w:val="clear" w:color="auto" w:fill="D6E3BC" w:themeFill="accent3" w:themeFillTint="66"/>
          </w:tcPr>
          <w:p w:rsidR="009138D2" w:rsidRPr="009138D2" w:rsidRDefault="009138D2" w:rsidP="009138D2">
            <w:pPr>
              <w:jc w:val="center"/>
              <w:rPr>
                <w:rFonts w:cs="Arial"/>
                <w:sz w:val="18"/>
                <w:szCs w:val="18"/>
              </w:rPr>
            </w:pPr>
          </w:p>
        </w:tc>
      </w:tr>
      <w:tr w:rsidR="009138D2" w:rsidRPr="009138D2" w:rsidTr="00AA7738">
        <w:trPr>
          <w:trHeight w:val="397"/>
        </w:trPr>
        <w:tc>
          <w:tcPr>
            <w:tcW w:w="534" w:type="dxa"/>
            <w:vAlign w:val="center"/>
          </w:tcPr>
          <w:p w:rsidR="009138D2" w:rsidRPr="009138D2" w:rsidRDefault="009138D2" w:rsidP="00204429">
            <w:pPr>
              <w:numPr>
                <w:ilvl w:val="0"/>
                <w:numId w:val="9"/>
              </w:numPr>
              <w:contextualSpacing/>
              <w:jc w:val="center"/>
              <w:rPr>
                <w:rFonts w:cs="Arial"/>
                <w:sz w:val="18"/>
                <w:szCs w:val="18"/>
              </w:rPr>
            </w:pPr>
          </w:p>
        </w:tc>
        <w:tc>
          <w:tcPr>
            <w:tcW w:w="2975" w:type="dxa"/>
            <w:vAlign w:val="center"/>
          </w:tcPr>
          <w:p w:rsidR="009138D2" w:rsidRPr="009138D2" w:rsidRDefault="009138D2" w:rsidP="009138D2">
            <w:pPr>
              <w:rPr>
                <w:rFonts w:cs="Arial"/>
                <w:sz w:val="18"/>
                <w:szCs w:val="18"/>
                <w:lang w:val="es-SV"/>
              </w:rPr>
            </w:pPr>
            <w:r w:rsidRPr="009138D2">
              <w:rPr>
                <w:rFonts w:cs="Arial"/>
                <w:sz w:val="18"/>
                <w:szCs w:val="18"/>
              </w:rPr>
              <w:t xml:space="preserve">Plan de Acción Ambiental del Municipio de </w:t>
            </w:r>
            <w:r w:rsidR="00EE0B3B">
              <w:rPr>
                <w:rFonts w:cs="Arial"/>
                <w:sz w:val="18"/>
                <w:szCs w:val="18"/>
              </w:rPr>
              <w:t xml:space="preserve">OSICALA </w:t>
            </w:r>
          </w:p>
        </w:tc>
        <w:tc>
          <w:tcPr>
            <w:tcW w:w="2550" w:type="dxa"/>
            <w:shd w:val="clear" w:color="auto" w:fill="auto"/>
            <w:vAlign w:val="center"/>
          </w:tcPr>
          <w:p w:rsidR="009138D2" w:rsidRPr="009138D2" w:rsidRDefault="009138D2" w:rsidP="009138D2">
            <w:pPr>
              <w:jc w:val="center"/>
              <w:rPr>
                <w:rFonts w:cs="Arial"/>
                <w:sz w:val="18"/>
                <w:szCs w:val="18"/>
              </w:rPr>
            </w:pPr>
            <w:r w:rsidRPr="009138D2">
              <w:rPr>
                <w:rFonts w:cs="Arial"/>
                <w:sz w:val="18"/>
                <w:szCs w:val="18"/>
              </w:rPr>
              <w:t>2008 – 2012</w:t>
            </w:r>
          </w:p>
        </w:tc>
        <w:tc>
          <w:tcPr>
            <w:tcW w:w="568" w:type="dxa"/>
            <w:vAlign w:val="center"/>
          </w:tcPr>
          <w:p w:rsidR="009138D2" w:rsidRPr="009138D2" w:rsidRDefault="009138D2" w:rsidP="009138D2">
            <w:pPr>
              <w:jc w:val="center"/>
              <w:rPr>
                <w:rFonts w:cs="Arial"/>
                <w:sz w:val="18"/>
                <w:szCs w:val="18"/>
              </w:rPr>
            </w:pPr>
          </w:p>
        </w:tc>
        <w:tc>
          <w:tcPr>
            <w:tcW w:w="570" w:type="dxa"/>
            <w:vAlign w:val="center"/>
          </w:tcPr>
          <w:p w:rsidR="009138D2" w:rsidRPr="009138D2" w:rsidRDefault="009138D2" w:rsidP="009138D2">
            <w:pPr>
              <w:jc w:val="center"/>
              <w:rPr>
                <w:rFonts w:cs="Arial"/>
                <w:sz w:val="18"/>
                <w:szCs w:val="18"/>
              </w:rPr>
            </w:pPr>
            <w:r w:rsidRPr="009138D2">
              <w:rPr>
                <w:rFonts w:cs="Arial"/>
                <w:sz w:val="18"/>
                <w:szCs w:val="18"/>
              </w:rPr>
              <w:t>X</w:t>
            </w:r>
          </w:p>
        </w:tc>
        <w:tc>
          <w:tcPr>
            <w:tcW w:w="2091" w:type="dxa"/>
            <w:vAlign w:val="center"/>
          </w:tcPr>
          <w:p w:rsidR="009138D2" w:rsidRPr="009138D2" w:rsidRDefault="009138D2" w:rsidP="009138D2">
            <w:pPr>
              <w:jc w:val="center"/>
              <w:rPr>
                <w:rFonts w:cs="Arial"/>
                <w:sz w:val="18"/>
                <w:szCs w:val="18"/>
              </w:rPr>
            </w:pPr>
            <w:r w:rsidRPr="009138D2">
              <w:rPr>
                <w:rFonts w:cs="Arial"/>
                <w:sz w:val="18"/>
                <w:szCs w:val="18"/>
              </w:rPr>
              <w:t>Recursos propios</w:t>
            </w:r>
          </w:p>
        </w:tc>
      </w:tr>
      <w:tr w:rsidR="009138D2" w:rsidRPr="009138D2" w:rsidTr="00AA7738">
        <w:trPr>
          <w:trHeight w:val="397"/>
        </w:trPr>
        <w:tc>
          <w:tcPr>
            <w:tcW w:w="534" w:type="dxa"/>
            <w:vAlign w:val="center"/>
          </w:tcPr>
          <w:p w:rsidR="009138D2" w:rsidRPr="009138D2" w:rsidRDefault="009138D2" w:rsidP="00204429">
            <w:pPr>
              <w:numPr>
                <w:ilvl w:val="0"/>
                <w:numId w:val="9"/>
              </w:numPr>
              <w:contextualSpacing/>
              <w:jc w:val="center"/>
              <w:rPr>
                <w:rFonts w:cs="Arial"/>
                <w:sz w:val="18"/>
                <w:szCs w:val="18"/>
              </w:rPr>
            </w:pPr>
          </w:p>
        </w:tc>
        <w:tc>
          <w:tcPr>
            <w:tcW w:w="2975" w:type="dxa"/>
            <w:vAlign w:val="center"/>
          </w:tcPr>
          <w:p w:rsidR="009138D2" w:rsidRPr="009138D2" w:rsidRDefault="009138D2" w:rsidP="009138D2">
            <w:pPr>
              <w:rPr>
                <w:rFonts w:cs="Arial"/>
                <w:sz w:val="18"/>
                <w:szCs w:val="18"/>
                <w:lang w:val="es-SV"/>
              </w:rPr>
            </w:pPr>
            <w:r w:rsidRPr="009138D2">
              <w:rPr>
                <w:rFonts w:cs="Arial"/>
                <w:sz w:val="18"/>
                <w:szCs w:val="18"/>
              </w:rPr>
              <w:t xml:space="preserve">Plan Estratégico Participativo del municipio de </w:t>
            </w:r>
            <w:r w:rsidR="00EE0B3B">
              <w:rPr>
                <w:rFonts w:cs="Arial"/>
                <w:sz w:val="18"/>
                <w:szCs w:val="18"/>
              </w:rPr>
              <w:t xml:space="preserve">OSICALA </w:t>
            </w:r>
          </w:p>
        </w:tc>
        <w:tc>
          <w:tcPr>
            <w:tcW w:w="2550" w:type="dxa"/>
            <w:shd w:val="clear" w:color="auto" w:fill="auto"/>
            <w:vAlign w:val="center"/>
          </w:tcPr>
          <w:p w:rsidR="009138D2" w:rsidRPr="009138D2" w:rsidRDefault="009138D2" w:rsidP="009138D2">
            <w:pPr>
              <w:jc w:val="center"/>
              <w:rPr>
                <w:rFonts w:cs="Arial"/>
                <w:sz w:val="18"/>
                <w:szCs w:val="18"/>
              </w:rPr>
            </w:pPr>
            <w:r w:rsidRPr="009138D2">
              <w:rPr>
                <w:rFonts w:cs="Arial"/>
                <w:sz w:val="18"/>
                <w:szCs w:val="18"/>
              </w:rPr>
              <w:t>2010 – 2014</w:t>
            </w:r>
          </w:p>
        </w:tc>
        <w:tc>
          <w:tcPr>
            <w:tcW w:w="568" w:type="dxa"/>
            <w:vAlign w:val="center"/>
          </w:tcPr>
          <w:p w:rsidR="009138D2" w:rsidRPr="009138D2" w:rsidRDefault="009138D2" w:rsidP="009138D2">
            <w:pPr>
              <w:jc w:val="center"/>
              <w:rPr>
                <w:rFonts w:cs="Arial"/>
                <w:sz w:val="18"/>
                <w:szCs w:val="18"/>
              </w:rPr>
            </w:pPr>
            <w:r w:rsidRPr="009138D2">
              <w:rPr>
                <w:rFonts w:cs="Arial"/>
                <w:sz w:val="18"/>
                <w:szCs w:val="18"/>
              </w:rPr>
              <w:t>X</w:t>
            </w:r>
          </w:p>
        </w:tc>
        <w:tc>
          <w:tcPr>
            <w:tcW w:w="570" w:type="dxa"/>
            <w:vAlign w:val="center"/>
          </w:tcPr>
          <w:p w:rsidR="009138D2" w:rsidRPr="009138D2" w:rsidRDefault="009138D2" w:rsidP="009138D2">
            <w:pPr>
              <w:jc w:val="center"/>
              <w:rPr>
                <w:rFonts w:cs="Arial"/>
                <w:sz w:val="18"/>
                <w:szCs w:val="18"/>
              </w:rPr>
            </w:pPr>
          </w:p>
        </w:tc>
        <w:tc>
          <w:tcPr>
            <w:tcW w:w="2091" w:type="dxa"/>
            <w:vAlign w:val="center"/>
          </w:tcPr>
          <w:p w:rsidR="009138D2" w:rsidRPr="009138D2" w:rsidRDefault="009138D2" w:rsidP="009138D2">
            <w:pPr>
              <w:jc w:val="center"/>
              <w:rPr>
                <w:rFonts w:cs="Arial"/>
                <w:sz w:val="18"/>
                <w:szCs w:val="18"/>
              </w:rPr>
            </w:pPr>
            <w:r w:rsidRPr="009138D2">
              <w:rPr>
                <w:rFonts w:cs="Arial"/>
                <w:sz w:val="18"/>
                <w:szCs w:val="18"/>
              </w:rPr>
              <w:t>Recursos propios</w:t>
            </w:r>
          </w:p>
        </w:tc>
      </w:tr>
      <w:tr w:rsidR="009138D2" w:rsidRPr="009138D2" w:rsidTr="00AA7738">
        <w:trPr>
          <w:trHeight w:val="397"/>
        </w:trPr>
        <w:tc>
          <w:tcPr>
            <w:tcW w:w="534" w:type="dxa"/>
            <w:vAlign w:val="center"/>
          </w:tcPr>
          <w:p w:rsidR="009138D2" w:rsidRPr="009138D2" w:rsidRDefault="009138D2" w:rsidP="00204429">
            <w:pPr>
              <w:numPr>
                <w:ilvl w:val="0"/>
                <w:numId w:val="9"/>
              </w:numPr>
              <w:contextualSpacing/>
              <w:jc w:val="center"/>
              <w:rPr>
                <w:rFonts w:cs="Arial"/>
                <w:sz w:val="18"/>
                <w:szCs w:val="18"/>
              </w:rPr>
            </w:pPr>
          </w:p>
        </w:tc>
        <w:tc>
          <w:tcPr>
            <w:tcW w:w="2975" w:type="dxa"/>
            <w:shd w:val="clear" w:color="auto" w:fill="auto"/>
            <w:vAlign w:val="center"/>
          </w:tcPr>
          <w:p w:rsidR="009138D2" w:rsidRPr="009138D2" w:rsidRDefault="009138D2" w:rsidP="009138D2">
            <w:pPr>
              <w:rPr>
                <w:rFonts w:cs="Arial"/>
                <w:sz w:val="18"/>
                <w:szCs w:val="18"/>
                <w:lang w:val="es-SV"/>
              </w:rPr>
            </w:pPr>
            <w:r w:rsidRPr="009138D2">
              <w:rPr>
                <w:rFonts w:cs="Arial"/>
                <w:sz w:val="18"/>
                <w:szCs w:val="18"/>
              </w:rPr>
              <w:t xml:space="preserve">Inventario de las capacidades Turísticas del Municipio de </w:t>
            </w:r>
            <w:r w:rsidR="00EE0B3B">
              <w:rPr>
                <w:rFonts w:cs="Arial"/>
                <w:sz w:val="18"/>
                <w:szCs w:val="18"/>
              </w:rPr>
              <w:t xml:space="preserve">OSICALA </w:t>
            </w:r>
          </w:p>
        </w:tc>
        <w:tc>
          <w:tcPr>
            <w:tcW w:w="2550" w:type="dxa"/>
            <w:shd w:val="clear" w:color="auto" w:fill="auto"/>
            <w:vAlign w:val="center"/>
          </w:tcPr>
          <w:p w:rsidR="009138D2" w:rsidRPr="009138D2" w:rsidRDefault="009138D2" w:rsidP="009138D2">
            <w:pPr>
              <w:jc w:val="center"/>
              <w:rPr>
                <w:rFonts w:cs="Arial"/>
                <w:sz w:val="18"/>
                <w:szCs w:val="18"/>
              </w:rPr>
            </w:pPr>
            <w:r w:rsidRPr="009138D2">
              <w:rPr>
                <w:rFonts w:cs="Arial"/>
                <w:sz w:val="18"/>
                <w:szCs w:val="18"/>
              </w:rPr>
              <w:t>2013</w:t>
            </w:r>
          </w:p>
        </w:tc>
        <w:tc>
          <w:tcPr>
            <w:tcW w:w="568" w:type="dxa"/>
            <w:shd w:val="clear" w:color="auto" w:fill="auto"/>
            <w:vAlign w:val="center"/>
          </w:tcPr>
          <w:p w:rsidR="009138D2" w:rsidRPr="009138D2" w:rsidRDefault="009138D2" w:rsidP="009138D2">
            <w:pPr>
              <w:jc w:val="center"/>
              <w:rPr>
                <w:rFonts w:cs="Arial"/>
                <w:sz w:val="18"/>
                <w:szCs w:val="18"/>
              </w:rPr>
            </w:pPr>
            <w:r w:rsidRPr="009138D2">
              <w:rPr>
                <w:rFonts w:cs="Arial"/>
                <w:sz w:val="18"/>
                <w:szCs w:val="18"/>
              </w:rPr>
              <w:t>X</w:t>
            </w:r>
          </w:p>
        </w:tc>
        <w:tc>
          <w:tcPr>
            <w:tcW w:w="570" w:type="dxa"/>
            <w:shd w:val="clear" w:color="auto" w:fill="auto"/>
            <w:vAlign w:val="center"/>
          </w:tcPr>
          <w:p w:rsidR="009138D2" w:rsidRPr="009138D2" w:rsidRDefault="009138D2" w:rsidP="009138D2">
            <w:pPr>
              <w:jc w:val="center"/>
              <w:rPr>
                <w:rFonts w:cs="Arial"/>
                <w:sz w:val="18"/>
                <w:szCs w:val="18"/>
              </w:rPr>
            </w:pPr>
          </w:p>
        </w:tc>
        <w:tc>
          <w:tcPr>
            <w:tcW w:w="2091" w:type="dxa"/>
            <w:shd w:val="clear" w:color="auto" w:fill="auto"/>
            <w:vAlign w:val="center"/>
          </w:tcPr>
          <w:p w:rsidR="009138D2" w:rsidRPr="009138D2" w:rsidRDefault="00AA7738" w:rsidP="009138D2">
            <w:pPr>
              <w:jc w:val="center"/>
              <w:rPr>
                <w:rFonts w:cs="Arial"/>
                <w:sz w:val="18"/>
                <w:szCs w:val="18"/>
              </w:rPr>
            </w:pPr>
            <w:r>
              <w:rPr>
                <w:rFonts w:cs="Arial"/>
                <w:sz w:val="18"/>
                <w:szCs w:val="18"/>
              </w:rPr>
              <w:t xml:space="preserve">Turismo </w:t>
            </w:r>
          </w:p>
        </w:tc>
      </w:tr>
      <w:tr w:rsidR="00D475E1" w:rsidRPr="009138D2" w:rsidTr="00AA7738">
        <w:trPr>
          <w:trHeight w:val="397"/>
        </w:trPr>
        <w:tc>
          <w:tcPr>
            <w:tcW w:w="534" w:type="dxa"/>
          </w:tcPr>
          <w:p w:rsidR="00D475E1" w:rsidRPr="009138D2" w:rsidRDefault="00D475E1" w:rsidP="00204429">
            <w:pPr>
              <w:numPr>
                <w:ilvl w:val="0"/>
                <w:numId w:val="9"/>
              </w:numPr>
              <w:contextualSpacing/>
              <w:jc w:val="center"/>
              <w:rPr>
                <w:rFonts w:cs="Arial"/>
                <w:sz w:val="18"/>
                <w:szCs w:val="18"/>
              </w:rPr>
            </w:pPr>
          </w:p>
        </w:tc>
        <w:tc>
          <w:tcPr>
            <w:tcW w:w="2975" w:type="dxa"/>
            <w:shd w:val="clear" w:color="auto" w:fill="auto"/>
          </w:tcPr>
          <w:p w:rsidR="00D475E1" w:rsidRPr="009138D2" w:rsidRDefault="00D475E1" w:rsidP="009138D2">
            <w:pPr>
              <w:rPr>
                <w:rFonts w:cs="Arial"/>
                <w:sz w:val="18"/>
                <w:szCs w:val="18"/>
              </w:rPr>
            </w:pPr>
            <w:r w:rsidRPr="00457463">
              <w:t>Plan de Gestión de Riesgos de Desastres</w:t>
            </w:r>
          </w:p>
        </w:tc>
        <w:tc>
          <w:tcPr>
            <w:tcW w:w="2550" w:type="dxa"/>
            <w:shd w:val="clear" w:color="auto" w:fill="auto"/>
          </w:tcPr>
          <w:p w:rsidR="00D475E1" w:rsidRPr="009138D2" w:rsidRDefault="00D475E1" w:rsidP="009138D2">
            <w:pPr>
              <w:jc w:val="center"/>
              <w:rPr>
                <w:rFonts w:cs="Arial"/>
                <w:sz w:val="18"/>
                <w:szCs w:val="18"/>
              </w:rPr>
            </w:pPr>
            <w:r w:rsidRPr="00457463">
              <w:t>2016-2020</w:t>
            </w:r>
          </w:p>
        </w:tc>
        <w:tc>
          <w:tcPr>
            <w:tcW w:w="568" w:type="dxa"/>
            <w:shd w:val="clear" w:color="auto" w:fill="auto"/>
          </w:tcPr>
          <w:p w:rsidR="00D475E1" w:rsidRPr="009138D2" w:rsidRDefault="00750D81" w:rsidP="009138D2">
            <w:pPr>
              <w:jc w:val="center"/>
              <w:rPr>
                <w:rFonts w:cs="Arial"/>
                <w:sz w:val="18"/>
                <w:szCs w:val="18"/>
              </w:rPr>
            </w:pPr>
            <w:r>
              <w:rPr>
                <w:rFonts w:cs="Arial"/>
                <w:sz w:val="18"/>
                <w:szCs w:val="18"/>
              </w:rPr>
              <w:t>X</w:t>
            </w:r>
          </w:p>
        </w:tc>
        <w:tc>
          <w:tcPr>
            <w:tcW w:w="570" w:type="dxa"/>
            <w:shd w:val="clear" w:color="auto" w:fill="auto"/>
          </w:tcPr>
          <w:p w:rsidR="00D475E1" w:rsidRPr="009138D2" w:rsidRDefault="00D475E1" w:rsidP="009138D2">
            <w:pPr>
              <w:jc w:val="center"/>
              <w:rPr>
                <w:rFonts w:cs="Arial"/>
                <w:sz w:val="18"/>
                <w:szCs w:val="18"/>
              </w:rPr>
            </w:pPr>
          </w:p>
        </w:tc>
        <w:tc>
          <w:tcPr>
            <w:tcW w:w="2091" w:type="dxa"/>
            <w:shd w:val="clear" w:color="auto" w:fill="auto"/>
          </w:tcPr>
          <w:p w:rsidR="00D475E1" w:rsidRPr="009138D2" w:rsidRDefault="00D475E1" w:rsidP="009138D2">
            <w:pPr>
              <w:jc w:val="center"/>
              <w:rPr>
                <w:rFonts w:cs="Arial"/>
                <w:sz w:val="18"/>
                <w:szCs w:val="18"/>
              </w:rPr>
            </w:pPr>
            <w:r w:rsidRPr="00457463">
              <w:t>PFGL/ISDEM/FISDL</w:t>
            </w:r>
          </w:p>
        </w:tc>
      </w:tr>
      <w:tr w:rsidR="009138D2" w:rsidRPr="009138D2" w:rsidTr="00AA7738">
        <w:trPr>
          <w:trHeight w:val="397"/>
        </w:trPr>
        <w:tc>
          <w:tcPr>
            <w:tcW w:w="9288" w:type="dxa"/>
            <w:gridSpan w:val="6"/>
            <w:shd w:val="clear" w:color="auto" w:fill="EEECE1" w:themeFill="background2"/>
            <w:vAlign w:val="center"/>
          </w:tcPr>
          <w:p w:rsidR="009138D2" w:rsidRPr="009138D2" w:rsidRDefault="009138D2" w:rsidP="009138D2">
            <w:pPr>
              <w:ind w:left="360"/>
              <w:contextualSpacing/>
              <w:jc w:val="center"/>
              <w:rPr>
                <w:rFonts w:cs="Arial"/>
                <w:b/>
                <w:sz w:val="18"/>
                <w:szCs w:val="18"/>
              </w:rPr>
            </w:pPr>
            <w:r w:rsidRPr="009138D2">
              <w:rPr>
                <w:rFonts w:cs="Arial"/>
                <w:b/>
                <w:color w:val="000000"/>
                <w:sz w:val="18"/>
                <w:szCs w:val="18"/>
              </w:rPr>
              <w:t>DOCUMENTOS EN PROCESO</w:t>
            </w:r>
          </w:p>
        </w:tc>
      </w:tr>
      <w:tr w:rsidR="009138D2" w:rsidRPr="009138D2" w:rsidTr="00AA7738">
        <w:trPr>
          <w:trHeight w:val="397"/>
        </w:trPr>
        <w:tc>
          <w:tcPr>
            <w:tcW w:w="534" w:type="dxa"/>
            <w:vAlign w:val="center"/>
          </w:tcPr>
          <w:p w:rsidR="009138D2" w:rsidRPr="009138D2" w:rsidRDefault="009138D2" w:rsidP="00204429">
            <w:pPr>
              <w:numPr>
                <w:ilvl w:val="0"/>
                <w:numId w:val="9"/>
              </w:numPr>
              <w:contextualSpacing/>
              <w:jc w:val="center"/>
              <w:rPr>
                <w:rFonts w:cs="Arial"/>
                <w:color w:val="000000"/>
                <w:sz w:val="18"/>
                <w:szCs w:val="18"/>
              </w:rPr>
            </w:pPr>
          </w:p>
        </w:tc>
        <w:tc>
          <w:tcPr>
            <w:tcW w:w="2975" w:type="dxa"/>
            <w:vAlign w:val="center"/>
          </w:tcPr>
          <w:p w:rsidR="009138D2" w:rsidRPr="009138D2" w:rsidRDefault="009138D2" w:rsidP="009138D2">
            <w:pPr>
              <w:rPr>
                <w:rFonts w:cs="Arial"/>
                <w:sz w:val="18"/>
                <w:szCs w:val="18"/>
              </w:rPr>
            </w:pPr>
            <w:r w:rsidRPr="009138D2">
              <w:rPr>
                <w:rFonts w:cs="Arial"/>
                <w:sz w:val="18"/>
                <w:szCs w:val="18"/>
              </w:rPr>
              <w:t>Plan Est</w:t>
            </w:r>
            <w:r w:rsidR="00D475E1">
              <w:rPr>
                <w:rFonts w:cs="Arial"/>
                <w:sz w:val="18"/>
                <w:szCs w:val="18"/>
              </w:rPr>
              <w:t>ratégico Participativo 2016-2025</w:t>
            </w:r>
          </w:p>
        </w:tc>
        <w:tc>
          <w:tcPr>
            <w:tcW w:w="2550" w:type="dxa"/>
            <w:vAlign w:val="center"/>
          </w:tcPr>
          <w:p w:rsidR="009138D2" w:rsidRPr="009138D2" w:rsidRDefault="00750D81" w:rsidP="009138D2">
            <w:pPr>
              <w:jc w:val="center"/>
              <w:rPr>
                <w:rFonts w:cs="Arial"/>
                <w:sz w:val="18"/>
                <w:szCs w:val="18"/>
              </w:rPr>
            </w:pPr>
            <w:r>
              <w:rPr>
                <w:rFonts w:cs="Arial"/>
                <w:sz w:val="18"/>
                <w:szCs w:val="18"/>
              </w:rPr>
              <w:t xml:space="preserve"> 2016-2025</w:t>
            </w:r>
          </w:p>
        </w:tc>
        <w:tc>
          <w:tcPr>
            <w:tcW w:w="568" w:type="dxa"/>
            <w:vAlign w:val="center"/>
          </w:tcPr>
          <w:p w:rsidR="009138D2" w:rsidRPr="009138D2" w:rsidRDefault="009138D2" w:rsidP="009138D2">
            <w:pPr>
              <w:rPr>
                <w:rFonts w:cs="Arial"/>
                <w:sz w:val="18"/>
                <w:szCs w:val="18"/>
              </w:rPr>
            </w:pPr>
          </w:p>
        </w:tc>
        <w:tc>
          <w:tcPr>
            <w:tcW w:w="570" w:type="dxa"/>
            <w:vAlign w:val="center"/>
          </w:tcPr>
          <w:p w:rsidR="009138D2" w:rsidRPr="009138D2" w:rsidRDefault="009138D2" w:rsidP="009138D2">
            <w:pPr>
              <w:rPr>
                <w:rFonts w:cs="Arial"/>
                <w:sz w:val="18"/>
                <w:szCs w:val="18"/>
              </w:rPr>
            </w:pPr>
          </w:p>
        </w:tc>
        <w:tc>
          <w:tcPr>
            <w:tcW w:w="2091" w:type="dxa"/>
            <w:vAlign w:val="center"/>
          </w:tcPr>
          <w:p w:rsidR="009138D2" w:rsidRPr="009138D2" w:rsidRDefault="00AA7738" w:rsidP="009138D2">
            <w:pPr>
              <w:jc w:val="center"/>
              <w:rPr>
                <w:rFonts w:cs="Arial"/>
                <w:sz w:val="18"/>
                <w:szCs w:val="18"/>
              </w:rPr>
            </w:pPr>
            <w:r>
              <w:rPr>
                <w:rFonts w:cs="Arial"/>
                <w:sz w:val="18"/>
                <w:szCs w:val="18"/>
              </w:rPr>
              <w:t xml:space="preserve">FODES </w:t>
            </w:r>
          </w:p>
        </w:tc>
      </w:tr>
    </w:tbl>
    <w:p w:rsidR="00DC7A43" w:rsidRDefault="00DC7A43" w:rsidP="009138D2">
      <w:pPr>
        <w:spacing w:after="0" w:line="240" w:lineRule="auto"/>
        <w:jc w:val="both"/>
        <w:rPr>
          <w:sz w:val="16"/>
        </w:rPr>
      </w:pPr>
    </w:p>
    <w:p w:rsidR="009138D2" w:rsidRPr="009138D2" w:rsidRDefault="009138D2" w:rsidP="009138D2">
      <w:pPr>
        <w:spacing w:after="0" w:line="240" w:lineRule="auto"/>
        <w:jc w:val="both"/>
        <w:rPr>
          <w:rFonts w:cs="Arial"/>
          <w:sz w:val="16"/>
          <w:szCs w:val="16"/>
        </w:rPr>
      </w:pPr>
      <w:r w:rsidRPr="009138D2">
        <w:rPr>
          <w:sz w:val="16"/>
        </w:rPr>
        <w:t xml:space="preserve">Fuente: </w:t>
      </w:r>
      <w:r w:rsidRPr="009138D2">
        <w:rPr>
          <w:rFonts w:cs="Arial"/>
          <w:sz w:val="16"/>
          <w:szCs w:val="16"/>
        </w:rPr>
        <w:t>Elaboración propia con base a inventario de información existente e inform</w:t>
      </w:r>
      <w:r w:rsidR="00AA7738">
        <w:rPr>
          <w:rFonts w:cs="Arial"/>
          <w:sz w:val="16"/>
          <w:szCs w:val="16"/>
        </w:rPr>
        <w:t xml:space="preserve">antes de la municipalidad, Septiembre </w:t>
      </w:r>
      <w:r w:rsidRPr="009138D2">
        <w:rPr>
          <w:rFonts w:cs="Arial"/>
          <w:sz w:val="16"/>
          <w:szCs w:val="16"/>
        </w:rPr>
        <w:t xml:space="preserve"> 2015.</w:t>
      </w:r>
    </w:p>
    <w:p w:rsidR="00DC7A43" w:rsidRDefault="00DC7A43" w:rsidP="009138D2">
      <w:pPr>
        <w:spacing w:after="0" w:line="360" w:lineRule="auto"/>
        <w:jc w:val="both"/>
        <w:rPr>
          <w:rFonts w:cs="Arial"/>
          <w:lang w:eastAsia="es-ES"/>
        </w:rPr>
      </w:pPr>
    </w:p>
    <w:p w:rsidR="009138D2" w:rsidRPr="009138D2" w:rsidRDefault="009138D2" w:rsidP="009138D2">
      <w:pPr>
        <w:spacing w:after="0" w:line="360" w:lineRule="auto"/>
        <w:jc w:val="both"/>
        <w:rPr>
          <w:rFonts w:cs="Arial"/>
          <w:lang w:eastAsia="es-ES"/>
        </w:rPr>
      </w:pPr>
      <w:r w:rsidRPr="009138D2">
        <w:rPr>
          <w:rFonts w:cs="Arial"/>
          <w:lang w:eastAsia="es-ES"/>
        </w:rPr>
        <w:t>De acuerdo con la estructura organizativa existente, corresponde al Alcalde Municipal coordinar la función de planeación municipal, con base a las políticas y lineamientos estratégicos del Concejo y las propuestas operativas de las diferentes dependencias.</w:t>
      </w:r>
    </w:p>
    <w:p w:rsidR="00D475E1" w:rsidRDefault="00D475E1" w:rsidP="009138D2">
      <w:pPr>
        <w:spacing w:after="0" w:line="360" w:lineRule="auto"/>
        <w:jc w:val="both"/>
        <w:rPr>
          <w:rFonts w:cs="Arial"/>
          <w:lang w:eastAsia="es-ES"/>
        </w:rPr>
      </w:pPr>
    </w:p>
    <w:p w:rsidR="009138D2" w:rsidRPr="00750D81" w:rsidRDefault="009138D2" w:rsidP="00CB6D24">
      <w:pPr>
        <w:keepNext/>
        <w:numPr>
          <w:ilvl w:val="2"/>
          <w:numId w:val="1"/>
        </w:numPr>
        <w:spacing w:after="0" w:line="360" w:lineRule="auto"/>
        <w:ind w:left="851" w:hanging="851"/>
        <w:jc w:val="both"/>
        <w:outlineLvl w:val="2"/>
        <w:rPr>
          <w:bCs/>
          <w:sz w:val="24"/>
        </w:rPr>
      </w:pPr>
      <w:bookmarkStart w:id="86" w:name="_Toc413315613"/>
      <w:bookmarkStart w:id="87" w:name="_Toc439828289"/>
      <w:r w:rsidRPr="009138D2">
        <w:rPr>
          <w:bCs/>
          <w:sz w:val="24"/>
        </w:rPr>
        <w:t>Instrumentos jurídicos y programáticos</w:t>
      </w:r>
      <w:bookmarkEnd w:id="86"/>
      <w:bookmarkEnd w:id="87"/>
    </w:p>
    <w:p w:rsidR="009138D2" w:rsidRPr="009138D2" w:rsidRDefault="009138D2" w:rsidP="00204429">
      <w:pPr>
        <w:numPr>
          <w:ilvl w:val="0"/>
          <w:numId w:val="7"/>
        </w:numPr>
        <w:spacing w:after="120" w:line="360" w:lineRule="auto"/>
        <w:ind w:left="357" w:hanging="357"/>
        <w:rPr>
          <w:rFonts w:cs="Arial"/>
          <w:b/>
        </w:rPr>
      </w:pPr>
      <w:r w:rsidRPr="009138D2">
        <w:rPr>
          <w:rFonts w:cs="Arial"/>
          <w:b/>
        </w:rPr>
        <w:t>Instrumentos jurídicos</w:t>
      </w:r>
    </w:p>
    <w:p w:rsidR="009138D2" w:rsidRPr="009138D2" w:rsidRDefault="009138D2" w:rsidP="009138D2">
      <w:pPr>
        <w:spacing w:after="0" w:line="360" w:lineRule="auto"/>
        <w:jc w:val="both"/>
        <w:rPr>
          <w:rFonts w:cs="Arial"/>
        </w:rPr>
      </w:pPr>
      <w:r w:rsidRPr="009138D2">
        <w:rPr>
          <w:rFonts w:cs="Arial"/>
        </w:rPr>
        <w:t>Con el propósito de conocer los instrumentos, normativa y demás disposiciones que regulan actualmente la administración del municipio, se procedió a recopilar y analizar la documentación pertinente a ordenanzas y leyes, considerando su vigencia y aplicabilidad.</w:t>
      </w:r>
    </w:p>
    <w:p w:rsidR="009138D2" w:rsidRPr="009138D2" w:rsidRDefault="009138D2" w:rsidP="009138D2">
      <w:pPr>
        <w:spacing w:after="0" w:line="360" w:lineRule="auto"/>
        <w:jc w:val="both"/>
        <w:rPr>
          <w:rFonts w:cs="Arial"/>
          <w:bCs/>
          <w:color w:val="000000"/>
        </w:rPr>
      </w:pPr>
    </w:p>
    <w:p w:rsidR="009138D2" w:rsidRPr="009138D2" w:rsidRDefault="009138D2" w:rsidP="00CB6D24">
      <w:pPr>
        <w:numPr>
          <w:ilvl w:val="1"/>
          <w:numId w:val="1"/>
        </w:numPr>
        <w:spacing w:after="0" w:line="360" w:lineRule="auto"/>
        <w:ind w:left="470" w:hanging="470"/>
        <w:contextualSpacing/>
        <w:jc w:val="both"/>
        <w:outlineLvl w:val="1"/>
        <w:rPr>
          <w:rFonts w:eastAsia="Arial" w:cs="Arial"/>
          <w:b/>
          <w:color w:val="000000"/>
          <w:sz w:val="24"/>
          <w:lang w:val="es-SV"/>
        </w:rPr>
      </w:pPr>
      <w:bookmarkStart w:id="88" w:name="_Toc378355621"/>
      <w:bookmarkStart w:id="89" w:name="_Toc413315625"/>
      <w:bookmarkStart w:id="90" w:name="_Toc417848690"/>
      <w:bookmarkStart w:id="91" w:name="_Toc439828290"/>
      <w:r w:rsidRPr="009138D2">
        <w:rPr>
          <w:rFonts w:eastAsia="Arial" w:cs="Arial"/>
          <w:b/>
          <w:color w:val="000000"/>
          <w:sz w:val="24"/>
          <w:lang w:val="es-SV"/>
        </w:rPr>
        <w:lastRenderedPageBreak/>
        <w:t xml:space="preserve">ENTIDADES DE COOPERACIÓN </w:t>
      </w:r>
      <w:bookmarkEnd w:id="88"/>
      <w:r w:rsidRPr="009138D2">
        <w:rPr>
          <w:rFonts w:eastAsia="Arial" w:cs="Arial"/>
          <w:b/>
          <w:color w:val="000000"/>
          <w:sz w:val="24"/>
          <w:lang w:val="es-SV"/>
        </w:rPr>
        <w:t>QUE APOYAN AL MUNICIPIO</w:t>
      </w:r>
      <w:bookmarkEnd w:id="89"/>
      <w:bookmarkEnd w:id="90"/>
      <w:bookmarkEnd w:id="91"/>
    </w:p>
    <w:p w:rsidR="0091521B" w:rsidRDefault="0091521B" w:rsidP="009138D2">
      <w:pPr>
        <w:spacing w:after="0" w:line="360" w:lineRule="auto"/>
        <w:jc w:val="both"/>
      </w:pPr>
    </w:p>
    <w:p w:rsidR="009138D2" w:rsidRPr="009138D2" w:rsidRDefault="0091521B" w:rsidP="009138D2">
      <w:pPr>
        <w:spacing w:after="0" w:line="360" w:lineRule="auto"/>
        <w:jc w:val="both"/>
      </w:pPr>
      <w:r>
        <w:t>S</w:t>
      </w:r>
      <w:r w:rsidR="009138D2" w:rsidRPr="009138D2">
        <w:t>e presentan los cooperantes con los que la municipalidad se encuentra actualmente ejecutando algunos proyectos:</w:t>
      </w:r>
    </w:p>
    <w:tbl>
      <w:tblPr>
        <w:tblW w:w="9105" w:type="dxa"/>
        <w:tblInd w:w="55" w:type="dxa"/>
        <w:tblCellMar>
          <w:left w:w="70" w:type="dxa"/>
          <w:right w:w="70" w:type="dxa"/>
        </w:tblCellMar>
        <w:tblLook w:val="04A0"/>
      </w:tblPr>
      <w:tblGrid>
        <w:gridCol w:w="480"/>
        <w:gridCol w:w="1918"/>
        <w:gridCol w:w="1775"/>
        <w:gridCol w:w="4932"/>
      </w:tblGrid>
      <w:tr w:rsidR="0091521B" w:rsidRPr="0091521B" w:rsidTr="0091521B">
        <w:trPr>
          <w:trHeight w:val="1125"/>
          <w:tblHeader/>
        </w:trPr>
        <w:tc>
          <w:tcPr>
            <w:tcW w:w="480" w:type="dxa"/>
            <w:tcBorders>
              <w:top w:val="single" w:sz="8" w:space="0" w:color="auto"/>
              <w:left w:val="single" w:sz="8" w:space="0" w:color="auto"/>
              <w:bottom w:val="single" w:sz="8" w:space="0" w:color="auto"/>
              <w:right w:val="single" w:sz="4" w:space="0" w:color="auto"/>
            </w:tcBorders>
            <w:shd w:val="clear" w:color="000000" w:fill="538DD5"/>
            <w:noWrap/>
            <w:vAlign w:val="center"/>
            <w:hideMark/>
          </w:tcPr>
          <w:p w:rsidR="0091521B" w:rsidRPr="0091521B" w:rsidRDefault="0091521B" w:rsidP="0091521B">
            <w:pPr>
              <w:spacing w:after="0" w:line="240" w:lineRule="auto"/>
              <w:jc w:val="center"/>
              <w:rPr>
                <w:rFonts w:cs="Arial"/>
                <w:b/>
                <w:bCs/>
                <w:color w:val="000000"/>
                <w:lang w:val="es-SV"/>
              </w:rPr>
            </w:pPr>
            <w:r w:rsidRPr="0091521B">
              <w:rPr>
                <w:rFonts w:cs="Arial"/>
                <w:b/>
                <w:bCs/>
                <w:color w:val="000000"/>
                <w:lang w:val="es-SV"/>
              </w:rPr>
              <w:t>N°</w:t>
            </w:r>
          </w:p>
        </w:tc>
        <w:tc>
          <w:tcPr>
            <w:tcW w:w="1918" w:type="dxa"/>
            <w:tcBorders>
              <w:top w:val="single" w:sz="8" w:space="0" w:color="auto"/>
              <w:left w:val="nil"/>
              <w:bottom w:val="single" w:sz="8" w:space="0" w:color="auto"/>
              <w:right w:val="single" w:sz="4" w:space="0" w:color="auto"/>
            </w:tcBorders>
            <w:shd w:val="clear" w:color="000000" w:fill="538DD5"/>
            <w:vAlign w:val="center"/>
            <w:hideMark/>
          </w:tcPr>
          <w:p w:rsidR="0091521B" w:rsidRPr="0091521B" w:rsidRDefault="0091521B" w:rsidP="0091521B">
            <w:pPr>
              <w:spacing w:after="0" w:line="240" w:lineRule="auto"/>
              <w:rPr>
                <w:rFonts w:cs="Arial"/>
                <w:b/>
                <w:bCs/>
                <w:color w:val="000000"/>
                <w:lang w:val="es-SV"/>
              </w:rPr>
            </w:pPr>
            <w:r w:rsidRPr="0091521B">
              <w:rPr>
                <w:rFonts w:cs="Arial"/>
                <w:b/>
                <w:bCs/>
                <w:color w:val="000000"/>
                <w:lang w:val="es-SV"/>
              </w:rPr>
              <w:t>INSTITUCIONES</w:t>
            </w:r>
          </w:p>
        </w:tc>
        <w:tc>
          <w:tcPr>
            <w:tcW w:w="1775" w:type="dxa"/>
            <w:tcBorders>
              <w:top w:val="single" w:sz="8" w:space="0" w:color="auto"/>
              <w:left w:val="nil"/>
              <w:bottom w:val="single" w:sz="8" w:space="0" w:color="auto"/>
              <w:right w:val="single" w:sz="4" w:space="0" w:color="auto"/>
            </w:tcBorders>
            <w:shd w:val="clear" w:color="000000" w:fill="538DD5"/>
            <w:vAlign w:val="center"/>
            <w:hideMark/>
          </w:tcPr>
          <w:p w:rsidR="0091521B" w:rsidRPr="0091521B" w:rsidRDefault="0091521B" w:rsidP="0091521B">
            <w:pPr>
              <w:spacing w:after="0" w:line="240" w:lineRule="auto"/>
              <w:rPr>
                <w:rFonts w:cs="Arial"/>
                <w:b/>
                <w:bCs/>
                <w:color w:val="000000"/>
                <w:sz w:val="20"/>
                <w:szCs w:val="20"/>
                <w:lang w:val="es-SV"/>
              </w:rPr>
            </w:pPr>
            <w:r w:rsidRPr="0091521B">
              <w:rPr>
                <w:rFonts w:cs="Arial"/>
                <w:b/>
                <w:bCs/>
                <w:color w:val="000000"/>
                <w:sz w:val="20"/>
                <w:szCs w:val="20"/>
                <w:lang w:val="es-SV"/>
              </w:rPr>
              <w:t>NATURALEZA DE LA INSTITUCIÓN (Pública / Privada)</w:t>
            </w:r>
          </w:p>
        </w:tc>
        <w:tc>
          <w:tcPr>
            <w:tcW w:w="4932" w:type="dxa"/>
            <w:tcBorders>
              <w:top w:val="single" w:sz="8" w:space="0" w:color="auto"/>
              <w:left w:val="nil"/>
              <w:bottom w:val="single" w:sz="8" w:space="0" w:color="auto"/>
              <w:right w:val="single" w:sz="4" w:space="0" w:color="auto"/>
            </w:tcBorders>
            <w:shd w:val="clear" w:color="000000" w:fill="538DD5"/>
            <w:vAlign w:val="center"/>
            <w:hideMark/>
          </w:tcPr>
          <w:p w:rsidR="0091521B" w:rsidRPr="0091521B" w:rsidRDefault="0091521B" w:rsidP="0091521B">
            <w:pPr>
              <w:spacing w:after="0" w:line="240" w:lineRule="auto"/>
              <w:jc w:val="center"/>
              <w:rPr>
                <w:rFonts w:cs="Arial"/>
                <w:b/>
                <w:bCs/>
                <w:color w:val="000000"/>
                <w:lang w:val="es-SV"/>
              </w:rPr>
            </w:pPr>
            <w:r w:rsidRPr="0091521B">
              <w:rPr>
                <w:rFonts w:cs="Arial"/>
                <w:b/>
                <w:bCs/>
                <w:color w:val="000000"/>
                <w:lang w:val="es-SV"/>
              </w:rPr>
              <w:t>FORTALEZA DEL ACTOR</w:t>
            </w:r>
          </w:p>
        </w:tc>
      </w:tr>
      <w:tr w:rsidR="0091521B" w:rsidRPr="0091521B" w:rsidTr="0091521B">
        <w:trPr>
          <w:trHeight w:val="585"/>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91521B" w:rsidRPr="0091521B" w:rsidRDefault="0091521B" w:rsidP="0091521B">
            <w:pPr>
              <w:spacing w:after="0" w:line="240" w:lineRule="auto"/>
              <w:jc w:val="center"/>
              <w:rPr>
                <w:rFonts w:cs="Arial"/>
                <w:color w:val="000000"/>
                <w:lang w:val="es-SV"/>
              </w:rPr>
            </w:pPr>
            <w:r w:rsidRPr="0091521B">
              <w:rPr>
                <w:rFonts w:cs="Arial"/>
                <w:color w:val="000000"/>
                <w:lang w:val="es-SV"/>
              </w:rPr>
              <w:t>1</w:t>
            </w:r>
          </w:p>
        </w:tc>
        <w:tc>
          <w:tcPr>
            <w:tcW w:w="1918" w:type="dxa"/>
            <w:tcBorders>
              <w:top w:val="nil"/>
              <w:left w:val="nil"/>
              <w:bottom w:val="single" w:sz="4" w:space="0" w:color="auto"/>
              <w:right w:val="single" w:sz="4" w:space="0" w:color="auto"/>
            </w:tcBorders>
            <w:shd w:val="clear" w:color="auto" w:fill="auto"/>
            <w:vAlign w:val="bottom"/>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Comité Nacional de Emergencias</w:t>
            </w:r>
          </w:p>
        </w:tc>
        <w:tc>
          <w:tcPr>
            <w:tcW w:w="1775" w:type="dxa"/>
            <w:tcBorders>
              <w:top w:val="nil"/>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Pública</w:t>
            </w:r>
          </w:p>
        </w:tc>
        <w:tc>
          <w:tcPr>
            <w:tcW w:w="4932"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Mandato de Ley ante Emergencias.  Coordinación. Comunicación.</w:t>
            </w:r>
          </w:p>
        </w:tc>
      </w:tr>
      <w:tr w:rsidR="0091521B" w:rsidRPr="0091521B" w:rsidTr="0091521B">
        <w:trPr>
          <w:trHeight w:val="705"/>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91521B" w:rsidRPr="0091521B" w:rsidRDefault="0091521B" w:rsidP="0091521B">
            <w:pPr>
              <w:spacing w:after="0" w:line="240" w:lineRule="auto"/>
              <w:jc w:val="center"/>
              <w:rPr>
                <w:rFonts w:cs="Arial"/>
                <w:color w:val="000000"/>
                <w:lang w:val="es-SV"/>
              </w:rPr>
            </w:pPr>
            <w:r w:rsidRPr="0091521B">
              <w:rPr>
                <w:rFonts w:cs="Arial"/>
                <w:color w:val="000000"/>
                <w:lang w:val="es-SV"/>
              </w:rPr>
              <w:t>2</w:t>
            </w:r>
          </w:p>
        </w:tc>
        <w:tc>
          <w:tcPr>
            <w:tcW w:w="1918" w:type="dxa"/>
            <w:tcBorders>
              <w:top w:val="nil"/>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Dirección General de Protección Civil</w:t>
            </w:r>
          </w:p>
        </w:tc>
        <w:tc>
          <w:tcPr>
            <w:tcW w:w="1775" w:type="dxa"/>
            <w:tcBorders>
              <w:top w:val="nil"/>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Pública</w:t>
            </w:r>
          </w:p>
        </w:tc>
        <w:tc>
          <w:tcPr>
            <w:tcW w:w="4932"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Mandato de Ley ante Emergencias. Coordinación. Comunicación.</w:t>
            </w:r>
          </w:p>
        </w:tc>
      </w:tr>
      <w:tr w:rsidR="0091521B" w:rsidRPr="0091521B" w:rsidTr="0091521B">
        <w:trPr>
          <w:trHeight w:val="63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91521B" w:rsidRPr="0091521B" w:rsidRDefault="0091521B" w:rsidP="0091521B">
            <w:pPr>
              <w:spacing w:after="0" w:line="240" w:lineRule="auto"/>
              <w:jc w:val="center"/>
              <w:rPr>
                <w:rFonts w:cs="Arial"/>
                <w:color w:val="000000"/>
                <w:lang w:val="es-SV"/>
              </w:rPr>
            </w:pPr>
            <w:r w:rsidRPr="0091521B">
              <w:rPr>
                <w:rFonts w:cs="Arial"/>
                <w:color w:val="000000"/>
                <w:lang w:val="es-SV"/>
              </w:rPr>
              <w:t>3</w:t>
            </w:r>
          </w:p>
        </w:tc>
        <w:tc>
          <w:tcPr>
            <w:tcW w:w="1918" w:type="dxa"/>
            <w:tcBorders>
              <w:top w:val="nil"/>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MARN / SNET</w:t>
            </w:r>
          </w:p>
        </w:tc>
        <w:tc>
          <w:tcPr>
            <w:tcW w:w="1775" w:type="dxa"/>
            <w:tcBorders>
              <w:top w:val="nil"/>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Pública</w:t>
            </w:r>
          </w:p>
        </w:tc>
        <w:tc>
          <w:tcPr>
            <w:tcW w:w="4932"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Equipo para Monitoreo de Condiciones Climáticas. Información. Proyectos de Riesgos.</w:t>
            </w:r>
          </w:p>
        </w:tc>
      </w:tr>
      <w:tr w:rsidR="0091521B" w:rsidRPr="0091521B" w:rsidTr="0091521B">
        <w:trPr>
          <w:trHeight w:val="555"/>
        </w:trPr>
        <w:tc>
          <w:tcPr>
            <w:tcW w:w="4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1521B" w:rsidRPr="0091521B" w:rsidRDefault="0091521B" w:rsidP="0091521B">
            <w:pPr>
              <w:spacing w:after="0" w:line="240" w:lineRule="auto"/>
              <w:jc w:val="center"/>
              <w:rPr>
                <w:rFonts w:cs="Arial"/>
                <w:color w:val="000000"/>
                <w:lang w:val="es-SV"/>
              </w:rPr>
            </w:pPr>
            <w:r w:rsidRPr="0091521B">
              <w:rPr>
                <w:rFonts w:cs="Arial"/>
                <w:color w:val="000000"/>
                <w:lang w:val="es-SV"/>
              </w:rPr>
              <w:t>4</w:t>
            </w:r>
          </w:p>
        </w:tc>
        <w:tc>
          <w:tcPr>
            <w:tcW w:w="1918"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MOP</w:t>
            </w:r>
          </w:p>
        </w:tc>
        <w:tc>
          <w:tcPr>
            <w:tcW w:w="1775"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Pública</w:t>
            </w:r>
          </w:p>
        </w:tc>
        <w:tc>
          <w:tcPr>
            <w:tcW w:w="4932" w:type="dxa"/>
            <w:tcBorders>
              <w:top w:val="single" w:sz="4" w:space="0" w:color="auto"/>
              <w:left w:val="nil"/>
              <w:bottom w:val="single" w:sz="4" w:space="0" w:color="auto"/>
              <w:right w:val="single" w:sz="4" w:space="0" w:color="000000"/>
            </w:tcBorders>
            <w:shd w:val="clear" w:color="auto" w:fill="auto"/>
            <w:vAlign w:val="center"/>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Proyectos nacionales de infraestructura vial, regulación de transporte.</w:t>
            </w:r>
          </w:p>
        </w:tc>
      </w:tr>
      <w:tr w:rsidR="0091521B" w:rsidRPr="0091521B" w:rsidTr="0091521B">
        <w:trPr>
          <w:trHeight w:val="30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91521B" w:rsidRPr="0091521B" w:rsidRDefault="0091521B" w:rsidP="0091521B">
            <w:pPr>
              <w:spacing w:after="0" w:line="240" w:lineRule="auto"/>
              <w:jc w:val="center"/>
              <w:rPr>
                <w:rFonts w:cs="Arial"/>
                <w:color w:val="000000"/>
                <w:lang w:val="es-SV"/>
              </w:rPr>
            </w:pPr>
            <w:r w:rsidRPr="0091521B">
              <w:rPr>
                <w:rFonts w:cs="Arial"/>
                <w:color w:val="000000"/>
                <w:lang w:val="es-SV"/>
              </w:rPr>
              <w:t>5</w:t>
            </w:r>
          </w:p>
        </w:tc>
        <w:tc>
          <w:tcPr>
            <w:tcW w:w="1918" w:type="dxa"/>
            <w:tcBorders>
              <w:top w:val="nil"/>
              <w:left w:val="nil"/>
              <w:bottom w:val="single" w:sz="4" w:space="0" w:color="auto"/>
              <w:right w:val="single" w:sz="4" w:space="0" w:color="auto"/>
            </w:tcBorders>
            <w:shd w:val="clear" w:color="auto" w:fill="auto"/>
            <w:vAlign w:val="bottom"/>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FISDL</w:t>
            </w:r>
          </w:p>
        </w:tc>
        <w:tc>
          <w:tcPr>
            <w:tcW w:w="1775" w:type="dxa"/>
            <w:tcBorders>
              <w:top w:val="nil"/>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Pública</w:t>
            </w:r>
          </w:p>
        </w:tc>
        <w:tc>
          <w:tcPr>
            <w:tcW w:w="4932"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Facilitación para el Desarrollo de Proyectos.</w:t>
            </w:r>
          </w:p>
        </w:tc>
      </w:tr>
      <w:tr w:rsidR="0091521B" w:rsidRPr="0091521B" w:rsidTr="0091521B">
        <w:trPr>
          <w:trHeight w:val="30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91521B" w:rsidRPr="0091521B" w:rsidRDefault="0091521B" w:rsidP="0091521B">
            <w:pPr>
              <w:spacing w:after="0" w:line="240" w:lineRule="auto"/>
              <w:jc w:val="center"/>
              <w:rPr>
                <w:rFonts w:cs="Arial"/>
                <w:color w:val="000000"/>
                <w:lang w:val="es-SV"/>
              </w:rPr>
            </w:pPr>
            <w:r w:rsidRPr="0091521B">
              <w:rPr>
                <w:rFonts w:cs="Arial"/>
                <w:color w:val="000000"/>
                <w:lang w:val="es-SV"/>
              </w:rPr>
              <w:t>6</w:t>
            </w:r>
          </w:p>
        </w:tc>
        <w:tc>
          <w:tcPr>
            <w:tcW w:w="1918" w:type="dxa"/>
            <w:tcBorders>
              <w:top w:val="nil"/>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ISDEM</w:t>
            </w:r>
          </w:p>
        </w:tc>
        <w:tc>
          <w:tcPr>
            <w:tcW w:w="1775" w:type="dxa"/>
            <w:tcBorders>
              <w:top w:val="nil"/>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Pública</w:t>
            </w:r>
          </w:p>
        </w:tc>
        <w:tc>
          <w:tcPr>
            <w:tcW w:w="4932"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Asistencia Técnica, Acompañamiento, Capacitación. Proyectos.</w:t>
            </w:r>
          </w:p>
        </w:tc>
      </w:tr>
      <w:tr w:rsidR="0091521B" w:rsidRPr="0091521B" w:rsidTr="0091521B">
        <w:trPr>
          <w:trHeight w:val="30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91521B" w:rsidRPr="0091521B" w:rsidRDefault="0091521B" w:rsidP="0091521B">
            <w:pPr>
              <w:spacing w:after="0" w:line="240" w:lineRule="auto"/>
              <w:jc w:val="center"/>
              <w:rPr>
                <w:rFonts w:cs="Arial"/>
                <w:color w:val="000000"/>
                <w:lang w:val="es-SV"/>
              </w:rPr>
            </w:pPr>
            <w:r w:rsidRPr="0091521B">
              <w:rPr>
                <w:rFonts w:cs="Arial"/>
                <w:color w:val="000000"/>
                <w:lang w:val="es-SV"/>
              </w:rPr>
              <w:t>7</w:t>
            </w:r>
          </w:p>
        </w:tc>
        <w:tc>
          <w:tcPr>
            <w:tcW w:w="1918" w:type="dxa"/>
            <w:tcBorders>
              <w:top w:val="nil"/>
              <w:left w:val="nil"/>
              <w:bottom w:val="single" w:sz="4" w:space="0" w:color="auto"/>
              <w:right w:val="single" w:sz="4" w:space="0" w:color="auto"/>
            </w:tcBorders>
            <w:shd w:val="clear" w:color="auto" w:fill="auto"/>
            <w:vAlign w:val="bottom"/>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MAG</w:t>
            </w:r>
          </w:p>
        </w:tc>
        <w:tc>
          <w:tcPr>
            <w:tcW w:w="1775" w:type="dxa"/>
            <w:tcBorders>
              <w:top w:val="nil"/>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Pública</w:t>
            </w:r>
          </w:p>
        </w:tc>
        <w:tc>
          <w:tcPr>
            <w:tcW w:w="4932"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Mandato de Ley. Apoyo a Cooperativas.</w:t>
            </w:r>
          </w:p>
        </w:tc>
      </w:tr>
      <w:tr w:rsidR="0091521B" w:rsidRPr="0091521B" w:rsidTr="0091521B">
        <w:trPr>
          <w:trHeight w:val="57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91521B" w:rsidRPr="0091521B" w:rsidRDefault="0091521B" w:rsidP="0091521B">
            <w:pPr>
              <w:spacing w:after="0" w:line="240" w:lineRule="auto"/>
              <w:jc w:val="center"/>
              <w:rPr>
                <w:rFonts w:cs="Arial"/>
                <w:color w:val="000000"/>
                <w:lang w:val="es-SV"/>
              </w:rPr>
            </w:pPr>
            <w:r w:rsidRPr="0091521B">
              <w:rPr>
                <w:rFonts w:cs="Arial"/>
                <w:color w:val="000000"/>
                <w:lang w:val="es-SV"/>
              </w:rPr>
              <w:t>8</w:t>
            </w:r>
          </w:p>
        </w:tc>
        <w:tc>
          <w:tcPr>
            <w:tcW w:w="1918" w:type="dxa"/>
            <w:tcBorders>
              <w:top w:val="nil"/>
              <w:left w:val="nil"/>
              <w:bottom w:val="single" w:sz="4" w:space="0" w:color="auto"/>
              <w:right w:val="single" w:sz="4" w:space="0" w:color="auto"/>
            </w:tcBorders>
            <w:shd w:val="clear" w:color="auto" w:fill="auto"/>
            <w:vAlign w:val="bottom"/>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Mesa Nacional de Gestión de Riesgos</w:t>
            </w:r>
          </w:p>
        </w:tc>
        <w:tc>
          <w:tcPr>
            <w:tcW w:w="1775" w:type="dxa"/>
            <w:tcBorders>
              <w:top w:val="nil"/>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Privada</w:t>
            </w:r>
          </w:p>
        </w:tc>
        <w:tc>
          <w:tcPr>
            <w:tcW w:w="4932"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Incidencia, Coordinación interinstitucional.</w:t>
            </w:r>
          </w:p>
        </w:tc>
      </w:tr>
      <w:tr w:rsidR="0091521B" w:rsidRPr="0091521B" w:rsidTr="0091521B">
        <w:trPr>
          <w:trHeight w:val="585"/>
        </w:trPr>
        <w:tc>
          <w:tcPr>
            <w:tcW w:w="4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1521B" w:rsidRPr="0091521B" w:rsidRDefault="0091521B" w:rsidP="0091521B">
            <w:pPr>
              <w:spacing w:after="0" w:line="240" w:lineRule="auto"/>
              <w:jc w:val="center"/>
              <w:rPr>
                <w:rFonts w:cs="Arial"/>
                <w:color w:val="000000"/>
                <w:lang w:val="es-SV"/>
              </w:rPr>
            </w:pPr>
            <w:r w:rsidRPr="0091521B">
              <w:rPr>
                <w:rFonts w:cs="Arial"/>
                <w:color w:val="000000"/>
                <w:lang w:val="es-SV"/>
              </w:rPr>
              <w:t>9</w:t>
            </w:r>
          </w:p>
        </w:tc>
        <w:tc>
          <w:tcPr>
            <w:tcW w:w="1918" w:type="dxa"/>
            <w:tcBorders>
              <w:top w:val="single" w:sz="4" w:space="0" w:color="auto"/>
              <w:left w:val="nil"/>
              <w:bottom w:val="single" w:sz="4" w:space="0" w:color="auto"/>
              <w:right w:val="single" w:sz="4" w:space="0" w:color="auto"/>
            </w:tcBorders>
            <w:shd w:val="clear" w:color="auto" w:fill="auto"/>
            <w:vAlign w:val="bottom"/>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Cruz Roja Salvadoreña</w:t>
            </w:r>
          </w:p>
        </w:tc>
        <w:tc>
          <w:tcPr>
            <w:tcW w:w="1775"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Privada</w:t>
            </w:r>
          </w:p>
        </w:tc>
        <w:tc>
          <w:tcPr>
            <w:tcW w:w="4932"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Historia. Procesos internos. Recursos.</w:t>
            </w:r>
          </w:p>
        </w:tc>
      </w:tr>
      <w:tr w:rsidR="0091521B" w:rsidRPr="0091521B" w:rsidTr="0091521B">
        <w:trPr>
          <w:trHeight w:val="30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91521B" w:rsidRPr="0091521B" w:rsidRDefault="0091521B" w:rsidP="0091521B">
            <w:pPr>
              <w:spacing w:after="0" w:line="240" w:lineRule="auto"/>
              <w:jc w:val="center"/>
              <w:rPr>
                <w:rFonts w:cs="Arial"/>
                <w:color w:val="000000"/>
                <w:lang w:val="es-SV"/>
              </w:rPr>
            </w:pPr>
            <w:r w:rsidRPr="0091521B">
              <w:rPr>
                <w:rFonts w:cs="Arial"/>
                <w:color w:val="000000"/>
                <w:lang w:val="es-SV"/>
              </w:rPr>
              <w:t>10</w:t>
            </w:r>
          </w:p>
        </w:tc>
        <w:tc>
          <w:tcPr>
            <w:tcW w:w="1918" w:type="dxa"/>
            <w:tcBorders>
              <w:top w:val="nil"/>
              <w:left w:val="nil"/>
              <w:bottom w:val="single" w:sz="4" w:space="0" w:color="auto"/>
              <w:right w:val="single" w:sz="4" w:space="0" w:color="auto"/>
            </w:tcBorders>
            <w:shd w:val="clear" w:color="auto" w:fill="auto"/>
            <w:vAlign w:val="bottom"/>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Cruz Verde</w:t>
            </w:r>
          </w:p>
        </w:tc>
        <w:tc>
          <w:tcPr>
            <w:tcW w:w="1775" w:type="dxa"/>
            <w:tcBorders>
              <w:top w:val="nil"/>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Privada</w:t>
            </w:r>
          </w:p>
        </w:tc>
        <w:tc>
          <w:tcPr>
            <w:tcW w:w="4932"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Historia. Procesos internos. Recursos.</w:t>
            </w:r>
          </w:p>
        </w:tc>
      </w:tr>
      <w:tr w:rsidR="0091521B" w:rsidRPr="0091521B" w:rsidTr="0091521B">
        <w:trPr>
          <w:trHeight w:val="30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91521B" w:rsidRPr="0091521B" w:rsidRDefault="0091521B" w:rsidP="0091521B">
            <w:pPr>
              <w:spacing w:after="0" w:line="240" w:lineRule="auto"/>
              <w:jc w:val="center"/>
              <w:rPr>
                <w:rFonts w:cs="Arial"/>
                <w:color w:val="000000"/>
                <w:lang w:val="es-SV"/>
              </w:rPr>
            </w:pPr>
            <w:r w:rsidRPr="0091521B">
              <w:rPr>
                <w:rFonts w:cs="Arial"/>
                <w:color w:val="000000"/>
                <w:lang w:val="es-SV"/>
              </w:rPr>
              <w:t>11</w:t>
            </w:r>
          </w:p>
        </w:tc>
        <w:tc>
          <w:tcPr>
            <w:tcW w:w="1918" w:type="dxa"/>
            <w:tcBorders>
              <w:top w:val="nil"/>
              <w:left w:val="nil"/>
              <w:bottom w:val="single" w:sz="4" w:space="0" w:color="auto"/>
              <w:right w:val="single" w:sz="4" w:space="0" w:color="auto"/>
            </w:tcBorders>
            <w:shd w:val="clear" w:color="auto" w:fill="auto"/>
            <w:vAlign w:val="bottom"/>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FUNDASAL</w:t>
            </w:r>
          </w:p>
        </w:tc>
        <w:tc>
          <w:tcPr>
            <w:tcW w:w="1775" w:type="dxa"/>
            <w:tcBorders>
              <w:top w:val="nil"/>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Privada</w:t>
            </w:r>
          </w:p>
        </w:tc>
        <w:tc>
          <w:tcPr>
            <w:tcW w:w="4932" w:type="dxa"/>
            <w:tcBorders>
              <w:top w:val="single" w:sz="4" w:space="0" w:color="auto"/>
              <w:left w:val="nil"/>
              <w:bottom w:val="single" w:sz="4" w:space="0" w:color="auto"/>
              <w:right w:val="single" w:sz="4" w:space="0" w:color="auto"/>
            </w:tcBorders>
            <w:shd w:val="clear" w:color="auto" w:fill="auto"/>
            <w:vAlign w:val="bottom"/>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Procesos internos. Recursos.</w:t>
            </w:r>
          </w:p>
        </w:tc>
      </w:tr>
      <w:tr w:rsidR="0091521B" w:rsidRPr="0091521B" w:rsidTr="0091521B">
        <w:trPr>
          <w:trHeight w:val="30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91521B" w:rsidRPr="0091521B" w:rsidRDefault="00F756CE" w:rsidP="0091521B">
            <w:pPr>
              <w:spacing w:after="0" w:line="240" w:lineRule="auto"/>
              <w:jc w:val="center"/>
              <w:rPr>
                <w:rFonts w:cs="Arial"/>
                <w:color w:val="000000"/>
                <w:lang w:val="es-SV"/>
              </w:rPr>
            </w:pPr>
            <w:r>
              <w:rPr>
                <w:rFonts w:cs="Arial"/>
                <w:color w:val="000000"/>
                <w:lang w:val="es-SV"/>
              </w:rPr>
              <w:t>12</w:t>
            </w:r>
          </w:p>
        </w:tc>
        <w:tc>
          <w:tcPr>
            <w:tcW w:w="1918" w:type="dxa"/>
            <w:tcBorders>
              <w:top w:val="nil"/>
              <w:left w:val="nil"/>
              <w:bottom w:val="single" w:sz="4" w:space="0" w:color="auto"/>
              <w:right w:val="single" w:sz="4" w:space="0" w:color="auto"/>
            </w:tcBorders>
            <w:shd w:val="clear" w:color="auto" w:fill="auto"/>
            <w:vAlign w:val="bottom"/>
            <w:hideMark/>
          </w:tcPr>
          <w:p w:rsidR="0091521B" w:rsidRPr="0091521B" w:rsidRDefault="00F756CE" w:rsidP="0091521B">
            <w:pPr>
              <w:spacing w:after="0" w:line="240" w:lineRule="auto"/>
              <w:rPr>
                <w:rFonts w:cs="Arial"/>
                <w:color w:val="000000"/>
                <w:lang w:val="es-SV"/>
              </w:rPr>
            </w:pPr>
            <w:r>
              <w:rPr>
                <w:rFonts w:cs="Arial"/>
                <w:color w:val="000000"/>
                <w:lang w:val="es-SV"/>
              </w:rPr>
              <w:t>UNIVO</w:t>
            </w:r>
          </w:p>
        </w:tc>
        <w:tc>
          <w:tcPr>
            <w:tcW w:w="1775" w:type="dxa"/>
            <w:tcBorders>
              <w:top w:val="nil"/>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Privada</w:t>
            </w:r>
          </w:p>
        </w:tc>
        <w:tc>
          <w:tcPr>
            <w:tcW w:w="4932"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Incidencia. Asistencia técnica. Proyectos.</w:t>
            </w:r>
          </w:p>
        </w:tc>
      </w:tr>
      <w:tr w:rsidR="0091521B" w:rsidRPr="0091521B" w:rsidTr="0091521B">
        <w:trPr>
          <w:trHeight w:val="57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91521B" w:rsidRPr="0091521B" w:rsidRDefault="00F756CE" w:rsidP="0091521B">
            <w:pPr>
              <w:spacing w:after="0" w:line="240" w:lineRule="auto"/>
              <w:jc w:val="center"/>
              <w:rPr>
                <w:rFonts w:cs="Arial"/>
                <w:color w:val="000000"/>
                <w:lang w:val="es-SV"/>
              </w:rPr>
            </w:pPr>
            <w:r>
              <w:rPr>
                <w:rFonts w:cs="Arial"/>
                <w:color w:val="000000"/>
                <w:lang w:val="es-SV"/>
              </w:rPr>
              <w:t>13</w:t>
            </w:r>
          </w:p>
        </w:tc>
        <w:tc>
          <w:tcPr>
            <w:tcW w:w="1918" w:type="dxa"/>
            <w:tcBorders>
              <w:top w:val="nil"/>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Geólogos del Mundo</w:t>
            </w:r>
          </w:p>
        </w:tc>
        <w:tc>
          <w:tcPr>
            <w:tcW w:w="1775" w:type="dxa"/>
            <w:tcBorders>
              <w:top w:val="nil"/>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Privada</w:t>
            </w:r>
          </w:p>
        </w:tc>
        <w:tc>
          <w:tcPr>
            <w:tcW w:w="4932"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Desarrollo, medio ambiente, gestión de riesgos, etc.</w:t>
            </w:r>
          </w:p>
        </w:tc>
      </w:tr>
      <w:tr w:rsidR="0091521B" w:rsidRPr="0091521B" w:rsidTr="0091521B">
        <w:trPr>
          <w:trHeight w:val="315"/>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91521B" w:rsidRPr="0091521B" w:rsidRDefault="00F756CE" w:rsidP="0091521B">
            <w:pPr>
              <w:spacing w:after="0" w:line="240" w:lineRule="auto"/>
              <w:jc w:val="center"/>
              <w:rPr>
                <w:rFonts w:cs="Arial"/>
                <w:color w:val="000000"/>
                <w:lang w:val="es-SV"/>
              </w:rPr>
            </w:pPr>
            <w:r>
              <w:rPr>
                <w:rFonts w:cs="Arial"/>
                <w:color w:val="000000"/>
                <w:lang w:val="es-SV"/>
              </w:rPr>
              <w:t>14</w:t>
            </w:r>
          </w:p>
        </w:tc>
        <w:tc>
          <w:tcPr>
            <w:tcW w:w="1918" w:type="dxa"/>
            <w:tcBorders>
              <w:top w:val="nil"/>
              <w:left w:val="nil"/>
              <w:bottom w:val="single" w:sz="8" w:space="0" w:color="auto"/>
              <w:right w:val="single" w:sz="4" w:space="0" w:color="auto"/>
            </w:tcBorders>
            <w:shd w:val="clear" w:color="auto" w:fill="auto"/>
            <w:vAlign w:val="bottom"/>
            <w:hideMark/>
          </w:tcPr>
          <w:p w:rsidR="0091521B" w:rsidRPr="0091521B" w:rsidRDefault="0091521B" w:rsidP="0091521B">
            <w:pPr>
              <w:spacing w:after="0" w:line="240" w:lineRule="auto"/>
              <w:rPr>
                <w:rFonts w:cs="Arial"/>
                <w:i/>
                <w:color w:val="000000"/>
                <w:lang w:val="es-SV"/>
              </w:rPr>
            </w:pPr>
            <w:proofErr w:type="spellStart"/>
            <w:r w:rsidRPr="0091521B">
              <w:rPr>
                <w:rFonts w:cs="Arial"/>
                <w:i/>
                <w:color w:val="000000"/>
                <w:lang w:val="es-SV"/>
              </w:rPr>
              <w:t>Save</w:t>
            </w:r>
            <w:proofErr w:type="spellEnd"/>
            <w:r w:rsidRPr="0091521B">
              <w:rPr>
                <w:rFonts w:cs="Arial"/>
                <w:i/>
                <w:color w:val="000000"/>
                <w:lang w:val="es-SV"/>
              </w:rPr>
              <w:t xml:space="preserve"> de </w:t>
            </w:r>
            <w:proofErr w:type="spellStart"/>
            <w:r w:rsidRPr="0091521B">
              <w:rPr>
                <w:rFonts w:cs="Arial"/>
                <w:i/>
                <w:color w:val="000000"/>
                <w:lang w:val="es-SV"/>
              </w:rPr>
              <w:t>Children</w:t>
            </w:r>
            <w:proofErr w:type="spellEnd"/>
          </w:p>
        </w:tc>
        <w:tc>
          <w:tcPr>
            <w:tcW w:w="1775" w:type="dxa"/>
            <w:tcBorders>
              <w:top w:val="nil"/>
              <w:left w:val="nil"/>
              <w:bottom w:val="single" w:sz="8"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Privada</w:t>
            </w:r>
          </w:p>
        </w:tc>
        <w:tc>
          <w:tcPr>
            <w:tcW w:w="4932" w:type="dxa"/>
            <w:tcBorders>
              <w:top w:val="single" w:sz="4" w:space="0" w:color="auto"/>
              <w:left w:val="nil"/>
              <w:bottom w:val="single" w:sz="8"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Experiencia. Proyectos.</w:t>
            </w:r>
          </w:p>
        </w:tc>
      </w:tr>
      <w:tr w:rsidR="0091521B" w:rsidRPr="0091521B" w:rsidTr="0091521B">
        <w:trPr>
          <w:trHeight w:val="78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91521B" w:rsidRPr="0091521B" w:rsidRDefault="00F756CE" w:rsidP="0091521B">
            <w:pPr>
              <w:spacing w:after="0" w:line="240" w:lineRule="auto"/>
              <w:jc w:val="center"/>
              <w:rPr>
                <w:rFonts w:cs="Arial"/>
                <w:color w:val="000000"/>
                <w:lang w:val="es-SV"/>
              </w:rPr>
            </w:pPr>
            <w:r>
              <w:rPr>
                <w:rFonts w:cs="Arial"/>
                <w:color w:val="000000"/>
                <w:lang w:val="es-SV"/>
              </w:rPr>
              <w:t>15</w:t>
            </w:r>
          </w:p>
        </w:tc>
        <w:tc>
          <w:tcPr>
            <w:tcW w:w="1918" w:type="dxa"/>
            <w:tcBorders>
              <w:top w:val="nil"/>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SICA</w:t>
            </w:r>
          </w:p>
        </w:tc>
        <w:tc>
          <w:tcPr>
            <w:tcW w:w="1775" w:type="dxa"/>
            <w:tcBorders>
              <w:top w:val="nil"/>
              <w:left w:val="nil"/>
              <w:bottom w:val="single" w:sz="4" w:space="0" w:color="auto"/>
              <w:right w:val="single" w:sz="4" w:space="0" w:color="auto"/>
            </w:tcBorders>
            <w:shd w:val="clear" w:color="auto" w:fill="auto"/>
            <w:vAlign w:val="bottom"/>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Integradora Gobiernos Centroamericanos</w:t>
            </w:r>
          </w:p>
        </w:tc>
        <w:tc>
          <w:tcPr>
            <w:tcW w:w="4932"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Coordinación. Información. Gestión de Recursos.</w:t>
            </w:r>
          </w:p>
        </w:tc>
      </w:tr>
      <w:tr w:rsidR="0091521B" w:rsidRPr="0091521B" w:rsidTr="0091521B">
        <w:trPr>
          <w:trHeight w:val="30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91521B" w:rsidRPr="0091521B" w:rsidRDefault="00F756CE" w:rsidP="0091521B">
            <w:pPr>
              <w:spacing w:after="0" w:line="240" w:lineRule="auto"/>
              <w:jc w:val="center"/>
              <w:rPr>
                <w:rFonts w:cs="Arial"/>
                <w:color w:val="000000"/>
                <w:lang w:val="es-SV"/>
              </w:rPr>
            </w:pPr>
            <w:r>
              <w:rPr>
                <w:rFonts w:cs="Arial"/>
                <w:color w:val="000000"/>
                <w:lang w:val="es-SV"/>
              </w:rPr>
              <w:t>16</w:t>
            </w:r>
          </w:p>
        </w:tc>
        <w:tc>
          <w:tcPr>
            <w:tcW w:w="1918" w:type="dxa"/>
            <w:tcBorders>
              <w:top w:val="nil"/>
              <w:left w:val="nil"/>
              <w:bottom w:val="single" w:sz="4" w:space="0" w:color="auto"/>
              <w:right w:val="single" w:sz="4" w:space="0" w:color="auto"/>
            </w:tcBorders>
            <w:shd w:val="clear" w:color="auto" w:fill="auto"/>
            <w:vAlign w:val="bottom"/>
            <w:hideMark/>
          </w:tcPr>
          <w:p w:rsidR="0091521B" w:rsidRPr="0091521B" w:rsidRDefault="0091521B" w:rsidP="0091521B">
            <w:pPr>
              <w:spacing w:after="0" w:line="240" w:lineRule="auto"/>
              <w:jc w:val="center"/>
              <w:rPr>
                <w:rFonts w:cs="Arial"/>
                <w:b/>
                <w:bCs/>
                <w:color w:val="000000"/>
                <w:lang w:val="es-SV"/>
              </w:rPr>
            </w:pPr>
            <w:r w:rsidRPr="0091521B">
              <w:rPr>
                <w:rFonts w:cs="Arial"/>
                <w:b/>
                <w:bCs/>
                <w:color w:val="000000"/>
                <w:lang w:val="es-SV"/>
              </w:rPr>
              <w:t>ONU:</w:t>
            </w:r>
          </w:p>
        </w:tc>
        <w:tc>
          <w:tcPr>
            <w:tcW w:w="1775" w:type="dxa"/>
            <w:vMerge w:val="restart"/>
            <w:tcBorders>
              <w:top w:val="nil"/>
              <w:left w:val="single" w:sz="4" w:space="0" w:color="auto"/>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jc w:val="center"/>
              <w:rPr>
                <w:rFonts w:cs="Arial"/>
                <w:color w:val="000000"/>
                <w:lang w:val="es-SV"/>
              </w:rPr>
            </w:pPr>
            <w:r w:rsidRPr="0091521B">
              <w:rPr>
                <w:rFonts w:cs="Arial"/>
                <w:color w:val="000000"/>
                <w:lang w:val="es-SV"/>
              </w:rPr>
              <w:t>Privada, Integradora de los Gobiernos.</w:t>
            </w:r>
          </w:p>
        </w:tc>
        <w:tc>
          <w:tcPr>
            <w:tcW w:w="4932"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Información. Proyectos.</w:t>
            </w:r>
          </w:p>
        </w:tc>
      </w:tr>
      <w:tr w:rsidR="0091521B" w:rsidRPr="0091521B" w:rsidTr="0091521B">
        <w:trPr>
          <w:trHeight w:val="30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91521B" w:rsidRPr="0091521B" w:rsidRDefault="00F756CE" w:rsidP="0091521B">
            <w:pPr>
              <w:spacing w:after="0" w:line="240" w:lineRule="auto"/>
              <w:jc w:val="center"/>
              <w:rPr>
                <w:rFonts w:cs="Arial"/>
                <w:color w:val="000000"/>
                <w:lang w:val="es-SV"/>
              </w:rPr>
            </w:pPr>
            <w:r>
              <w:rPr>
                <w:rFonts w:cs="Arial"/>
                <w:color w:val="000000"/>
                <w:lang w:val="es-SV"/>
              </w:rPr>
              <w:t>17</w:t>
            </w:r>
          </w:p>
        </w:tc>
        <w:tc>
          <w:tcPr>
            <w:tcW w:w="1918" w:type="dxa"/>
            <w:tcBorders>
              <w:top w:val="nil"/>
              <w:left w:val="nil"/>
              <w:bottom w:val="single" w:sz="4" w:space="0" w:color="auto"/>
              <w:right w:val="single" w:sz="4" w:space="0" w:color="auto"/>
            </w:tcBorders>
            <w:shd w:val="clear" w:color="auto" w:fill="auto"/>
            <w:vAlign w:val="bottom"/>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PNUD</w:t>
            </w:r>
          </w:p>
        </w:tc>
        <w:tc>
          <w:tcPr>
            <w:tcW w:w="1775" w:type="dxa"/>
            <w:vMerge/>
            <w:tcBorders>
              <w:top w:val="nil"/>
              <w:left w:val="single" w:sz="4" w:space="0" w:color="auto"/>
              <w:bottom w:val="single" w:sz="4" w:space="0" w:color="auto"/>
              <w:right w:val="single" w:sz="4" w:space="0" w:color="auto"/>
            </w:tcBorders>
            <w:vAlign w:val="center"/>
            <w:hideMark/>
          </w:tcPr>
          <w:p w:rsidR="0091521B" w:rsidRPr="0091521B" w:rsidRDefault="0091521B" w:rsidP="0091521B">
            <w:pPr>
              <w:spacing w:after="0" w:line="240" w:lineRule="auto"/>
              <w:rPr>
                <w:rFonts w:cs="Arial"/>
                <w:color w:val="000000"/>
                <w:lang w:val="es-SV"/>
              </w:rPr>
            </w:pPr>
          </w:p>
        </w:tc>
        <w:tc>
          <w:tcPr>
            <w:tcW w:w="4932"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Desarrollo. Proyectos.</w:t>
            </w:r>
          </w:p>
        </w:tc>
      </w:tr>
      <w:tr w:rsidR="0091521B" w:rsidRPr="0091521B" w:rsidTr="0091521B">
        <w:trPr>
          <w:trHeight w:val="30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91521B" w:rsidRPr="0091521B" w:rsidRDefault="00F756CE" w:rsidP="0091521B">
            <w:pPr>
              <w:spacing w:after="0" w:line="240" w:lineRule="auto"/>
              <w:jc w:val="center"/>
              <w:rPr>
                <w:rFonts w:cs="Arial"/>
                <w:color w:val="000000"/>
                <w:lang w:val="es-SV"/>
              </w:rPr>
            </w:pPr>
            <w:r>
              <w:rPr>
                <w:rFonts w:cs="Arial"/>
                <w:color w:val="000000"/>
                <w:lang w:val="es-SV"/>
              </w:rPr>
              <w:t>18</w:t>
            </w:r>
          </w:p>
        </w:tc>
        <w:tc>
          <w:tcPr>
            <w:tcW w:w="1918" w:type="dxa"/>
            <w:tcBorders>
              <w:top w:val="nil"/>
              <w:left w:val="nil"/>
              <w:bottom w:val="single" w:sz="4" w:space="0" w:color="auto"/>
              <w:right w:val="single" w:sz="4" w:space="0" w:color="auto"/>
            </w:tcBorders>
            <w:shd w:val="clear" w:color="auto" w:fill="auto"/>
            <w:vAlign w:val="bottom"/>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CEPAL</w:t>
            </w:r>
          </w:p>
        </w:tc>
        <w:tc>
          <w:tcPr>
            <w:tcW w:w="1775" w:type="dxa"/>
            <w:vMerge/>
            <w:tcBorders>
              <w:top w:val="nil"/>
              <w:left w:val="single" w:sz="4" w:space="0" w:color="auto"/>
              <w:bottom w:val="single" w:sz="4" w:space="0" w:color="auto"/>
              <w:right w:val="single" w:sz="4" w:space="0" w:color="auto"/>
            </w:tcBorders>
            <w:vAlign w:val="center"/>
            <w:hideMark/>
          </w:tcPr>
          <w:p w:rsidR="0091521B" w:rsidRPr="0091521B" w:rsidRDefault="0091521B" w:rsidP="0091521B">
            <w:pPr>
              <w:spacing w:after="0" w:line="240" w:lineRule="auto"/>
              <w:rPr>
                <w:rFonts w:cs="Arial"/>
                <w:color w:val="000000"/>
                <w:lang w:val="es-SV"/>
              </w:rPr>
            </w:pPr>
          </w:p>
        </w:tc>
        <w:tc>
          <w:tcPr>
            <w:tcW w:w="4932"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Desarrollo. Proyectos.</w:t>
            </w:r>
          </w:p>
        </w:tc>
      </w:tr>
      <w:tr w:rsidR="0091521B" w:rsidRPr="0091521B" w:rsidTr="0091521B">
        <w:trPr>
          <w:trHeight w:val="30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91521B" w:rsidRPr="0091521B" w:rsidRDefault="00F756CE" w:rsidP="0091521B">
            <w:pPr>
              <w:spacing w:after="0" w:line="240" w:lineRule="auto"/>
              <w:jc w:val="center"/>
              <w:rPr>
                <w:rFonts w:cs="Arial"/>
                <w:color w:val="000000"/>
                <w:lang w:val="es-SV"/>
              </w:rPr>
            </w:pPr>
            <w:r>
              <w:rPr>
                <w:rFonts w:cs="Arial"/>
                <w:color w:val="000000"/>
                <w:lang w:val="es-SV"/>
              </w:rPr>
              <w:t>19</w:t>
            </w:r>
          </w:p>
        </w:tc>
        <w:tc>
          <w:tcPr>
            <w:tcW w:w="1918" w:type="dxa"/>
            <w:tcBorders>
              <w:top w:val="nil"/>
              <w:left w:val="nil"/>
              <w:bottom w:val="single" w:sz="4" w:space="0" w:color="auto"/>
              <w:right w:val="single" w:sz="4" w:space="0" w:color="auto"/>
            </w:tcBorders>
            <w:shd w:val="clear" w:color="auto" w:fill="auto"/>
            <w:vAlign w:val="bottom"/>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UNESCO</w:t>
            </w:r>
          </w:p>
        </w:tc>
        <w:tc>
          <w:tcPr>
            <w:tcW w:w="1775" w:type="dxa"/>
            <w:vMerge/>
            <w:tcBorders>
              <w:top w:val="nil"/>
              <w:left w:val="single" w:sz="4" w:space="0" w:color="auto"/>
              <w:bottom w:val="single" w:sz="4" w:space="0" w:color="auto"/>
              <w:right w:val="single" w:sz="4" w:space="0" w:color="auto"/>
            </w:tcBorders>
            <w:vAlign w:val="center"/>
            <w:hideMark/>
          </w:tcPr>
          <w:p w:rsidR="0091521B" w:rsidRPr="0091521B" w:rsidRDefault="0091521B" w:rsidP="0091521B">
            <w:pPr>
              <w:spacing w:after="0" w:line="240" w:lineRule="auto"/>
              <w:rPr>
                <w:rFonts w:cs="Arial"/>
                <w:color w:val="000000"/>
                <w:lang w:val="es-SV"/>
              </w:rPr>
            </w:pPr>
          </w:p>
        </w:tc>
        <w:tc>
          <w:tcPr>
            <w:tcW w:w="4932"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Desarrollo. Proyectos.</w:t>
            </w:r>
          </w:p>
        </w:tc>
      </w:tr>
      <w:tr w:rsidR="0091521B" w:rsidRPr="0091521B" w:rsidTr="0091521B">
        <w:trPr>
          <w:trHeight w:val="525"/>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91521B" w:rsidRPr="0091521B" w:rsidRDefault="00F756CE" w:rsidP="0091521B">
            <w:pPr>
              <w:spacing w:after="0" w:line="240" w:lineRule="auto"/>
              <w:jc w:val="center"/>
              <w:rPr>
                <w:rFonts w:cs="Arial"/>
                <w:color w:val="000000"/>
                <w:lang w:val="es-SV"/>
              </w:rPr>
            </w:pPr>
            <w:r>
              <w:rPr>
                <w:rFonts w:cs="Arial"/>
                <w:color w:val="000000"/>
                <w:lang w:val="es-SV"/>
              </w:rPr>
              <w:t>20</w:t>
            </w:r>
          </w:p>
        </w:tc>
        <w:tc>
          <w:tcPr>
            <w:tcW w:w="1918" w:type="dxa"/>
            <w:tcBorders>
              <w:top w:val="nil"/>
              <w:left w:val="nil"/>
              <w:bottom w:val="single" w:sz="4" w:space="0" w:color="auto"/>
              <w:right w:val="single" w:sz="4" w:space="0" w:color="auto"/>
            </w:tcBorders>
            <w:shd w:val="clear" w:color="auto" w:fill="auto"/>
            <w:vAlign w:val="bottom"/>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Programa Mundial de Alimentos</w:t>
            </w:r>
          </w:p>
        </w:tc>
        <w:tc>
          <w:tcPr>
            <w:tcW w:w="1775" w:type="dxa"/>
            <w:vMerge/>
            <w:tcBorders>
              <w:top w:val="nil"/>
              <w:left w:val="single" w:sz="4" w:space="0" w:color="auto"/>
              <w:bottom w:val="single" w:sz="4" w:space="0" w:color="auto"/>
              <w:right w:val="single" w:sz="4" w:space="0" w:color="auto"/>
            </w:tcBorders>
            <w:vAlign w:val="center"/>
            <w:hideMark/>
          </w:tcPr>
          <w:p w:rsidR="0091521B" w:rsidRPr="0091521B" w:rsidRDefault="0091521B" w:rsidP="0091521B">
            <w:pPr>
              <w:spacing w:after="0" w:line="240" w:lineRule="auto"/>
              <w:rPr>
                <w:rFonts w:cs="Arial"/>
                <w:color w:val="000000"/>
                <w:lang w:val="es-SV"/>
              </w:rPr>
            </w:pPr>
          </w:p>
        </w:tc>
        <w:tc>
          <w:tcPr>
            <w:tcW w:w="4932"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Desarrollo. Proyectos.</w:t>
            </w:r>
          </w:p>
        </w:tc>
      </w:tr>
      <w:tr w:rsidR="0091521B" w:rsidRPr="0091521B" w:rsidTr="0091521B">
        <w:trPr>
          <w:trHeight w:val="300"/>
        </w:trPr>
        <w:tc>
          <w:tcPr>
            <w:tcW w:w="4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1521B" w:rsidRPr="0091521B" w:rsidRDefault="00F756CE" w:rsidP="0091521B">
            <w:pPr>
              <w:spacing w:after="0" w:line="240" w:lineRule="auto"/>
              <w:jc w:val="center"/>
              <w:rPr>
                <w:rFonts w:cs="Arial"/>
                <w:color w:val="000000"/>
                <w:lang w:val="es-SV"/>
              </w:rPr>
            </w:pPr>
            <w:r>
              <w:rPr>
                <w:rFonts w:cs="Arial"/>
                <w:color w:val="000000"/>
                <w:lang w:val="es-SV"/>
              </w:rPr>
              <w:t>21</w:t>
            </w:r>
          </w:p>
        </w:tc>
        <w:tc>
          <w:tcPr>
            <w:tcW w:w="1918" w:type="dxa"/>
            <w:tcBorders>
              <w:top w:val="single" w:sz="4" w:space="0" w:color="auto"/>
              <w:left w:val="nil"/>
              <w:bottom w:val="single" w:sz="4" w:space="0" w:color="auto"/>
              <w:right w:val="single" w:sz="4" w:space="0" w:color="auto"/>
            </w:tcBorders>
            <w:shd w:val="clear" w:color="auto" w:fill="auto"/>
            <w:vAlign w:val="bottom"/>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OMS</w:t>
            </w:r>
          </w:p>
        </w:tc>
        <w:tc>
          <w:tcPr>
            <w:tcW w:w="1775" w:type="dxa"/>
            <w:vMerge/>
            <w:tcBorders>
              <w:top w:val="single" w:sz="4" w:space="0" w:color="auto"/>
              <w:left w:val="single" w:sz="4" w:space="0" w:color="auto"/>
              <w:bottom w:val="single" w:sz="4" w:space="0" w:color="auto"/>
              <w:right w:val="single" w:sz="4" w:space="0" w:color="auto"/>
            </w:tcBorders>
            <w:vAlign w:val="center"/>
            <w:hideMark/>
          </w:tcPr>
          <w:p w:rsidR="0091521B" w:rsidRPr="0091521B" w:rsidRDefault="0091521B" w:rsidP="0091521B">
            <w:pPr>
              <w:spacing w:after="0" w:line="240" w:lineRule="auto"/>
              <w:rPr>
                <w:rFonts w:cs="Arial"/>
                <w:color w:val="000000"/>
                <w:lang w:val="es-SV"/>
              </w:rPr>
            </w:pPr>
          </w:p>
        </w:tc>
        <w:tc>
          <w:tcPr>
            <w:tcW w:w="4932"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Desarrollo. Proyectos.</w:t>
            </w:r>
          </w:p>
        </w:tc>
      </w:tr>
      <w:tr w:rsidR="0091521B" w:rsidRPr="0091521B" w:rsidTr="0091521B">
        <w:trPr>
          <w:trHeight w:val="30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91521B" w:rsidRPr="0091521B" w:rsidRDefault="00F756CE" w:rsidP="0091521B">
            <w:pPr>
              <w:spacing w:after="0" w:line="240" w:lineRule="auto"/>
              <w:jc w:val="center"/>
              <w:rPr>
                <w:rFonts w:cs="Arial"/>
                <w:color w:val="000000"/>
                <w:lang w:val="es-SV"/>
              </w:rPr>
            </w:pPr>
            <w:r>
              <w:rPr>
                <w:rFonts w:cs="Arial"/>
                <w:color w:val="000000"/>
                <w:lang w:val="es-SV"/>
              </w:rPr>
              <w:t>22</w:t>
            </w:r>
          </w:p>
        </w:tc>
        <w:tc>
          <w:tcPr>
            <w:tcW w:w="1918" w:type="dxa"/>
            <w:tcBorders>
              <w:top w:val="single" w:sz="4" w:space="0" w:color="auto"/>
              <w:left w:val="nil"/>
              <w:bottom w:val="single" w:sz="4" w:space="0" w:color="auto"/>
              <w:right w:val="single" w:sz="4" w:space="0" w:color="auto"/>
            </w:tcBorders>
            <w:shd w:val="clear" w:color="auto" w:fill="auto"/>
            <w:vAlign w:val="bottom"/>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OPS</w:t>
            </w:r>
          </w:p>
        </w:tc>
        <w:tc>
          <w:tcPr>
            <w:tcW w:w="1775" w:type="dxa"/>
            <w:vMerge/>
            <w:tcBorders>
              <w:top w:val="nil"/>
              <w:left w:val="single" w:sz="4" w:space="0" w:color="auto"/>
              <w:bottom w:val="single" w:sz="4" w:space="0" w:color="auto"/>
              <w:right w:val="single" w:sz="4" w:space="0" w:color="auto"/>
            </w:tcBorders>
            <w:vAlign w:val="center"/>
            <w:hideMark/>
          </w:tcPr>
          <w:p w:rsidR="0091521B" w:rsidRPr="0091521B" w:rsidRDefault="0091521B" w:rsidP="0091521B">
            <w:pPr>
              <w:spacing w:after="0" w:line="240" w:lineRule="auto"/>
              <w:rPr>
                <w:rFonts w:cs="Arial"/>
                <w:color w:val="000000"/>
                <w:lang w:val="es-SV"/>
              </w:rPr>
            </w:pPr>
          </w:p>
        </w:tc>
        <w:tc>
          <w:tcPr>
            <w:tcW w:w="4932"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Desarrollo. Proyectos.</w:t>
            </w:r>
          </w:p>
        </w:tc>
      </w:tr>
      <w:tr w:rsidR="0091521B" w:rsidRPr="0091521B" w:rsidTr="0091521B">
        <w:trPr>
          <w:trHeight w:val="525"/>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91521B" w:rsidRPr="0091521B" w:rsidRDefault="00F756CE" w:rsidP="0091521B">
            <w:pPr>
              <w:spacing w:after="0" w:line="240" w:lineRule="auto"/>
              <w:jc w:val="center"/>
              <w:rPr>
                <w:rFonts w:cs="Arial"/>
                <w:color w:val="000000"/>
                <w:lang w:val="es-SV"/>
              </w:rPr>
            </w:pPr>
            <w:r>
              <w:rPr>
                <w:rFonts w:cs="Arial"/>
                <w:color w:val="000000"/>
                <w:lang w:val="es-SV"/>
              </w:rPr>
              <w:lastRenderedPageBreak/>
              <w:t>23</w:t>
            </w:r>
          </w:p>
        </w:tc>
        <w:tc>
          <w:tcPr>
            <w:tcW w:w="1918" w:type="dxa"/>
            <w:tcBorders>
              <w:top w:val="nil"/>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JICA</w:t>
            </w:r>
          </w:p>
        </w:tc>
        <w:tc>
          <w:tcPr>
            <w:tcW w:w="1775" w:type="dxa"/>
            <w:tcBorders>
              <w:top w:val="nil"/>
              <w:left w:val="nil"/>
              <w:bottom w:val="single" w:sz="4" w:space="0" w:color="auto"/>
              <w:right w:val="single" w:sz="4" w:space="0" w:color="auto"/>
            </w:tcBorders>
            <w:shd w:val="clear" w:color="auto" w:fill="auto"/>
            <w:vAlign w:val="bottom"/>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Cooperación internacional</w:t>
            </w:r>
          </w:p>
        </w:tc>
        <w:tc>
          <w:tcPr>
            <w:tcW w:w="4932"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Proyectos y voluntarios en medio ambiente, riesgos, educación, gestión hídrica, etc.</w:t>
            </w:r>
          </w:p>
        </w:tc>
      </w:tr>
      <w:tr w:rsidR="0091521B" w:rsidRPr="0091521B" w:rsidTr="0091521B">
        <w:trPr>
          <w:trHeight w:val="525"/>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91521B" w:rsidRPr="0091521B" w:rsidRDefault="00F756CE" w:rsidP="0091521B">
            <w:pPr>
              <w:spacing w:after="0" w:line="240" w:lineRule="auto"/>
              <w:jc w:val="center"/>
              <w:rPr>
                <w:rFonts w:cs="Arial"/>
                <w:color w:val="000000"/>
                <w:lang w:val="es-SV"/>
              </w:rPr>
            </w:pPr>
            <w:r>
              <w:rPr>
                <w:rFonts w:cs="Arial"/>
                <w:color w:val="000000"/>
                <w:lang w:val="es-SV"/>
              </w:rPr>
              <w:t>24</w:t>
            </w:r>
          </w:p>
        </w:tc>
        <w:tc>
          <w:tcPr>
            <w:tcW w:w="1918" w:type="dxa"/>
            <w:tcBorders>
              <w:top w:val="nil"/>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COSUDE</w:t>
            </w:r>
          </w:p>
        </w:tc>
        <w:tc>
          <w:tcPr>
            <w:tcW w:w="1775" w:type="dxa"/>
            <w:tcBorders>
              <w:top w:val="nil"/>
              <w:left w:val="nil"/>
              <w:bottom w:val="single" w:sz="4" w:space="0" w:color="auto"/>
              <w:right w:val="single" w:sz="4" w:space="0" w:color="auto"/>
            </w:tcBorders>
            <w:shd w:val="clear" w:color="auto" w:fill="auto"/>
            <w:vAlign w:val="bottom"/>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Cooperación internacional</w:t>
            </w:r>
          </w:p>
        </w:tc>
        <w:tc>
          <w:tcPr>
            <w:tcW w:w="4932"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Proyectos y voluntarios en medio ambiente, riesgos, educación, gestión hídrica, etc.</w:t>
            </w:r>
          </w:p>
        </w:tc>
      </w:tr>
      <w:tr w:rsidR="0091521B" w:rsidRPr="0091521B" w:rsidTr="0091521B">
        <w:trPr>
          <w:trHeight w:val="585"/>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91521B" w:rsidRPr="0091521B" w:rsidRDefault="00F756CE" w:rsidP="0091521B">
            <w:pPr>
              <w:spacing w:after="0" w:line="240" w:lineRule="auto"/>
              <w:jc w:val="center"/>
              <w:rPr>
                <w:rFonts w:cs="Arial"/>
                <w:color w:val="000000"/>
                <w:lang w:val="es-SV"/>
              </w:rPr>
            </w:pPr>
            <w:r>
              <w:rPr>
                <w:rFonts w:cs="Arial"/>
                <w:color w:val="000000"/>
                <w:lang w:val="es-SV"/>
              </w:rPr>
              <w:t>25</w:t>
            </w:r>
          </w:p>
        </w:tc>
        <w:tc>
          <w:tcPr>
            <w:tcW w:w="1918" w:type="dxa"/>
            <w:tcBorders>
              <w:top w:val="nil"/>
              <w:left w:val="nil"/>
              <w:bottom w:val="single" w:sz="4" w:space="0" w:color="auto"/>
              <w:right w:val="single" w:sz="4" w:space="0" w:color="auto"/>
            </w:tcBorders>
            <w:shd w:val="clear" w:color="auto" w:fill="auto"/>
            <w:vAlign w:val="bottom"/>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AID - MCC - FOMILENIO II</w:t>
            </w:r>
          </w:p>
        </w:tc>
        <w:tc>
          <w:tcPr>
            <w:tcW w:w="1775" w:type="dxa"/>
            <w:tcBorders>
              <w:top w:val="nil"/>
              <w:left w:val="nil"/>
              <w:bottom w:val="single" w:sz="4" w:space="0" w:color="auto"/>
              <w:right w:val="single" w:sz="4" w:space="0" w:color="auto"/>
            </w:tcBorders>
            <w:shd w:val="clear" w:color="auto" w:fill="auto"/>
            <w:vAlign w:val="bottom"/>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Cooperación internacional</w:t>
            </w:r>
          </w:p>
        </w:tc>
        <w:tc>
          <w:tcPr>
            <w:tcW w:w="4932"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Proyectos y voluntarios en medio ambiente, riesgos, educación, gestión hídrica, etc.</w:t>
            </w:r>
          </w:p>
        </w:tc>
      </w:tr>
      <w:tr w:rsidR="0091521B" w:rsidRPr="0091521B" w:rsidTr="0091521B">
        <w:trPr>
          <w:trHeight w:val="525"/>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91521B" w:rsidRPr="0091521B" w:rsidRDefault="00F756CE" w:rsidP="0091521B">
            <w:pPr>
              <w:spacing w:after="0" w:line="240" w:lineRule="auto"/>
              <w:jc w:val="center"/>
              <w:rPr>
                <w:rFonts w:cs="Arial"/>
                <w:color w:val="000000"/>
                <w:lang w:val="es-SV"/>
              </w:rPr>
            </w:pPr>
            <w:r>
              <w:rPr>
                <w:rFonts w:cs="Arial"/>
                <w:color w:val="000000"/>
                <w:lang w:val="es-SV"/>
              </w:rPr>
              <w:t>26</w:t>
            </w:r>
          </w:p>
        </w:tc>
        <w:tc>
          <w:tcPr>
            <w:tcW w:w="1918" w:type="dxa"/>
            <w:tcBorders>
              <w:top w:val="nil"/>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GIZ</w:t>
            </w:r>
          </w:p>
        </w:tc>
        <w:tc>
          <w:tcPr>
            <w:tcW w:w="1775" w:type="dxa"/>
            <w:tcBorders>
              <w:top w:val="nil"/>
              <w:left w:val="nil"/>
              <w:bottom w:val="single" w:sz="4" w:space="0" w:color="auto"/>
              <w:right w:val="single" w:sz="4" w:space="0" w:color="auto"/>
            </w:tcBorders>
            <w:shd w:val="clear" w:color="auto" w:fill="auto"/>
            <w:vAlign w:val="bottom"/>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Cooperación internacional</w:t>
            </w:r>
          </w:p>
        </w:tc>
        <w:tc>
          <w:tcPr>
            <w:tcW w:w="4932"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Proyectos y voluntarios en medio ambiente, riesgos, educación, gestión hídrica, etc.</w:t>
            </w:r>
          </w:p>
        </w:tc>
      </w:tr>
      <w:tr w:rsidR="0091521B" w:rsidRPr="0091521B" w:rsidTr="0091521B">
        <w:trPr>
          <w:trHeight w:val="525"/>
        </w:trPr>
        <w:tc>
          <w:tcPr>
            <w:tcW w:w="4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1521B" w:rsidRPr="0091521B" w:rsidRDefault="00F756CE" w:rsidP="0091521B">
            <w:pPr>
              <w:spacing w:after="0" w:line="240" w:lineRule="auto"/>
              <w:jc w:val="center"/>
              <w:rPr>
                <w:rFonts w:cs="Arial"/>
                <w:color w:val="000000"/>
                <w:lang w:val="es-SV"/>
              </w:rPr>
            </w:pPr>
            <w:r>
              <w:rPr>
                <w:rFonts w:cs="Arial"/>
                <w:color w:val="000000"/>
                <w:lang w:val="es-SV"/>
              </w:rPr>
              <w:t>27</w:t>
            </w:r>
          </w:p>
        </w:tc>
        <w:tc>
          <w:tcPr>
            <w:tcW w:w="1918"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AECID</w:t>
            </w:r>
          </w:p>
        </w:tc>
        <w:tc>
          <w:tcPr>
            <w:tcW w:w="1775" w:type="dxa"/>
            <w:tcBorders>
              <w:top w:val="single" w:sz="4" w:space="0" w:color="auto"/>
              <w:left w:val="nil"/>
              <w:bottom w:val="single" w:sz="4" w:space="0" w:color="auto"/>
              <w:right w:val="single" w:sz="4" w:space="0" w:color="auto"/>
            </w:tcBorders>
            <w:shd w:val="clear" w:color="auto" w:fill="auto"/>
            <w:vAlign w:val="bottom"/>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Cooperación internacional</w:t>
            </w:r>
          </w:p>
        </w:tc>
        <w:tc>
          <w:tcPr>
            <w:tcW w:w="4932"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Proyectos y voluntarios en medio ambiente, riesgos, educación, gestión hídrica, etc.</w:t>
            </w:r>
          </w:p>
        </w:tc>
      </w:tr>
      <w:tr w:rsidR="0091521B" w:rsidRPr="0091521B" w:rsidTr="0091521B">
        <w:trPr>
          <w:trHeight w:val="585"/>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91521B" w:rsidRPr="0091521B" w:rsidRDefault="00F756CE" w:rsidP="0091521B">
            <w:pPr>
              <w:spacing w:after="0" w:line="240" w:lineRule="auto"/>
              <w:jc w:val="center"/>
              <w:rPr>
                <w:rFonts w:cs="Arial"/>
                <w:color w:val="000000"/>
                <w:lang w:val="es-SV"/>
              </w:rPr>
            </w:pPr>
            <w:r>
              <w:rPr>
                <w:rFonts w:cs="Arial"/>
                <w:color w:val="000000"/>
                <w:lang w:val="es-SV"/>
              </w:rPr>
              <w:t>28</w:t>
            </w:r>
          </w:p>
        </w:tc>
        <w:tc>
          <w:tcPr>
            <w:tcW w:w="1918" w:type="dxa"/>
            <w:tcBorders>
              <w:top w:val="nil"/>
              <w:left w:val="nil"/>
              <w:bottom w:val="single" w:sz="4" w:space="0" w:color="auto"/>
              <w:right w:val="single" w:sz="4" w:space="0" w:color="auto"/>
            </w:tcBorders>
            <w:shd w:val="clear" w:color="auto" w:fill="auto"/>
            <w:vAlign w:val="bottom"/>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COOPERACIÓN CANADIENSE</w:t>
            </w:r>
          </w:p>
        </w:tc>
        <w:tc>
          <w:tcPr>
            <w:tcW w:w="1775" w:type="dxa"/>
            <w:tcBorders>
              <w:top w:val="nil"/>
              <w:left w:val="nil"/>
              <w:bottom w:val="single" w:sz="4" w:space="0" w:color="auto"/>
              <w:right w:val="single" w:sz="4" w:space="0" w:color="auto"/>
            </w:tcBorders>
            <w:shd w:val="clear" w:color="auto" w:fill="auto"/>
            <w:vAlign w:val="bottom"/>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Cooperación internacional</w:t>
            </w:r>
          </w:p>
        </w:tc>
        <w:tc>
          <w:tcPr>
            <w:tcW w:w="4932" w:type="dxa"/>
            <w:tcBorders>
              <w:top w:val="single" w:sz="4" w:space="0" w:color="auto"/>
              <w:left w:val="nil"/>
              <w:bottom w:val="single" w:sz="4"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Proyectos y voluntarios en medio ambiente, riesgos, educación, gestión hídrica, etc.</w:t>
            </w:r>
          </w:p>
        </w:tc>
      </w:tr>
      <w:tr w:rsidR="00F756CE" w:rsidRPr="0091521B" w:rsidTr="0091521B">
        <w:trPr>
          <w:trHeight w:val="585"/>
        </w:trPr>
        <w:tc>
          <w:tcPr>
            <w:tcW w:w="480" w:type="dxa"/>
            <w:tcBorders>
              <w:top w:val="nil"/>
              <w:left w:val="single" w:sz="8" w:space="0" w:color="auto"/>
              <w:bottom w:val="single" w:sz="4" w:space="0" w:color="auto"/>
              <w:right w:val="single" w:sz="4" w:space="0" w:color="auto"/>
            </w:tcBorders>
            <w:shd w:val="clear" w:color="auto" w:fill="auto"/>
            <w:noWrap/>
            <w:vAlign w:val="center"/>
          </w:tcPr>
          <w:p w:rsidR="00F756CE" w:rsidRDefault="00F756CE" w:rsidP="0091521B">
            <w:pPr>
              <w:spacing w:after="0" w:line="240" w:lineRule="auto"/>
              <w:jc w:val="center"/>
              <w:rPr>
                <w:rFonts w:cs="Arial"/>
                <w:color w:val="000000"/>
                <w:lang w:val="es-SV"/>
              </w:rPr>
            </w:pPr>
            <w:r>
              <w:rPr>
                <w:rFonts w:cs="Arial"/>
                <w:color w:val="000000"/>
                <w:lang w:val="es-SV"/>
              </w:rPr>
              <w:t>29</w:t>
            </w:r>
          </w:p>
        </w:tc>
        <w:tc>
          <w:tcPr>
            <w:tcW w:w="1918" w:type="dxa"/>
            <w:tcBorders>
              <w:top w:val="nil"/>
              <w:left w:val="nil"/>
              <w:bottom w:val="single" w:sz="4" w:space="0" w:color="auto"/>
              <w:right w:val="single" w:sz="4" w:space="0" w:color="auto"/>
            </w:tcBorders>
            <w:shd w:val="clear" w:color="auto" w:fill="auto"/>
            <w:vAlign w:val="bottom"/>
          </w:tcPr>
          <w:p w:rsidR="00F756CE" w:rsidRPr="0091521B" w:rsidRDefault="00F756CE" w:rsidP="0091521B">
            <w:pPr>
              <w:spacing w:after="0" w:line="240" w:lineRule="auto"/>
              <w:rPr>
                <w:rFonts w:cs="Arial"/>
                <w:color w:val="000000"/>
                <w:lang w:val="es-SV"/>
              </w:rPr>
            </w:pPr>
            <w:r>
              <w:rPr>
                <w:rFonts w:cs="Arial"/>
                <w:color w:val="000000"/>
                <w:lang w:val="es-SV"/>
              </w:rPr>
              <w:t xml:space="preserve">ADEL MORAZÁN </w:t>
            </w:r>
          </w:p>
        </w:tc>
        <w:tc>
          <w:tcPr>
            <w:tcW w:w="1775" w:type="dxa"/>
            <w:tcBorders>
              <w:top w:val="nil"/>
              <w:left w:val="nil"/>
              <w:bottom w:val="single" w:sz="4" w:space="0" w:color="auto"/>
              <w:right w:val="single" w:sz="4" w:space="0" w:color="auto"/>
            </w:tcBorders>
            <w:shd w:val="clear" w:color="auto" w:fill="auto"/>
            <w:vAlign w:val="bottom"/>
          </w:tcPr>
          <w:p w:rsidR="00F756CE" w:rsidRPr="0091521B" w:rsidRDefault="00F756CE" w:rsidP="0091521B">
            <w:pPr>
              <w:spacing w:after="0" w:line="240" w:lineRule="auto"/>
              <w:rPr>
                <w:rFonts w:cs="Arial"/>
                <w:color w:val="000000"/>
                <w:sz w:val="20"/>
                <w:szCs w:val="20"/>
                <w:lang w:val="es-SV"/>
              </w:rPr>
            </w:pPr>
            <w:r>
              <w:rPr>
                <w:rFonts w:cs="Arial"/>
                <w:color w:val="000000"/>
                <w:sz w:val="20"/>
                <w:szCs w:val="20"/>
                <w:lang w:val="es-SV"/>
              </w:rPr>
              <w:t>Asociación de Desarrollo</w:t>
            </w:r>
          </w:p>
        </w:tc>
        <w:tc>
          <w:tcPr>
            <w:tcW w:w="4932" w:type="dxa"/>
            <w:tcBorders>
              <w:top w:val="single" w:sz="4" w:space="0" w:color="auto"/>
              <w:left w:val="nil"/>
              <w:bottom w:val="single" w:sz="4" w:space="0" w:color="auto"/>
              <w:right w:val="single" w:sz="4" w:space="0" w:color="auto"/>
            </w:tcBorders>
            <w:shd w:val="clear" w:color="auto" w:fill="auto"/>
            <w:vAlign w:val="center"/>
          </w:tcPr>
          <w:p w:rsidR="00F756CE" w:rsidRPr="0091521B" w:rsidRDefault="00F756CE" w:rsidP="0091521B">
            <w:pPr>
              <w:spacing w:after="0" w:line="240" w:lineRule="auto"/>
              <w:rPr>
                <w:rFonts w:cs="Arial"/>
                <w:color w:val="000000"/>
                <w:sz w:val="20"/>
                <w:szCs w:val="20"/>
                <w:lang w:val="es-SV"/>
              </w:rPr>
            </w:pPr>
            <w:r>
              <w:rPr>
                <w:rFonts w:cs="Arial"/>
                <w:color w:val="000000"/>
                <w:sz w:val="20"/>
                <w:szCs w:val="20"/>
                <w:lang w:val="es-SV"/>
              </w:rPr>
              <w:t xml:space="preserve">Desarrollo local, con énfasis en el desarrollo económico </w:t>
            </w:r>
          </w:p>
        </w:tc>
      </w:tr>
      <w:tr w:rsidR="0091521B" w:rsidRPr="0091521B" w:rsidTr="0091521B">
        <w:trPr>
          <w:trHeight w:val="54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rsidR="0091521B" w:rsidRPr="0091521B" w:rsidRDefault="00F756CE" w:rsidP="0091521B">
            <w:pPr>
              <w:spacing w:after="0" w:line="240" w:lineRule="auto"/>
              <w:jc w:val="center"/>
              <w:rPr>
                <w:rFonts w:cs="Arial"/>
                <w:color w:val="000000"/>
                <w:lang w:val="es-SV"/>
              </w:rPr>
            </w:pPr>
            <w:r>
              <w:rPr>
                <w:rFonts w:cs="Arial"/>
                <w:color w:val="000000"/>
                <w:lang w:val="es-SV"/>
              </w:rPr>
              <w:t>30</w:t>
            </w:r>
          </w:p>
        </w:tc>
        <w:tc>
          <w:tcPr>
            <w:tcW w:w="1918" w:type="dxa"/>
            <w:tcBorders>
              <w:top w:val="nil"/>
              <w:left w:val="nil"/>
              <w:bottom w:val="single" w:sz="8"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lang w:val="es-SV"/>
              </w:rPr>
            </w:pPr>
            <w:r w:rsidRPr="0091521B">
              <w:rPr>
                <w:rFonts w:cs="Arial"/>
                <w:color w:val="000000"/>
                <w:lang w:val="es-SV"/>
              </w:rPr>
              <w:t>BID</w:t>
            </w:r>
          </w:p>
        </w:tc>
        <w:tc>
          <w:tcPr>
            <w:tcW w:w="1775" w:type="dxa"/>
            <w:tcBorders>
              <w:top w:val="nil"/>
              <w:left w:val="nil"/>
              <w:bottom w:val="single" w:sz="8" w:space="0" w:color="auto"/>
              <w:right w:val="single" w:sz="4" w:space="0" w:color="auto"/>
            </w:tcBorders>
            <w:shd w:val="clear" w:color="auto" w:fill="auto"/>
            <w:vAlign w:val="bottom"/>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Cooperación internacional</w:t>
            </w:r>
          </w:p>
        </w:tc>
        <w:tc>
          <w:tcPr>
            <w:tcW w:w="4932" w:type="dxa"/>
            <w:tcBorders>
              <w:top w:val="single" w:sz="4" w:space="0" w:color="auto"/>
              <w:left w:val="nil"/>
              <w:bottom w:val="single" w:sz="8" w:space="0" w:color="auto"/>
              <w:right w:val="single" w:sz="4" w:space="0" w:color="auto"/>
            </w:tcBorders>
            <w:shd w:val="clear" w:color="auto" w:fill="auto"/>
            <w:vAlign w:val="center"/>
            <w:hideMark/>
          </w:tcPr>
          <w:p w:rsidR="0091521B" w:rsidRPr="0091521B" w:rsidRDefault="0091521B" w:rsidP="0091521B">
            <w:pPr>
              <w:spacing w:after="0" w:line="240" w:lineRule="auto"/>
              <w:rPr>
                <w:rFonts w:cs="Arial"/>
                <w:color w:val="000000"/>
                <w:sz w:val="20"/>
                <w:szCs w:val="20"/>
                <w:lang w:val="es-SV"/>
              </w:rPr>
            </w:pPr>
            <w:r w:rsidRPr="0091521B">
              <w:rPr>
                <w:rFonts w:cs="Arial"/>
                <w:color w:val="000000"/>
                <w:sz w:val="20"/>
                <w:szCs w:val="20"/>
                <w:lang w:val="es-SV"/>
              </w:rPr>
              <w:t>Proyectos y voluntarios en medio ambiente, riesgos, educación, gestión hídrica, etc.</w:t>
            </w:r>
          </w:p>
        </w:tc>
      </w:tr>
    </w:tbl>
    <w:p w:rsidR="009138D2" w:rsidRPr="00436093" w:rsidRDefault="00436093" w:rsidP="00436093">
      <w:pPr>
        <w:spacing w:line="360" w:lineRule="auto"/>
        <w:jc w:val="center"/>
        <w:rPr>
          <w:b/>
          <w:sz w:val="16"/>
          <w:szCs w:val="16"/>
        </w:rPr>
      </w:pPr>
      <w:r w:rsidRPr="00436093">
        <w:rPr>
          <w:b/>
          <w:sz w:val="16"/>
          <w:szCs w:val="16"/>
        </w:rPr>
        <w:t>Tabla 51: Entidades de cooperación que apoyan al municipio</w:t>
      </w:r>
    </w:p>
    <w:p w:rsidR="00436093" w:rsidRDefault="00436093" w:rsidP="009138D2">
      <w:pPr>
        <w:spacing w:line="360" w:lineRule="auto"/>
        <w:jc w:val="both"/>
      </w:pPr>
    </w:p>
    <w:p w:rsidR="00436093" w:rsidRDefault="00436093" w:rsidP="009138D2">
      <w:pPr>
        <w:spacing w:line="360" w:lineRule="auto"/>
        <w:jc w:val="both"/>
      </w:pPr>
    </w:p>
    <w:p w:rsidR="00DC7A43" w:rsidRDefault="00DC7A43" w:rsidP="009138D2">
      <w:pPr>
        <w:spacing w:line="360" w:lineRule="auto"/>
        <w:jc w:val="both"/>
      </w:pPr>
    </w:p>
    <w:p w:rsidR="00DC7A43" w:rsidRDefault="00DC7A43" w:rsidP="009138D2">
      <w:pPr>
        <w:spacing w:line="360" w:lineRule="auto"/>
        <w:jc w:val="both"/>
      </w:pPr>
    </w:p>
    <w:p w:rsidR="00DC7A43" w:rsidRDefault="00DC7A43" w:rsidP="009138D2">
      <w:pPr>
        <w:spacing w:line="360" w:lineRule="auto"/>
        <w:jc w:val="both"/>
      </w:pPr>
    </w:p>
    <w:p w:rsidR="00DC7A43" w:rsidRDefault="00DC7A43" w:rsidP="009138D2">
      <w:pPr>
        <w:spacing w:line="360" w:lineRule="auto"/>
        <w:jc w:val="both"/>
      </w:pPr>
    </w:p>
    <w:p w:rsidR="00DC7A43" w:rsidRDefault="00DC7A43" w:rsidP="009138D2">
      <w:pPr>
        <w:spacing w:line="360" w:lineRule="auto"/>
        <w:jc w:val="both"/>
      </w:pPr>
    </w:p>
    <w:p w:rsidR="00DC7A43" w:rsidRDefault="00DC7A43" w:rsidP="009138D2">
      <w:pPr>
        <w:spacing w:line="360" w:lineRule="auto"/>
        <w:jc w:val="both"/>
      </w:pPr>
    </w:p>
    <w:p w:rsidR="00DC7A43" w:rsidRDefault="00DC7A43" w:rsidP="009138D2">
      <w:pPr>
        <w:spacing w:line="360" w:lineRule="auto"/>
        <w:jc w:val="both"/>
      </w:pPr>
    </w:p>
    <w:p w:rsidR="00DC7A43" w:rsidRDefault="00DC7A43" w:rsidP="009138D2">
      <w:pPr>
        <w:spacing w:line="360" w:lineRule="auto"/>
        <w:jc w:val="both"/>
      </w:pPr>
    </w:p>
    <w:p w:rsidR="00DC7A43" w:rsidRDefault="00DC7A43" w:rsidP="009138D2">
      <w:pPr>
        <w:spacing w:line="360" w:lineRule="auto"/>
        <w:jc w:val="both"/>
      </w:pPr>
    </w:p>
    <w:p w:rsidR="009138D2" w:rsidRPr="009138D2" w:rsidRDefault="009138D2" w:rsidP="00CB6D24">
      <w:pPr>
        <w:numPr>
          <w:ilvl w:val="0"/>
          <w:numId w:val="1"/>
        </w:numPr>
        <w:shd w:val="clear" w:color="auto" w:fill="C2D69B"/>
        <w:spacing w:line="240" w:lineRule="auto"/>
        <w:contextualSpacing/>
        <w:jc w:val="both"/>
        <w:outlineLvl w:val="0"/>
        <w:rPr>
          <w:rFonts w:eastAsia="Calibri"/>
          <w:b/>
          <w:bCs/>
          <w:sz w:val="24"/>
          <w:szCs w:val="28"/>
        </w:rPr>
      </w:pPr>
      <w:bookmarkStart w:id="92" w:name="_Toc378355628"/>
      <w:bookmarkStart w:id="93" w:name="_Toc417848691"/>
      <w:bookmarkStart w:id="94" w:name="_Toc439828291"/>
      <w:bookmarkStart w:id="95" w:name="_Toc372035408"/>
      <w:r w:rsidRPr="009138D2">
        <w:rPr>
          <w:rFonts w:eastAsia="Calibri"/>
          <w:b/>
          <w:bCs/>
          <w:sz w:val="24"/>
          <w:szCs w:val="28"/>
        </w:rPr>
        <w:lastRenderedPageBreak/>
        <w:t>DEFINICIÓN DE PROBLEMAS, TEMAS Y EJES ESTRATÉGICOS PARA EL PEP</w:t>
      </w:r>
      <w:bookmarkEnd w:id="92"/>
      <w:bookmarkEnd w:id="93"/>
      <w:bookmarkEnd w:id="94"/>
    </w:p>
    <w:p w:rsidR="007978CA" w:rsidRDefault="007978CA" w:rsidP="00CB6D24">
      <w:pPr>
        <w:numPr>
          <w:ilvl w:val="1"/>
          <w:numId w:val="1"/>
        </w:numPr>
        <w:spacing w:after="0" w:line="360" w:lineRule="auto"/>
        <w:ind w:left="470" w:hanging="470"/>
        <w:contextualSpacing/>
        <w:jc w:val="both"/>
        <w:outlineLvl w:val="1"/>
        <w:rPr>
          <w:rFonts w:eastAsia="Calibri" w:cs="Arial"/>
          <w:b/>
          <w:color w:val="000000"/>
          <w:sz w:val="24"/>
          <w:szCs w:val="24"/>
          <w:lang w:val="es-SV"/>
        </w:rPr>
      </w:pPr>
      <w:bookmarkStart w:id="96" w:name="_Toc439828292"/>
      <w:bookmarkStart w:id="97" w:name="_Toc378355629"/>
      <w:bookmarkStart w:id="98" w:name="_Toc417848692"/>
      <w:r w:rsidRPr="007978CA">
        <w:rPr>
          <w:rFonts w:eastAsia="Calibri" w:cs="Arial"/>
          <w:b/>
          <w:color w:val="000000"/>
          <w:sz w:val="24"/>
          <w:szCs w:val="24"/>
          <w:lang w:val="es-SV"/>
        </w:rPr>
        <w:t>RESULTADO DE LOS TALLERES DE COSNULTA</w:t>
      </w:r>
      <w:bookmarkEnd w:id="96"/>
    </w:p>
    <w:p w:rsidR="00525854" w:rsidRPr="0091521B" w:rsidRDefault="00525854" w:rsidP="0091521B">
      <w:pPr>
        <w:jc w:val="center"/>
        <w:rPr>
          <w:b/>
          <w:sz w:val="28"/>
          <w:szCs w:val="28"/>
        </w:rPr>
      </w:pPr>
      <w:r w:rsidRPr="00E07DB9">
        <w:rPr>
          <w:b/>
          <w:sz w:val="28"/>
          <w:szCs w:val="28"/>
        </w:rPr>
        <w:t xml:space="preserve">Matriz de  necesidades de  </w:t>
      </w:r>
      <w:r w:rsidR="00EE0B3B">
        <w:rPr>
          <w:b/>
          <w:sz w:val="28"/>
          <w:szCs w:val="28"/>
        </w:rPr>
        <w:t xml:space="preserve">Osicala </w:t>
      </w:r>
      <w:r w:rsidRPr="00E07DB9">
        <w:rPr>
          <w:b/>
          <w:sz w:val="28"/>
          <w:szCs w:val="28"/>
        </w:rPr>
        <w:t xml:space="preserve"> Zona ur</w:t>
      </w:r>
      <w:r w:rsidR="0091521B">
        <w:rPr>
          <w:b/>
          <w:sz w:val="28"/>
          <w:szCs w:val="28"/>
        </w:rPr>
        <w:t>bana</w:t>
      </w:r>
    </w:p>
    <w:p w:rsidR="009138D2" w:rsidRPr="009138D2" w:rsidRDefault="009138D2" w:rsidP="00CB6D24">
      <w:pPr>
        <w:numPr>
          <w:ilvl w:val="1"/>
          <w:numId w:val="1"/>
        </w:numPr>
        <w:spacing w:after="0" w:line="360" w:lineRule="auto"/>
        <w:ind w:left="470" w:hanging="470"/>
        <w:contextualSpacing/>
        <w:jc w:val="both"/>
        <w:outlineLvl w:val="1"/>
        <w:rPr>
          <w:rFonts w:eastAsia="Calibri" w:cs="Arial"/>
          <w:b/>
          <w:color w:val="000000"/>
          <w:sz w:val="24"/>
          <w:szCs w:val="24"/>
          <w:lang w:val="es-SV"/>
        </w:rPr>
      </w:pPr>
      <w:bookmarkStart w:id="99" w:name="_Toc439828293"/>
      <w:r w:rsidRPr="009138D2">
        <w:rPr>
          <w:rFonts w:eastAsia="Calibri" w:cs="Arial"/>
          <w:b/>
          <w:color w:val="000000"/>
          <w:sz w:val="24"/>
          <w:szCs w:val="24"/>
          <w:lang w:val="es-SV"/>
        </w:rPr>
        <w:t>RESUMEN DE LAS PRINCIPALES TENDENCIAS ENCONTRADAS.</w:t>
      </w:r>
      <w:bookmarkEnd w:id="95"/>
      <w:bookmarkEnd w:id="97"/>
      <w:bookmarkEnd w:id="98"/>
      <w:bookmarkEnd w:id="99"/>
    </w:p>
    <w:p w:rsidR="009138D2" w:rsidRPr="009138D2" w:rsidRDefault="009138D2" w:rsidP="009138D2">
      <w:pPr>
        <w:spacing w:after="0" w:line="240" w:lineRule="auto"/>
        <w:rPr>
          <w:rFonts w:eastAsia="Calibri"/>
        </w:rPr>
      </w:pPr>
    </w:p>
    <w:p w:rsidR="009138D2" w:rsidRPr="00DC7A43" w:rsidRDefault="009138D2" w:rsidP="00DC7A43">
      <w:pPr>
        <w:spacing w:line="360" w:lineRule="auto"/>
        <w:jc w:val="both"/>
        <w:rPr>
          <w:rFonts w:eastAsia="Calibri" w:cs="Arial"/>
          <w:szCs w:val="24"/>
        </w:rPr>
      </w:pPr>
      <w:r w:rsidRPr="009138D2">
        <w:rPr>
          <w:rFonts w:eastAsia="Calibri" w:cs="Arial"/>
          <w:szCs w:val="24"/>
        </w:rPr>
        <w:t>La información primaria comparada con la secundaria, en función de los 4 ámbitos mue</w:t>
      </w:r>
      <w:r w:rsidR="00DC7A43">
        <w:rPr>
          <w:rFonts w:eastAsia="Calibri" w:cs="Arial"/>
          <w:szCs w:val="24"/>
        </w:rPr>
        <w:t>stra las siguientes tendencias:</w:t>
      </w:r>
    </w:p>
    <w:p w:rsidR="009138D2" w:rsidRPr="009138D2" w:rsidRDefault="009138D2" w:rsidP="009138D2">
      <w:pPr>
        <w:autoSpaceDE w:val="0"/>
        <w:autoSpaceDN w:val="0"/>
        <w:adjustRightInd w:val="0"/>
        <w:spacing w:after="0" w:line="360" w:lineRule="auto"/>
        <w:jc w:val="both"/>
        <w:rPr>
          <w:rFonts w:cs="Arial"/>
          <w:bCs/>
          <w:color w:val="000000"/>
          <w:szCs w:val="24"/>
        </w:rPr>
      </w:pPr>
      <w:r w:rsidRPr="009138D2">
        <w:rPr>
          <w:rFonts w:cs="Arial"/>
          <w:bCs/>
          <w:color w:val="000000"/>
          <w:szCs w:val="24"/>
        </w:rPr>
        <w:t>Dentro de los ámbitos de desarrollo del municipio están los siguientes:</w:t>
      </w:r>
    </w:p>
    <w:p w:rsidR="009138D2" w:rsidRPr="009138D2" w:rsidRDefault="009138D2" w:rsidP="009138D2">
      <w:pPr>
        <w:autoSpaceDE w:val="0"/>
        <w:autoSpaceDN w:val="0"/>
        <w:adjustRightInd w:val="0"/>
        <w:spacing w:after="0" w:line="360" w:lineRule="auto"/>
        <w:jc w:val="both"/>
        <w:rPr>
          <w:rFonts w:cs="Arial"/>
          <w:bCs/>
          <w:color w:val="000000"/>
          <w:sz w:val="16"/>
          <w:szCs w:val="24"/>
        </w:rPr>
      </w:pPr>
    </w:p>
    <w:p w:rsidR="009138D2" w:rsidRPr="009138D2" w:rsidRDefault="009138D2" w:rsidP="00204429">
      <w:pPr>
        <w:numPr>
          <w:ilvl w:val="0"/>
          <w:numId w:val="5"/>
        </w:numPr>
        <w:spacing w:after="0" w:line="360" w:lineRule="auto"/>
        <w:contextualSpacing/>
        <w:jc w:val="both"/>
        <w:rPr>
          <w:rFonts w:cs="Arial"/>
          <w:szCs w:val="24"/>
        </w:rPr>
      </w:pPr>
      <w:r w:rsidRPr="009138D2">
        <w:rPr>
          <w:rFonts w:cs="Arial"/>
          <w:szCs w:val="24"/>
        </w:rPr>
        <w:t>Socio cultural</w:t>
      </w:r>
    </w:p>
    <w:p w:rsidR="009138D2" w:rsidRPr="009138D2" w:rsidRDefault="009138D2" w:rsidP="00204429">
      <w:pPr>
        <w:numPr>
          <w:ilvl w:val="0"/>
          <w:numId w:val="5"/>
        </w:numPr>
        <w:spacing w:after="0" w:line="360" w:lineRule="auto"/>
        <w:contextualSpacing/>
        <w:jc w:val="both"/>
        <w:rPr>
          <w:rFonts w:cs="Arial"/>
          <w:szCs w:val="24"/>
        </w:rPr>
      </w:pPr>
      <w:r w:rsidRPr="009138D2">
        <w:rPr>
          <w:rFonts w:cs="Arial"/>
          <w:szCs w:val="24"/>
        </w:rPr>
        <w:t>Económico</w:t>
      </w:r>
    </w:p>
    <w:p w:rsidR="009138D2" w:rsidRPr="009138D2" w:rsidRDefault="009138D2" w:rsidP="00204429">
      <w:pPr>
        <w:numPr>
          <w:ilvl w:val="0"/>
          <w:numId w:val="5"/>
        </w:numPr>
        <w:spacing w:after="0" w:line="360" w:lineRule="auto"/>
        <w:contextualSpacing/>
        <w:jc w:val="both"/>
        <w:rPr>
          <w:rFonts w:cs="Arial"/>
          <w:szCs w:val="24"/>
        </w:rPr>
      </w:pPr>
      <w:r w:rsidRPr="009138D2">
        <w:rPr>
          <w:rFonts w:cs="Arial"/>
          <w:szCs w:val="24"/>
        </w:rPr>
        <w:t>Ambiental</w:t>
      </w:r>
    </w:p>
    <w:p w:rsidR="009138D2" w:rsidRPr="009138D2" w:rsidRDefault="009138D2" w:rsidP="00204429">
      <w:pPr>
        <w:numPr>
          <w:ilvl w:val="0"/>
          <w:numId w:val="5"/>
        </w:numPr>
        <w:spacing w:after="0" w:line="360" w:lineRule="auto"/>
        <w:contextualSpacing/>
        <w:jc w:val="both"/>
        <w:rPr>
          <w:rFonts w:cs="Arial"/>
          <w:bCs/>
          <w:szCs w:val="24"/>
        </w:rPr>
      </w:pPr>
      <w:r w:rsidRPr="009138D2">
        <w:rPr>
          <w:rFonts w:cs="Arial"/>
          <w:szCs w:val="24"/>
        </w:rPr>
        <w:t>Político-Institucional.</w:t>
      </w:r>
    </w:p>
    <w:p w:rsidR="009138D2" w:rsidRPr="009138D2" w:rsidRDefault="009138D2" w:rsidP="009138D2">
      <w:pPr>
        <w:autoSpaceDE w:val="0"/>
        <w:autoSpaceDN w:val="0"/>
        <w:adjustRightInd w:val="0"/>
        <w:spacing w:after="0" w:line="360" w:lineRule="auto"/>
        <w:jc w:val="both"/>
        <w:rPr>
          <w:rFonts w:cs="Arial"/>
          <w:b/>
          <w:bCs/>
          <w:szCs w:val="24"/>
        </w:rPr>
      </w:pPr>
    </w:p>
    <w:p w:rsidR="009138D2" w:rsidRPr="009138D2" w:rsidRDefault="009138D2" w:rsidP="009138D2">
      <w:pPr>
        <w:autoSpaceDE w:val="0"/>
        <w:autoSpaceDN w:val="0"/>
        <w:adjustRightInd w:val="0"/>
        <w:spacing w:after="0" w:line="360" w:lineRule="auto"/>
        <w:jc w:val="both"/>
        <w:rPr>
          <w:rFonts w:cs="Arial"/>
          <w:bCs/>
          <w:szCs w:val="24"/>
        </w:rPr>
      </w:pPr>
      <w:r w:rsidRPr="009138D2">
        <w:rPr>
          <w:rFonts w:cs="Arial"/>
          <w:bCs/>
          <w:szCs w:val="24"/>
        </w:rPr>
        <w:t xml:space="preserve">El gobierno local de </w:t>
      </w:r>
      <w:r w:rsidR="00EE0B3B">
        <w:rPr>
          <w:rFonts w:cs="Arial"/>
          <w:bCs/>
          <w:szCs w:val="24"/>
        </w:rPr>
        <w:t xml:space="preserve">OSICALA </w:t>
      </w:r>
      <w:r w:rsidRPr="009138D2">
        <w:rPr>
          <w:rFonts w:cs="Arial"/>
          <w:bCs/>
          <w:szCs w:val="24"/>
        </w:rPr>
        <w:t xml:space="preserve"> a través de este diagnóstico participativo que se ha desarrollado con apoyo del liderazgo local, se plantea el fortalecimiento de una visión y establecer una responsabilidad compartida entre la juventud, la familia, la comunidad, los diferentes niveles del Estado y los demás actores de la sociedad civil, organizaciones nacionales e internacionales </w:t>
      </w:r>
      <w:r w:rsidRPr="009138D2">
        <w:rPr>
          <w:rFonts w:cs="Arial"/>
          <w:bCs/>
          <w:color w:val="000000"/>
          <w:szCs w:val="24"/>
        </w:rPr>
        <w:t>que confluyen en el municipio, para ello se ha analizado comparativamente la información primaria con la secundaria y a partir de dicho análisis se han definido c</w:t>
      </w:r>
      <w:r w:rsidRPr="009138D2">
        <w:rPr>
          <w:rFonts w:cs="Arial"/>
          <w:bCs/>
          <w:szCs w:val="24"/>
        </w:rPr>
        <w:t>ierto número de ejes integrados en los diferentes ámbitos de desarrollo, para plantear soluciones ante los principales problemas y temas identificados conjuntamente con el grupo gestor y representantes del gobierno local; los que servirán para el abordaje del PEP, siendo los siguientes:</w:t>
      </w:r>
    </w:p>
    <w:p w:rsidR="009138D2" w:rsidRPr="009138D2" w:rsidRDefault="009138D2" w:rsidP="009138D2">
      <w:pPr>
        <w:spacing w:line="360" w:lineRule="auto"/>
        <w:jc w:val="center"/>
        <w:rPr>
          <w:b/>
          <w:bCs/>
          <w:sz w:val="18"/>
          <w:szCs w:val="18"/>
        </w:rPr>
        <w:sectPr w:rsidR="009138D2" w:rsidRPr="009138D2" w:rsidSect="00CA7E99">
          <w:footerReference w:type="default" r:id="rId19"/>
          <w:headerReference w:type="first" r:id="rId20"/>
          <w:footerReference w:type="first" r:id="rId21"/>
          <w:pgSz w:w="12240" w:h="15840" w:code="1"/>
          <w:pgMar w:top="1417" w:right="1701" w:bottom="1417" w:left="1701" w:header="709" w:footer="937" w:gutter="0"/>
          <w:cols w:space="708"/>
          <w:titlePg/>
          <w:docGrid w:linePitch="360"/>
        </w:sectPr>
      </w:pPr>
    </w:p>
    <w:p w:rsidR="009138D2" w:rsidRPr="009138D2" w:rsidRDefault="009138D2" w:rsidP="009138D2">
      <w:pPr>
        <w:numPr>
          <w:ilvl w:val="0"/>
          <w:numId w:val="2"/>
        </w:numPr>
        <w:spacing w:line="360" w:lineRule="auto"/>
        <w:ind w:left="426" w:hanging="426"/>
        <w:contextualSpacing/>
        <w:jc w:val="both"/>
        <w:rPr>
          <w:rFonts w:cs="Arial"/>
        </w:rPr>
      </w:pPr>
      <w:r w:rsidRPr="009138D2">
        <w:rPr>
          <w:rFonts w:cs="Arial"/>
        </w:rPr>
        <w:lastRenderedPageBreak/>
        <w:t>Ámbito Socio-Cultural</w:t>
      </w:r>
    </w:p>
    <w:p w:rsidR="009138D2" w:rsidRPr="009138D2" w:rsidRDefault="009138D2" w:rsidP="009138D2">
      <w:pPr>
        <w:spacing w:after="0" w:line="360" w:lineRule="auto"/>
        <w:jc w:val="both"/>
        <w:rPr>
          <w:rFonts w:cs="Arial"/>
        </w:rPr>
      </w:pPr>
      <w:r w:rsidRPr="009138D2">
        <w:rPr>
          <w:rFonts w:cs="Arial"/>
        </w:rPr>
        <w:t xml:space="preserve">La determinación de los principales problemas del ámbito sociocultural resulta de una combinación de datos e información obtenida de los Talleres Territoriales, Sectoriales y del análisis de la información secundaria. Desde ese enfoque, las tendencias de muchos de los indicadores socioculturales como: el Índice de pobreza extrema que alcanza </w:t>
      </w:r>
      <w:r w:rsidR="0098091A">
        <w:rPr>
          <w:rFonts w:cs="Arial"/>
          <w:color w:val="000000"/>
        </w:rPr>
        <w:t>un 16.7</w:t>
      </w:r>
      <w:r w:rsidRPr="009138D2">
        <w:rPr>
          <w:rFonts w:cs="Arial"/>
          <w:color w:val="000000"/>
        </w:rPr>
        <w:t>%, indica que en el municipio, aún existe población que aspira a mejores condiciones de vida; de igual forma otros indicadores como el que muestra el déficit habitaciona</w:t>
      </w:r>
      <w:r w:rsidR="0098091A">
        <w:rPr>
          <w:rFonts w:cs="Arial"/>
          <w:color w:val="000000"/>
        </w:rPr>
        <w:t>l del</w:t>
      </w:r>
      <w:r w:rsidRPr="009138D2">
        <w:rPr>
          <w:rFonts w:cs="Arial"/>
          <w:color w:val="000000"/>
        </w:rPr>
        <w:t xml:space="preserve"> el déficit de cobertura de la población que no tie</w:t>
      </w:r>
      <w:r w:rsidR="0098091A">
        <w:rPr>
          <w:rFonts w:cs="Arial"/>
          <w:color w:val="000000"/>
        </w:rPr>
        <w:t>ne acceso al agua potable</w:t>
      </w:r>
      <w:r w:rsidRPr="009138D2">
        <w:rPr>
          <w:rFonts w:cs="Arial"/>
          <w:color w:val="000000"/>
        </w:rPr>
        <w:t xml:space="preserve"> y de las que la tienen, algunas están contaminadas; la proporción del 25.76% de la población mayor de 5 años que se considera, continua siendo analfabeta, entre otros. Estos indicadores al ser validados con la información que proporcio</w:t>
      </w:r>
      <w:r w:rsidRPr="009138D2">
        <w:rPr>
          <w:rFonts w:cs="Arial"/>
        </w:rPr>
        <w:t>nó la población de forma participativa en los diferentes talleres realizados, muestran que las tendencias anteriores siguen vigentes y encauzan a que se les considere para la determinación de posibles proyectos de apoyo. En ese sentido, los principales problemas y temas, los vive la población y conforman su realidad sociocultural.</w:t>
      </w:r>
    </w:p>
    <w:p w:rsidR="009138D2" w:rsidRPr="009138D2" w:rsidRDefault="009138D2" w:rsidP="009138D2">
      <w:pPr>
        <w:spacing w:after="0" w:line="240" w:lineRule="auto"/>
        <w:jc w:val="both"/>
        <w:rPr>
          <w:rFonts w:cs="Arial"/>
        </w:rPr>
      </w:pPr>
    </w:p>
    <w:p w:rsidR="009138D2" w:rsidRPr="009138D2" w:rsidRDefault="009138D2" w:rsidP="009138D2">
      <w:pPr>
        <w:spacing w:after="80" w:line="240" w:lineRule="auto"/>
        <w:jc w:val="center"/>
        <w:rPr>
          <w:b/>
          <w:bCs/>
          <w:sz w:val="18"/>
          <w:szCs w:val="18"/>
        </w:rPr>
      </w:pPr>
      <w:bookmarkStart w:id="100" w:name="_Toc421898801"/>
      <w:r w:rsidRPr="009138D2">
        <w:rPr>
          <w:b/>
          <w:bCs/>
          <w:sz w:val="18"/>
          <w:szCs w:val="18"/>
        </w:rPr>
        <w:t>PRINCIPALES PROBLEMAS, TEMAS Y EJES DEL ÁMBITO SOCIO-CULTURAL</w:t>
      </w:r>
      <w:bookmarkEnd w:id="100"/>
    </w:p>
    <w:tbl>
      <w:tblPr>
        <w:tblStyle w:val="Listaclara-nfasis6"/>
        <w:tblW w:w="5000" w:type="pct"/>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tblPr>
      <w:tblGrid>
        <w:gridCol w:w="5633"/>
        <w:gridCol w:w="1918"/>
        <w:gridCol w:w="2835"/>
        <w:gridCol w:w="2834"/>
      </w:tblGrid>
      <w:tr w:rsidR="009138D2" w:rsidRPr="009138D2" w:rsidTr="00D55A5B">
        <w:trPr>
          <w:cnfStyle w:val="100000000000"/>
          <w:trHeight w:val="454"/>
          <w:tblHeader/>
        </w:trPr>
        <w:tc>
          <w:tcPr>
            <w:cnfStyle w:val="001000000000"/>
            <w:tcW w:w="2130" w:type="pct"/>
            <w:shd w:val="clear" w:color="auto" w:fill="EEEAF2"/>
            <w:vAlign w:val="center"/>
          </w:tcPr>
          <w:p w:rsidR="009138D2" w:rsidRPr="009138D2" w:rsidRDefault="009138D2" w:rsidP="009138D2">
            <w:pPr>
              <w:autoSpaceDE w:val="0"/>
              <w:autoSpaceDN w:val="0"/>
              <w:adjustRightInd w:val="0"/>
              <w:jc w:val="center"/>
              <w:rPr>
                <w:rFonts w:cs="Arial"/>
                <w:color w:val="000000"/>
                <w:sz w:val="18"/>
                <w:szCs w:val="18"/>
                <w:lang w:eastAsia="en-US"/>
              </w:rPr>
            </w:pPr>
            <w:r w:rsidRPr="009138D2">
              <w:rPr>
                <w:rFonts w:cs="Arial"/>
                <w:color w:val="000000"/>
                <w:sz w:val="18"/>
                <w:szCs w:val="18"/>
              </w:rPr>
              <w:t>PRINCIPALES PROBLEMAS</w:t>
            </w:r>
          </w:p>
        </w:tc>
        <w:tc>
          <w:tcPr>
            <w:tcW w:w="725" w:type="pct"/>
            <w:shd w:val="clear" w:color="auto" w:fill="EEEAF2"/>
            <w:vAlign w:val="center"/>
            <w:hideMark/>
          </w:tcPr>
          <w:p w:rsidR="009138D2" w:rsidRPr="009138D2" w:rsidRDefault="009138D2" w:rsidP="009138D2">
            <w:pPr>
              <w:autoSpaceDE w:val="0"/>
              <w:autoSpaceDN w:val="0"/>
              <w:adjustRightInd w:val="0"/>
              <w:jc w:val="center"/>
              <w:cnfStyle w:val="100000000000"/>
              <w:rPr>
                <w:rFonts w:cs="Arial"/>
                <w:color w:val="000000"/>
                <w:sz w:val="18"/>
                <w:szCs w:val="18"/>
                <w:lang w:eastAsia="en-US"/>
              </w:rPr>
            </w:pPr>
            <w:r w:rsidRPr="009138D2">
              <w:rPr>
                <w:rFonts w:cs="Arial"/>
                <w:color w:val="000000"/>
                <w:sz w:val="18"/>
                <w:szCs w:val="18"/>
              </w:rPr>
              <w:t>TEMAS</w:t>
            </w:r>
          </w:p>
        </w:tc>
        <w:tc>
          <w:tcPr>
            <w:tcW w:w="1072" w:type="pct"/>
            <w:shd w:val="clear" w:color="auto" w:fill="EEEAF2"/>
            <w:vAlign w:val="center"/>
            <w:hideMark/>
          </w:tcPr>
          <w:p w:rsidR="009138D2" w:rsidRPr="009138D2" w:rsidRDefault="009138D2" w:rsidP="009138D2">
            <w:pPr>
              <w:autoSpaceDE w:val="0"/>
              <w:autoSpaceDN w:val="0"/>
              <w:adjustRightInd w:val="0"/>
              <w:jc w:val="center"/>
              <w:cnfStyle w:val="100000000000"/>
              <w:rPr>
                <w:rFonts w:cs="Arial"/>
                <w:color w:val="000000"/>
                <w:sz w:val="18"/>
                <w:szCs w:val="18"/>
                <w:lang w:eastAsia="en-US"/>
              </w:rPr>
            </w:pPr>
            <w:r w:rsidRPr="009138D2">
              <w:rPr>
                <w:rFonts w:cs="Arial"/>
                <w:color w:val="000000"/>
                <w:sz w:val="18"/>
                <w:szCs w:val="18"/>
              </w:rPr>
              <w:t>EJES ESTRATEGICOS</w:t>
            </w:r>
          </w:p>
        </w:tc>
        <w:tc>
          <w:tcPr>
            <w:tcW w:w="1072" w:type="pct"/>
            <w:shd w:val="clear" w:color="auto" w:fill="EEEAF2"/>
            <w:vAlign w:val="center"/>
          </w:tcPr>
          <w:p w:rsidR="009138D2" w:rsidRPr="009138D2" w:rsidRDefault="009138D2" w:rsidP="009138D2">
            <w:pPr>
              <w:autoSpaceDE w:val="0"/>
              <w:autoSpaceDN w:val="0"/>
              <w:adjustRightInd w:val="0"/>
              <w:jc w:val="center"/>
              <w:cnfStyle w:val="100000000000"/>
              <w:rPr>
                <w:rFonts w:cs="Arial"/>
                <w:color w:val="000000"/>
                <w:sz w:val="18"/>
                <w:szCs w:val="18"/>
              </w:rPr>
            </w:pPr>
            <w:r w:rsidRPr="009138D2">
              <w:rPr>
                <w:rFonts w:cs="Arial"/>
                <w:color w:val="000000"/>
                <w:sz w:val="18"/>
                <w:szCs w:val="18"/>
              </w:rPr>
              <w:t>PROPOSITO DEL EJE</w:t>
            </w:r>
          </w:p>
        </w:tc>
      </w:tr>
      <w:tr w:rsidR="009138D2" w:rsidRPr="009138D2" w:rsidTr="00D55A5B">
        <w:trPr>
          <w:cnfStyle w:val="000000100000"/>
          <w:cantSplit/>
          <w:trHeight w:val="741"/>
        </w:trPr>
        <w:tc>
          <w:tcPr>
            <w:cnfStyle w:val="001000000000"/>
            <w:tcW w:w="2130" w:type="pct"/>
            <w:tcBorders>
              <w:top w:val="none" w:sz="0" w:space="0" w:color="auto"/>
              <w:left w:val="none" w:sz="0" w:space="0" w:color="auto"/>
              <w:bottom w:val="none" w:sz="0" w:space="0" w:color="auto"/>
            </w:tcBorders>
            <w:shd w:val="clear" w:color="auto" w:fill="auto"/>
            <w:vAlign w:val="center"/>
          </w:tcPr>
          <w:p w:rsidR="009138D2" w:rsidRPr="009138D2" w:rsidRDefault="009138D2" w:rsidP="00204429">
            <w:pPr>
              <w:numPr>
                <w:ilvl w:val="0"/>
                <w:numId w:val="6"/>
              </w:numPr>
              <w:autoSpaceDE w:val="0"/>
              <w:autoSpaceDN w:val="0"/>
              <w:adjustRightInd w:val="0"/>
              <w:ind w:left="317"/>
              <w:contextualSpacing/>
              <w:jc w:val="both"/>
              <w:rPr>
                <w:rFonts w:cs="Arial"/>
                <w:b w:val="0"/>
                <w:sz w:val="18"/>
                <w:szCs w:val="18"/>
              </w:rPr>
            </w:pPr>
            <w:r w:rsidRPr="009138D2">
              <w:rPr>
                <w:rFonts w:cs="Arial"/>
                <w:b w:val="0"/>
                <w:sz w:val="18"/>
                <w:szCs w:val="18"/>
              </w:rPr>
              <w:t>Agua potable no apta para consumo humano en algunas comunidades</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rPr>
            </w:pPr>
            <w:r w:rsidRPr="009138D2">
              <w:rPr>
                <w:rFonts w:cs="Arial"/>
                <w:b w:val="0"/>
                <w:sz w:val="18"/>
                <w:szCs w:val="18"/>
              </w:rPr>
              <w:t>Deficiencias en la cantidad y frecuencia del servicio de agua potable en algunas comunidades.</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rPr>
            </w:pPr>
            <w:r w:rsidRPr="009138D2">
              <w:rPr>
                <w:rFonts w:cs="Arial"/>
                <w:b w:val="0"/>
                <w:sz w:val="18"/>
                <w:szCs w:val="18"/>
              </w:rPr>
              <w:t>Déficit en la cobertura de agua potable en las comunidades.</w:t>
            </w:r>
          </w:p>
        </w:tc>
        <w:tc>
          <w:tcPr>
            <w:tcW w:w="725" w:type="pct"/>
            <w:tcBorders>
              <w:top w:val="none" w:sz="0" w:space="0" w:color="auto"/>
              <w:bottom w:val="none" w:sz="0" w:space="0" w:color="auto"/>
            </w:tcBorders>
            <w:vAlign w:val="center"/>
            <w:hideMark/>
          </w:tcPr>
          <w:p w:rsidR="009138D2" w:rsidRPr="009138D2" w:rsidRDefault="009138D2" w:rsidP="009138D2">
            <w:pPr>
              <w:autoSpaceDE w:val="0"/>
              <w:autoSpaceDN w:val="0"/>
              <w:adjustRightInd w:val="0"/>
              <w:spacing w:line="360" w:lineRule="auto"/>
              <w:jc w:val="center"/>
              <w:cnfStyle w:val="000000100000"/>
              <w:rPr>
                <w:rFonts w:cs="Arial"/>
                <w:color w:val="000000"/>
                <w:sz w:val="18"/>
                <w:szCs w:val="18"/>
              </w:rPr>
            </w:pPr>
            <w:r w:rsidRPr="009138D2">
              <w:rPr>
                <w:rFonts w:cs="Arial"/>
                <w:color w:val="000000"/>
                <w:sz w:val="18"/>
                <w:szCs w:val="18"/>
              </w:rPr>
              <w:t>Agua Potable</w:t>
            </w:r>
          </w:p>
        </w:tc>
        <w:tc>
          <w:tcPr>
            <w:tcW w:w="1072" w:type="pct"/>
            <w:vMerge w:val="restart"/>
            <w:tcBorders>
              <w:top w:val="none" w:sz="0" w:space="0" w:color="auto"/>
              <w:bottom w:val="none" w:sz="0" w:space="0" w:color="auto"/>
            </w:tcBorders>
            <w:vAlign w:val="center"/>
            <w:hideMark/>
          </w:tcPr>
          <w:p w:rsidR="009138D2" w:rsidRPr="009138D2" w:rsidRDefault="009138D2" w:rsidP="009138D2">
            <w:pPr>
              <w:autoSpaceDE w:val="0"/>
              <w:autoSpaceDN w:val="0"/>
              <w:adjustRightInd w:val="0"/>
              <w:spacing w:line="360" w:lineRule="auto"/>
              <w:jc w:val="both"/>
              <w:cnfStyle w:val="000000100000"/>
              <w:rPr>
                <w:rFonts w:cs="Arial"/>
                <w:sz w:val="18"/>
                <w:szCs w:val="18"/>
              </w:rPr>
            </w:pPr>
            <w:r w:rsidRPr="009138D2">
              <w:rPr>
                <w:rFonts w:cs="Arial"/>
                <w:sz w:val="18"/>
                <w:szCs w:val="18"/>
              </w:rPr>
              <w:t xml:space="preserve">Mejoramiento en la prestación de los servicios básicos a nivel municipal </w:t>
            </w:r>
            <w:r w:rsidRPr="009138D2">
              <w:rPr>
                <w:rFonts w:cs="Arial"/>
                <w:sz w:val="18"/>
                <w:szCs w:val="18"/>
                <w:lang w:val="es-SV"/>
              </w:rPr>
              <w:t>que garantizan condiciones de vida adecuadas a los habitantes.</w:t>
            </w:r>
          </w:p>
        </w:tc>
        <w:tc>
          <w:tcPr>
            <w:tcW w:w="1072" w:type="pct"/>
            <w:vMerge w:val="restart"/>
            <w:tcBorders>
              <w:top w:val="none" w:sz="0" w:space="0" w:color="auto"/>
              <w:bottom w:val="none" w:sz="0" w:space="0" w:color="auto"/>
              <w:right w:val="none" w:sz="0" w:space="0" w:color="auto"/>
            </w:tcBorders>
          </w:tcPr>
          <w:p w:rsidR="009138D2" w:rsidRPr="009138D2" w:rsidRDefault="009138D2" w:rsidP="009138D2">
            <w:pPr>
              <w:autoSpaceDE w:val="0"/>
              <w:autoSpaceDN w:val="0"/>
              <w:adjustRightInd w:val="0"/>
              <w:spacing w:line="276" w:lineRule="auto"/>
              <w:jc w:val="both"/>
              <w:cnfStyle w:val="000000100000"/>
              <w:rPr>
                <w:sz w:val="18"/>
              </w:rPr>
            </w:pPr>
            <w:r w:rsidRPr="009138D2">
              <w:rPr>
                <w:sz w:val="18"/>
                <w:lang w:val="es-SV"/>
              </w:rPr>
              <w:t>La municipalidad pueda</w:t>
            </w:r>
            <w:r w:rsidRPr="009138D2">
              <w:rPr>
                <w:sz w:val="18"/>
              </w:rPr>
              <w:t xml:space="preserve"> Mejorar la cobertura y calidad de los servicios básicos de agua potable, electrificación y salud, mediante la ejecución eficiente de proyectos, de manera que estos sean recibidos por las familias</w:t>
            </w:r>
          </w:p>
        </w:tc>
      </w:tr>
      <w:tr w:rsidR="009138D2" w:rsidRPr="009138D2" w:rsidTr="00D55A5B">
        <w:trPr>
          <w:trHeight w:val="905"/>
        </w:trPr>
        <w:tc>
          <w:tcPr>
            <w:cnfStyle w:val="001000000000"/>
            <w:tcW w:w="2130" w:type="pct"/>
            <w:vAlign w:val="center"/>
          </w:tcPr>
          <w:p w:rsidR="009138D2" w:rsidRPr="009138D2" w:rsidRDefault="009138D2" w:rsidP="00204429">
            <w:pPr>
              <w:numPr>
                <w:ilvl w:val="0"/>
                <w:numId w:val="6"/>
              </w:numPr>
              <w:autoSpaceDE w:val="0"/>
              <w:autoSpaceDN w:val="0"/>
              <w:adjustRightInd w:val="0"/>
              <w:ind w:left="317"/>
              <w:contextualSpacing/>
              <w:jc w:val="both"/>
              <w:rPr>
                <w:rFonts w:cs="Arial"/>
                <w:b w:val="0"/>
                <w:sz w:val="18"/>
                <w:szCs w:val="18"/>
              </w:rPr>
            </w:pPr>
            <w:r w:rsidRPr="009138D2">
              <w:rPr>
                <w:rFonts w:cs="Arial"/>
                <w:b w:val="0"/>
                <w:sz w:val="18"/>
                <w:szCs w:val="18"/>
              </w:rPr>
              <w:t>Déficit en la cobertura y acceso a energía eléctrica domiciliar en algunos caseríos de la zona rural</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lang w:eastAsia="en-US"/>
              </w:rPr>
            </w:pPr>
            <w:r w:rsidRPr="009138D2">
              <w:rPr>
                <w:rFonts w:cs="Arial"/>
                <w:b w:val="0"/>
                <w:sz w:val="18"/>
                <w:szCs w:val="18"/>
              </w:rPr>
              <w:t>Déficit de alumbrado público en las calles de los caseríos</w:t>
            </w:r>
          </w:p>
        </w:tc>
        <w:tc>
          <w:tcPr>
            <w:tcW w:w="725" w:type="pct"/>
            <w:vAlign w:val="center"/>
            <w:hideMark/>
          </w:tcPr>
          <w:p w:rsidR="009138D2" w:rsidRPr="009138D2" w:rsidRDefault="009138D2" w:rsidP="009138D2">
            <w:pPr>
              <w:autoSpaceDE w:val="0"/>
              <w:autoSpaceDN w:val="0"/>
              <w:adjustRightInd w:val="0"/>
              <w:spacing w:line="360" w:lineRule="auto"/>
              <w:jc w:val="center"/>
              <w:cnfStyle w:val="000000000000"/>
              <w:rPr>
                <w:rFonts w:cs="Arial"/>
                <w:color w:val="000000"/>
                <w:sz w:val="18"/>
                <w:szCs w:val="18"/>
                <w:lang w:eastAsia="en-US"/>
              </w:rPr>
            </w:pPr>
            <w:r w:rsidRPr="009138D2">
              <w:rPr>
                <w:rFonts w:cs="Arial"/>
                <w:color w:val="000000"/>
                <w:sz w:val="18"/>
                <w:szCs w:val="18"/>
                <w:lang w:eastAsia="en-US"/>
              </w:rPr>
              <w:t>Electrificación</w:t>
            </w:r>
          </w:p>
        </w:tc>
        <w:tc>
          <w:tcPr>
            <w:tcW w:w="1072" w:type="pct"/>
            <w:vMerge/>
            <w:vAlign w:val="center"/>
            <w:hideMark/>
          </w:tcPr>
          <w:p w:rsidR="009138D2" w:rsidRPr="009138D2" w:rsidRDefault="009138D2" w:rsidP="009138D2">
            <w:pPr>
              <w:autoSpaceDE w:val="0"/>
              <w:autoSpaceDN w:val="0"/>
              <w:adjustRightInd w:val="0"/>
              <w:spacing w:line="360" w:lineRule="auto"/>
              <w:jc w:val="both"/>
              <w:cnfStyle w:val="000000000000"/>
              <w:rPr>
                <w:rFonts w:cs="Arial"/>
                <w:sz w:val="18"/>
                <w:szCs w:val="18"/>
                <w:lang w:eastAsia="en-US"/>
              </w:rPr>
            </w:pPr>
          </w:p>
        </w:tc>
        <w:tc>
          <w:tcPr>
            <w:tcW w:w="1072" w:type="pct"/>
            <w:vMerge/>
          </w:tcPr>
          <w:p w:rsidR="009138D2" w:rsidRPr="009138D2" w:rsidRDefault="009138D2" w:rsidP="009138D2">
            <w:pPr>
              <w:autoSpaceDE w:val="0"/>
              <w:autoSpaceDN w:val="0"/>
              <w:adjustRightInd w:val="0"/>
              <w:spacing w:line="276" w:lineRule="auto"/>
              <w:jc w:val="both"/>
              <w:cnfStyle w:val="000000000000"/>
              <w:rPr>
                <w:rFonts w:cs="Arial"/>
                <w:sz w:val="18"/>
                <w:szCs w:val="18"/>
                <w:lang w:eastAsia="en-US"/>
              </w:rPr>
            </w:pPr>
          </w:p>
        </w:tc>
      </w:tr>
      <w:tr w:rsidR="009138D2" w:rsidRPr="009138D2" w:rsidTr="00D55A5B">
        <w:trPr>
          <w:cnfStyle w:val="000000100000"/>
        </w:trPr>
        <w:tc>
          <w:tcPr>
            <w:cnfStyle w:val="001000000000"/>
            <w:tcW w:w="2130" w:type="pct"/>
            <w:tcBorders>
              <w:top w:val="none" w:sz="0" w:space="0" w:color="auto"/>
              <w:left w:val="none" w:sz="0" w:space="0" w:color="auto"/>
              <w:bottom w:val="none" w:sz="0" w:space="0" w:color="auto"/>
            </w:tcBorders>
          </w:tcPr>
          <w:p w:rsidR="009138D2" w:rsidRPr="009138D2" w:rsidRDefault="009138D2" w:rsidP="00204429">
            <w:pPr>
              <w:numPr>
                <w:ilvl w:val="0"/>
                <w:numId w:val="6"/>
              </w:numPr>
              <w:autoSpaceDE w:val="0"/>
              <w:autoSpaceDN w:val="0"/>
              <w:adjustRightInd w:val="0"/>
              <w:ind w:left="284" w:right="107" w:hanging="284"/>
              <w:contextualSpacing/>
              <w:jc w:val="both"/>
              <w:rPr>
                <w:rFonts w:cs="Arial"/>
                <w:b w:val="0"/>
                <w:sz w:val="18"/>
                <w:szCs w:val="18"/>
              </w:rPr>
            </w:pPr>
            <w:r w:rsidRPr="009138D2">
              <w:rPr>
                <w:rFonts w:cs="Arial"/>
                <w:b w:val="0"/>
                <w:sz w:val="18"/>
                <w:szCs w:val="18"/>
              </w:rPr>
              <w:t>Acceso y transito dificultoso en las calles de hacia los cantones y caseríos.</w:t>
            </w:r>
          </w:p>
          <w:p w:rsidR="009138D2" w:rsidRPr="009138D2" w:rsidRDefault="009138D2" w:rsidP="00204429">
            <w:pPr>
              <w:numPr>
                <w:ilvl w:val="0"/>
                <w:numId w:val="6"/>
              </w:numPr>
              <w:tabs>
                <w:tab w:val="left" w:pos="702"/>
                <w:tab w:val="left" w:pos="1494"/>
              </w:tabs>
              <w:autoSpaceDE w:val="0"/>
              <w:autoSpaceDN w:val="0"/>
              <w:adjustRightInd w:val="0"/>
              <w:ind w:left="284" w:right="107" w:hanging="284"/>
              <w:contextualSpacing/>
              <w:jc w:val="both"/>
              <w:rPr>
                <w:rFonts w:cs="Arial"/>
                <w:b w:val="0"/>
                <w:sz w:val="18"/>
                <w:szCs w:val="18"/>
              </w:rPr>
            </w:pPr>
            <w:r w:rsidRPr="009138D2">
              <w:rPr>
                <w:rFonts w:cs="Arial"/>
                <w:b w:val="0"/>
                <w:sz w:val="18"/>
                <w:szCs w:val="18"/>
              </w:rPr>
              <w:t>Riesgo de deslizamiento e inundaciones a viviendas. p adecuado de drenajes de aguas lluvias en las carreteras.</w:t>
            </w:r>
          </w:p>
          <w:p w:rsidR="009138D2" w:rsidRPr="009138D2" w:rsidRDefault="009138D2" w:rsidP="00204429">
            <w:pPr>
              <w:numPr>
                <w:ilvl w:val="0"/>
                <w:numId w:val="6"/>
              </w:numPr>
              <w:autoSpaceDE w:val="0"/>
              <w:autoSpaceDN w:val="0"/>
              <w:adjustRightInd w:val="0"/>
              <w:ind w:left="284" w:right="107" w:hanging="284"/>
              <w:contextualSpacing/>
              <w:jc w:val="both"/>
              <w:rPr>
                <w:rFonts w:cs="Arial"/>
                <w:b w:val="0"/>
                <w:sz w:val="18"/>
                <w:szCs w:val="18"/>
              </w:rPr>
            </w:pPr>
            <w:r w:rsidRPr="009138D2">
              <w:rPr>
                <w:rFonts w:cs="Arial"/>
                <w:b w:val="0"/>
                <w:sz w:val="18"/>
                <w:szCs w:val="18"/>
              </w:rPr>
              <w:t>Caseríos con dificultad de comunicación hacia otros sectores del municipio.</w:t>
            </w:r>
          </w:p>
          <w:p w:rsidR="009138D2" w:rsidRPr="009138D2" w:rsidRDefault="009138D2" w:rsidP="00204429">
            <w:pPr>
              <w:numPr>
                <w:ilvl w:val="0"/>
                <w:numId w:val="6"/>
              </w:numPr>
              <w:autoSpaceDE w:val="0"/>
              <w:autoSpaceDN w:val="0"/>
              <w:adjustRightInd w:val="0"/>
              <w:spacing w:after="200" w:line="276" w:lineRule="auto"/>
              <w:ind w:left="284" w:right="107" w:hanging="284"/>
              <w:contextualSpacing/>
              <w:jc w:val="both"/>
              <w:rPr>
                <w:rFonts w:cs="Arial"/>
                <w:b w:val="0"/>
                <w:sz w:val="18"/>
                <w:szCs w:val="18"/>
              </w:rPr>
            </w:pPr>
            <w:r w:rsidRPr="009138D2">
              <w:rPr>
                <w:rFonts w:cs="Arial"/>
                <w:b w:val="0"/>
                <w:sz w:val="18"/>
                <w:szCs w:val="18"/>
              </w:rPr>
              <w:t xml:space="preserve">Dificultad de transito sobre ríos y quebradas, principalmente </w:t>
            </w:r>
            <w:r w:rsidRPr="009138D2">
              <w:rPr>
                <w:rFonts w:cs="Arial"/>
                <w:b w:val="0"/>
                <w:sz w:val="18"/>
                <w:szCs w:val="18"/>
              </w:rPr>
              <w:lastRenderedPageBreak/>
              <w:t>en invierno</w:t>
            </w:r>
          </w:p>
          <w:p w:rsidR="009138D2" w:rsidRPr="009138D2" w:rsidRDefault="009138D2" w:rsidP="00204429">
            <w:pPr>
              <w:numPr>
                <w:ilvl w:val="0"/>
                <w:numId w:val="6"/>
              </w:numPr>
              <w:autoSpaceDE w:val="0"/>
              <w:autoSpaceDN w:val="0"/>
              <w:adjustRightInd w:val="0"/>
              <w:ind w:left="284" w:right="107" w:hanging="284"/>
              <w:contextualSpacing/>
              <w:jc w:val="both"/>
              <w:rPr>
                <w:rFonts w:cs="Arial"/>
                <w:b w:val="0"/>
                <w:bCs w:val="0"/>
                <w:sz w:val="18"/>
                <w:szCs w:val="18"/>
              </w:rPr>
            </w:pPr>
            <w:r w:rsidRPr="009138D2">
              <w:rPr>
                <w:rFonts w:cs="Arial"/>
                <w:b w:val="0"/>
                <w:sz w:val="18"/>
                <w:szCs w:val="18"/>
              </w:rPr>
              <w:t>Estudiantes expuestos a accidentes de atropellamiento por vehículos.</w:t>
            </w:r>
          </w:p>
        </w:tc>
        <w:tc>
          <w:tcPr>
            <w:tcW w:w="725" w:type="pct"/>
            <w:tcBorders>
              <w:top w:val="none" w:sz="0" w:space="0" w:color="auto"/>
              <w:bottom w:val="none" w:sz="0" w:space="0" w:color="auto"/>
            </w:tcBorders>
            <w:vAlign w:val="center"/>
            <w:hideMark/>
          </w:tcPr>
          <w:p w:rsidR="009138D2" w:rsidRPr="009138D2" w:rsidRDefault="009138D2" w:rsidP="009138D2">
            <w:pPr>
              <w:autoSpaceDE w:val="0"/>
              <w:autoSpaceDN w:val="0"/>
              <w:adjustRightInd w:val="0"/>
              <w:spacing w:line="360" w:lineRule="auto"/>
              <w:jc w:val="center"/>
              <w:cnfStyle w:val="000000100000"/>
              <w:rPr>
                <w:rFonts w:cs="Arial"/>
                <w:sz w:val="18"/>
                <w:szCs w:val="18"/>
              </w:rPr>
            </w:pPr>
            <w:r w:rsidRPr="009138D2">
              <w:rPr>
                <w:rFonts w:cs="Arial"/>
                <w:sz w:val="18"/>
                <w:szCs w:val="18"/>
              </w:rPr>
              <w:lastRenderedPageBreak/>
              <w:t>Infraestructura y red vial</w:t>
            </w:r>
          </w:p>
        </w:tc>
        <w:tc>
          <w:tcPr>
            <w:tcW w:w="1072" w:type="pct"/>
            <w:tcBorders>
              <w:top w:val="none" w:sz="0" w:space="0" w:color="auto"/>
              <w:bottom w:val="none" w:sz="0" w:space="0" w:color="auto"/>
            </w:tcBorders>
            <w:vAlign w:val="center"/>
            <w:hideMark/>
          </w:tcPr>
          <w:p w:rsidR="009138D2" w:rsidRPr="009138D2" w:rsidRDefault="009138D2" w:rsidP="009138D2">
            <w:pPr>
              <w:autoSpaceDE w:val="0"/>
              <w:autoSpaceDN w:val="0"/>
              <w:adjustRightInd w:val="0"/>
              <w:spacing w:line="360" w:lineRule="auto"/>
              <w:jc w:val="both"/>
              <w:cnfStyle w:val="000000100000"/>
              <w:rPr>
                <w:rFonts w:cs="Arial"/>
                <w:sz w:val="18"/>
                <w:szCs w:val="18"/>
              </w:rPr>
            </w:pPr>
            <w:r w:rsidRPr="009138D2">
              <w:rPr>
                <w:rFonts w:cs="Arial"/>
                <w:sz w:val="18"/>
                <w:szCs w:val="18"/>
              </w:rPr>
              <w:t>Apertura y mantenimiento de la red vial del municipio</w:t>
            </w:r>
          </w:p>
        </w:tc>
        <w:tc>
          <w:tcPr>
            <w:tcW w:w="1072" w:type="pct"/>
            <w:tcBorders>
              <w:top w:val="none" w:sz="0" w:space="0" w:color="auto"/>
              <w:bottom w:val="none" w:sz="0" w:space="0" w:color="auto"/>
              <w:right w:val="none" w:sz="0" w:space="0" w:color="auto"/>
            </w:tcBorders>
          </w:tcPr>
          <w:p w:rsidR="009138D2" w:rsidRPr="009138D2" w:rsidRDefault="009138D2" w:rsidP="009138D2">
            <w:pPr>
              <w:autoSpaceDE w:val="0"/>
              <w:autoSpaceDN w:val="0"/>
              <w:adjustRightInd w:val="0"/>
              <w:spacing w:line="264" w:lineRule="auto"/>
              <w:jc w:val="both"/>
              <w:cnfStyle w:val="000000100000"/>
              <w:rPr>
                <w:rFonts w:cs="Arial"/>
                <w:sz w:val="18"/>
                <w:szCs w:val="24"/>
              </w:rPr>
            </w:pPr>
            <w:r w:rsidRPr="009138D2">
              <w:rPr>
                <w:rFonts w:cs="Arial"/>
                <w:sz w:val="18"/>
                <w:szCs w:val="24"/>
              </w:rPr>
              <w:t>Contribuir a mejorar el mantenimiento de los caminos vecinales y las principales vías de acceso del municipio, bajo el entendido que esto mejora aspectos de tipo social y económico.</w:t>
            </w:r>
          </w:p>
        </w:tc>
      </w:tr>
      <w:tr w:rsidR="009138D2" w:rsidRPr="009138D2" w:rsidTr="00D55A5B">
        <w:tc>
          <w:tcPr>
            <w:cnfStyle w:val="001000000000"/>
            <w:tcW w:w="2130" w:type="pct"/>
          </w:tcPr>
          <w:p w:rsidR="009138D2" w:rsidRPr="009138D2" w:rsidRDefault="009138D2" w:rsidP="00204429">
            <w:pPr>
              <w:numPr>
                <w:ilvl w:val="0"/>
                <w:numId w:val="6"/>
              </w:numPr>
              <w:autoSpaceDE w:val="0"/>
              <w:autoSpaceDN w:val="0"/>
              <w:adjustRightInd w:val="0"/>
              <w:ind w:left="284" w:hanging="284"/>
              <w:contextualSpacing/>
              <w:jc w:val="both"/>
              <w:rPr>
                <w:rFonts w:cs="Arial"/>
                <w:b w:val="0"/>
                <w:sz w:val="18"/>
                <w:szCs w:val="18"/>
              </w:rPr>
            </w:pPr>
            <w:r w:rsidRPr="009138D2">
              <w:rPr>
                <w:rFonts w:cs="Arial"/>
                <w:b w:val="0"/>
                <w:sz w:val="18"/>
                <w:szCs w:val="18"/>
              </w:rPr>
              <w:lastRenderedPageBreak/>
              <w:t>Infraestructura de viviendas que no tienen las condiciones apropiadas y generan problemas de salud e inseguridad.</w:t>
            </w:r>
          </w:p>
          <w:p w:rsidR="009138D2" w:rsidRPr="009138D2" w:rsidRDefault="009138D2" w:rsidP="00204429">
            <w:pPr>
              <w:numPr>
                <w:ilvl w:val="0"/>
                <w:numId w:val="6"/>
              </w:numPr>
              <w:autoSpaceDE w:val="0"/>
              <w:autoSpaceDN w:val="0"/>
              <w:adjustRightInd w:val="0"/>
              <w:ind w:left="284" w:hanging="284"/>
              <w:contextualSpacing/>
              <w:jc w:val="both"/>
              <w:rPr>
                <w:rFonts w:cs="Arial"/>
                <w:b w:val="0"/>
                <w:sz w:val="18"/>
                <w:szCs w:val="18"/>
              </w:rPr>
            </w:pPr>
            <w:r w:rsidRPr="009138D2">
              <w:rPr>
                <w:rFonts w:cs="Arial"/>
                <w:b w:val="0"/>
                <w:sz w:val="18"/>
                <w:szCs w:val="18"/>
              </w:rPr>
              <w:t>Infraestructura comunitaria sin legalización de propiedad.</w:t>
            </w:r>
          </w:p>
        </w:tc>
        <w:tc>
          <w:tcPr>
            <w:tcW w:w="725" w:type="pct"/>
            <w:vAlign w:val="center"/>
            <w:hideMark/>
          </w:tcPr>
          <w:p w:rsidR="009138D2" w:rsidRPr="009138D2" w:rsidRDefault="009138D2" w:rsidP="009138D2">
            <w:pPr>
              <w:autoSpaceDE w:val="0"/>
              <w:autoSpaceDN w:val="0"/>
              <w:adjustRightInd w:val="0"/>
              <w:spacing w:line="276" w:lineRule="auto"/>
              <w:jc w:val="center"/>
              <w:cnfStyle w:val="000000000000"/>
              <w:rPr>
                <w:rFonts w:cs="Arial"/>
                <w:sz w:val="18"/>
                <w:szCs w:val="18"/>
              </w:rPr>
            </w:pPr>
            <w:r w:rsidRPr="009138D2">
              <w:rPr>
                <w:rFonts w:cs="Arial"/>
                <w:sz w:val="18"/>
                <w:szCs w:val="18"/>
              </w:rPr>
              <w:t>Vivienda y Legalización de Bienes Inmuebles</w:t>
            </w:r>
          </w:p>
        </w:tc>
        <w:tc>
          <w:tcPr>
            <w:tcW w:w="1072" w:type="pct"/>
            <w:vAlign w:val="center"/>
            <w:hideMark/>
          </w:tcPr>
          <w:p w:rsidR="009138D2" w:rsidRPr="009138D2" w:rsidRDefault="009138D2" w:rsidP="009138D2">
            <w:pPr>
              <w:autoSpaceDE w:val="0"/>
              <w:autoSpaceDN w:val="0"/>
              <w:adjustRightInd w:val="0"/>
              <w:spacing w:line="276" w:lineRule="auto"/>
              <w:jc w:val="both"/>
              <w:cnfStyle w:val="000000000000"/>
              <w:rPr>
                <w:rFonts w:cs="Arial"/>
                <w:sz w:val="18"/>
                <w:szCs w:val="18"/>
              </w:rPr>
            </w:pPr>
            <w:r w:rsidRPr="009138D2">
              <w:rPr>
                <w:rFonts w:cs="Arial"/>
                <w:sz w:val="18"/>
                <w:szCs w:val="18"/>
              </w:rPr>
              <w:t>Legalización de bienes y Gestión de viviendas</w:t>
            </w:r>
          </w:p>
        </w:tc>
        <w:tc>
          <w:tcPr>
            <w:tcW w:w="1072" w:type="pct"/>
          </w:tcPr>
          <w:p w:rsidR="009138D2" w:rsidRPr="009138D2" w:rsidRDefault="009138D2" w:rsidP="009138D2">
            <w:pPr>
              <w:autoSpaceDE w:val="0"/>
              <w:autoSpaceDN w:val="0"/>
              <w:adjustRightInd w:val="0"/>
              <w:spacing w:line="264" w:lineRule="auto"/>
              <w:jc w:val="both"/>
              <w:cnfStyle w:val="000000000000"/>
              <w:rPr>
                <w:rFonts w:cs="Arial"/>
                <w:sz w:val="18"/>
                <w:szCs w:val="18"/>
              </w:rPr>
            </w:pPr>
            <w:r w:rsidRPr="009138D2">
              <w:rPr>
                <w:rFonts w:cs="Arial"/>
                <w:sz w:val="18"/>
                <w:szCs w:val="24"/>
              </w:rPr>
              <w:t>Se propone disminuir el déficit habitacional y mejoras de infraestructura que tienen las familias de algunos sectores de la zona rural del municipio.</w:t>
            </w:r>
          </w:p>
        </w:tc>
      </w:tr>
      <w:tr w:rsidR="009138D2" w:rsidRPr="009138D2" w:rsidTr="00D55A5B">
        <w:trPr>
          <w:cnfStyle w:val="000000100000"/>
        </w:trPr>
        <w:tc>
          <w:tcPr>
            <w:cnfStyle w:val="001000000000"/>
            <w:tcW w:w="2130" w:type="pct"/>
            <w:tcBorders>
              <w:top w:val="none" w:sz="0" w:space="0" w:color="auto"/>
              <w:left w:val="none" w:sz="0" w:space="0" w:color="auto"/>
              <w:bottom w:val="none" w:sz="0" w:space="0" w:color="auto"/>
            </w:tcBorders>
          </w:tcPr>
          <w:p w:rsidR="009138D2" w:rsidRPr="009138D2" w:rsidRDefault="009138D2" w:rsidP="00204429">
            <w:pPr>
              <w:numPr>
                <w:ilvl w:val="0"/>
                <w:numId w:val="6"/>
              </w:numPr>
              <w:autoSpaceDE w:val="0"/>
              <w:autoSpaceDN w:val="0"/>
              <w:adjustRightInd w:val="0"/>
              <w:ind w:left="317"/>
              <w:contextualSpacing/>
              <w:jc w:val="both"/>
              <w:rPr>
                <w:rFonts w:cs="Arial"/>
                <w:b w:val="0"/>
                <w:sz w:val="18"/>
                <w:szCs w:val="18"/>
              </w:rPr>
            </w:pPr>
            <w:r w:rsidRPr="009138D2">
              <w:rPr>
                <w:rFonts w:cs="Arial"/>
                <w:b w:val="0"/>
                <w:sz w:val="18"/>
                <w:szCs w:val="18"/>
              </w:rPr>
              <w:t>Insuficiente infraestructura deportiva y recreativa para niños, niñas, jóvenes y adultos en zona rural</w:t>
            </w:r>
          </w:p>
          <w:p w:rsidR="009138D2" w:rsidRPr="009138D2" w:rsidRDefault="009138D2" w:rsidP="00204429">
            <w:pPr>
              <w:numPr>
                <w:ilvl w:val="0"/>
                <w:numId w:val="6"/>
              </w:numPr>
              <w:autoSpaceDE w:val="0"/>
              <w:autoSpaceDN w:val="0"/>
              <w:adjustRightInd w:val="0"/>
              <w:ind w:left="317"/>
              <w:contextualSpacing/>
              <w:jc w:val="both"/>
              <w:rPr>
                <w:rFonts w:cs="Arial"/>
                <w:b w:val="0"/>
                <w:bCs w:val="0"/>
                <w:sz w:val="18"/>
                <w:szCs w:val="18"/>
                <w:lang w:val="es-SV" w:eastAsia="en-US"/>
              </w:rPr>
            </w:pPr>
            <w:r w:rsidRPr="009138D2">
              <w:rPr>
                <w:rFonts w:cs="Arial"/>
                <w:b w:val="0"/>
                <w:sz w:val="18"/>
                <w:szCs w:val="18"/>
              </w:rPr>
              <w:t xml:space="preserve">falta   de casas comunales  para el desarrollo de actividades comunitarias </w:t>
            </w:r>
          </w:p>
        </w:tc>
        <w:tc>
          <w:tcPr>
            <w:tcW w:w="725" w:type="pct"/>
            <w:tcBorders>
              <w:top w:val="none" w:sz="0" w:space="0" w:color="auto"/>
              <w:bottom w:val="none" w:sz="0" w:space="0" w:color="auto"/>
            </w:tcBorders>
            <w:vAlign w:val="center"/>
            <w:hideMark/>
          </w:tcPr>
          <w:p w:rsidR="009138D2" w:rsidRPr="009138D2" w:rsidRDefault="009138D2" w:rsidP="009138D2">
            <w:pPr>
              <w:autoSpaceDE w:val="0"/>
              <w:autoSpaceDN w:val="0"/>
              <w:adjustRightInd w:val="0"/>
              <w:spacing w:line="276" w:lineRule="auto"/>
              <w:jc w:val="center"/>
              <w:cnfStyle w:val="000000100000"/>
              <w:rPr>
                <w:rFonts w:cs="Arial"/>
                <w:color w:val="000000"/>
                <w:sz w:val="18"/>
                <w:szCs w:val="18"/>
                <w:lang w:eastAsia="en-US"/>
              </w:rPr>
            </w:pPr>
            <w:r w:rsidRPr="009138D2">
              <w:rPr>
                <w:rFonts w:cs="Arial"/>
                <w:sz w:val="18"/>
                <w:szCs w:val="18"/>
              </w:rPr>
              <w:t>Recreación y Cultura</w:t>
            </w:r>
          </w:p>
        </w:tc>
        <w:tc>
          <w:tcPr>
            <w:tcW w:w="1072" w:type="pct"/>
            <w:tcBorders>
              <w:top w:val="none" w:sz="0" w:space="0" w:color="auto"/>
              <w:bottom w:val="none" w:sz="0" w:space="0" w:color="auto"/>
            </w:tcBorders>
            <w:vAlign w:val="center"/>
            <w:hideMark/>
          </w:tcPr>
          <w:p w:rsidR="009138D2" w:rsidRPr="009138D2" w:rsidRDefault="009138D2" w:rsidP="009138D2">
            <w:pPr>
              <w:autoSpaceDE w:val="0"/>
              <w:autoSpaceDN w:val="0"/>
              <w:adjustRightInd w:val="0"/>
              <w:spacing w:line="276" w:lineRule="auto"/>
              <w:jc w:val="both"/>
              <w:cnfStyle w:val="000000100000"/>
              <w:rPr>
                <w:rFonts w:cs="Arial"/>
                <w:sz w:val="18"/>
                <w:szCs w:val="18"/>
                <w:lang w:eastAsia="en-US"/>
              </w:rPr>
            </w:pPr>
            <w:r w:rsidRPr="009138D2">
              <w:rPr>
                <w:rFonts w:cs="Arial"/>
                <w:sz w:val="18"/>
                <w:szCs w:val="18"/>
              </w:rPr>
              <w:t>Mantenimiento y Mejoramiento de los recursos culturales y recreativos a nivel del municipio</w:t>
            </w:r>
          </w:p>
        </w:tc>
        <w:tc>
          <w:tcPr>
            <w:tcW w:w="1072" w:type="pct"/>
            <w:tcBorders>
              <w:top w:val="none" w:sz="0" w:space="0" w:color="auto"/>
              <w:bottom w:val="none" w:sz="0" w:space="0" w:color="auto"/>
              <w:right w:val="none" w:sz="0" w:space="0" w:color="auto"/>
            </w:tcBorders>
          </w:tcPr>
          <w:p w:rsidR="009138D2" w:rsidRPr="009138D2" w:rsidRDefault="009138D2" w:rsidP="009138D2">
            <w:pPr>
              <w:autoSpaceDE w:val="0"/>
              <w:autoSpaceDN w:val="0"/>
              <w:adjustRightInd w:val="0"/>
              <w:spacing w:line="264" w:lineRule="auto"/>
              <w:jc w:val="both"/>
              <w:cnfStyle w:val="000000100000"/>
              <w:rPr>
                <w:rFonts w:cs="Arial"/>
                <w:spacing w:val="-6"/>
                <w:sz w:val="18"/>
                <w:szCs w:val="18"/>
              </w:rPr>
            </w:pPr>
            <w:r w:rsidRPr="009138D2">
              <w:rPr>
                <w:rFonts w:cs="Arial"/>
                <w:spacing w:val="-6"/>
                <w:sz w:val="18"/>
                <w:szCs w:val="24"/>
              </w:rPr>
              <w:t>Mejorar la infraestructura recreativa y fortalecer la coordinación con las instituciones competentes para desarrollar los proyectos culturales del municipio.</w:t>
            </w:r>
          </w:p>
        </w:tc>
      </w:tr>
      <w:tr w:rsidR="009138D2" w:rsidRPr="009138D2" w:rsidTr="00D55A5B">
        <w:tc>
          <w:tcPr>
            <w:cnfStyle w:val="001000000000"/>
            <w:tcW w:w="2130" w:type="pct"/>
          </w:tcPr>
          <w:p w:rsidR="009138D2" w:rsidRPr="009138D2" w:rsidRDefault="009138D2" w:rsidP="00204429">
            <w:pPr>
              <w:numPr>
                <w:ilvl w:val="0"/>
                <w:numId w:val="6"/>
              </w:numPr>
              <w:autoSpaceDE w:val="0"/>
              <w:autoSpaceDN w:val="0"/>
              <w:adjustRightInd w:val="0"/>
              <w:ind w:left="317"/>
              <w:contextualSpacing/>
              <w:jc w:val="both"/>
              <w:rPr>
                <w:rFonts w:cs="Arial"/>
                <w:b w:val="0"/>
                <w:sz w:val="18"/>
                <w:szCs w:val="18"/>
              </w:rPr>
            </w:pPr>
            <w:r w:rsidRPr="009138D2">
              <w:rPr>
                <w:rFonts w:cs="Arial"/>
                <w:b w:val="0"/>
                <w:sz w:val="18"/>
                <w:szCs w:val="18"/>
              </w:rPr>
              <w:t>Las jornadas de salud no se realizan en caseríos más retirados del municipio</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rPr>
            </w:pPr>
            <w:r w:rsidRPr="009138D2">
              <w:rPr>
                <w:rFonts w:cs="Arial"/>
                <w:b w:val="0"/>
                <w:sz w:val="18"/>
                <w:szCs w:val="18"/>
              </w:rPr>
              <w:t>Incremento de embarazo en adolescentes</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rPr>
            </w:pPr>
            <w:r w:rsidRPr="009138D2">
              <w:rPr>
                <w:rFonts w:cs="Arial"/>
                <w:b w:val="0"/>
                <w:sz w:val="18"/>
                <w:szCs w:val="18"/>
              </w:rPr>
              <w:t>Insuficiente personal de salud.</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rPr>
            </w:pPr>
            <w:r w:rsidRPr="009138D2">
              <w:rPr>
                <w:rFonts w:cs="Arial"/>
                <w:b w:val="0"/>
                <w:sz w:val="18"/>
                <w:szCs w:val="18"/>
              </w:rPr>
              <w:t>Necesidad de ambulancia para atención de las emergencias.</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rPr>
            </w:pPr>
            <w:r w:rsidRPr="009138D2">
              <w:rPr>
                <w:rFonts w:cs="Arial"/>
                <w:b w:val="0"/>
                <w:sz w:val="18"/>
                <w:szCs w:val="18"/>
              </w:rPr>
              <w:t>Caseríos con necesidad de atención por promotor de salud</w:t>
            </w:r>
          </w:p>
        </w:tc>
        <w:tc>
          <w:tcPr>
            <w:tcW w:w="725" w:type="pct"/>
            <w:vAlign w:val="center"/>
            <w:hideMark/>
          </w:tcPr>
          <w:p w:rsidR="009138D2" w:rsidRPr="009138D2" w:rsidRDefault="009138D2" w:rsidP="009138D2">
            <w:pPr>
              <w:autoSpaceDE w:val="0"/>
              <w:autoSpaceDN w:val="0"/>
              <w:adjustRightInd w:val="0"/>
              <w:spacing w:line="360" w:lineRule="auto"/>
              <w:jc w:val="center"/>
              <w:cnfStyle w:val="000000000000"/>
              <w:rPr>
                <w:rFonts w:cs="Arial"/>
                <w:color w:val="000000"/>
                <w:sz w:val="18"/>
                <w:szCs w:val="18"/>
                <w:lang w:eastAsia="en-US"/>
              </w:rPr>
            </w:pPr>
            <w:r w:rsidRPr="009138D2">
              <w:rPr>
                <w:rFonts w:cs="Arial"/>
                <w:color w:val="000000"/>
                <w:sz w:val="18"/>
                <w:szCs w:val="18"/>
              </w:rPr>
              <w:t>Servicios de Salud</w:t>
            </w:r>
          </w:p>
        </w:tc>
        <w:tc>
          <w:tcPr>
            <w:tcW w:w="1072" w:type="pct"/>
            <w:vMerge w:val="restart"/>
            <w:vAlign w:val="center"/>
            <w:hideMark/>
          </w:tcPr>
          <w:p w:rsidR="009138D2" w:rsidRPr="009138D2" w:rsidRDefault="009138D2" w:rsidP="009138D2">
            <w:pPr>
              <w:autoSpaceDE w:val="0"/>
              <w:autoSpaceDN w:val="0"/>
              <w:adjustRightInd w:val="0"/>
              <w:spacing w:line="360" w:lineRule="auto"/>
              <w:jc w:val="both"/>
              <w:cnfStyle w:val="000000000000"/>
              <w:rPr>
                <w:rFonts w:cs="Arial"/>
                <w:sz w:val="18"/>
                <w:szCs w:val="18"/>
                <w:lang w:eastAsia="en-US"/>
              </w:rPr>
            </w:pPr>
            <w:r w:rsidRPr="009138D2">
              <w:rPr>
                <w:rFonts w:cs="Arial"/>
                <w:sz w:val="18"/>
                <w:szCs w:val="18"/>
              </w:rPr>
              <w:t>Fortalecimiento de los servicios de salud, educación, seguridad ciudadana y prevención de violencia</w:t>
            </w:r>
          </w:p>
        </w:tc>
        <w:tc>
          <w:tcPr>
            <w:tcW w:w="1072" w:type="pct"/>
            <w:vMerge w:val="restart"/>
            <w:vAlign w:val="center"/>
          </w:tcPr>
          <w:p w:rsidR="009138D2" w:rsidRPr="009138D2" w:rsidRDefault="009138D2" w:rsidP="009138D2">
            <w:pPr>
              <w:autoSpaceDE w:val="0"/>
              <w:autoSpaceDN w:val="0"/>
              <w:adjustRightInd w:val="0"/>
              <w:spacing w:line="264" w:lineRule="auto"/>
              <w:jc w:val="both"/>
              <w:cnfStyle w:val="000000000000"/>
              <w:rPr>
                <w:rFonts w:cs="Arial"/>
                <w:sz w:val="18"/>
                <w:szCs w:val="18"/>
              </w:rPr>
            </w:pPr>
            <w:r w:rsidRPr="009138D2">
              <w:rPr>
                <w:rFonts w:cs="Arial"/>
                <w:sz w:val="18"/>
                <w:szCs w:val="18"/>
              </w:rPr>
              <w:t>En este Eje, la municipalidad entiende su rol de velar porque todas y todos sus habitantes dispongan de servicios de salud, educación y seguridad, los que son prestados por el Gobierno Central, pero con quienes la administración municipal puede hacer las gestiones necesarias para mejorar la prestación de estos hacia los grupos y/o sectores que lo requieren.</w:t>
            </w:r>
          </w:p>
        </w:tc>
      </w:tr>
      <w:tr w:rsidR="009138D2" w:rsidRPr="009138D2" w:rsidTr="00D55A5B">
        <w:trPr>
          <w:cnfStyle w:val="000000100000"/>
        </w:trPr>
        <w:tc>
          <w:tcPr>
            <w:cnfStyle w:val="001000000000"/>
            <w:tcW w:w="2130" w:type="pct"/>
            <w:tcBorders>
              <w:top w:val="none" w:sz="0" w:space="0" w:color="auto"/>
              <w:left w:val="none" w:sz="0" w:space="0" w:color="auto"/>
              <w:bottom w:val="none" w:sz="0" w:space="0" w:color="auto"/>
            </w:tcBorders>
          </w:tcPr>
          <w:p w:rsidR="009138D2" w:rsidRPr="009138D2" w:rsidRDefault="009138D2" w:rsidP="00204429">
            <w:pPr>
              <w:numPr>
                <w:ilvl w:val="0"/>
                <w:numId w:val="6"/>
              </w:numPr>
              <w:autoSpaceDE w:val="0"/>
              <w:autoSpaceDN w:val="0"/>
              <w:adjustRightInd w:val="0"/>
              <w:ind w:left="284" w:hanging="284"/>
              <w:contextualSpacing/>
              <w:jc w:val="both"/>
              <w:rPr>
                <w:rFonts w:cs="Arial"/>
                <w:b w:val="0"/>
                <w:sz w:val="18"/>
                <w:szCs w:val="18"/>
              </w:rPr>
            </w:pPr>
            <w:r w:rsidRPr="009138D2">
              <w:rPr>
                <w:rFonts w:cs="Arial"/>
                <w:b w:val="0"/>
                <w:sz w:val="18"/>
                <w:szCs w:val="18"/>
              </w:rPr>
              <w:t>Déficit en el servicio de  educación media</w:t>
            </w:r>
          </w:p>
          <w:p w:rsidR="009138D2" w:rsidRPr="009138D2" w:rsidRDefault="009138D2" w:rsidP="00204429">
            <w:pPr>
              <w:numPr>
                <w:ilvl w:val="0"/>
                <w:numId w:val="6"/>
              </w:numPr>
              <w:tabs>
                <w:tab w:val="left" w:pos="702"/>
                <w:tab w:val="left" w:pos="1494"/>
              </w:tabs>
              <w:autoSpaceDE w:val="0"/>
              <w:autoSpaceDN w:val="0"/>
              <w:adjustRightInd w:val="0"/>
              <w:ind w:left="284" w:right="-72" w:hanging="284"/>
              <w:contextualSpacing/>
              <w:jc w:val="both"/>
              <w:rPr>
                <w:rFonts w:cs="Arial"/>
                <w:b w:val="0"/>
                <w:sz w:val="18"/>
                <w:szCs w:val="18"/>
              </w:rPr>
            </w:pPr>
            <w:r w:rsidRPr="009138D2">
              <w:rPr>
                <w:rFonts w:cs="Arial"/>
                <w:b w:val="0"/>
                <w:sz w:val="18"/>
                <w:szCs w:val="18"/>
              </w:rPr>
              <w:t>Algunos centros escolares no cuentan con todos los recursos pedagógicos para la enseñanza (bibliotecas, material didáctico, otros).</w:t>
            </w:r>
          </w:p>
          <w:p w:rsidR="009138D2" w:rsidRPr="009138D2" w:rsidRDefault="009138D2" w:rsidP="00204429">
            <w:pPr>
              <w:numPr>
                <w:ilvl w:val="0"/>
                <w:numId w:val="6"/>
              </w:numPr>
              <w:autoSpaceDE w:val="0"/>
              <w:autoSpaceDN w:val="0"/>
              <w:adjustRightInd w:val="0"/>
              <w:ind w:left="284" w:hanging="284"/>
              <w:contextualSpacing/>
              <w:jc w:val="both"/>
              <w:rPr>
                <w:rFonts w:cs="Arial"/>
                <w:b w:val="0"/>
                <w:sz w:val="18"/>
                <w:szCs w:val="18"/>
              </w:rPr>
            </w:pPr>
            <w:r w:rsidRPr="009138D2">
              <w:rPr>
                <w:rFonts w:cs="Arial"/>
                <w:b w:val="0"/>
                <w:sz w:val="18"/>
                <w:szCs w:val="18"/>
              </w:rPr>
              <w:t>La juventud no tiene acceso a educación superior y tecnológica a nivel local</w:t>
            </w:r>
          </w:p>
        </w:tc>
        <w:tc>
          <w:tcPr>
            <w:tcW w:w="725" w:type="pct"/>
            <w:tcBorders>
              <w:top w:val="none" w:sz="0" w:space="0" w:color="auto"/>
              <w:bottom w:val="none" w:sz="0" w:space="0" w:color="auto"/>
            </w:tcBorders>
            <w:vAlign w:val="center"/>
            <w:hideMark/>
          </w:tcPr>
          <w:p w:rsidR="009138D2" w:rsidRPr="009138D2" w:rsidRDefault="009138D2" w:rsidP="009138D2">
            <w:pPr>
              <w:autoSpaceDE w:val="0"/>
              <w:autoSpaceDN w:val="0"/>
              <w:adjustRightInd w:val="0"/>
              <w:spacing w:line="276" w:lineRule="auto"/>
              <w:jc w:val="center"/>
              <w:cnfStyle w:val="000000100000"/>
              <w:rPr>
                <w:rFonts w:cs="Arial"/>
                <w:color w:val="000000"/>
                <w:sz w:val="18"/>
                <w:szCs w:val="18"/>
                <w:lang w:eastAsia="en-US"/>
              </w:rPr>
            </w:pPr>
            <w:r w:rsidRPr="009138D2">
              <w:rPr>
                <w:rFonts w:cs="Arial"/>
                <w:sz w:val="18"/>
                <w:szCs w:val="18"/>
              </w:rPr>
              <w:t>Educación</w:t>
            </w:r>
          </w:p>
        </w:tc>
        <w:tc>
          <w:tcPr>
            <w:tcW w:w="1072" w:type="pct"/>
            <w:vMerge/>
            <w:tcBorders>
              <w:top w:val="none" w:sz="0" w:space="0" w:color="auto"/>
              <w:bottom w:val="none" w:sz="0" w:space="0" w:color="auto"/>
            </w:tcBorders>
            <w:vAlign w:val="center"/>
            <w:hideMark/>
          </w:tcPr>
          <w:p w:rsidR="009138D2" w:rsidRPr="009138D2" w:rsidRDefault="009138D2" w:rsidP="009138D2">
            <w:pPr>
              <w:autoSpaceDE w:val="0"/>
              <w:autoSpaceDN w:val="0"/>
              <w:adjustRightInd w:val="0"/>
              <w:spacing w:line="276" w:lineRule="auto"/>
              <w:jc w:val="center"/>
              <w:cnfStyle w:val="000000100000"/>
              <w:rPr>
                <w:rFonts w:cs="Arial"/>
                <w:sz w:val="18"/>
                <w:szCs w:val="18"/>
                <w:lang w:eastAsia="en-US"/>
              </w:rPr>
            </w:pPr>
          </w:p>
        </w:tc>
        <w:tc>
          <w:tcPr>
            <w:tcW w:w="1072" w:type="pct"/>
            <w:vMerge/>
            <w:tcBorders>
              <w:top w:val="none" w:sz="0" w:space="0" w:color="auto"/>
              <w:bottom w:val="none" w:sz="0" w:space="0" w:color="auto"/>
              <w:right w:val="none" w:sz="0" w:space="0" w:color="auto"/>
            </w:tcBorders>
          </w:tcPr>
          <w:p w:rsidR="009138D2" w:rsidRPr="009138D2" w:rsidRDefault="009138D2" w:rsidP="009138D2">
            <w:pPr>
              <w:autoSpaceDE w:val="0"/>
              <w:autoSpaceDN w:val="0"/>
              <w:adjustRightInd w:val="0"/>
              <w:jc w:val="center"/>
              <w:cnfStyle w:val="000000100000"/>
              <w:rPr>
                <w:rFonts w:cs="Arial"/>
                <w:sz w:val="18"/>
                <w:szCs w:val="18"/>
                <w:lang w:eastAsia="en-US"/>
              </w:rPr>
            </w:pPr>
          </w:p>
        </w:tc>
      </w:tr>
      <w:tr w:rsidR="009138D2" w:rsidRPr="009138D2" w:rsidTr="00D55A5B">
        <w:tc>
          <w:tcPr>
            <w:cnfStyle w:val="001000000000"/>
            <w:tcW w:w="2130" w:type="pct"/>
          </w:tcPr>
          <w:p w:rsidR="009138D2" w:rsidRPr="009138D2" w:rsidRDefault="009138D2" w:rsidP="00204429">
            <w:pPr>
              <w:numPr>
                <w:ilvl w:val="0"/>
                <w:numId w:val="6"/>
              </w:numPr>
              <w:autoSpaceDE w:val="0"/>
              <w:autoSpaceDN w:val="0"/>
              <w:adjustRightInd w:val="0"/>
              <w:ind w:left="317"/>
              <w:contextualSpacing/>
              <w:jc w:val="both"/>
              <w:rPr>
                <w:rFonts w:cs="Arial"/>
                <w:b w:val="0"/>
                <w:sz w:val="18"/>
                <w:szCs w:val="18"/>
              </w:rPr>
            </w:pPr>
            <w:r w:rsidRPr="009138D2">
              <w:rPr>
                <w:rFonts w:cs="Arial"/>
                <w:b w:val="0"/>
                <w:sz w:val="18"/>
                <w:szCs w:val="18"/>
              </w:rPr>
              <w:t>Incidencia de delincuencia en la zona turística de playa</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rPr>
            </w:pPr>
            <w:r w:rsidRPr="009138D2">
              <w:rPr>
                <w:rFonts w:cs="Arial"/>
                <w:b w:val="0"/>
                <w:sz w:val="18"/>
                <w:szCs w:val="18"/>
              </w:rPr>
              <w:t>Déficit de recursos y personal en la policía nacional civil Inseguridad y riesgos en las calles de los caseríos.</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rPr>
            </w:pPr>
            <w:r w:rsidRPr="009138D2">
              <w:rPr>
                <w:rFonts w:cs="Arial"/>
                <w:b w:val="0"/>
                <w:sz w:val="18"/>
                <w:szCs w:val="18"/>
              </w:rPr>
              <w:t>Jóvenes no encuentran actividades adecuadas para realizar en su tiempo libre.</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lang w:eastAsia="en-US"/>
              </w:rPr>
            </w:pPr>
            <w:r w:rsidRPr="009138D2">
              <w:rPr>
                <w:rFonts w:cs="Arial"/>
                <w:b w:val="0"/>
                <w:sz w:val="18"/>
                <w:szCs w:val="18"/>
                <w:lang w:eastAsia="en-US"/>
              </w:rPr>
              <w:t>Aumento de casos de violencia en contra de las mujeres y niñas</w:t>
            </w:r>
          </w:p>
        </w:tc>
        <w:tc>
          <w:tcPr>
            <w:tcW w:w="725" w:type="pct"/>
            <w:shd w:val="clear" w:color="auto" w:fill="auto"/>
            <w:vAlign w:val="center"/>
            <w:hideMark/>
          </w:tcPr>
          <w:p w:rsidR="009138D2" w:rsidRPr="009138D2" w:rsidRDefault="009138D2" w:rsidP="009138D2">
            <w:pPr>
              <w:autoSpaceDE w:val="0"/>
              <w:autoSpaceDN w:val="0"/>
              <w:adjustRightInd w:val="0"/>
              <w:spacing w:line="276" w:lineRule="auto"/>
              <w:jc w:val="center"/>
              <w:cnfStyle w:val="000000000000"/>
              <w:rPr>
                <w:rFonts w:cs="Arial"/>
                <w:color w:val="000000"/>
                <w:sz w:val="18"/>
                <w:szCs w:val="18"/>
                <w:lang w:eastAsia="en-US"/>
              </w:rPr>
            </w:pPr>
            <w:r w:rsidRPr="009138D2">
              <w:rPr>
                <w:rFonts w:cs="Arial"/>
                <w:color w:val="000000"/>
                <w:sz w:val="18"/>
                <w:szCs w:val="18"/>
              </w:rPr>
              <w:t>Seguridad y Prevención de violencia</w:t>
            </w:r>
          </w:p>
        </w:tc>
        <w:tc>
          <w:tcPr>
            <w:tcW w:w="1072" w:type="pct"/>
            <w:vMerge/>
            <w:vAlign w:val="center"/>
            <w:hideMark/>
          </w:tcPr>
          <w:p w:rsidR="009138D2" w:rsidRPr="009138D2" w:rsidRDefault="009138D2" w:rsidP="009138D2">
            <w:pPr>
              <w:autoSpaceDE w:val="0"/>
              <w:autoSpaceDN w:val="0"/>
              <w:adjustRightInd w:val="0"/>
              <w:spacing w:line="276" w:lineRule="auto"/>
              <w:jc w:val="center"/>
              <w:cnfStyle w:val="000000000000"/>
              <w:rPr>
                <w:rFonts w:cs="Arial"/>
                <w:sz w:val="18"/>
                <w:szCs w:val="18"/>
                <w:lang w:eastAsia="en-US"/>
              </w:rPr>
            </w:pPr>
          </w:p>
        </w:tc>
        <w:tc>
          <w:tcPr>
            <w:tcW w:w="1072" w:type="pct"/>
            <w:vMerge/>
          </w:tcPr>
          <w:p w:rsidR="009138D2" w:rsidRPr="009138D2" w:rsidRDefault="009138D2" w:rsidP="009138D2">
            <w:pPr>
              <w:autoSpaceDE w:val="0"/>
              <w:autoSpaceDN w:val="0"/>
              <w:adjustRightInd w:val="0"/>
              <w:spacing w:line="264" w:lineRule="auto"/>
              <w:jc w:val="both"/>
              <w:cnfStyle w:val="000000000000"/>
              <w:rPr>
                <w:rFonts w:cs="Arial"/>
                <w:spacing w:val="-6"/>
                <w:sz w:val="18"/>
                <w:szCs w:val="24"/>
              </w:rPr>
            </w:pPr>
          </w:p>
        </w:tc>
      </w:tr>
    </w:tbl>
    <w:p w:rsidR="009138D2" w:rsidRPr="009138D2" w:rsidRDefault="009138D2" w:rsidP="009138D2">
      <w:pPr>
        <w:contextualSpacing/>
        <w:jc w:val="both"/>
        <w:rPr>
          <w:rFonts w:cs="Arial"/>
        </w:rPr>
      </w:pPr>
      <w:r w:rsidRPr="009138D2">
        <w:rPr>
          <w:rFonts w:cs="Arial"/>
          <w:sz w:val="16"/>
          <w:szCs w:val="20"/>
        </w:rPr>
        <w:t xml:space="preserve">Fuente: Elaboración propia con base al análisis de los resultados de la información primaria y secundaria del diagnóstico territorial y sectorial, 2015 </w:t>
      </w:r>
      <w:r w:rsidRPr="009138D2">
        <w:rPr>
          <w:rFonts w:cs="Arial"/>
        </w:rPr>
        <w:br w:type="page"/>
      </w:r>
    </w:p>
    <w:p w:rsidR="009138D2" w:rsidRPr="009138D2" w:rsidRDefault="009138D2" w:rsidP="009138D2">
      <w:pPr>
        <w:numPr>
          <w:ilvl w:val="0"/>
          <w:numId w:val="2"/>
        </w:numPr>
        <w:ind w:left="426" w:hanging="426"/>
        <w:contextualSpacing/>
        <w:jc w:val="both"/>
        <w:rPr>
          <w:rFonts w:cs="Arial"/>
        </w:rPr>
      </w:pPr>
      <w:r w:rsidRPr="009138D2">
        <w:rPr>
          <w:rFonts w:cs="Arial"/>
        </w:rPr>
        <w:lastRenderedPageBreak/>
        <w:t>Ámbito: Económico</w:t>
      </w:r>
    </w:p>
    <w:p w:rsidR="009138D2" w:rsidRPr="009138D2" w:rsidRDefault="009138D2" w:rsidP="009138D2">
      <w:pPr>
        <w:autoSpaceDE w:val="0"/>
        <w:autoSpaceDN w:val="0"/>
        <w:adjustRightInd w:val="0"/>
        <w:spacing w:after="0" w:line="360" w:lineRule="auto"/>
        <w:ind w:left="720"/>
        <w:contextualSpacing/>
        <w:jc w:val="both"/>
        <w:rPr>
          <w:rFonts w:cs="Arial"/>
        </w:rPr>
      </w:pPr>
    </w:p>
    <w:p w:rsidR="00DC7A43" w:rsidRDefault="009138D2" w:rsidP="00DC7A43">
      <w:pPr>
        <w:autoSpaceDE w:val="0"/>
        <w:autoSpaceDN w:val="0"/>
        <w:adjustRightInd w:val="0"/>
        <w:spacing w:after="0" w:line="360" w:lineRule="auto"/>
        <w:jc w:val="both"/>
        <w:rPr>
          <w:rFonts w:cs="Arial"/>
        </w:rPr>
      </w:pPr>
      <w:r w:rsidRPr="009138D2">
        <w:rPr>
          <w:rFonts w:cs="Arial"/>
        </w:rPr>
        <w:t>La determinación de los principales problemas del ámbito económico resulta de una combinación de datos e información obtenida de los Talleres Territoriales, Sectoriales y del análisis de la información secundaria. Desde ese enfoque, muchos de los indicadores sociocultura</w:t>
      </w:r>
      <w:bookmarkStart w:id="101" w:name="_Toc421898802"/>
      <w:r w:rsidR="00DC7A43">
        <w:rPr>
          <w:rFonts w:cs="Arial"/>
        </w:rPr>
        <w:t xml:space="preserve">les como: la tasa de desempleo </w:t>
      </w:r>
    </w:p>
    <w:p w:rsidR="009138D2" w:rsidRPr="00DC7A43" w:rsidRDefault="009138D2" w:rsidP="00DC7A43">
      <w:pPr>
        <w:autoSpaceDE w:val="0"/>
        <w:autoSpaceDN w:val="0"/>
        <w:adjustRightInd w:val="0"/>
        <w:spacing w:after="0" w:line="360" w:lineRule="auto"/>
        <w:jc w:val="both"/>
        <w:rPr>
          <w:rFonts w:cs="Arial"/>
        </w:rPr>
      </w:pPr>
      <w:r w:rsidRPr="009138D2">
        <w:rPr>
          <w:b/>
          <w:bCs/>
          <w:sz w:val="18"/>
          <w:szCs w:val="18"/>
        </w:rPr>
        <w:t xml:space="preserve"> PRINCIPALES PROBLEMAS, TEMAS Y EJES DEL ÁMBITO ECONOMICO</w:t>
      </w:r>
      <w:bookmarkEnd w:id="101"/>
    </w:p>
    <w:tbl>
      <w:tblPr>
        <w:tblStyle w:val="Listaclara-nfasis64"/>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48"/>
        <w:gridCol w:w="1989"/>
        <w:gridCol w:w="1652"/>
        <w:gridCol w:w="3777"/>
      </w:tblGrid>
      <w:tr w:rsidR="005E77A9" w:rsidRPr="005E77A9" w:rsidTr="000F03A5">
        <w:trPr>
          <w:cnfStyle w:val="100000000000"/>
          <w:trHeight w:val="567"/>
          <w:tblHeader/>
        </w:trPr>
        <w:tc>
          <w:tcPr>
            <w:cnfStyle w:val="001000000000"/>
            <w:tcW w:w="2117" w:type="pct"/>
            <w:shd w:val="clear" w:color="auto" w:fill="B8CCE4" w:themeFill="accent1" w:themeFillTint="66"/>
            <w:vAlign w:val="center"/>
          </w:tcPr>
          <w:p w:rsidR="005E77A9" w:rsidRPr="005E77A9" w:rsidRDefault="005E77A9" w:rsidP="005E77A9">
            <w:pPr>
              <w:autoSpaceDE w:val="0"/>
              <w:autoSpaceDN w:val="0"/>
              <w:adjustRightInd w:val="0"/>
              <w:jc w:val="center"/>
              <w:rPr>
                <w:rFonts w:cs="Arial"/>
                <w:color w:val="000000" w:themeColor="text1"/>
                <w:sz w:val="18"/>
                <w:szCs w:val="18"/>
                <w:lang w:val="es-SV" w:eastAsia="en-US"/>
              </w:rPr>
            </w:pPr>
            <w:r w:rsidRPr="005E77A9">
              <w:rPr>
                <w:rFonts w:cs="Arial"/>
                <w:color w:val="000000" w:themeColor="text1"/>
                <w:sz w:val="18"/>
                <w:szCs w:val="18"/>
                <w:lang w:val="es-SV"/>
              </w:rPr>
              <w:t>PRINCIPALES PROBLEMAS</w:t>
            </w:r>
          </w:p>
        </w:tc>
        <w:tc>
          <w:tcPr>
            <w:tcW w:w="773" w:type="pct"/>
            <w:shd w:val="clear" w:color="auto" w:fill="B8CCE4" w:themeFill="accent1" w:themeFillTint="66"/>
            <w:vAlign w:val="center"/>
            <w:hideMark/>
          </w:tcPr>
          <w:p w:rsidR="005E77A9" w:rsidRPr="005E77A9" w:rsidRDefault="005E77A9" w:rsidP="005E77A9">
            <w:pPr>
              <w:autoSpaceDE w:val="0"/>
              <w:autoSpaceDN w:val="0"/>
              <w:adjustRightInd w:val="0"/>
              <w:jc w:val="center"/>
              <w:cnfStyle w:val="100000000000"/>
              <w:rPr>
                <w:rFonts w:cs="Arial"/>
                <w:color w:val="000000" w:themeColor="text1"/>
                <w:sz w:val="18"/>
                <w:szCs w:val="18"/>
                <w:lang w:val="es-SV" w:eastAsia="en-US"/>
              </w:rPr>
            </w:pPr>
            <w:r w:rsidRPr="005E77A9">
              <w:rPr>
                <w:rFonts w:cs="Arial"/>
                <w:color w:val="000000" w:themeColor="text1"/>
                <w:sz w:val="18"/>
                <w:szCs w:val="18"/>
                <w:lang w:val="es-SV"/>
              </w:rPr>
              <w:t>TEMAS</w:t>
            </w:r>
          </w:p>
        </w:tc>
        <w:tc>
          <w:tcPr>
            <w:tcW w:w="642" w:type="pct"/>
            <w:shd w:val="clear" w:color="auto" w:fill="B8CCE4" w:themeFill="accent1" w:themeFillTint="66"/>
            <w:vAlign w:val="center"/>
            <w:hideMark/>
          </w:tcPr>
          <w:p w:rsidR="005E77A9" w:rsidRPr="005E77A9" w:rsidRDefault="005E77A9" w:rsidP="005E77A9">
            <w:pPr>
              <w:autoSpaceDE w:val="0"/>
              <w:autoSpaceDN w:val="0"/>
              <w:adjustRightInd w:val="0"/>
              <w:jc w:val="center"/>
              <w:cnfStyle w:val="100000000000"/>
              <w:rPr>
                <w:rFonts w:cs="Arial"/>
                <w:color w:val="000000" w:themeColor="text1"/>
                <w:sz w:val="18"/>
                <w:szCs w:val="18"/>
                <w:lang w:val="es-SV" w:eastAsia="en-US"/>
              </w:rPr>
            </w:pPr>
            <w:r w:rsidRPr="005E77A9">
              <w:rPr>
                <w:rFonts w:cs="Arial"/>
                <w:color w:val="000000" w:themeColor="text1"/>
                <w:sz w:val="18"/>
                <w:szCs w:val="18"/>
                <w:lang w:val="es-SV"/>
              </w:rPr>
              <w:t>EJES ESTRATÉGICOS</w:t>
            </w:r>
          </w:p>
        </w:tc>
        <w:tc>
          <w:tcPr>
            <w:tcW w:w="1469" w:type="pct"/>
            <w:shd w:val="clear" w:color="auto" w:fill="B8CCE4" w:themeFill="accent1" w:themeFillTint="66"/>
          </w:tcPr>
          <w:p w:rsidR="005E77A9" w:rsidRPr="005E77A9" w:rsidRDefault="005E77A9" w:rsidP="005E77A9">
            <w:pPr>
              <w:autoSpaceDE w:val="0"/>
              <w:autoSpaceDN w:val="0"/>
              <w:adjustRightInd w:val="0"/>
              <w:jc w:val="center"/>
              <w:cnfStyle w:val="100000000000"/>
              <w:rPr>
                <w:rFonts w:cs="Arial"/>
                <w:color w:val="000000" w:themeColor="text1"/>
                <w:sz w:val="18"/>
                <w:szCs w:val="18"/>
                <w:lang w:val="es-SV"/>
              </w:rPr>
            </w:pPr>
          </w:p>
          <w:p w:rsidR="005E77A9" w:rsidRPr="005E77A9" w:rsidRDefault="005E77A9" w:rsidP="005E77A9">
            <w:pPr>
              <w:autoSpaceDE w:val="0"/>
              <w:autoSpaceDN w:val="0"/>
              <w:adjustRightInd w:val="0"/>
              <w:jc w:val="center"/>
              <w:cnfStyle w:val="100000000000"/>
              <w:rPr>
                <w:rFonts w:cs="Arial"/>
                <w:color w:val="000000" w:themeColor="text1"/>
                <w:sz w:val="18"/>
                <w:szCs w:val="18"/>
                <w:lang w:val="es-SV"/>
              </w:rPr>
            </w:pPr>
            <w:r w:rsidRPr="005E77A9">
              <w:rPr>
                <w:rFonts w:cs="Arial"/>
                <w:color w:val="000000" w:themeColor="text1"/>
                <w:sz w:val="18"/>
                <w:szCs w:val="18"/>
                <w:lang w:val="es-SV"/>
              </w:rPr>
              <w:t>DESCRIPCION DEL EJE</w:t>
            </w:r>
          </w:p>
        </w:tc>
      </w:tr>
      <w:tr w:rsidR="005E77A9" w:rsidRPr="005E77A9" w:rsidTr="000F03A5">
        <w:trPr>
          <w:cnfStyle w:val="000000100000"/>
        </w:trPr>
        <w:tc>
          <w:tcPr>
            <w:cnfStyle w:val="001000000000"/>
            <w:tcW w:w="2117" w:type="pct"/>
            <w:vAlign w:val="center"/>
          </w:tcPr>
          <w:p w:rsidR="005E77A9" w:rsidRPr="005E77A9" w:rsidRDefault="005E77A9" w:rsidP="005E77A9">
            <w:pPr>
              <w:autoSpaceDE w:val="0"/>
              <w:autoSpaceDN w:val="0"/>
              <w:adjustRightInd w:val="0"/>
              <w:jc w:val="both"/>
              <w:rPr>
                <w:rFonts w:cs="Arial"/>
                <w:b w:val="0"/>
                <w:sz w:val="18"/>
                <w:szCs w:val="18"/>
                <w:lang w:val="es-SV" w:eastAsia="en-US"/>
              </w:rPr>
            </w:pPr>
            <w:r w:rsidRPr="005E77A9">
              <w:rPr>
                <w:rFonts w:cs="Arial"/>
                <w:b w:val="0"/>
                <w:sz w:val="18"/>
                <w:szCs w:val="18"/>
              </w:rPr>
              <w:t>La inversión pública (gobierno municipal y central) es baja, principalmente en desarrollo económico local.</w:t>
            </w:r>
          </w:p>
          <w:p w:rsidR="005E77A9" w:rsidRPr="005E77A9" w:rsidRDefault="005E77A9" w:rsidP="005E77A9">
            <w:pPr>
              <w:autoSpaceDE w:val="0"/>
              <w:autoSpaceDN w:val="0"/>
              <w:adjustRightInd w:val="0"/>
              <w:ind w:left="317"/>
              <w:contextualSpacing/>
              <w:jc w:val="both"/>
              <w:rPr>
                <w:rFonts w:cs="Arial"/>
                <w:b w:val="0"/>
                <w:sz w:val="18"/>
                <w:szCs w:val="18"/>
                <w:lang w:val="es-SV" w:eastAsia="en-US"/>
              </w:rPr>
            </w:pPr>
          </w:p>
        </w:tc>
        <w:tc>
          <w:tcPr>
            <w:tcW w:w="773" w:type="pct"/>
            <w:vMerge w:val="restart"/>
            <w:shd w:val="clear" w:color="auto" w:fill="auto"/>
            <w:vAlign w:val="center"/>
          </w:tcPr>
          <w:p w:rsidR="005E77A9" w:rsidRPr="005E77A9" w:rsidRDefault="005E77A9" w:rsidP="005E77A9">
            <w:pPr>
              <w:jc w:val="center"/>
              <w:cnfStyle w:val="000000100000"/>
              <w:rPr>
                <w:rFonts w:cs="Arial"/>
                <w:color w:val="000000" w:themeColor="text1"/>
                <w:sz w:val="18"/>
                <w:szCs w:val="18"/>
                <w:lang w:val="es-SV" w:eastAsia="en-US"/>
              </w:rPr>
            </w:pPr>
            <w:r w:rsidRPr="005E77A9">
              <w:rPr>
                <w:rFonts w:cs="Arial"/>
                <w:color w:val="000000" w:themeColor="text1"/>
                <w:sz w:val="18"/>
                <w:szCs w:val="18"/>
                <w:lang w:val="es-SV" w:eastAsia="en-US"/>
              </w:rPr>
              <w:t>INVERSION</w:t>
            </w:r>
          </w:p>
        </w:tc>
        <w:tc>
          <w:tcPr>
            <w:tcW w:w="642" w:type="pct"/>
            <w:vMerge w:val="restart"/>
            <w:vAlign w:val="center"/>
          </w:tcPr>
          <w:p w:rsidR="005E77A9" w:rsidRPr="005E77A9" w:rsidRDefault="005E77A9" w:rsidP="005E77A9">
            <w:pPr>
              <w:keepNext/>
              <w:autoSpaceDE w:val="0"/>
              <w:autoSpaceDN w:val="0"/>
              <w:adjustRightInd w:val="0"/>
              <w:jc w:val="center"/>
              <w:cnfStyle w:val="000000100000"/>
              <w:rPr>
                <w:rFonts w:cs="Arial"/>
                <w:sz w:val="18"/>
                <w:szCs w:val="18"/>
                <w:lang w:val="es-SV"/>
              </w:rPr>
            </w:pPr>
          </w:p>
          <w:p w:rsidR="005E77A9" w:rsidRPr="005E77A9" w:rsidRDefault="005E77A9" w:rsidP="005E77A9">
            <w:pPr>
              <w:keepNext/>
              <w:autoSpaceDE w:val="0"/>
              <w:autoSpaceDN w:val="0"/>
              <w:adjustRightInd w:val="0"/>
              <w:jc w:val="center"/>
              <w:cnfStyle w:val="000000100000"/>
              <w:rPr>
                <w:rFonts w:cs="Arial"/>
                <w:sz w:val="18"/>
                <w:szCs w:val="18"/>
                <w:lang w:val="es-SV"/>
              </w:rPr>
            </w:pPr>
          </w:p>
          <w:p w:rsidR="005E77A9" w:rsidRPr="005E77A9" w:rsidRDefault="005E77A9" w:rsidP="005E77A9">
            <w:pPr>
              <w:keepNext/>
              <w:autoSpaceDE w:val="0"/>
              <w:autoSpaceDN w:val="0"/>
              <w:adjustRightInd w:val="0"/>
              <w:jc w:val="center"/>
              <w:cnfStyle w:val="000000100000"/>
              <w:rPr>
                <w:rFonts w:cs="Arial"/>
                <w:sz w:val="18"/>
                <w:szCs w:val="18"/>
                <w:lang w:val="es-SV"/>
              </w:rPr>
            </w:pPr>
          </w:p>
          <w:p w:rsidR="005E77A9" w:rsidRPr="005E77A9" w:rsidRDefault="005E77A9" w:rsidP="005E77A9">
            <w:pPr>
              <w:keepNext/>
              <w:autoSpaceDE w:val="0"/>
              <w:autoSpaceDN w:val="0"/>
              <w:adjustRightInd w:val="0"/>
              <w:jc w:val="center"/>
              <w:cnfStyle w:val="000000100000"/>
              <w:rPr>
                <w:rFonts w:cs="Arial"/>
                <w:sz w:val="18"/>
                <w:szCs w:val="18"/>
                <w:lang w:val="es-SV"/>
              </w:rPr>
            </w:pPr>
          </w:p>
          <w:p w:rsidR="005E77A9" w:rsidRPr="005E77A9" w:rsidRDefault="005E77A9" w:rsidP="005E77A9">
            <w:pPr>
              <w:keepNext/>
              <w:autoSpaceDE w:val="0"/>
              <w:autoSpaceDN w:val="0"/>
              <w:adjustRightInd w:val="0"/>
              <w:jc w:val="center"/>
              <w:cnfStyle w:val="000000100000"/>
              <w:rPr>
                <w:rFonts w:cs="Arial"/>
                <w:sz w:val="18"/>
                <w:szCs w:val="18"/>
                <w:lang w:val="es-SV"/>
              </w:rPr>
            </w:pPr>
          </w:p>
          <w:p w:rsidR="005E77A9" w:rsidRPr="005E77A9" w:rsidRDefault="005E77A9" w:rsidP="005E77A9">
            <w:pPr>
              <w:keepNext/>
              <w:autoSpaceDE w:val="0"/>
              <w:autoSpaceDN w:val="0"/>
              <w:adjustRightInd w:val="0"/>
              <w:jc w:val="center"/>
              <w:cnfStyle w:val="000000100000"/>
              <w:rPr>
                <w:rFonts w:cs="Arial"/>
                <w:sz w:val="18"/>
                <w:szCs w:val="18"/>
                <w:lang w:val="es-SV"/>
              </w:rPr>
            </w:pPr>
            <w:r w:rsidRPr="005E77A9">
              <w:rPr>
                <w:rFonts w:cs="Arial"/>
                <w:sz w:val="18"/>
                <w:szCs w:val="18"/>
              </w:rPr>
              <w:t>ATRACCION DE INVERSIONES Y DESARROLLO DE NEGOCIOS</w:t>
            </w:r>
          </w:p>
          <w:p w:rsidR="005E77A9" w:rsidRPr="005E77A9" w:rsidRDefault="005E77A9" w:rsidP="005E77A9">
            <w:pPr>
              <w:keepNext/>
              <w:autoSpaceDE w:val="0"/>
              <w:autoSpaceDN w:val="0"/>
              <w:adjustRightInd w:val="0"/>
              <w:jc w:val="center"/>
              <w:cnfStyle w:val="000000100000"/>
              <w:rPr>
                <w:rFonts w:cs="Arial"/>
                <w:sz w:val="18"/>
                <w:szCs w:val="18"/>
                <w:lang w:val="es-SV"/>
              </w:rPr>
            </w:pPr>
          </w:p>
          <w:p w:rsidR="005E77A9" w:rsidRPr="005E77A9" w:rsidRDefault="005E77A9" w:rsidP="005E77A9">
            <w:pPr>
              <w:keepNext/>
              <w:autoSpaceDE w:val="0"/>
              <w:autoSpaceDN w:val="0"/>
              <w:adjustRightInd w:val="0"/>
              <w:jc w:val="center"/>
              <w:cnfStyle w:val="000000100000"/>
              <w:rPr>
                <w:rFonts w:cs="Arial"/>
                <w:sz w:val="18"/>
                <w:szCs w:val="18"/>
                <w:lang w:val="es-SV"/>
              </w:rPr>
            </w:pPr>
          </w:p>
          <w:p w:rsidR="005E77A9" w:rsidRPr="005E77A9" w:rsidRDefault="005E77A9" w:rsidP="005E77A9">
            <w:pPr>
              <w:keepNext/>
              <w:autoSpaceDE w:val="0"/>
              <w:autoSpaceDN w:val="0"/>
              <w:adjustRightInd w:val="0"/>
              <w:jc w:val="center"/>
              <w:cnfStyle w:val="000000100000"/>
              <w:rPr>
                <w:rFonts w:cs="Arial"/>
                <w:sz w:val="18"/>
                <w:szCs w:val="18"/>
                <w:lang w:val="es-SV"/>
              </w:rPr>
            </w:pPr>
          </w:p>
          <w:p w:rsidR="005E77A9" w:rsidRPr="005E77A9" w:rsidRDefault="005E77A9" w:rsidP="005E77A9">
            <w:pPr>
              <w:keepNext/>
              <w:autoSpaceDE w:val="0"/>
              <w:autoSpaceDN w:val="0"/>
              <w:adjustRightInd w:val="0"/>
              <w:jc w:val="center"/>
              <w:cnfStyle w:val="000000100000"/>
              <w:rPr>
                <w:rFonts w:cs="Arial"/>
                <w:sz w:val="18"/>
                <w:szCs w:val="18"/>
                <w:lang w:val="es-SV"/>
              </w:rPr>
            </w:pPr>
          </w:p>
          <w:p w:rsidR="005E77A9" w:rsidRPr="005E77A9" w:rsidRDefault="005E77A9" w:rsidP="005E77A9">
            <w:pPr>
              <w:keepNext/>
              <w:autoSpaceDE w:val="0"/>
              <w:autoSpaceDN w:val="0"/>
              <w:adjustRightInd w:val="0"/>
              <w:cnfStyle w:val="000000100000"/>
              <w:rPr>
                <w:rFonts w:cs="Arial"/>
                <w:sz w:val="18"/>
                <w:szCs w:val="18"/>
                <w:lang w:val="es-SV"/>
              </w:rPr>
            </w:pPr>
          </w:p>
          <w:p w:rsidR="005E77A9" w:rsidRPr="005E77A9" w:rsidRDefault="005E77A9" w:rsidP="005E77A9">
            <w:pPr>
              <w:keepNext/>
              <w:autoSpaceDE w:val="0"/>
              <w:autoSpaceDN w:val="0"/>
              <w:adjustRightInd w:val="0"/>
              <w:jc w:val="center"/>
              <w:cnfStyle w:val="000000100000"/>
              <w:rPr>
                <w:rFonts w:cs="Arial"/>
                <w:sz w:val="18"/>
                <w:szCs w:val="18"/>
                <w:lang w:val="es-SV"/>
              </w:rPr>
            </w:pPr>
          </w:p>
        </w:tc>
        <w:tc>
          <w:tcPr>
            <w:tcW w:w="1469" w:type="pct"/>
            <w:vMerge w:val="restart"/>
          </w:tcPr>
          <w:p w:rsidR="005E77A9" w:rsidRPr="005E77A9" w:rsidRDefault="005E77A9" w:rsidP="005E77A9">
            <w:pPr>
              <w:keepNext/>
              <w:autoSpaceDE w:val="0"/>
              <w:autoSpaceDN w:val="0"/>
              <w:adjustRightInd w:val="0"/>
              <w:jc w:val="both"/>
              <w:cnfStyle w:val="000000100000"/>
              <w:rPr>
                <w:rFonts w:cs="Arial"/>
                <w:sz w:val="18"/>
                <w:szCs w:val="18"/>
                <w:lang w:val="es-SV"/>
              </w:rPr>
            </w:pPr>
            <w:r w:rsidRPr="005E77A9">
              <w:rPr>
                <w:rFonts w:cs="Arial"/>
                <w:sz w:val="18"/>
                <w:szCs w:val="18"/>
              </w:rPr>
              <w:t>Desde la municipalidad, es necesario realizar todas las gestiones necesarias para facilitar el desarrollo de diferentes proyectos empresariales en el municipio, que permitan la generación de empleo en cantidad y calidad, de tal forma que al aumentar los ingresos se incentive el consumo y mejore las condiciones de vida en general de todos los habitantes; las inversiones pueden ser de carácter privado, municipalidad, gobierno central o modelos mixtos.</w:t>
            </w:r>
          </w:p>
          <w:p w:rsidR="005E77A9" w:rsidRPr="005E77A9" w:rsidRDefault="005E77A9" w:rsidP="005E77A9">
            <w:pPr>
              <w:keepNext/>
              <w:autoSpaceDE w:val="0"/>
              <w:autoSpaceDN w:val="0"/>
              <w:adjustRightInd w:val="0"/>
              <w:jc w:val="both"/>
              <w:cnfStyle w:val="000000100000"/>
              <w:rPr>
                <w:rFonts w:cs="Arial"/>
                <w:sz w:val="18"/>
                <w:szCs w:val="18"/>
                <w:lang w:val="es-SV"/>
              </w:rPr>
            </w:pPr>
          </w:p>
        </w:tc>
      </w:tr>
      <w:tr w:rsidR="005E77A9" w:rsidRPr="005E77A9" w:rsidTr="000F03A5">
        <w:tc>
          <w:tcPr>
            <w:cnfStyle w:val="001000000000"/>
            <w:tcW w:w="2117" w:type="pct"/>
            <w:vAlign w:val="center"/>
          </w:tcPr>
          <w:p w:rsidR="005E77A9" w:rsidRPr="005E77A9" w:rsidRDefault="005E77A9" w:rsidP="005E77A9">
            <w:pPr>
              <w:autoSpaceDE w:val="0"/>
              <w:autoSpaceDN w:val="0"/>
              <w:adjustRightInd w:val="0"/>
              <w:rPr>
                <w:rFonts w:cs="Arial"/>
                <w:b w:val="0"/>
                <w:sz w:val="18"/>
                <w:szCs w:val="18"/>
                <w:lang w:val="es-SV"/>
              </w:rPr>
            </w:pPr>
            <w:r w:rsidRPr="005E77A9">
              <w:rPr>
                <w:rFonts w:cs="Arial"/>
                <w:b w:val="0"/>
                <w:sz w:val="18"/>
                <w:szCs w:val="18"/>
              </w:rPr>
              <w:t>No hay inversiones privadas de alto valor y generación de empleo (fabricas que están concentrada en otras regiones).</w:t>
            </w:r>
          </w:p>
          <w:p w:rsidR="005E77A9" w:rsidRPr="005E77A9" w:rsidRDefault="005E77A9" w:rsidP="005E77A9">
            <w:pPr>
              <w:autoSpaceDE w:val="0"/>
              <w:autoSpaceDN w:val="0"/>
              <w:adjustRightInd w:val="0"/>
              <w:ind w:left="317"/>
              <w:contextualSpacing/>
              <w:jc w:val="both"/>
              <w:rPr>
                <w:rFonts w:cs="Arial"/>
                <w:b w:val="0"/>
                <w:sz w:val="18"/>
                <w:szCs w:val="18"/>
                <w:lang w:val="es-SV"/>
              </w:rPr>
            </w:pPr>
          </w:p>
        </w:tc>
        <w:tc>
          <w:tcPr>
            <w:tcW w:w="773" w:type="pct"/>
            <w:vMerge/>
            <w:shd w:val="clear" w:color="auto" w:fill="auto"/>
            <w:vAlign w:val="center"/>
          </w:tcPr>
          <w:p w:rsidR="005E77A9" w:rsidRPr="005E77A9" w:rsidRDefault="005E77A9" w:rsidP="005E77A9">
            <w:pPr>
              <w:jc w:val="center"/>
              <w:cnfStyle w:val="000000000000"/>
              <w:rPr>
                <w:rFonts w:cs="Arial"/>
                <w:sz w:val="18"/>
                <w:szCs w:val="18"/>
                <w:lang w:val="es-SV"/>
              </w:rPr>
            </w:pPr>
          </w:p>
        </w:tc>
        <w:tc>
          <w:tcPr>
            <w:tcW w:w="642" w:type="pct"/>
            <w:vMerge/>
            <w:vAlign w:val="center"/>
          </w:tcPr>
          <w:p w:rsidR="005E77A9" w:rsidRPr="005E77A9" w:rsidRDefault="005E77A9" w:rsidP="005E77A9">
            <w:pPr>
              <w:keepNext/>
              <w:autoSpaceDE w:val="0"/>
              <w:autoSpaceDN w:val="0"/>
              <w:adjustRightInd w:val="0"/>
              <w:jc w:val="center"/>
              <w:cnfStyle w:val="000000000000"/>
              <w:rPr>
                <w:rFonts w:cs="Arial"/>
                <w:sz w:val="18"/>
                <w:szCs w:val="18"/>
                <w:lang w:val="es-SV"/>
              </w:rPr>
            </w:pPr>
          </w:p>
        </w:tc>
        <w:tc>
          <w:tcPr>
            <w:tcW w:w="1469" w:type="pct"/>
            <w:vMerge/>
          </w:tcPr>
          <w:p w:rsidR="005E77A9" w:rsidRPr="005E77A9" w:rsidRDefault="005E77A9" w:rsidP="005E77A9">
            <w:pPr>
              <w:keepNext/>
              <w:autoSpaceDE w:val="0"/>
              <w:autoSpaceDN w:val="0"/>
              <w:adjustRightInd w:val="0"/>
              <w:jc w:val="center"/>
              <w:cnfStyle w:val="000000000000"/>
              <w:rPr>
                <w:rFonts w:cs="Arial"/>
                <w:sz w:val="18"/>
                <w:szCs w:val="18"/>
                <w:lang w:val="es-SV"/>
              </w:rPr>
            </w:pPr>
          </w:p>
        </w:tc>
      </w:tr>
      <w:tr w:rsidR="005E77A9" w:rsidRPr="005E77A9" w:rsidTr="000F03A5">
        <w:trPr>
          <w:cnfStyle w:val="000000100000"/>
        </w:trPr>
        <w:tc>
          <w:tcPr>
            <w:cnfStyle w:val="001000000000"/>
            <w:tcW w:w="2117" w:type="pct"/>
            <w:vAlign w:val="center"/>
          </w:tcPr>
          <w:p w:rsidR="005E77A9" w:rsidRPr="005E77A9" w:rsidRDefault="005E77A9" w:rsidP="005E77A9">
            <w:pPr>
              <w:autoSpaceDE w:val="0"/>
              <w:autoSpaceDN w:val="0"/>
              <w:adjustRightInd w:val="0"/>
              <w:rPr>
                <w:rFonts w:cs="Arial"/>
                <w:b w:val="0"/>
                <w:sz w:val="18"/>
                <w:szCs w:val="18"/>
                <w:lang w:val="es-SV"/>
              </w:rPr>
            </w:pPr>
            <w:r w:rsidRPr="005E77A9">
              <w:rPr>
                <w:rFonts w:cs="Arial"/>
                <w:b w:val="0"/>
                <w:sz w:val="18"/>
                <w:szCs w:val="18"/>
              </w:rPr>
              <w:t>Transporte no satisface demandas de los habitantes (taxis, buses a San Miguel y a San Salvador)</w:t>
            </w:r>
          </w:p>
          <w:p w:rsidR="005E77A9" w:rsidRPr="005E77A9" w:rsidRDefault="005E77A9" w:rsidP="005E77A9">
            <w:pPr>
              <w:autoSpaceDE w:val="0"/>
              <w:autoSpaceDN w:val="0"/>
              <w:adjustRightInd w:val="0"/>
              <w:rPr>
                <w:rFonts w:cs="Arial"/>
                <w:b w:val="0"/>
                <w:bCs w:val="0"/>
                <w:sz w:val="18"/>
                <w:szCs w:val="18"/>
              </w:rPr>
            </w:pPr>
          </w:p>
        </w:tc>
        <w:tc>
          <w:tcPr>
            <w:tcW w:w="773" w:type="pct"/>
            <w:vMerge/>
            <w:shd w:val="clear" w:color="auto" w:fill="auto"/>
            <w:vAlign w:val="center"/>
          </w:tcPr>
          <w:p w:rsidR="005E77A9" w:rsidRPr="005E77A9" w:rsidRDefault="005E77A9" w:rsidP="005E77A9">
            <w:pPr>
              <w:jc w:val="center"/>
              <w:cnfStyle w:val="000000100000"/>
              <w:rPr>
                <w:rFonts w:cs="Arial"/>
                <w:sz w:val="18"/>
                <w:szCs w:val="18"/>
                <w:lang w:val="es-SV"/>
              </w:rPr>
            </w:pPr>
          </w:p>
        </w:tc>
        <w:tc>
          <w:tcPr>
            <w:tcW w:w="642" w:type="pct"/>
            <w:vMerge/>
            <w:vAlign w:val="center"/>
          </w:tcPr>
          <w:p w:rsidR="005E77A9" w:rsidRPr="005E77A9" w:rsidRDefault="005E77A9" w:rsidP="005E77A9">
            <w:pPr>
              <w:keepNext/>
              <w:autoSpaceDE w:val="0"/>
              <w:autoSpaceDN w:val="0"/>
              <w:adjustRightInd w:val="0"/>
              <w:jc w:val="center"/>
              <w:cnfStyle w:val="000000100000"/>
              <w:rPr>
                <w:rFonts w:cs="Arial"/>
                <w:sz w:val="18"/>
                <w:szCs w:val="18"/>
                <w:lang w:val="es-SV"/>
              </w:rPr>
            </w:pPr>
          </w:p>
        </w:tc>
        <w:tc>
          <w:tcPr>
            <w:tcW w:w="1469" w:type="pct"/>
            <w:vMerge/>
          </w:tcPr>
          <w:p w:rsidR="005E77A9" w:rsidRPr="005E77A9" w:rsidRDefault="005E77A9" w:rsidP="005E77A9">
            <w:pPr>
              <w:keepNext/>
              <w:autoSpaceDE w:val="0"/>
              <w:autoSpaceDN w:val="0"/>
              <w:adjustRightInd w:val="0"/>
              <w:jc w:val="center"/>
              <w:cnfStyle w:val="000000100000"/>
              <w:rPr>
                <w:rFonts w:cs="Arial"/>
                <w:sz w:val="18"/>
                <w:szCs w:val="18"/>
                <w:lang w:val="es-SV"/>
              </w:rPr>
            </w:pPr>
          </w:p>
        </w:tc>
      </w:tr>
      <w:tr w:rsidR="005E77A9" w:rsidRPr="005E77A9" w:rsidTr="000F03A5">
        <w:tc>
          <w:tcPr>
            <w:cnfStyle w:val="001000000000"/>
            <w:tcW w:w="2117" w:type="pct"/>
            <w:vAlign w:val="center"/>
          </w:tcPr>
          <w:p w:rsidR="005E77A9" w:rsidRPr="005E77A9" w:rsidRDefault="005E77A9" w:rsidP="005E77A9">
            <w:pPr>
              <w:autoSpaceDE w:val="0"/>
              <w:autoSpaceDN w:val="0"/>
              <w:adjustRightInd w:val="0"/>
              <w:rPr>
                <w:rFonts w:cs="Arial"/>
                <w:b w:val="0"/>
                <w:sz w:val="18"/>
                <w:szCs w:val="18"/>
                <w:lang w:val="es-SV"/>
              </w:rPr>
            </w:pPr>
            <w:r w:rsidRPr="005E77A9">
              <w:rPr>
                <w:rFonts w:cs="Arial"/>
                <w:b w:val="0"/>
                <w:sz w:val="18"/>
                <w:szCs w:val="18"/>
              </w:rPr>
              <w:t>No hay suficientes proyectos (fábricas, empresas, etc.) que ofrezcan empleos.</w:t>
            </w:r>
          </w:p>
          <w:p w:rsidR="005E77A9" w:rsidRPr="005E77A9" w:rsidRDefault="005E77A9" w:rsidP="005E77A9">
            <w:pPr>
              <w:autoSpaceDE w:val="0"/>
              <w:autoSpaceDN w:val="0"/>
              <w:adjustRightInd w:val="0"/>
              <w:ind w:left="317"/>
              <w:contextualSpacing/>
              <w:rPr>
                <w:rFonts w:cs="Arial"/>
                <w:b w:val="0"/>
                <w:bCs w:val="0"/>
                <w:sz w:val="18"/>
                <w:szCs w:val="18"/>
              </w:rPr>
            </w:pPr>
          </w:p>
        </w:tc>
        <w:tc>
          <w:tcPr>
            <w:tcW w:w="773" w:type="pct"/>
            <w:vMerge/>
            <w:shd w:val="clear" w:color="auto" w:fill="auto"/>
            <w:vAlign w:val="center"/>
          </w:tcPr>
          <w:p w:rsidR="005E77A9" w:rsidRPr="005E77A9" w:rsidRDefault="005E77A9" w:rsidP="005E77A9">
            <w:pPr>
              <w:jc w:val="center"/>
              <w:cnfStyle w:val="000000000000"/>
              <w:rPr>
                <w:rFonts w:cs="Arial"/>
                <w:sz w:val="18"/>
                <w:szCs w:val="18"/>
                <w:lang w:val="es-SV"/>
              </w:rPr>
            </w:pPr>
          </w:p>
        </w:tc>
        <w:tc>
          <w:tcPr>
            <w:tcW w:w="642" w:type="pct"/>
            <w:vMerge/>
            <w:vAlign w:val="center"/>
          </w:tcPr>
          <w:p w:rsidR="005E77A9" w:rsidRPr="005E77A9" w:rsidRDefault="005E77A9" w:rsidP="005E77A9">
            <w:pPr>
              <w:keepNext/>
              <w:autoSpaceDE w:val="0"/>
              <w:autoSpaceDN w:val="0"/>
              <w:adjustRightInd w:val="0"/>
              <w:jc w:val="center"/>
              <w:cnfStyle w:val="000000000000"/>
              <w:rPr>
                <w:rFonts w:cs="Arial"/>
                <w:sz w:val="18"/>
                <w:szCs w:val="18"/>
                <w:lang w:val="es-SV"/>
              </w:rPr>
            </w:pPr>
          </w:p>
        </w:tc>
        <w:tc>
          <w:tcPr>
            <w:tcW w:w="1469" w:type="pct"/>
            <w:vMerge/>
          </w:tcPr>
          <w:p w:rsidR="005E77A9" w:rsidRPr="005E77A9" w:rsidRDefault="005E77A9" w:rsidP="005E77A9">
            <w:pPr>
              <w:keepNext/>
              <w:autoSpaceDE w:val="0"/>
              <w:autoSpaceDN w:val="0"/>
              <w:adjustRightInd w:val="0"/>
              <w:jc w:val="center"/>
              <w:cnfStyle w:val="000000000000"/>
              <w:rPr>
                <w:rFonts w:cs="Arial"/>
                <w:sz w:val="18"/>
                <w:szCs w:val="18"/>
                <w:lang w:val="es-SV"/>
              </w:rPr>
            </w:pPr>
          </w:p>
        </w:tc>
      </w:tr>
      <w:tr w:rsidR="005E77A9" w:rsidRPr="005E77A9" w:rsidTr="000F03A5">
        <w:trPr>
          <w:cnfStyle w:val="000000100000"/>
        </w:trPr>
        <w:tc>
          <w:tcPr>
            <w:cnfStyle w:val="001000000000"/>
            <w:tcW w:w="2117" w:type="pct"/>
            <w:vAlign w:val="center"/>
          </w:tcPr>
          <w:p w:rsidR="005E77A9" w:rsidRPr="005E77A9" w:rsidRDefault="005E77A9" w:rsidP="005E77A9">
            <w:pPr>
              <w:autoSpaceDE w:val="0"/>
              <w:autoSpaceDN w:val="0"/>
              <w:adjustRightInd w:val="0"/>
              <w:rPr>
                <w:rFonts w:cs="Arial"/>
                <w:b w:val="0"/>
                <w:sz w:val="18"/>
                <w:szCs w:val="18"/>
                <w:lang w:val="es-SV"/>
              </w:rPr>
            </w:pPr>
            <w:r w:rsidRPr="005E77A9">
              <w:rPr>
                <w:rFonts w:cs="Arial"/>
                <w:b w:val="0"/>
                <w:sz w:val="18"/>
                <w:szCs w:val="18"/>
              </w:rPr>
              <w:t>Falta de proyectos para atraer al turista</w:t>
            </w:r>
          </w:p>
          <w:p w:rsidR="005E77A9" w:rsidRPr="005E77A9" w:rsidRDefault="005E77A9" w:rsidP="005E77A9">
            <w:pPr>
              <w:autoSpaceDE w:val="0"/>
              <w:autoSpaceDN w:val="0"/>
              <w:adjustRightInd w:val="0"/>
              <w:ind w:left="317"/>
              <w:contextualSpacing/>
              <w:rPr>
                <w:rFonts w:cs="Arial"/>
                <w:b w:val="0"/>
                <w:sz w:val="18"/>
                <w:szCs w:val="18"/>
              </w:rPr>
            </w:pPr>
          </w:p>
        </w:tc>
        <w:tc>
          <w:tcPr>
            <w:tcW w:w="773" w:type="pct"/>
            <w:vMerge/>
            <w:shd w:val="clear" w:color="auto" w:fill="auto"/>
            <w:vAlign w:val="center"/>
          </w:tcPr>
          <w:p w:rsidR="005E77A9" w:rsidRPr="005E77A9" w:rsidRDefault="005E77A9" w:rsidP="005E77A9">
            <w:pPr>
              <w:jc w:val="center"/>
              <w:cnfStyle w:val="000000100000"/>
              <w:rPr>
                <w:rFonts w:cs="Arial"/>
                <w:sz w:val="18"/>
                <w:szCs w:val="18"/>
                <w:lang w:val="es-SV"/>
              </w:rPr>
            </w:pPr>
          </w:p>
        </w:tc>
        <w:tc>
          <w:tcPr>
            <w:tcW w:w="642" w:type="pct"/>
            <w:vMerge/>
            <w:vAlign w:val="center"/>
          </w:tcPr>
          <w:p w:rsidR="005E77A9" w:rsidRPr="005E77A9" w:rsidRDefault="005E77A9" w:rsidP="005E77A9">
            <w:pPr>
              <w:keepNext/>
              <w:autoSpaceDE w:val="0"/>
              <w:autoSpaceDN w:val="0"/>
              <w:adjustRightInd w:val="0"/>
              <w:jc w:val="center"/>
              <w:cnfStyle w:val="000000100000"/>
              <w:rPr>
                <w:rFonts w:cs="Arial"/>
                <w:sz w:val="18"/>
                <w:szCs w:val="18"/>
                <w:lang w:val="es-SV"/>
              </w:rPr>
            </w:pPr>
          </w:p>
        </w:tc>
        <w:tc>
          <w:tcPr>
            <w:tcW w:w="1469" w:type="pct"/>
            <w:vMerge/>
          </w:tcPr>
          <w:p w:rsidR="005E77A9" w:rsidRPr="005E77A9" w:rsidRDefault="005E77A9" w:rsidP="005E77A9">
            <w:pPr>
              <w:keepNext/>
              <w:autoSpaceDE w:val="0"/>
              <w:autoSpaceDN w:val="0"/>
              <w:adjustRightInd w:val="0"/>
              <w:jc w:val="center"/>
              <w:cnfStyle w:val="000000100000"/>
              <w:rPr>
                <w:rFonts w:cs="Arial"/>
                <w:sz w:val="18"/>
                <w:szCs w:val="18"/>
                <w:lang w:val="es-SV"/>
              </w:rPr>
            </w:pPr>
          </w:p>
        </w:tc>
      </w:tr>
      <w:tr w:rsidR="005E77A9" w:rsidRPr="005E77A9" w:rsidTr="000F03A5">
        <w:trPr>
          <w:trHeight w:val="533"/>
        </w:trPr>
        <w:tc>
          <w:tcPr>
            <w:cnfStyle w:val="001000000000"/>
            <w:tcW w:w="2117" w:type="pct"/>
            <w:tcBorders>
              <w:top w:val="single" w:sz="8" w:space="0" w:color="F79646" w:themeColor="accent6"/>
              <w:bottom w:val="single" w:sz="8" w:space="0" w:color="F79646" w:themeColor="accent6"/>
            </w:tcBorders>
            <w:shd w:val="clear" w:color="auto" w:fill="F2F2F2" w:themeFill="background1" w:themeFillShade="F2"/>
            <w:vAlign w:val="center"/>
          </w:tcPr>
          <w:p w:rsidR="005E77A9" w:rsidRPr="005E77A9" w:rsidRDefault="005E77A9" w:rsidP="005E77A9">
            <w:pPr>
              <w:autoSpaceDE w:val="0"/>
              <w:autoSpaceDN w:val="0"/>
              <w:adjustRightInd w:val="0"/>
              <w:rPr>
                <w:rFonts w:cs="Arial"/>
                <w:b w:val="0"/>
                <w:sz w:val="18"/>
                <w:szCs w:val="18"/>
              </w:rPr>
            </w:pPr>
            <w:r w:rsidRPr="005E77A9">
              <w:rPr>
                <w:rFonts w:cs="Arial"/>
                <w:b w:val="0"/>
                <w:sz w:val="18"/>
                <w:szCs w:val="18"/>
              </w:rPr>
              <w:t>Acceso dificultoso a servicios financieros para inversión empresarial.</w:t>
            </w:r>
          </w:p>
          <w:p w:rsidR="005E77A9" w:rsidRPr="005E77A9" w:rsidRDefault="005E77A9" w:rsidP="005E77A9">
            <w:pPr>
              <w:autoSpaceDE w:val="0"/>
              <w:autoSpaceDN w:val="0"/>
              <w:adjustRightInd w:val="0"/>
              <w:rPr>
                <w:rFonts w:cs="Arial"/>
                <w:b w:val="0"/>
                <w:sz w:val="18"/>
                <w:szCs w:val="18"/>
                <w:lang w:val="es-SV"/>
              </w:rPr>
            </w:pPr>
          </w:p>
        </w:tc>
        <w:tc>
          <w:tcPr>
            <w:tcW w:w="773" w:type="pct"/>
            <w:vMerge w:val="restart"/>
            <w:tcBorders>
              <w:top w:val="single" w:sz="8" w:space="0" w:color="F79646" w:themeColor="accent6"/>
              <w:bottom w:val="single" w:sz="8" w:space="0" w:color="F79646" w:themeColor="accent6"/>
            </w:tcBorders>
            <w:shd w:val="clear" w:color="auto" w:fill="F2F2F2" w:themeFill="background1" w:themeFillShade="F2"/>
            <w:vAlign w:val="center"/>
          </w:tcPr>
          <w:p w:rsidR="005E77A9" w:rsidRPr="005E77A9" w:rsidRDefault="005E77A9" w:rsidP="005E77A9">
            <w:pPr>
              <w:jc w:val="center"/>
              <w:cnfStyle w:val="000000000000"/>
              <w:rPr>
                <w:rFonts w:cs="Arial"/>
                <w:color w:val="000000" w:themeColor="text1"/>
                <w:sz w:val="18"/>
                <w:szCs w:val="18"/>
                <w:lang w:val="es-SV"/>
              </w:rPr>
            </w:pPr>
            <w:r w:rsidRPr="005E77A9">
              <w:rPr>
                <w:rFonts w:cs="Arial"/>
                <w:color w:val="000000" w:themeColor="text1"/>
                <w:sz w:val="18"/>
                <w:szCs w:val="18"/>
                <w:lang w:val="es-SV"/>
              </w:rPr>
              <w:t>APOYO AL SECTOR EMPRESARIAL</w:t>
            </w:r>
          </w:p>
        </w:tc>
        <w:tc>
          <w:tcPr>
            <w:tcW w:w="642" w:type="pct"/>
            <w:vMerge w:val="restart"/>
            <w:tcBorders>
              <w:top w:val="single" w:sz="8" w:space="0" w:color="F79646" w:themeColor="accent6"/>
              <w:bottom w:val="single" w:sz="8" w:space="0" w:color="F79646" w:themeColor="accent6"/>
            </w:tcBorders>
            <w:shd w:val="clear" w:color="auto" w:fill="F2F2F2" w:themeFill="background1" w:themeFillShade="F2"/>
            <w:vAlign w:val="center"/>
          </w:tcPr>
          <w:p w:rsidR="005E77A9" w:rsidRPr="005E77A9" w:rsidRDefault="005E77A9" w:rsidP="005E77A9">
            <w:pPr>
              <w:keepNext/>
              <w:autoSpaceDE w:val="0"/>
              <w:autoSpaceDN w:val="0"/>
              <w:adjustRightInd w:val="0"/>
              <w:jc w:val="center"/>
              <w:cnfStyle w:val="000000000000"/>
              <w:rPr>
                <w:rFonts w:cs="Arial"/>
                <w:sz w:val="18"/>
                <w:szCs w:val="18"/>
                <w:lang w:val="es-SV"/>
              </w:rPr>
            </w:pPr>
            <w:r w:rsidRPr="005E77A9">
              <w:rPr>
                <w:rFonts w:cs="Arial"/>
                <w:sz w:val="18"/>
                <w:szCs w:val="18"/>
              </w:rPr>
              <w:t>APOYO AL DESARROLLO EMPRESARIAL DEL MUNICIPIO</w:t>
            </w:r>
          </w:p>
        </w:tc>
        <w:tc>
          <w:tcPr>
            <w:tcW w:w="1469" w:type="pct"/>
            <w:vMerge w:val="restart"/>
            <w:tcBorders>
              <w:top w:val="single" w:sz="8" w:space="0" w:color="F79646" w:themeColor="accent6"/>
              <w:bottom w:val="single" w:sz="8" w:space="0" w:color="F79646" w:themeColor="accent6"/>
            </w:tcBorders>
            <w:shd w:val="clear" w:color="auto" w:fill="F2F2F2" w:themeFill="background1" w:themeFillShade="F2"/>
          </w:tcPr>
          <w:p w:rsidR="005E77A9" w:rsidRPr="005E77A9" w:rsidRDefault="005E77A9" w:rsidP="005E77A9">
            <w:pPr>
              <w:keepNext/>
              <w:autoSpaceDE w:val="0"/>
              <w:autoSpaceDN w:val="0"/>
              <w:adjustRightInd w:val="0"/>
              <w:jc w:val="both"/>
              <w:cnfStyle w:val="000000000000"/>
              <w:rPr>
                <w:rFonts w:cs="Arial"/>
                <w:sz w:val="18"/>
                <w:szCs w:val="18"/>
                <w:lang w:val="es-SV"/>
              </w:rPr>
            </w:pPr>
            <w:r w:rsidRPr="005E77A9">
              <w:rPr>
                <w:rFonts w:cs="Arial"/>
                <w:sz w:val="18"/>
                <w:szCs w:val="18"/>
              </w:rPr>
              <w:t>Se trata de apoyar de forma efectiva a todas las iniciativas empresariales actuales y el impulso de nuevas, en aspectos como el financiamiento, capacitación y asistencia técnica en general; en  diferentes actividades pero con especial énfasis en la  promoción de negocios innovadores, capaces de generar más y mejores oportunidades de empleabilidad.</w:t>
            </w:r>
          </w:p>
          <w:p w:rsidR="005E77A9" w:rsidRPr="005E77A9" w:rsidRDefault="005E77A9" w:rsidP="005E77A9">
            <w:pPr>
              <w:keepNext/>
              <w:autoSpaceDE w:val="0"/>
              <w:autoSpaceDN w:val="0"/>
              <w:adjustRightInd w:val="0"/>
              <w:jc w:val="both"/>
              <w:cnfStyle w:val="000000000000"/>
              <w:rPr>
                <w:rFonts w:cs="Arial"/>
                <w:sz w:val="18"/>
                <w:szCs w:val="18"/>
                <w:lang w:val="es-SV"/>
              </w:rPr>
            </w:pPr>
          </w:p>
        </w:tc>
      </w:tr>
      <w:tr w:rsidR="005E77A9" w:rsidRPr="005E77A9" w:rsidTr="000F03A5">
        <w:trPr>
          <w:cnfStyle w:val="000000100000"/>
        </w:trPr>
        <w:tc>
          <w:tcPr>
            <w:cnfStyle w:val="001000000000"/>
            <w:tcW w:w="2117" w:type="pct"/>
            <w:shd w:val="clear" w:color="auto" w:fill="F2F2F2" w:themeFill="background1" w:themeFillShade="F2"/>
            <w:vAlign w:val="center"/>
          </w:tcPr>
          <w:p w:rsidR="005E77A9" w:rsidRPr="005E77A9" w:rsidRDefault="005E77A9" w:rsidP="005E77A9">
            <w:pPr>
              <w:autoSpaceDE w:val="0"/>
              <w:autoSpaceDN w:val="0"/>
              <w:adjustRightInd w:val="0"/>
              <w:rPr>
                <w:rFonts w:cs="Arial"/>
                <w:b w:val="0"/>
                <w:sz w:val="18"/>
                <w:szCs w:val="18"/>
                <w:lang w:val="es-SV"/>
              </w:rPr>
            </w:pPr>
            <w:r w:rsidRPr="005E77A9">
              <w:rPr>
                <w:rFonts w:cs="Arial"/>
                <w:b w:val="0"/>
                <w:sz w:val="18"/>
                <w:szCs w:val="18"/>
              </w:rPr>
              <w:t>No hay una oferta suficiente para asistencia y capacitación al sector empresarial.</w:t>
            </w:r>
          </w:p>
        </w:tc>
        <w:tc>
          <w:tcPr>
            <w:tcW w:w="773" w:type="pct"/>
            <w:vMerge/>
            <w:shd w:val="clear" w:color="auto" w:fill="F2F2F2" w:themeFill="background1" w:themeFillShade="F2"/>
            <w:vAlign w:val="center"/>
          </w:tcPr>
          <w:p w:rsidR="005E77A9" w:rsidRPr="005E77A9" w:rsidRDefault="005E77A9" w:rsidP="005E77A9">
            <w:pPr>
              <w:jc w:val="center"/>
              <w:cnfStyle w:val="000000100000"/>
              <w:rPr>
                <w:rFonts w:cs="Arial"/>
                <w:color w:val="000000" w:themeColor="text1"/>
                <w:sz w:val="18"/>
                <w:szCs w:val="18"/>
                <w:lang w:val="es-SV" w:eastAsia="en-US"/>
              </w:rPr>
            </w:pPr>
          </w:p>
        </w:tc>
        <w:tc>
          <w:tcPr>
            <w:tcW w:w="642" w:type="pct"/>
            <w:vMerge/>
            <w:shd w:val="clear" w:color="auto" w:fill="F2F2F2" w:themeFill="background1" w:themeFillShade="F2"/>
            <w:vAlign w:val="center"/>
          </w:tcPr>
          <w:p w:rsidR="005E77A9" w:rsidRPr="005E77A9" w:rsidRDefault="005E77A9" w:rsidP="005E77A9">
            <w:pPr>
              <w:keepNext/>
              <w:autoSpaceDE w:val="0"/>
              <w:autoSpaceDN w:val="0"/>
              <w:adjustRightInd w:val="0"/>
              <w:jc w:val="both"/>
              <w:cnfStyle w:val="000000100000"/>
              <w:rPr>
                <w:rFonts w:cs="Arial"/>
                <w:sz w:val="18"/>
                <w:szCs w:val="18"/>
                <w:lang w:val="es-SV"/>
              </w:rPr>
            </w:pPr>
          </w:p>
        </w:tc>
        <w:tc>
          <w:tcPr>
            <w:tcW w:w="1469" w:type="pct"/>
            <w:vMerge/>
            <w:shd w:val="clear" w:color="auto" w:fill="F2F2F2" w:themeFill="background1" w:themeFillShade="F2"/>
          </w:tcPr>
          <w:p w:rsidR="005E77A9" w:rsidRPr="005E77A9" w:rsidRDefault="005E77A9" w:rsidP="005E77A9">
            <w:pPr>
              <w:keepNext/>
              <w:autoSpaceDE w:val="0"/>
              <w:autoSpaceDN w:val="0"/>
              <w:adjustRightInd w:val="0"/>
              <w:jc w:val="both"/>
              <w:cnfStyle w:val="000000100000"/>
              <w:rPr>
                <w:rFonts w:cs="Arial"/>
                <w:sz w:val="18"/>
                <w:szCs w:val="18"/>
                <w:lang w:val="es-SV"/>
              </w:rPr>
            </w:pPr>
          </w:p>
        </w:tc>
      </w:tr>
      <w:tr w:rsidR="005E77A9" w:rsidRPr="005E77A9" w:rsidTr="000F03A5">
        <w:tc>
          <w:tcPr>
            <w:cnfStyle w:val="001000000000"/>
            <w:tcW w:w="2117" w:type="pct"/>
            <w:tcBorders>
              <w:top w:val="single" w:sz="8" w:space="0" w:color="F79646" w:themeColor="accent6"/>
              <w:bottom w:val="single" w:sz="8" w:space="0" w:color="F79646" w:themeColor="accent6"/>
            </w:tcBorders>
            <w:shd w:val="clear" w:color="auto" w:fill="F2F2F2" w:themeFill="background1" w:themeFillShade="F2"/>
            <w:vAlign w:val="center"/>
          </w:tcPr>
          <w:p w:rsidR="005E77A9" w:rsidRPr="005E77A9" w:rsidRDefault="005E77A9" w:rsidP="005E77A9">
            <w:pPr>
              <w:autoSpaceDE w:val="0"/>
              <w:autoSpaceDN w:val="0"/>
              <w:adjustRightInd w:val="0"/>
              <w:jc w:val="both"/>
              <w:rPr>
                <w:rFonts w:cs="Arial"/>
                <w:b w:val="0"/>
                <w:sz w:val="18"/>
                <w:szCs w:val="18"/>
                <w:lang w:val="es-SV" w:eastAsia="en-US"/>
              </w:rPr>
            </w:pPr>
          </w:p>
          <w:p w:rsidR="005E77A9" w:rsidRPr="005E77A9" w:rsidRDefault="005E77A9" w:rsidP="005E77A9">
            <w:pPr>
              <w:autoSpaceDE w:val="0"/>
              <w:autoSpaceDN w:val="0"/>
              <w:adjustRightInd w:val="0"/>
              <w:rPr>
                <w:rFonts w:cs="Arial"/>
                <w:b w:val="0"/>
                <w:sz w:val="18"/>
                <w:szCs w:val="18"/>
                <w:lang w:val="es-SV"/>
              </w:rPr>
            </w:pPr>
            <w:r w:rsidRPr="005E77A9">
              <w:rPr>
                <w:rFonts w:cs="Arial"/>
                <w:b w:val="0"/>
                <w:sz w:val="18"/>
                <w:szCs w:val="18"/>
              </w:rPr>
              <w:t>No hay un plan de desarrollo económico municipal a largo plazo</w:t>
            </w:r>
          </w:p>
          <w:p w:rsidR="005E77A9" w:rsidRPr="005E77A9" w:rsidRDefault="005E77A9" w:rsidP="005E77A9">
            <w:pPr>
              <w:autoSpaceDE w:val="0"/>
              <w:autoSpaceDN w:val="0"/>
              <w:adjustRightInd w:val="0"/>
              <w:ind w:left="317"/>
              <w:contextualSpacing/>
              <w:jc w:val="both"/>
              <w:rPr>
                <w:rFonts w:cs="Arial"/>
                <w:b w:val="0"/>
                <w:bCs w:val="0"/>
                <w:sz w:val="18"/>
                <w:szCs w:val="18"/>
                <w:lang w:val="es-SV" w:eastAsia="en-US"/>
              </w:rPr>
            </w:pPr>
          </w:p>
        </w:tc>
        <w:tc>
          <w:tcPr>
            <w:tcW w:w="773" w:type="pct"/>
            <w:vMerge/>
            <w:tcBorders>
              <w:top w:val="single" w:sz="8" w:space="0" w:color="F79646" w:themeColor="accent6"/>
              <w:bottom w:val="single" w:sz="8" w:space="0" w:color="F79646" w:themeColor="accent6"/>
            </w:tcBorders>
            <w:shd w:val="clear" w:color="auto" w:fill="F2F2F2" w:themeFill="background1" w:themeFillShade="F2"/>
            <w:vAlign w:val="center"/>
          </w:tcPr>
          <w:p w:rsidR="005E77A9" w:rsidRPr="005E77A9" w:rsidRDefault="005E77A9" w:rsidP="005E77A9">
            <w:pPr>
              <w:jc w:val="center"/>
              <w:cnfStyle w:val="000000000000"/>
              <w:rPr>
                <w:rFonts w:cs="Arial"/>
                <w:color w:val="000000" w:themeColor="text1"/>
                <w:sz w:val="18"/>
                <w:szCs w:val="18"/>
                <w:lang w:val="es-SV" w:eastAsia="en-US"/>
              </w:rPr>
            </w:pPr>
          </w:p>
        </w:tc>
        <w:tc>
          <w:tcPr>
            <w:tcW w:w="642" w:type="pct"/>
            <w:vMerge/>
            <w:tcBorders>
              <w:top w:val="single" w:sz="8" w:space="0" w:color="F79646" w:themeColor="accent6"/>
              <w:bottom w:val="single" w:sz="8" w:space="0" w:color="F79646" w:themeColor="accent6"/>
            </w:tcBorders>
            <w:shd w:val="clear" w:color="auto" w:fill="F2F2F2" w:themeFill="background1" w:themeFillShade="F2"/>
            <w:vAlign w:val="center"/>
          </w:tcPr>
          <w:p w:rsidR="005E77A9" w:rsidRPr="005E77A9" w:rsidRDefault="005E77A9" w:rsidP="005E77A9">
            <w:pPr>
              <w:keepNext/>
              <w:autoSpaceDE w:val="0"/>
              <w:autoSpaceDN w:val="0"/>
              <w:adjustRightInd w:val="0"/>
              <w:jc w:val="center"/>
              <w:cnfStyle w:val="000000000000"/>
              <w:rPr>
                <w:rFonts w:cs="Arial"/>
                <w:sz w:val="18"/>
                <w:szCs w:val="18"/>
                <w:lang w:val="es-SV"/>
              </w:rPr>
            </w:pPr>
          </w:p>
        </w:tc>
        <w:tc>
          <w:tcPr>
            <w:tcW w:w="1469" w:type="pct"/>
            <w:vMerge/>
            <w:tcBorders>
              <w:top w:val="single" w:sz="8" w:space="0" w:color="F79646" w:themeColor="accent6"/>
              <w:bottom w:val="single" w:sz="8" w:space="0" w:color="F79646" w:themeColor="accent6"/>
            </w:tcBorders>
            <w:shd w:val="clear" w:color="auto" w:fill="F2F2F2" w:themeFill="background1" w:themeFillShade="F2"/>
          </w:tcPr>
          <w:p w:rsidR="005E77A9" w:rsidRPr="005E77A9" w:rsidRDefault="005E77A9" w:rsidP="005E77A9">
            <w:pPr>
              <w:keepNext/>
              <w:autoSpaceDE w:val="0"/>
              <w:autoSpaceDN w:val="0"/>
              <w:adjustRightInd w:val="0"/>
              <w:jc w:val="center"/>
              <w:cnfStyle w:val="000000000000"/>
              <w:rPr>
                <w:rFonts w:cs="Arial"/>
                <w:sz w:val="18"/>
                <w:szCs w:val="18"/>
                <w:lang w:val="es-SV"/>
              </w:rPr>
            </w:pPr>
          </w:p>
        </w:tc>
      </w:tr>
      <w:tr w:rsidR="005E77A9" w:rsidRPr="005E77A9" w:rsidTr="000F03A5">
        <w:trPr>
          <w:cnfStyle w:val="000000100000"/>
        </w:trPr>
        <w:tc>
          <w:tcPr>
            <w:cnfStyle w:val="001000000000"/>
            <w:tcW w:w="2117" w:type="pct"/>
            <w:shd w:val="clear" w:color="auto" w:fill="F2F2F2" w:themeFill="background1" w:themeFillShade="F2"/>
            <w:vAlign w:val="center"/>
          </w:tcPr>
          <w:p w:rsidR="005E77A9" w:rsidRPr="005E77A9" w:rsidRDefault="005E77A9" w:rsidP="005E77A9">
            <w:pPr>
              <w:autoSpaceDE w:val="0"/>
              <w:autoSpaceDN w:val="0"/>
              <w:adjustRightInd w:val="0"/>
              <w:jc w:val="both"/>
              <w:rPr>
                <w:rFonts w:cs="Arial"/>
                <w:b w:val="0"/>
                <w:sz w:val="18"/>
                <w:szCs w:val="18"/>
              </w:rPr>
            </w:pPr>
            <w:r w:rsidRPr="005E77A9">
              <w:rPr>
                <w:rFonts w:cs="Arial"/>
                <w:b w:val="0"/>
                <w:sz w:val="18"/>
                <w:szCs w:val="18"/>
              </w:rPr>
              <w:t>Poco apoyo a la agricultura</w:t>
            </w:r>
          </w:p>
          <w:p w:rsidR="005E77A9" w:rsidRPr="005E77A9" w:rsidRDefault="005E77A9" w:rsidP="005E77A9">
            <w:pPr>
              <w:autoSpaceDE w:val="0"/>
              <w:autoSpaceDN w:val="0"/>
              <w:adjustRightInd w:val="0"/>
              <w:jc w:val="both"/>
              <w:rPr>
                <w:rFonts w:cs="Arial"/>
                <w:b w:val="0"/>
                <w:bCs w:val="0"/>
                <w:sz w:val="18"/>
                <w:szCs w:val="18"/>
                <w:lang w:val="es-SV" w:eastAsia="en-US"/>
              </w:rPr>
            </w:pPr>
          </w:p>
        </w:tc>
        <w:tc>
          <w:tcPr>
            <w:tcW w:w="773" w:type="pct"/>
            <w:vMerge/>
            <w:shd w:val="clear" w:color="auto" w:fill="F2F2F2" w:themeFill="background1" w:themeFillShade="F2"/>
            <w:vAlign w:val="center"/>
          </w:tcPr>
          <w:p w:rsidR="005E77A9" w:rsidRPr="005E77A9" w:rsidRDefault="005E77A9" w:rsidP="005E77A9">
            <w:pPr>
              <w:jc w:val="center"/>
              <w:cnfStyle w:val="000000100000"/>
              <w:rPr>
                <w:rFonts w:eastAsiaTheme="minorEastAsia" w:cs="Arial"/>
                <w:sz w:val="18"/>
                <w:szCs w:val="18"/>
                <w:lang w:val="es-SV"/>
              </w:rPr>
            </w:pPr>
          </w:p>
        </w:tc>
        <w:tc>
          <w:tcPr>
            <w:tcW w:w="642" w:type="pct"/>
            <w:vMerge/>
            <w:shd w:val="clear" w:color="auto" w:fill="F2F2F2" w:themeFill="background1" w:themeFillShade="F2"/>
            <w:vAlign w:val="center"/>
          </w:tcPr>
          <w:p w:rsidR="005E77A9" w:rsidRPr="005E77A9" w:rsidRDefault="005E77A9" w:rsidP="005E77A9">
            <w:pPr>
              <w:keepNext/>
              <w:autoSpaceDE w:val="0"/>
              <w:autoSpaceDN w:val="0"/>
              <w:adjustRightInd w:val="0"/>
              <w:jc w:val="center"/>
              <w:cnfStyle w:val="000000100000"/>
              <w:rPr>
                <w:rFonts w:cs="Arial"/>
                <w:sz w:val="18"/>
                <w:szCs w:val="18"/>
                <w:lang w:val="es-SV"/>
              </w:rPr>
            </w:pPr>
          </w:p>
        </w:tc>
        <w:tc>
          <w:tcPr>
            <w:tcW w:w="1469" w:type="pct"/>
            <w:vMerge/>
            <w:shd w:val="clear" w:color="auto" w:fill="F2F2F2" w:themeFill="background1" w:themeFillShade="F2"/>
          </w:tcPr>
          <w:p w:rsidR="005E77A9" w:rsidRPr="005E77A9" w:rsidRDefault="005E77A9" w:rsidP="005E77A9">
            <w:pPr>
              <w:keepNext/>
              <w:autoSpaceDE w:val="0"/>
              <w:autoSpaceDN w:val="0"/>
              <w:adjustRightInd w:val="0"/>
              <w:jc w:val="center"/>
              <w:cnfStyle w:val="000000100000"/>
              <w:rPr>
                <w:rFonts w:cs="Arial"/>
                <w:sz w:val="18"/>
                <w:szCs w:val="18"/>
                <w:lang w:val="es-SV"/>
              </w:rPr>
            </w:pPr>
          </w:p>
        </w:tc>
      </w:tr>
      <w:tr w:rsidR="005E77A9" w:rsidRPr="005E77A9" w:rsidTr="000F03A5">
        <w:trPr>
          <w:trHeight w:val="534"/>
        </w:trPr>
        <w:tc>
          <w:tcPr>
            <w:cnfStyle w:val="001000000000"/>
            <w:tcW w:w="2117" w:type="pct"/>
            <w:tcBorders>
              <w:top w:val="single" w:sz="8" w:space="0" w:color="F79646" w:themeColor="accent6"/>
              <w:bottom w:val="single" w:sz="8" w:space="0" w:color="F79646" w:themeColor="accent6"/>
            </w:tcBorders>
            <w:shd w:val="clear" w:color="auto" w:fill="F2F2F2" w:themeFill="background1" w:themeFillShade="F2"/>
            <w:vAlign w:val="center"/>
          </w:tcPr>
          <w:p w:rsidR="005E77A9" w:rsidRPr="005E77A9" w:rsidRDefault="005E77A9" w:rsidP="005E77A9">
            <w:pPr>
              <w:autoSpaceDE w:val="0"/>
              <w:autoSpaceDN w:val="0"/>
              <w:adjustRightInd w:val="0"/>
              <w:rPr>
                <w:rFonts w:cs="Arial"/>
                <w:b w:val="0"/>
                <w:sz w:val="18"/>
                <w:szCs w:val="18"/>
                <w:lang w:val="es-SV"/>
              </w:rPr>
            </w:pPr>
            <w:r w:rsidRPr="005E77A9">
              <w:rPr>
                <w:rFonts w:cs="Arial"/>
                <w:b w:val="0"/>
                <w:sz w:val="18"/>
                <w:szCs w:val="18"/>
              </w:rPr>
              <w:lastRenderedPageBreak/>
              <w:t>Faltan talleres de capacitación para jóvenes y mujeres</w:t>
            </w:r>
          </w:p>
        </w:tc>
        <w:tc>
          <w:tcPr>
            <w:tcW w:w="773" w:type="pct"/>
            <w:vMerge w:val="restart"/>
            <w:tcBorders>
              <w:top w:val="single" w:sz="8" w:space="0" w:color="F79646" w:themeColor="accent6"/>
              <w:bottom w:val="single" w:sz="8" w:space="0" w:color="F79646" w:themeColor="accent6"/>
            </w:tcBorders>
            <w:shd w:val="clear" w:color="auto" w:fill="F2F2F2" w:themeFill="background1" w:themeFillShade="F2"/>
            <w:vAlign w:val="center"/>
          </w:tcPr>
          <w:p w:rsidR="005E77A9" w:rsidRPr="005E77A9" w:rsidRDefault="005E77A9" w:rsidP="005E77A9">
            <w:pPr>
              <w:jc w:val="center"/>
              <w:cnfStyle w:val="000000000000"/>
              <w:rPr>
                <w:rFonts w:cs="Arial"/>
                <w:sz w:val="18"/>
                <w:szCs w:val="18"/>
                <w:lang w:val="es-SV"/>
              </w:rPr>
            </w:pPr>
            <w:r w:rsidRPr="005E77A9">
              <w:rPr>
                <w:rFonts w:cs="Arial"/>
                <w:sz w:val="18"/>
                <w:szCs w:val="18"/>
                <w:lang w:val="es-SV"/>
              </w:rPr>
              <w:t>EMPLEABILIDAD</w:t>
            </w:r>
          </w:p>
        </w:tc>
        <w:tc>
          <w:tcPr>
            <w:tcW w:w="642" w:type="pct"/>
            <w:vMerge/>
            <w:tcBorders>
              <w:top w:val="single" w:sz="8" w:space="0" w:color="F79646" w:themeColor="accent6"/>
              <w:bottom w:val="single" w:sz="8" w:space="0" w:color="F79646" w:themeColor="accent6"/>
            </w:tcBorders>
            <w:shd w:val="clear" w:color="auto" w:fill="F2F2F2" w:themeFill="background1" w:themeFillShade="F2"/>
            <w:vAlign w:val="center"/>
          </w:tcPr>
          <w:p w:rsidR="005E77A9" w:rsidRPr="005E77A9" w:rsidRDefault="005E77A9" w:rsidP="005E77A9">
            <w:pPr>
              <w:keepNext/>
              <w:autoSpaceDE w:val="0"/>
              <w:autoSpaceDN w:val="0"/>
              <w:adjustRightInd w:val="0"/>
              <w:jc w:val="center"/>
              <w:cnfStyle w:val="000000000000"/>
              <w:rPr>
                <w:rFonts w:cs="Arial"/>
                <w:sz w:val="18"/>
                <w:szCs w:val="18"/>
                <w:lang w:val="es-SV"/>
              </w:rPr>
            </w:pPr>
          </w:p>
        </w:tc>
        <w:tc>
          <w:tcPr>
            <w:tcW w:w="1469" w:type="pct"/>
            <w:vMerge/>
            <w:tcBorders>
              <w:top w:val="single" w:sz="8" w:space="0" w:color="F79646" w:themeColor="accent6"/>
              <w:bottom w:val="single" w:sz="8" w:space="0" w:color="F79646" w:themeColor="accent6"/>
            </w:tcBorders>
            <w:shd w:val="clear" w:color="auto" w:fill="F2F2F2" w:themeFill="background1" w:themeFillShade="F2"/>
          </w:tcPr>
          <w:p w:rsidR="005E77A9" w:rsidRPr="005E77A9" w:rsidRDefault="005E77A9" w:rsidP="005E77A9">
            <w:pPr>
              <w:keepNext/>
              <w:autoSpaceDE w:val="0"/>
              <w:autoSpaceDN w:val="0"/>
              <w:adjustRightInd w:val="0"/>
              <w:jc w:val="center"/>
              <w:cnfStyle w:val="000000000000"/>
              <w:rPr>
                <w:rFonts w:cs="Arial"/>
                <w:sz w:val="18"/>
                <w:szCs w:val="18"/>
                <w:lang w:val="es-SV"/>
              </w:rPr>
            </w:pPr>
          </w:p>
        </w:tc>
      </w:tr>
      <w:tr w:rsidR="005E77A9" w:rsidRPr="005E77A9" w:rsidTr="000F03A5">
        <w:trPr>
          <w:cnfStyle w:val="000000100000"/>
          <w:trHeight w:val="683"/>
        </w:trPr>
        <w:tc>
          <w:tcPr>
            <w:cnfStyle w:val="001000000000"/>
            <w:tcW w:w="2117" w:type="pct"/>
            <w:shd w:val="clear" w:color="auto" w:fill="F2F2F2" w:themeFill="background1" w:themeFillShade="F2"/>
            <w:vAlign w:val="center"/>
          </w:tcPr>
          <w:p w:rsidR="005E77A9" w:rsidRPr="005E77A9" w:rsidRDefault="005E77A9" w:rsidP="005E77A9">
            <w:pPr>
              <w:autoSpaceDE w:val="0"/>
              <w:autoSpaceDN w:val="0"/>
              <w:adjustRightInd w:val="0"/>
              <w:rPr>
                <w:rFonts w:cs="Arial"/>
                <w:b w:val="0"/>
                <w:sz w:val="18"/>
                <w:szCs w:val="18"/>
                <w:lang w:val="es-SV"/>
              </w:rPr>
            </w:pPr>
            <w:r w:rsidRPr="005E77A9">
              <w:rPr>
                <w:rFonts w:cs="Arial"/>
                <w:b w:val="0"/>
                <w:sz w:val="18"/>
                <w:szCs w:val="18"/>
              </w:rPr>
              <w:t>No hay seguimiento para la empleabilidad de las personas que son capacitadas,</w:t>
            </w:r>
          </w:p>
        </w:tc>
        <w:tc>
          <w:tcPr>
            <w:tcW w:w="773" w:type="pct"/>
            <w:vMerge/>
            <w:shd w:val="clear" w:color="auto" w:fill="F2F2F2" w:themeFill="background1" w:themeFillShade="F2"/>
            <w:vAlign w:val="center"/>
          </w:tcPr>
          <w:p w:rsidR="005E77A9" w:rsidRPr="005E77A9" w:rsidRDefault="005E77A9" w:rsidP="005E77A9">
            <w:pPr>
              <w:jc w:val="center"/>
              <w:cnfStyle w:val="000000100000"/>
              <w:rPr>
                <w:rFonts w:cs="Arial"/>
                <w:sz w:val="18"/>
                <w:szCs w:val="18"/>
                <w:lang w:val="es-SV"/>
              </w:rPr>
            </w:pPr>
          </w:p>
        </w:tc>
        <w:tc>
          <w:tcPr>
            <w:tcW w:w="642" w:type="pct"/>
            <w:vMerge/>
            <w:shd w:val="clear" w:color="auto" w:fill="F2F2F2" w:themeFill="background1" w:themeFillShade="F2"/>
            <w:vAlign w:val="center"/>
          </w:tcPr>
          <w:p w:rsidR="005E77A9" w:rsidRPr="005E77A9" w:rsidRDefault="005E77A9" w:rsidP="005E77A9">
            <w:pPr>
              <w:keepNext/>
              <w:autoSpaceDE w:val="0"/>
              <w:autoSpaceDN w:val="0"/>
              <w:adjustRightInd w:val="0"/>
              <w:jc w:val="center"/>
              <w:cnfStyle w:val="000000100000"/>
              <w:rPr>
                <w:rFonts w:cs="Arial"/>
                <w:sz w:val="18"/>
                <w:szCs w:val="18"/>
                <w:lang w:val="es-SV"/>
              </w:rPr>
            </w:pPr>
          </w:p>
        </w:tc>
        <w:tc>
          <w:tcPr>
            <w:tcW w:w="1469" w:type="pct"/>
            <w:vMerge/>
            <w:shd w:val="clear" w:color="auto" w:fill="F2F2F2" w:themeFill="background1" w:themeFillShade="F2"/>
          </w:tcPr>
          <w:p w:rsidR="005E77A9" w:rsidRPr="005E77A9" w:rsidRDefault="005E77A9" w:rsidP="005E77A9">
            <w:pPr>
              <w:keepNext/>
              <w:autoSpaceDE w:val="0"/>
              <w:autoSpaceDN w:val="0"/>
              <w:adjustRightInd w:val="0"/>
              <w:jc w:val="center"/>
              <w:cnfStyle w:val="000000100000"/>
              <w:rPr>
                <w:rFonts w:cs="Arial"/>
                <w:sz w:val="18"/>
                <w:szCs w:val="18"/>
                <w:lang w:val="es-SV"/>
              </w:rPr>
            </w:pPr>
          </w:p>
        </w:tc>
      </w:tr>
      <w:tr w:rsidR="005E77A9" w:rsidRPr="005E77A9" w:rsidTr="000F03A5">
        <w:trPr>
          <w:trHeight w:val="636"/>
        </w:trPr>
        <w:tc>
          <w:tcPr>
            <w:cnfStyle w:val="001000000000"/>
            <w:tcW w:w="2117" w:type="pct"/>
          </w:tcPr>
          <w:p w:rsidR="005E77A9" w:rsidRPr="005E77A9" w:rsidRDefault="005E77A9" w:rsidP="005E77A9">
            <w:pPr>
              <w:jc w:val="both"/>
              <w:rPr>
                <w:rFonts w:cs="Arial"/>
                <w:b w:val="0"/>
                <w:color w:val="000000" w:themeColor="dark1"/>
                <w:kern w:val="24"/>
                <w:sz w:val="18"/>
                <w:szCs w:val="18"/>
                <w:lang w:eastAsia="es-ES"/>
              </w:rPr>
            </w:pPr>
            <w:r w:rsidRPr="005E77A9">
              <w:rPr>
                <w:rFonts w:cs="Arial"/>
                <w:b w:val="0"/>
                <w:color w:val="000000" w:themeColor="dark1"/>
                <w:kern w:val="24"/>
                <w:sz w:val="18"/>
                <w:szCs w:val="18"/>
                <w:lang w:eastAsia="es-ES"/>
              </w:rPr>
              <w:t>Vendedores en las calles de otros municipios, no pagan impuestos, venden más barato (competencia desleal), incrementan el desorden.</w:t>
            </w:r>
          </w:p>
        </w:tc>
        <w:tc>
          <w:tcPr>
            <w:tcW w:w="773" w:type="pct"/>
            <w:vMerge w:val="restart"/>
            <w:shd w:val="clear" w:color="auto" w:fill="auto"/>
            <w:vAlign w:val="center"/>
          </w:tcPr>
          <w:p w:rsidR="005E77A9" w:rsidRPr="005E77A9" w:rsidRDefault="005E77A9" w:rsidP="005E77A9">
            <w:pPr>
              <w:jc w:val="center"/>
              <w:cnfStyle w:val="000000000000"/>
              <w:rPr>
                <w:rFonts w:cs="Arial"/>
                <w:sz w:val="18"/>
                <w:szCs w:val="18"/>
                <w:lang w:val="es-SV"/>
              </w:rPr>
            </w:pPr>
            <w:r w:rsidRPr="005E77A9">
              <w:rPr>
                <w:rFonts w:cs="Arial"/>
                <w:sz w:val="18"/>
                <w:szCs w:val="18"/>
                <w:lang w:val="es-SV"/>
              </w:rPr>
              <w:t>ORDENAMIENTO DEL SECTOR COMERCIO</w:t>
            </w:r>
          </w:p>
        </w:tc>
        <w:tc>
          <w:tcPr>
            <w:tcW w:w="642" w:type="pct"/>
            <w:vMerge w:val="restart"/>
            <w:vAlign w:val="center"/>
          </w:tcPr>
          <w:p w:rsidR="005E77A9" w:rsidRPr="005E77A9" w:rsidRDefault="005E77A9" w:rsidP="005E77A9">
            <w:pPr>
              <w:keepNext/>
              <w:autoSpaceDE w:val="0"/>
              <w:autoSpaceDN w:val="0"/>
              <w:adjustRightInd w:val="0"/>
              <w:jc w:val="center"/>
              <w:cnfStyle w:val="000000000000"/>
              <w:rPr>
                <w:rFonts w:cs="Arial"/>
                <w:sz w:val="18"/>
                <w:szCs w:val="18"/>
                <w:lang w:val="es-SV"/>
              </w:rPr>
            </w:pPr>
            <w:r w:rsidRPr="005E77A9">
              <w:rPr>
                <w:rFonts w:cs="Arial"/>
                <w:sz w:val="18"/>
                <w:szCs w:val="18"/>
              </w:rPr>
              <w:t>DESARROLLO DE UN DISTRITO COMERCIAL COMPETITIVO</w:t>
            </w:r>
          </w:p>
          <w:p w:rsidR="005E77A9" w:rsidRPr="005E77A9" w:rsidRDefault="005E77A9" w:rsidP="005E77A9">
            <w:pPr>
              <w:keepNext/>
              <w:autoSpaceDE w:val="0"/>
              <w:autoSpaceDN w:val="0"/>
              <w:adjustRightInd w:val="0"/>
              <w:jc w:val="center"/>
              <w:cnfStyle w:val="000000000000"/>
              <w:rPr>
                <w:rFonts w:cs="Arial"/>
                <w:sz w:val="18"/>
                <w:szCs w:val="18"/>
                <w:lang w:val="es-SV"/>
              </w:rPr>
            </w:pPr>
          </w:p>
        </w:tc>
        <w:tc>
          <w:tcPr>
            <w:tcW w:w="1469" w:type="pct"/>
            <w:vMerge w:val="restart"/>
          </w:tcPr>
          <w:p w:rsidR="005E77A9" w:rsidRPr="005E77A9" w:rsidRDefault="005E77A9" w:rsidP="005E77A9">
            <w:pPr>
              <w:keepNext/>
              <w:autoSpaceDE w:val="0"/>
              <w:autoSpaceDN w:val="0"/>
              <w:adjustRightInd w:val="0"/>
              <w:jc w:val="both"/>
              <w:cnfStyle w:val="000000000000"/>
              <w:rPr>
                <w:rFonts w:cs="Arial"/>
                <w:sz w:val="18"/>
                <w:szCs w:val="18"/>
                <w:lang w:val="es-SV"/>
              </w:rPr>
            </w:pPr>
            <w:r w:rsidRPr="005E77A9">
              <w:rPr>
                <w:rFonts w:cs="Arial"/>
                <w:sz w:val="18"/>
                <w:szCs w:val="18"/>
              </w:rPr>
              <w:t xml:space="preserve">En el marco de este eje se espera poder convertir a </w:t>
            </w:r>
            <w:r w:rsidR="00EE0B3B">
              <w:rPr>
                <w:rFonts w:cs="Arial"/>
                <w:sz w:val="18"/>
                <w:szCs w:val="18"/>
              </w:rPr>
              <w:t xml:space="preserve">Osicala </w:t>
            </w:r>
            <w:r w:rsidRPr="005E77A9">
              <w:rPr>
                <w:rFonts w:cs="Arial"/>
                <w:sz w:val="18"/>
                <w:szCs w:val="18"/>
              </w:rPr>
              <w:t>en una ciudad que sea funcional y atractiva, de tal manera que permita aumentar el tiempo de estadía y el consumo de todas las personas que pasan en tránsito hacia su residencia en otros municipios, por actividad turística o comercial; supone proyectos de ordenamiento, desarrollo de infraestructura comercial y movilidad de los visitantes.</w:t>
            </w:r>
          </w:p>
          <w:p w:rsidR="005E77A9" w:rsidRPr="005E77A9" w:rsidRDefault="005E77A9" w:rsidP="005E77A9">
            <w:pPr>
              <w:keepNext/>
              <w:autoSpaceDE w:val="0"/>
              <w:autoSpaceDN w:val="0"/>
              <w:adjustRightInd w:val="0"/>
              <w:jc w:val="center"/>
              <w:cnfStyle w:val="000000000000"/>
              <w:rPr>
                <w:rFonts w:cs="Arial"/>
                <w:sz w:val="18"/>
                <w:szCs w:val="18"/>
                <w:lang w:val="es-SV"/>
              </w:rPr>
            </w:pPr>
          </w:p>
        </w:tc>
      </w:tr>
      <w:tr w:rsidR="005E77A9" w:rsidRPr="005E77A9" w:rsidTr="000F03A5">
        <w:trPr>
          <w:cnfStyle w:val="000000100000"/>
        </w:trPr>
        <w:tc>
          <w:tcPr>
            <w:cnfStyle w:val="001000000000"/>
            <w:tcW w:w="2117" w:type="pct"/>
          </w:tcPr>
          <w:p w:rsidR="005E77A9" w:rsidRPr="005E77A9" w:rsidRDefault="005E77A9" w:rsidP="005E77A9">
            <w:pPr>
              <w:jc w:val="both"/>
              <w:rPr>
                <w:rFonts w:cs="Arial"/>
                <w:b w:val="0"/>
                <w:sz w:val="18"/>
                <w:szCs w:val="18"/>
                <w:lang w:val="es-SV" w:eastAsia="es-ES"/>
              </w:rPr>
            </w:pPr>
            <w:r w:rsidRPr="005E77A9">
              <w:rPr>
                <w:rFonts w:cs="Arial"/>
                <w:b w:val="0"/>
                <w:color w:val="000000" w:themeColor="dark1"/>
                <w:kern w:val="24"/>
                <w:sz w:val="18"/>
                <w:szCs w:val="18"/>
                <w:lang w:eastAsia="es-ES"/>
              </w:rPr>
              <w:t>Vendedores en las calles con espacios inadecuados para su trabajo. (Falta de techos, postes de sostén de plásticos, otros)</w:t>
            </w:r>
          </w:p>
        </w:tc>
        <w:tc>
          <w:tcPr>
            <w:tcW w:w="773" w:type="pct"/>
            <w:vMerge/>
            <w:shd w:val="clear" w:color="auto" w:fill="auto"/>
            <w:vAlign w:val="center"/>
          </w:tcPr>
          <w:p w:rsidR="005E77A9" w:rsidRPr="005E77A9" w:rsidRDefault="005E77A9" w:rsidP="005E77A9">
            <w:pPr>
              <w:jc w:val="center"/>
              <w:cnfStyle w:val="000000100000"/>
              <w:rPr>
                <w:rFonts w:cs="Arial"/>
                <w:sz w:val="18"/>
                <w:szCs w:val="18"/>
                <w:lang w:val="es-SV"/>
              </w:rPr>
            </w:pPr>
          </w:p>
        </w:tc>
        <w:tc>
          <w:tcPr>
            <w:tcW w:w="642" w:type="pct"/>
            <w:vMerge/>
            <w:vAlign w:val="center"/>
          </w:tcPr>
          <w:p w:rsidR="005E77A9" w:rsidRPr="005E77A9" w:rsidRDefault="005E77A9" w:rsidP="005E77A9">
            <w:pPr>
              <w:keepNext/>
              <w:autoSpaceDE w:val="0"/>
              <w:autoSpaceDN w:val="0"/>
              <w:adjustRightInd w:val="0"/>
              <w:jc w:val="center"/>
              <w:cnfStyle w:val="000000100000"/>
              <w:rPr>
                <w:rFonts w:cs="Arial"/>
                <w:sz w:val="18"/>
                <w:szCs w:val="18"/>
                <w:lang w:val="es-SV"/>
              </w:rPr>
            </w:pPr>
          </w:p>
        </w:tc>
        <w:tc>
          <w:tcPr>
            <w:tcW w:w="1469" w:type="pct"/>
            <w:vMerge/>
          </w:tcPr>
          <w:p w:rsidR="005E77A9" w:rsidRPr="005E77A9" w:rsidRDefault="005E77A9" w:rsidP="005E77A9">
            <w:pPr>
              <w:keepNext/>
              <w:autoSpaceDE w:val="0"/>
              <w:autoSpaceDN w:val="0"/>
              <w:adjustRightInd w:val="0"/>
              <w:jc w:val="center"/>
              <w:cnfStyle w:val="000000100000"/>
              <w:rPr>
                <w:rFonts w:cs="Arial"/>
                <w:sz w:val="18"/>
                <w:szCs w:val="18"/>
                <w:lang w:val="es-SV"/>
              </w:rPr>
            </w:pPr>
          </w:p>
        </w:tc>
      </w:tr>
      <w:tr w:rsidR="005E77A9" w:rsidRPr="005E77A9" w:rsidTr="000F03A5">
        <w:tc>
          <w:tcPr>
            <w:cnfStyle w:val="001000000000"/>
            <w:tcW w:w="2117" w:type="pct"/>
          </w:tcPr>
          <w:p w:rsidR="005E77A9" w:rsidRPr="005E77A9" w:rsidRDefault="005E77A9" w:rsidP="005E77A9">
            <w:pPr>
              <w:spacing w:before="100" w:beforeAutospacing="1" w:after="100" w:afterAutospacing="1"/>
              <w:rPr>
                <w:rFonts w:cs="Arial"/>
                <w:b w:val="0"/>
                <w:color w:val="000000" w:themeColor="dark1"/>
                <w:kern w:val="24"/>
                <w:sz w:val="18"/>
                <w:szCs w:val="18"/>
                <w:lang w:val="es-SV" w:eastAsia="es-ES"/>
              </w:rPr>
            </w:pPr>
            <w:r w:rsidRPr="005E77A9">
              <w:rPr>
                <w:rFonts w:cs="Arial"/>
                <w:b w:val="0"/>
                <w:color w:val="000000" w:themeColor="dark1"/>
                <w:kern w:val="24"/>
                <w:sz w:val="18"/>
                <w:szCs w:val="18"/>
                <w:lang w:eastAsia="es-ES"/>
              </w:rPr>
              <w:t>Dificultoso tránsito para las personas que pasan por el municipio</w:t>
            </w:r>
          </w:p>
        </w:tc>
        <w:tc>
          <w:tcPr>
            <w:tcW w:w="773" w:type="pct"/>
            <w:vMerge/>
            <w:shd w:val="clear" w:color="auto" w:fill="auto"/>
            <w:vAlign w:val="center"/>
          </w:tcPr>
          <w:p w:rsidR="005E77A9" w:rsidRPr="005E77A9" w:rsidRDefault="005E77A9" w:rsidP="005E77A9">
            <w:pPr>
              <w:jc w:val="center"/>
              <w:cnfStyle w:val="000000000000"/>
              <w:rPr>
                <w:rFonts w:cs="Arial"/>
                <w:sz w:val="18"/>
                <w:szCs w:val="18"/>
                <w:lang w:val="es-SV"/>
              </w:rPr>
            </w:pPr>
          </w:p>
        </w:tc>
        <w:tc>
          <w:tcPr>
            <w:tcW w:w="642" w:type="pct"/>
            <w:vMerge/>
            <w:vAlign w:val="center"/>
          </w:tcPr>
          <w:p w:rsidR="005E77A9" w:rsidRPr="005E77A9" w:rsidRDefault="005E77A9" w:rsidP="005E77A9">
            <w:pPr>
              <w:keepNext/>
              <w:autoSpaceDE w:val="0"/>
              <w:autoSpaceDN w:val="0"/>
              <w:adjustRightInd w:val="0"/>
              <w:jc w:val="center"/>
              <w:cnfStyle w:val="000000000000"/>
              <w:rPr>
                <w:rFonts w:cs="Arial"/>
                <w:sz w:val="18"/>
                <w:szCs w:val="18"/>
                <w:lang w:val="es-SV"/>
              </w:rPr>
            </w:pPr>
          </w:p>
        </w:tc>
        <w:tc>
          <w:tcPr>
            <w:tcW w:w="1469" w:type="pct"/>
            <w:vMerge/>
          </w:tcPr>
          <w:p w:rsidR="005E77A9" w:rsidRPr="005E77A9" w:rsidRDefault="005E77A9" w:rsidP="005E77A9">
            <w:pPr>
              <w:keepNext/>
              <w:autoSpaceDE w:val="0"/>
              <w:autoSpaceDN w:val="0"/>
              <w:adjustRightInd w:val="0"/>
              <w:jc w:val="center"/>
              <w:cnfStyle w:val="000000000000"/>
              <w:rPr>
                <w:rFonts w:cs="Arial"/>
                <w:sz w:val="18"/>
                <w:szCs w:val="18"/>
                <w:lang w:val="es-SV"/>
              </w:rPr>
            </w:pPr>
          </w:p>
        </w:tc>
      </w:tr>
      <w:tr w:rsidR="005E77A9" w:rsidRPr="005E77A9" w:rsidTr="000F03A5">
        <w:trPr>
          <w:cnfStyle w:val="000000100000"/>
        </w:trPr>
        <w:tc>
          <w:tcPr>
            <w:cnfStyle w:val="001000000000"/>
            <w:tcW w:w="2117" w:type="pct"/>
          </w:tcPr>
          <w:p w:rsidR="005E77A9" w:rsidRPr="005E77A9" w:rsidRDefault="005E77A9" w:rsidP="005E77A9">
            <w:pPr>
              <w:spacing w:before="100" w:beforeAutospacing="1" w:after="100" w:afterAutospacing="1"/>
              <w:rPr>
                <w:rFonts w:cs="Arial"/>
                <w:b w:val="0"/>
                <w:color w:val="000000" w:themeColor="dark1"/>
                <w:kern w:val="24"/>
                <w:sz w:val="18"/>
                <w:szCs w:val="18"/>
                <w:lang w:val="es-SV" w:eastAsia="es-ES"/>
              </w:rPr>
            </w:pPr>
            <w:r w:rsidRPr="005E77A9">
              <w:rPr>
                <w:rFonts w:cs="Arial"/>
                <w:b w:val="0"/>
                <w:color w:val="000000" w:themeColor="dark1"/>
                <w:kern w:val="24"/>
                <w:sz w:val="18"/>
                <w:szCs w:val="18"/>
                <w:lang w:eastAsia="es-ES"/>
              </w:rPr>
              <w:t>Deficiencia en el trabajo del CAM  (Horarios de mercados y vigilancia en calles, maltrato a vendedores, etc.)</w:t>
            </w:r>
          </w:p>
        </w:tc>
        <w:tc>
          <w:tcPr>
            <w:tcW w:w="773" w:type="pct"/>
            <w:vMerge/>
            <w:shd w:val="clear" w:color="auto" w:fill="auto"/>
            <w:vAlign w:val="center"/>
          </w:tcPr>
          <w:p w:rsidR="005E77A9" w:rsidRPr="005E77A9" w:rsidRDefault="005E77A9" w:rsidP="005E77A9">
            <w:pPr>
              <w:jc w:val="center"/>
              <w:cnfStyle w:val="000000100000"/>
              <w:rPr>
                <w:rFonts w:cs="Arial"/>
                <w:sz w:val="18"/>
                <w:szCs w:val="18"/>
                <w:lang w:val="es-SV"/>
              </w:rPr>
            </w:pPr>
          </w:p>
        </w:tc>
        <w:tc>
          <w:tcPr>
            <w:tcW w:w="642" w:type="pct"/>
            <w:vMerge/>
            <w:vAlign w:val="center"/>
          </w:tcPr>
          <w:p w:rsidR="005E77A9" w:rsidRPr="005E77A9" w:rsidRDefault="005E77A9" w:rsidP="005E77A9">
            <w:pPr>
              <w:keepNext/>
              <w:autoSpaceDE w:val="0"/>
              <w:autoSpaceDN w:val="0"/>
              <w:adjustRightInd w:val="0"/>
              <w:jc w:val="center"/>
              <w:cnfStyle w:val="000000100000"/>
              <w:rPr>
                <w:rFonts w:cs="Arial"/>
                <w:sz w:val="18"/>
                <w:szCs w:val="18"/>
                <w:lang w:val="es-SV"/>
              </w:rPr>
            </w:pPr>
          </w:p>
        </w:tc>
        <w:tc>
          <w:tcPr>
            <w:tcW w:w="1469" w:type="pct"/>
            <w:vMerge/>
          </w:tcPr>
          <w:p w:rsidR="005E77A9" w:rsidRPr="005E77A9" w:rsidRDefault="005E77A9" w:rsidP="005E77A9">
            <w:pPr>
              <w:keepNext/>
              <w:autoSpaceDE w:val="0"/>
              <w:autoSpaceDN w:val="0"/>
              <w:adjustRightInd w:val="0"/>
              <w:jc w:val="center"/>
              <w:cnfStyle w:val="000000100000"/>
              <w:rPr>
                <w:rFonts w:cs="Arial"/>
                <w:sz w:val="18"/>
                <w:szCs w:val="18"/>
                <w:lang w:val="es-SV"/>
              </w:rPr>
            </w:pPr>
          </w:p>
        </w:tc>
      </w:tr>
      <w:tr w:rsidR="005E77A9" w:rsidRPr="005E77A9" w:rsidTr="000F03A5">
        <w:tc>
          <w:tcPr>
            <w:cnfStyle w:val="001000000000"/>
            <w:tcW w:w="2117" w:type="pct"/>
          </w:tcPr>
          <w:p w:rsidR="005E77A9" w:rsidRPr="005E77A9" w:rsidRDefault="005E77A9" w:rsidP="005E77A9">
            <w:pPr>
              <w:spacing w:before="100" w:beforeAutospacing="1" w:after="100" w:afterAutospacing="1"/>
              <w:rPr>
                <w:rFonts w:cs="Arial"/>
                <w:b w:val="0"/>
                <w:color w:val="000000" w:themeColor="dark1"/>
                <w:kern w:val="24"/>
                <w:sz w:val="18"/>
                <w:szCs w:val="18"/>
                <w:lang w:val="es-SV" w:eastAsia="es-ES"/>
              </w:rPr>
            </w:pPr>
            <w:r w:rsidRPr="005E77A9">
              <w:rPr>
                <w:rFonts w:cs="Arial"/>
                <w:b w:val="0"/>
                <w:color w:val="000000" w:themeColor="dark1"/>
                <w:kern w:val="24"/>
                <w:sz w:val="18"/>
                <w:szCs w:val="18"/>
                <w:lang w:eastAsia="es-ES"/>
              </w:rPr>
              <w:t>Inseguridad que afecta a los empresarios</w:t>
            </w:r>
          </w:p>
        </w:tc>
        <w:tc>
          <w:tcPr>
            <w:tcW w:w="773" w:type="pct"/>
            <w:vMerge/>
            <w:shd w:val="clear" w:color="auto" w:fill="auto"/>
            <w:vAlign w:val="center"/>
          </w:tcPr>
          <w:p w:rsidR="005E77A9" w:rsidRPr="005E77A9" w:rsidRDefault="005E77A9" w:rsidP="005E77A9">
            <w:pPr>
              <w:jc w:val="center"/>
              <w:cnfStyle w:val="000000000000"/>
              <w:rPr>
                <w:rFonts w:cs="Arial"/>
                <w:sz w:val="18"/>
                <w:szCs w:val="18"/>
                <w:lang w:val="es-SV"/>
              </w:rPr>
            </w:pPr>
          </w:p>
        </w:tc>
        <w:tc>
          <w:tcPr>
            <w:tcW w:w="642" w:type="pct"/>
            <w:vMerge/>
            <w:vAlign w:val="center"/>
          </w:tcPr>
          <w:p w:rsidR="005E77A9" w:rsidRPr="005E77A9" w:rsidRDefault="005E77A9" w:rsidP="005E77A9">
            <w:pPr>
              <w:keepNext/>
              <w:autoSpaceDE w:val="0"/>
              <w:autoSpaceDN w:val="0"/>
              <w:adjustRightInd w:val="0"/>
              <w:jc w:val="center"/>
              <w:cnfStyle w:val="000000000000"/>
              <w:rPr>
                <w:rFonts w:cs="Arial"/>
                <w:sz w:val="18"/>
                <w:szCs w:val="18"/>
                <w:lang w:val="es-SV"/>
              </w:rPr>
            </w:pPr>
          </w:p>
        </w:tc>
        <w:tc>
          <w:tcPr>
            <w:tcW w:w="1469" w:type="pct"/>
            <w:vMerge/>
          </w:tcPr>
          <w:p w:rsidR="005E77A9" w:rsidRPr="005E77A9" w:rsidRDefault="005E77A9" w:rsidP="005E77A9">
            <w:pPr>
              <w:keepNext/>
              <w:autoSpaceDE w:val="0"/>
              <w:autoSpaceDN w:val="0"/>
              <w:adjustRightInd w:val="0"/>
              <w:jc w:val="center"/>
              <w:cnfStyle w:val="000000000000"/>
              <w:rPr>
                <w:rFonts w:cs="Arial"/>
                <w:sz w:val="18"/>
                <w:szCs w:val="18"/>
                <w:lang w:val="es-SV"/>
              </w:rPr>
            </w:pPr>
          </w:p>
        </w:tc>
      </w:tr>
      <w:tr w:rsidR="005E77A9" w:rsidRPr="005E77A9" w:rsidTr="000F03A5">
        <w:trPr>
          <w:cnfStyle w:val="000000100000"/>
        </w:trPr>
        <w:tc>
          <w:tcPr>
            <w:cnfStyle w:val="001000000000"/>
            <w:tcW w:w="2117" w:type="pct"/>
          </w:tcPr>
          <w:p w:rsidR="005E77A9" w:rsidRPr="005E77A9" w:rsidRDefault="005E77A9" w:rsidP="005E77A9">
            <w:pPr>
              <w:spacing w:before="100" w:beforeAutospacing="1" w:after="100" w:afterAutospacing="1"/>
              <w:rPr>
                <w:rFonts w:cs="Arial"/>
                <w:b w:val="0"/>
                <w:color w:val="000000" w:themeColor="dark1"/>
                <w:kern w:val="24"/>
                <w:sz w:val="18"/>
                <w:szCs w:val="18"/>
                <w:lang w:val="es-SV" w:eastAsia="es-ES"/>
              </w:rPr>
            </w:pPr>
            <w:r w:rsidRPr="005E77A9">
              <w:rPr>
                <w:rFonts w:cs="Arial"/>
                <w:b w:val="0"/>
                <w:color w:val="000000" w:themeColor="dark1"/>
                <w:kern w:val="24"/>
                <w:sz w:val="18"/>
                <w:szCs w:val="18"/>
                <w:lang w:eastAsia="es-ES"/>
              </w:rPr>
              <w:t>Infraestructura de mercados en malas condiciones</w:t>
            </w:r>
            <w:proofErr w:type="gramStart"/>
            <w:r w:rsidRPr="005E77A9">
              <w:rPr>
                <w:rFonts w:cs="Arial"/>
                <w:b w:val="0"/>
                <w:color w:val="000000" w:themeColor="dark1"/>
                <w:kern w:val="24"/>
                <w:sz w:val="18"/>
                <w:szCs w:val="18"/>
                <w:lang w:eastAsia="es-ES"/>
              </w:rPr>
              <w:t>.(</w:t>
            </w:r>
            <w:proofErr w:type="gramEnd"/>
            <w:r w:rsidRPr="005E77A9">
              <w:rPr>
                <w:rFonts w:cs="Arial"/>
                <w:b w:val="0"/>
                <w:color w:val="000000" w:themeColor="dark1"/>
                <w:kern w:val="24"/>
                <w:sz w:val="18"/>
                <w:szCs w:val="18"/>
                <w:lang w:eastAsia="es-ES"/>
              </w:rPr>
              <w:t>Techos, baños, puertas, espacios, etc.)</w:t>
            </w:r>
          </w:p>
        </w:tc>
        <w:tc>
          <w:tcPr>
            <w:tcW w:w="773" w:type="pct"/>
            <w:vMerge w:val="restart"/>
            <w:shd w:val="clear" w:color="auto" w:fill="auto"/>
            <w:vAlign w:val="center"/>
          </w:tcPr>
          <w:p w:rsidR="005E77A9" w:rsidRPr="005E77A9" w:rsidRDefault="005E77A9" w:rsidP="005E77A9">
            <w:pPr>
              <w:jc w:val="center"/>
              <w:cnfStyle w:val="000000100000"/>
              <w:rPr>
                <w:rFonts w:cs="Arial"/>
                <w:sz w:val="18"/>
                <w:szCs w:val="18"/>
                <w:lang w:val="es-SV"/>
              </w:rPr>
            </w:pPr>
            <w:r w:rsidRPr="005E77A9">
              <w:rPr>
                <w:rFonts w:cs="Arial"/>
                <w:sz w:val="18"/>
                <w:szCs w:val="18"/>
                <w:lang w:val="es-SV"/>
              </w:rPr>
              <w:t>INFRAESTRUCTURA COMERCIAL</w:t>
            </w:r>
          </w:p>
        </w:tc>
        <w:tc>
          <w:tcPr>
            <w:tcW w:w="642" w:type="pct"/>
            <w:vMerge/>
            <w:vAlign w:val="center"/>
          </w:tcPr>
          <w:p w:rsidR="005E77A9" w:rsidRPr="005E77A9" w:rsidRDefault="005E77A9" w:rsidP="005E77A9">
            <w:pPr>
              <w:keepNext/>
              <w:autoSpaceDE w:val="0"/>
              <w:autoSpaceDN w:val="0"/>
              <w:adjustRightInd w:val="0"/>
              <w:jc w:val="center"/>
              <w:cnfStyle w:val="000000100000"/>
              <w:rPr>
                <w:rFonts w:cs="Arial"/>
                <w:sz w:val="18"/>
                <w:szCs w:val="18"/>
                <w:lang w:val="es-SV"/>
              </w:rPr>
            </w:pPr>
          </w:p>
        </w:tc>
        <w:tc>
          <w:tcPr>
            <w:tcW w:w="1469" w:type="pct"/>
            <w:vMerge/>
          </w:tcPr>
          <w:p w:rsidR="005E77A9" w:rsidRPr="005E77A9" w:rsidRDefault="005E77A9" w:rsidP="005E77A9">
            <w:pPr>
              <w:keepNext/>
              <w:autoSpaceDE w:val="0"/>
              <w:autoSpaceDN w:val="0"/>
              <w:adjustRightInd w:val="0"/>
              <w:jc w:val="center"/>
              <w:cnfStyle w:val="000000100000"/>
              <w:rPr>
                <w:rFonts w:cs="Arial"/>
                <w:sz w:val="18"/>
                <w:szCs w:val="18"/>
                <w:lang w:val="es-SV"/>
              </w:rPr>
            </w:pPr>
          </w:p>
        </w:tc>
      </w:tr>
      <w:tr w:rsidR="005E77A9" w:rsidRPr="005E77A9" w:rsidTr="000F03A5">
        <w:tc>
          <w:tcPr>
            <w:cnfStyle w:val="001000000000"/>
            <w:tcW w:w="2117" w:type="pct"/>
          </w:tcPr>
          <w:p w:rsidR="005E77A9" w:rsidRPr="005E77A9" w:rsidRDefault="005E77A9" w:rsidP="005E77A9">
            <w:pPr>
              <w:spacing w:before="100" w:beforeAutospacing="1" w:after="100" w:afterAutospacing="1"/>
              <w:rPr>
                <w:rFonts w:cs="Arial"/>
                <w:b w:val="0"/>
                <w:color w:val="000000" w:themeColor="dark1"/>
                <w:kern w:val="24"/>
                <w:sz w:val="18"/>
                <w:szCs w:val="18"/>
                <w:lang w:val="es-SV" w:eastAsia="es-ES"/>
              </w:rPr>
            </w:pPr>
            <w:r w:rsidRPr="005E77A9">
              <w:rPr>
                <w:rFonts w:cs="Arial"/>
                <w:b w:val="0"/>
                <w:color w:val="000000" w:themeColor="dark1"/>
                <w:kern w:val="24"/>
                <w:sz w:val="18"/>
                <w:szCs w:val="18"/>
                <w:lang w:eastAsia="es-ES"/>
              </w:rPr>
              <w:t>Falta de espacios de recreación (plazas gastronómicas y/o culturales).</w:t>
            </w:r>
          </w:p>
        </w:tc>
        <w:tc>
          <w:tcPr>
            <w:tcW w:w="773" w:type="pct"/>
            <w:vMerge/>
            <w:shd w:val="clear" w:color="auto" w:fill="auto"/>
            <w:vAlign w:val="center"/>
          </w:tcPr>
          <w:p w:rsidR="005E77A9" w:rsidRPr="005E77A9" w:rsidRDefault="005E77A9" w:rsidP="005E77A9">
            <w:pPr>
              <w:jc w:val="center"/>
              <w:cnfStyle w:val="000000000000"/>
              <w:rPr>
                <w:rFonts w:cs="Arial"/>
                <w:sz w:val="18"/>
                <w:szCs w:val="18"/>
                <w:lang w:val="es-SV"/>
              </w:rPr>
            </w:pPr>
          </w:p>
        </w:tc>
        <w:tc>
          <w:tcPr>
            <w:tcW w:w="642" w:type="pct"/>
            <w:vMerge/>
            <w:vAlign w:val="center"/>
          </w:tcPr>
          <w:p w:rsidR="005E77A9" w:rsidRPr="005E77A9" w:rsidRDefault="005E77A9" w:rsidP="005E77A9">
            <w:pPr>
              <w:keepNext/>
              <w:autoSpaceDE w:val="0"/>
              <w:autoSpaceDN w:val="0"/>
              <w:adjustRightInd w:val="0"/>
              <w:jc w:val="center"/>
              <w:cnfStyle w:val="000000000000"/>
              <w:rPr>
                <w:rFonts w:cs="Arial"/>
                <w:sz w:val="18"/>
                <w:szCs w:val="18"/>
                <w:lang w:val="es-SV"/>
              </w:rPr>
            </w:pPr>
          </w:p>
        </w:tc>
        <w:tc>
          <w:tcPr>
            <w:tcW w:w="1469" w:type="pct"/>
            <w:vMerge/>
          </w:tcPr>
          <w:p w:rsidR="005E77A9" w:rsidRPr="005E77A9" w:rsidRDefault="005E77A9" w:rsidP="005E77A9">
            <w:pPr>
              <w:keepNext/>
              <w:autoSpaceDE w:val="0"/>
              <w:autoSpaceDN w:val="0"/>
              <w:adjustRightInd w:val="0"/>
              <w:jc w:val="center"/>
              <w:cnfStyle w:val="000000000000"/>
              <w:rPr>
                <w:rFonts w:cs="Arial"/>
                <w:sz w:val="18"/>
                <w:szCs w:val="18"/>
                <w:lang w:val="es-SV"/>
              </w:rPr>
            </w:pPr>
          </w:p>
        </w:tc>
      </w:tr>
      <w:tr w:rsidR="005E77A9" w:rsidRPr="005E77A9" w:rsidTr="000F03A5">
        <w:trPr>
          <w:cnfStyle w:val="000000100000"/>
        </w:trPr>
        <w:tc>
          <w:tcPr>
            <w:cnfStyle w:val="001000000000"/>
            <w:tcW w:w="2117" w:type="pct"/>
          </w:tcPr>
          <w:p w:rsidR="005E77A9" w:rsidRPr="005E77A9" w:rsidRDefault="005E77A9" w:rsidP="005E77A9">
            <w:pPr>
              <w:spacing w:before="100" w:beforeAutospacing="1" w:after="100" w:afterAutospacing="1"/>
              <w:rPr>
                <w:rFonts w:cs="Arial"/>
                <w:b w:val="0"/>
                <w:color w:val="000000" w:themeColor="dark1"/>
                <w:kern w:val="24"/>
                <w:sz w:val="18"/>
                <w:szCs w:val="18"/>
                <w:lang w:val="es-SV" w:eastAsia="es-ES"/>
              </w:rPr>
            </w:pPr>
            <w:r w:rsidRPr="005E77A9">
              <w:rPr>
                <w:rFonts w:cs="Arial"/>
                <w:b w:val="0"/>
                <w:color w:val="000000" w:themeColor="dark1"/>
                <w:kern w:val="24"/>
                <w:sz w:val="18"/>
                <w:szCs w:val="18"/>
                <w:lang w:eastAsia="es-ES"/>
              </w:rPr>
              <w:t>Falta de parqueo</w:t>
            </w:r>
          </w:p>
        </w:tc>
        <w:tc>
          <w:tcPr>
            <w:tcW w:w="773" w:type="pct"/>
            <w:vMerge/>
            <w:shd w:val="clear" w:color="auto" w:fill="auto"/>
            <w:vAlign w:val="center"/>
          </w:tcPr>
          <w:p w:rsidR="005E77A9" w:rsidRPr="005E77A9" w:rsidRDefault="005E77A9" w:rsidP="005E77A9">
            <w:pPr>
              <w:jc w:val="center"/>
              <w:cnfStyle w:val="000000100000"/>
              <w:rPr>
                <w:rFonts w:cs="Arial"/>
                <w:sz w:val="18"/>
                <w:szCs w:val="18"/>
                <w:lang w:val="es-SV"/>
              </w:rPr>
            </w:pPr>
          </w:p>
        </w:tc>
        <w:tc>
          <w:tcPr>
            <w:tcW w:w="642" w:type="pct"/>
            <w:vMerge/>
            <w:vAlign w:val="center"/>
          </w:tcPr>
          <w:p w:rsidR="005E77A9" w:rsidRPr="005E77A9" w:rsidRDefault="005E77A9" w:rsidP="005E77A9">
            <w:pPr>
              <w:keepNext/>
              <w:autoSpaceDE w:val="0"/>
              <w:autoSpaceDN w:val="0"/>
              <w:adjustRightInd w:val="0"/>
              <w:jc w:val="center"/>
              <w:cnfStyle w:val="000000100000"/>
              <w:rPr>
                <w:rFonts w:cs="Arial"/>
                <w:sz w:val="18"/>
                <w:szCs w:val="18"/>
                <w:lang w:val="es-SV"/>
              </w:rPr>
            </w:pPr>
          </w:p>
        </w:tc>
        <w:tc>
          <w:tcPr>
            <w:tcW w:w="1469" w:type="pct"/>
            <w:vMerge/>
          </w:tcPr>
          <w:p w:rsidR="005E77A9" w:rsidRPr="005E77A9" w:rsidRDefault="005E77A9" w:rsidP="005E77A9">
            <w:pPr>
              <w:keepNext/>
              <w:autoSpaceDE w:val="0"/>
              <w:autoSpaceDN w:val="0"/>
              <w:adjustRightInd w:val="0"/>
              <w:jc w:val="center"/>
              <w:cnfStyle w:val="000000100000"/>
              <w:rPr>
                <w:rFonts w:cs="Arial"/>
                <w:sz w:val="18"/>
                <w:szCs w:val="18"/>
                <w:lang w:val="es-SV"/>
              </w:rPr>
            </w:pPr>
          </w:p>
        </w:tc>
      </w:tr>
      <w:tr w:rsidR="005E77A9" w:rsidRPr="005E77A9" w:rsidTr="000F03A5">
        <w:tc>
          <w:tcPr>
            <w:cnfStyle w:val="001000000000"/>
            <w:tcW w:w="2117" w:type="pct"/>
          </w:tcPr>
          <w:p w:rsidR="005E77A9" w:rsidRPr="005E77A9" w:rsidRDefault="005E77A9" w:rsidP="005E77A9">
            <w:pPr>
              <w:spacing w:before="100" w:beforeAutospacing="1" w:after="100" w:afterAutospacing="1"/>
              <w:rPr>
                <w:rFonts w:cs="Arial"/>
                <w:b w:val="0"/>
                <w:color w:val="000000" w:themeColor="dark1"/>
                <w:kern w:val="24"/>
                <w:sz w:val="18"/>
                <w:szCs w:val="18"/>
                <w:lang w:val="es-SV" w:eastAsia="es-ES"/>
              </w:rPr>
            </w:pPr>
            <w:r w:rsidRPr="005E77A9">
              <w:rPr>
                <w:rFonts w:cs="Arial"/>
                <w:b w:val="0"/>
                <w:color w:val="000000" w:themeColor="dark1"/>
                <w:kern w:val="24"/>
                <w:sz w:val="18"/>
                <w:szCs w:val="18"/>
                <w:lang w:eastAsia="es-ES"/>
              </w:rPr>
              <w:t>No hay terminal</w:t>
            </w:r>
          </w:p>
        </w:tc>
        <w:tc>
          <w:tcPr>
            <w:tcW w:w="773" w:type="pct"/>
            <w:vMerge/>
            <w:shd w:val="clear" w:color="auto" w:fill="auto"/>
            <w:vAlign w:val="center"/>
          </w:tcPr>
          <w:p w:rsidR="005E77A9" w:rsidRPr="005E77A9" w:rsidRDefault="005E77A9" w:rsidP="005E77A9">
            <w:pPr>
              <w:jc w:val="center"/>
              <w:cnfStyle w:val="000000000000"/>
              <w:rPr>
                <w:rFonts w:cs="Arial"/>
                <w:sz w:val="18"/>
                <w:szCs w:val="18"/>
                <w:lang w:val="es-SV"/>
              </w:rPr>
            </w:pPr>
          </w:p>
        </w:tc>
        <w:tc>
          <w:tcPr>
            <w:tcW w:w="642" w:type="pct"/>
            <w:vMerge/>
            <w:vAlign w:val="center"/>
          </w:tcPr>
          <w:p w:rsidR="005E77A9" w:rsidRPr="005E77A9" w:rsidRDefault="005E77A9" w:rsidP="005E77A9">
            <w:pPr>
              <w:keepNext/>
              <w:autoSpaceDE w:val="0"/>
              <w:autoSpaceDN w:val="0"/>
              <w:adjustRightInd w:val="0"/>
              <w:jc w:val="center"/>
              <w:cnfStyle w:val="000000000000"/>
              <w:rPr>
                <w:rFonts w:cs="Arial"/>
                <w:sz w:val="18"/>
                <w:szCs w:val="18"/>
                <w:lang w:val="es-SV"/>
              </w:rPr>
            </w:pPr>
          </w:p>
        </w:tc>
        <w:tc>
          <w:tcPr>
            <w:tcW w:w="1469" w:type="pct"/>
            <w:vMerge/>
          </w:tcPr>
          <w:p w:rsidR="005E77A9" w:rsidRPr="005E77A9" w:rsidRDefault="005E77A9" w:rsidP="005E77A9">
            <w:pPr>
              <w:keepNext/>
              <w:autoSpaceDE w:val="0"/>
              <w:autoSpaceDN w:val="0"/>
              <w:adjustRightInd w:val="0"/>
              <w:jc w:val="center"/>
              <w:cnfStyle w:val="000000000000"/>
              <w:rPr>
                <w:rFonts w:cs="Arial"/>
                <w:sz w:val="18"/>
                <w:szCs w:val="18"/>
                <w:lang w:val="es-SV"/>
              </w:rPr>
            </w:pPr>
          </w:p>
        </w:tc>
      </w:tr>
      <w:tr w:rsidR="005E77A9" w:rsidRPr="005E77A9" w:rsidTr="000F03A5">
        <w:trPr>
          <w:cnfStyle w:val="000000100000"/>
        </w:trPr>
        <w:tc>
          <w:tcPr>
            <w:cnfStyle w:val="001000000000"/>
            <w:tcW w:w="2117" w:type="pct"/>
          </w:tcPr>
          <w:p w:rsidR="005E77A9" w:rsidRPr="005E77A9" w:rsidRDefault="005E77A9" w:rsidP="005E77A9">
            <w:pPr>
              <w:spacing w:before="100" w:beforeAutospacing="1" w:after="100" w:afterAutospacing="1"/>
              <w:rPr>
                <w:rFonts w:cs="Arial"/>
                <w:b w:val="0"/>
                <w:color w:val="000000" w:themeColor="dark1"/>
                <w:kern w:val="24"/>
                <w:sz w:val="18"/>
                <w:szCs w:val="18"/>
                <w:lang w:val="es-SV" w:eastAsia="es-ES"/>
              </w:rPr>
            </w:pPr>
            <w:r w:rsidRPr="005E77A9">
              <w:rPr>
                <w:rFonts w:cs="Arial"/>
                <w:b w:val="0"/>
                <w:color w:val="000000" w:themeColor="dark1"/>
                <w:kern w:val="24"/>
                <w:sz w:val="18"/>
                <w:szCs w:val="18"/>
                <w:lang w:eastAsia="es-ES"/>
              </w:rPr>
              <w:t>Falta de espacios de recreación (plazas gastronómicas y/o culturales).</w:t>
            </w:r>
          </w:p>
        </w:tc>
        <w:tc>
          <w:tcPr>
            <w:tcW w:w="773" w:type="pct"/>
            <w:vMerge/>
            <w:shd w:val="clear" w:color="auto" w:fill="auto"/>
            <w:vAlign w:val="center"/>
          </w:tcPr>
          <w:p w:rsidR="005E77A9" w:rsidRPr="005E77A9" w:rsidRDefault="005E77A9" w:rsidP="005E77A9">
            <w:pPr>
              <w:jc w:val="center"/>
              <w:cnfStyle w:val="000000100000"/>
              <w:rPr>
                <w:rFonts w:cs="Arial"/>
                <w:sz w:val="18"/>
                <w:szCs w:val="18"/>
                <w:lang w:val="es-SV"/>
              </w:rPr>
            </w:pPr>
          </w:p>
        </w:tc>
        <w:tc>
          <w:tcPr>
            <w:tcW w:w="642" w:type="pct"/>
            <w:vMerge/>
            <w:vAlign w:val="center"/>
          </w:tcPr>
          <w:p w:rsidR="005E77A9" w:rsidRPr="005E77A9" w:rsidRDefault="005E77A9" w:rsidP="005E77A9">
            <w:pPr>
              <w:keepNext/>
              <w:autoSpaceDE w:val="0"/>
              <w:autoSpaceDN w:val="0"/>
              <w:adjustRightInd w:val="0"/>
              <w:jc w:val="center"/>
              <w:cnfStyle w:val="000000100000"/>
              <w:rPr>
                <w:rFonts w:cs="Arial"/>
                <w:sz w:val="18"/>
                <w:szCs w:val="18"/>
                <w:lang w:val="es-SV"/>
              </w:rPr>
            </w:pPr>
          </w:p>
        </w:tc>
        <w:tc>
          <w:tcPr>
            <w:tcW w:w="1469" w:type="pct"/>
            <w:vMerge/>
          </w:tcPr>
          <w:p w:rsidR="005E77A9" w:rsidRPr="005E77A9" w:rsidRDefault="005E77A9" w:rsidP="005E77A9">
            <w:pPr>
              <w:keepNext/>
              <w:autoSpaceDE w:val="0"/>
              <w:autoSpaceDN w:val="0"/>
              <w:adjustRightInd w:val="0"/>
              <w:jc w:val="center"/>
              <w:cnfStyle w:val="000000100000"/>
              <w:rPr>
                <w:rFonts w:cs="Arial"/>
                <w:sz w:val="18"/>
                <w:szCs w:val="18"/>
                <w:lang w:val="es-SV"/>
              </w:rPr>
            </w:pPr>
          </w:p>
        </w:tc>
      </w:tr>
      <w:tr w:rsidR="005E77A9" w:rsidRPr="005E77A9" w:rsidTr="000F03A5">
        <w:tc>
          <w:tcPr>
            <w:cnfStyle w:val="001000000000"/>
            <w:tcW w:w="2117" w:type="pct"/>
          </w:tcPr>
          <w:p w:rsidR="005E77A9" w:rsidRPr="005E77A9" w:rsidRDefault="005E77A9" w:rsidP="005E77A9">
            <w:pPr>
              <w:spacing w:before="100" w:beforeAutospacing="1" w:after="100" w:afterAutospacing="1"/>
              <w:rPr>
                <w:rFonts w:cs="Arial"/>
                <w:b w:val="0"/>
                <w:color w:val="000000" w:themeColor="dark1"/>
                <w:kern w:val="24"/>
                <w:sz w:val="18"/>
                <w:szCs w:val="18"/>
                <w:lang w:val="es-SV" w:eastAsia="es-ES"/>
              </w:rPr>
            </w:pPr>
            <w:r w:rsidRPr="005E77A9">
              <w:rPr>
                <w:rFonts w:cs="Arial"/>
                <w:b w:val="0"/>
                <w:color w:val="000000" w:themeColor="dark1"/>
                <w:kern w:val="24"/>
                <w:sz w:val="18"/>
                <w:szCs w:val="18"/>
                <w:lang w:eastAsia="es-ES"/>
              </w:rPr>
              <w:t>Falta de iluminación en calles (Afecta desplazamiento en las noches)</w:t>
            </w:r>
          </w:p>
        </w:tc>
        <w:tc>
          <w:tcPr>
            <w:tcW w:w="773" w:type="pct"/>
            <w:vMerge/>
            <w:shd w:val="clear" w:color="auto" w:fill="auto"/>
            <w:vAlign w:val="center"/>
          </w:tcPr>
          <w:p w:rsidR="005E77A9" w:rsidRPr="005E77A9" w:rsidRDefault="005E77A9" w:rsidP="005E77A9">
            <w:pPr>
              <w:jc w:val="center"/>
              <w:cnfStyle w:val="000000000000"/>
              <w:rPr>
                <w:rFonts w:cs="Arial"/>
                <w:sz w:val="18"/>
                <w:szCs w:val="18"/>
                <w:lang w:val="es-SV"/>
              </w:rPr>
            </w:pPr>
          </w:p>
        </w:tc>
        <w:tc>
          <w:tcPr>
            <w:tcW w:w="642" w:type="pct"/>
            <w:vMerge/>
            <w:vAlign w:val="center"/>
          </w:tcPr>
          <w:p w:rsidR="005E77A9" w:rsidRPr="005E77A9" w:rsidRDefault="005E77A9" w:rsidP="005E77A9">
            <w:pPr>
              <w:keepNext/>
              <w:autoSpaceDE w:val="0"/>
              <w:autoSpaceDN w:val="0"/>
              <w:adjustRightInd w:val="0"/>
              <w:jc w:val="center"/>
              <w:cnfStyle w:val="000000000000"/>
              <w:rPr>
                <w:rFonts w:cs="Arial"/>
                <w:sz w:val="18"/>
                <w:szCs w:val="18"/>
                <w:lang w:val="es-SV"/>
              </w:rPr>
            </w:pPr>
          </w:p>
        </w:tc>
        <w:tc>
          <w:tcPr>
            <w:tcW w:w="1469" w:type="pct"/>
            <w:vMerge/>
          </w:tcPr>
          <w:p w:rsidR="005E77A9" w:rsidRPr="005E77A9" w:rsidRDefault="005E77A9" w:rsidP="005E77A9">
            <w:pPr>
              <w:keepNext/>
              <w:autoSpaceDE w:val="0"/>
              <w:autoSpaceDN w:val="0"/>
              <w:adjustRightInd w:val="0"/>
              <w:jc w:val="center"/>
              <w:cnfStyle w:val="000000000000"/>
              <w:rPr>
                <w:rFonts w:cs="Arial"/>
                <w:sz w:val="18"/>
                <w:szCs w:val="18"/>
                <w:lang w:val="es-SV"/>
              </w:rPr>
            </w:pPr>
          </w:p>
        </w:tc>
      </w:tr>
    </w:tbl>
    <w:p w:rsidR="009138D2" w:rsidRPr="009138D2" w:rsidRDefault="009138D2" w:rsidP="009138D2">
      <w:pPr>
        <w:autoSpaceDE w:val="0"/>
        <w:autoSpaceDN w:val="0"/>
        <w:adjustRightInd w:val="0"/>
        <w:spacing w:after="0" w:line="240" w:lineRule="auto"/>
        <w:rPr>
          <w:rFonts w:ascii="Calibri" w:hAnsi="Calibri"/>
          <w:bCs/>
          <w:sz w:val="24"/>
          <w:szCs w:val="24"/>
          <w:lang w:eastAsia="en-US"/>
        </w:rPr>
      </w:pPr>
      <w:r w:rsidRPr="009138D2">
        <w:rPr>
          <w:rFonts w:cs="Arial"/>
          <w:sz w:val="16"/>
          <w:szCs w:val="20"/>
        </w:rPr>
        <w:t>Fuente: Elaboración propia con base al análisis de los resultados de la información primaria y secundaria del diagnóstico territorial y sectorial, 2015</w:t>
      </w:r>
    </w:p>
    <w:p w:rsidR="009138D2" w:rsidRPr="009138D2" w:rsidRDefault="009138D2" w:rsidP="009138D2">
      <w:pPr>
        <w:numPr>
          <w:ilvl w:val="0"/>
          <w:numId w:val="2"/>
        </w:numPr>
        <w:autoSpaceDE w:val="0"/>
        <w:autoSpaceDN w:val="0"/>
        <w:adjustRightInd w:val="0"/>
        <w:spacing w:after="0" w:line="240" w:lineRule="auto"/>
        <w:contextualSpacing/>
        <w:rPr>
          <w:rFonts w:cs="Arial"/>
          <w:bCs/>
          <w:szCs w:val="24"/>
        </w:rPr>
      </w:pPr>
      <w:r w:rsidRPr="009138D2">
        <w:rPr>
          <w:rFonts w:cs="Arial"/>
          <w:bCs/>
          <w:szCs w:val="24"/>
        </w:rPr>
        <w:t>Ámbito: Ambiental</w:t>
      </w:r>
    </w:p>
    <w:p w:rsidR="009138D2" w:rsidRPr="009138D2" w:rsidRDefault="009138D2" w:rsidP="009138D2">
      <w:pPr>
        <w:autoSpaceDE w:val="0"/>
        <w:autoSpaceDN w:val="0"/>
        <w:adjustRightInd w:val="0"/>
        <w:spacing w:after="0" w:line="240" w:lineRule="auto"/>
        <w:ind w:left="720"/>
        <w:contextualSpacing/>
        <w:rPr>
          <w:rFonts w:cs="Arial"/>
          <w:bCs/>
          <w:szCs w:val="24"/>
        </w:rPr>
      </w:pPr>
    </w:p>
    <w:p w:rsidR="009138D2" w:rsidRPr="009138D2" w:rsidRDefault="009138D2" w:rsidP="009138D2">
      <w:pPr>
        <w:spacing w:line="360" w:lineRule="auto"/>
        <w:jc w:val="both"/>
        <w:rPr>
          <w:rFonts w:cs="Arial"/>
        </w:rPr>
      </w:pPr>
      <w:r w:rsidRPr="009138D2">
        <w:rPr>
          <w:rFonts w:cs="Arial"/>
        </w:rPr>
        <w:t>La determinación de los principales problemas del ámbito ambiental resulta de una combinación de datos e información obtenida de los Talleres Territoriales, Sectoriales y del análisis de la información secundaria. Desde ese enfoque, muchos de los indicadores ambientales como:la cobertura de los desechos sólidos que para la zona rural</w:t>
      </w:r>
      <w:r w:rsidR="00024A89">
        <w:rPr>
          <w:rFonts w:cs="Arial"/>
        </w:rPr>
        <w:t xml:space="preserve">, </w:t>
      </w:r>
      <w:r w:rsidRPr="009138D2">
        <w:rPr>
          <w:rFonts w:cs="Arial"/>
        </w:rPr>
        <w:t xml:space="preserve"> existe un déficit de infraestructura po</w:t>
      </w:r>
      <w:r w:rsidR="00024A89">
        <w:rPr>
          <w:rFonts w:cs="Arial"/>
        </w:rPr>
        <w:t>r saneamiento de alcantarillado</w:t>
      </w:r>
      <w:r w:rsidRPr="009138D2">
        <w:rPr>
          <w:rFonts w:cs="Arial"/>
        </w:rPr>
        <w:t xml:space="preserve">, entre otros. Estos indicadores al ser validados con la información que proporcionó la población de forma participativa en los diferentes talleres realizados, muestran que las tendencias anteriores siguen vigentes y encauzan a que se les </w:t>
      </w:r>
      <w:r w:rsidRPr="009138D2">
        <w:rPr>
          <w:rFonts w:cs="Arial"/>
        </w:rPr>
        <w:lastRenderedPageBreak/>
        <w:t>considere para la determinación de posibles proyectos de apoyo. En ese sentido, los principales problemas y temas, los vive la población y conforman su realidad ambiental.</w:t>
      </w:r>
    </w:p>
    <w:p w:rsidR="009138D2" w:rsidRPr="009138D2" w:rsidRDefault="009138D2" w:rsidP="009138D2">
      <w:pPr>
        <w:spacing w:after="0"/>
        <w:rPr>
          <w:b/>
          <w:bCs/>
          <w:sz w:val="18"/>
          <w:szCs w:val="18"/>
        </w:rPr>
      </w:pPr>
    </w:p>
    <w:p w:rsidR="009138D2" w:rsidRPr="009138D2" w:rsidRDefault="009138D2" w:rsidP="009138D2">
      <w:pPr>
        <w:spacing w:line="240" w:lineRule="auto"/>
        <w:jc w:val="center"/>
        <w:rPr>
          <w:rFonts w:cs="Arial"/>
          <w:b/>
          <w:sz w:val="18"/>
          <w:szCs w:val="24"/>
        </w:rPr>
      </w:pPr>
      <w:bookmarkStart w:id="102" w:name="_Toc421898803"/>
      <w:r w:rsidRPr="009138D2">
        <w:rPr>
          <w:b/>
          <w:bCs/>
          <w:sz w:val="18"/>
          <w:szCs w:val="18"/>
        </w:rPr>
        <w:t>PRINCIPALES PROBLEMAS, TEMAS Y EJES DEL ÁMBITO AMBIENTAL</w:t>
      </w:r>
      <w:bookmarkEnd w:id="102"/>
    </w:p>
    <w:tbl>
      <w:tblPr>
        <w:tblStyle w:val="Listaclara-nfasis6"/>
        <w:tblW w:w="4973" w:type="pct"/>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tblPr>
      <w:tblGrid>
        <w:gridCol w:w="5967"/>
        <w:gridCol w:w="2088"/>
        <w:gridCol w:w="1978"/>
        <w:gridCol w:w="3116"/>
      </w:tblGrid>
      <w:tr w:rsidR="009138D2" w:rsidRPr="009138D2" w:rsidTr="00D55A5B">
        <w:trPr>
          <w:cnfStyle w:val="100000000000"/>
          <w:trHeight w:val="454"/>
          <w:tblHeader/>
        </w:trPr>
        <w:tc>
          <w:tcPr>
            <w:cnfStyle w:val="001000000000"/>
            <w:tcW w:w="2269" w:type="pct"/>
            <w:shd w:val="clear" w:color="auto" w:fill="CCFF99"/>
            <w:vAlign w:val="center"/>
          </w:tcPr>
          <w:p w:rsidR="009138D2" w:rsidRPr="009138D2" w:rsidRDefault="009138D2" w:rsidP="009138D2">
            <w:pPr>
              <w:autoSpaceDE w:val="0"/>
              <w:autoSpaceDN w:val="0"/>
              <w:adjustRightInd w:val="0"/>
              <w:jc w:val="center"/>
              <w:rPr>
                <w:rFonts w:cs="Arial"/>
                <w:color w:val="000000"/>
                <w:sz w:val="18"/>
                <w:szCs w:val="18"/>
                <w:lang w:eastAsia="en-US"/>
              </w:rPr>
            </w:pPr>
            <w:r w:rsidRPr="009138D2">
              <w:rPr>
                <w:rFonts w:cs="Arial"/>
                <w:color w:val="000000"/>
                <w:sz w:val="18"/>
                <w:szCs w:val="18"/>
              </w:rPr>
              <w:t>PRINCIPALES PROBLEMAS</w:t>
            </w:r>
          </w:p>
        </w:tc>
        <w:tc>
          <w:tcPr>
            <w:tcW w:w="794" w:type="pct"/>
            <w:shd w:val="clear" w:color="auto" w:fill="CCFF99"/>
            <w:vAlign w:val="center"/>
            <w:hideMark/>
          </w:tcPr>
          <w:p w:rsidR="009138D2" w:rsidRPr="009138D2" w:rsidRDefault="009138D2" w:rsidP="009138D2">
            <w:pPr>
              <w:autoSpaceDE w:val="0"/>
              <w:autoSpaceDN w:val="0"/>
              <w:adjustRightInd w:val="0"/>
              <w:jc w:val="center"/>
              <w:cnfStyle w:val="100000000000"/>
              <w:rPr>
                <w:rFonts w:cs="Arial"/>
                <w:color w:val="000000"/>
                <w:sz w:val="18"/>
                <w:szCs w:val="18"/>
                <w:lang w:eastAsia="en-US"/>
              </w:rPr>
            </w:pPr>
            <w:r w:rsidRPr="009138D2">
              <w:rPr>
                <w:rFonts w:cs="Arial"/>
                <w:color w:val="000000"/>
                <w:sz w:val="18"/>
                <w:szCs w:val="18"/>
              </w:rPr>
              <w:t>TEMAS</w:t>
            </w:r>
          </w:p>
        </w:tc>
        <w:tc>
          <w:tcPr>
            <w:tcW w:w="752" w:type="pct"/>
            <w:shd w:val="clear" w:color="auto" w:fill="CCFF99"/>
            <w:vAlign w:val="center"/>
            <w:hideMark/>
          </w:tcPr>
          <w:p w:rsidR="009138D2" w:rsidRPr="009138D2" w:rsidRDefault="009138D2" w:rsidP="009138D2">
            <w:pPr>
              <w:autoSpaceDE w:val="0"/>
              <w:autoSpaceDN w:val="0"/>
              <w:adjustRightInd w:val="0"/>
              <w:jc w:val="center"/>
              <w:cnfStyle w:val="100000000000"/>
              <w:rPr>
                <w:rFonts w:cs="Arial"/>
                <w:color w:val="000000"/>
                <w:sz w:val="18"/>
                <w:szCs w:val="18"/>
                <w:lang w:eastAsia="en-US"/>
              </w:rPr>
            </w:pPr>
            <w:r w:rsidRPr="009138D2">
              <w:rPr>
                <w:rFonts w:cs="Arial"/>
                <w:color w:val="000000"/>
                <w:sz w:val="18"/>
                <w:szCs w:val="18"/>
              </w:rPr>
              <w:t>EJES ESTRATEGICOS</w:t>
            </w:r>
          </w:p>
        </w:tc>
        <w:tc>
          <w:tcPr>
            <w:tcW w:w="1185" w:type="pct"/>
            <w:shd w:val="clear" w:color="auto" w:fill="CCFF99"/>
            <w:vAlign w:val="center"/>
          </w:tcPr>
          <w:p w:rsidR="009138D2" w:rsidRPr="009138D2" w:rsidRDefault="009138D2" w:rsidP="009138D2">
            <w:pPr>
              <w:autoSpaceDE w:val="0"/>
              <w:autoSpaceDN w:val="0"/>
              <w:adjustRightInd w:val="0"/>
              <w:jc w:val="center"/>
              <w:cnfStyle w:val="100000000000"/>
              <w:rPr>
                <w:rFonts w:cs="Arial"/>
                <w:color w:val="000000"/>
                <w:sz w:val="18"/>
                <w:szCs w:val="18"/>
              </w:rPr>
            </w:pPr>
            <w:r w:rsidRPr="009138D2">
              <w:rPr>
                <w:rFonts w:cs="Arial"/>
                <w:color w:val="000000"/>
                <w:sz w:val="18"/>
                <w:szCs w:val="18"/>
              </w:rPr>
              <w:t>PROPOSITO DEL EJE</w:t>
            </w:r>
          </w:p>
        </w:tc>
      </w:tr>
      <w:tr w:rsidR="009138D2" w:rsidRPr="009138D2" w:rsidTr="00D55A5B">
        <w:trPr>
          <w:cnfStyle w:val="000000100000"/>
          <w:cantSplit/>
          <w:trHeight w:val="20"/>
        </w:trPr>
        <w:tc>
          <w:tcPr>
            <w:cnfStyle w:val="001000000000"/>
            <w:tcW w:w="2269" w:type="pct"/>
            <w:tcBorders>
              <w:top w:val="none" w:sz="0" w:space="0" w:color="auto"/>
              <w:left w:val="none" w:sz="0" w:space="0" w:color="auto"/>
              <w:bottom w:val="none" w:sz="0" w:space="0" w:color="auto"/>
            </w:tcBorders>
            <w:vAlign w:val="center"/>
          </w:tcPr>
          <w:p w:rsidR="009138D2" w:rsidRPr="009138D2" w:rsidRDefault="009138D2" w:rsidP="00204429">
            <w:pPr>
              <w:numPr>
                <w:ilvl w:val="0"/>
                <w:numId w:val="6"/>
              </w:numPr>
              <w:ind w:left="284" w:hanging="284"/>
              <w:contextualSpacing/>
              <w:jc w:val="both"/>
              <w:rPr>
                <w:rFonts w:cs="Arial"/>
                <w:b w:val="0"/>
                <w:bCs w:val="0"/>
                <w:sz w:val="18"/>
                <w:szCs w:val="18"/>
              </w:rPr>
            </w:pPr>
            <w:r w:rsidRPr="009138D2">
              <w:rPr>
                <w:rFonts w:cs="Arial"/>
                <w:b w:val="0"/>
                <w:sz w:val="18"/>
                <w:szCs w:val="18"/>
              </w:rPr>
              <w:t>Déficit de letrinas aboneras en la zona rural.</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lang w:eastAsia="en-US"/>
              </w:rPr>
            </w:pPr>
            <w:r w:rsidRPr="009138D2">
              <w:rPr>
                <w:rFonts w:cs="Arial"/>
                <w:b w:val="0"/>
                <w:sz w:val="18"/>
                <w:szCs w:val="18"/>
              </w:rPr>
              <w:t>Déficit de infraestructura de alcantarillado de aguas negras, grises y lluvias en la zona urbana y rural</w:t>
            </w:r>
            <w:r w:rsidRPr="009138D2">
              <w:rPr>
                <w:rFonts w:cs="Arial"/>
                <w:b w:val="0"/>
                <w:sz w:val="18"/>
                <w:szCs w:val="18"/>
                <w:lang w:eastAsia="en-US"/>
              </w:rPr>
              <w:t xml:space="preserve">  que ocasionan problemas de contaminación en ríos y suelo.</w:t>
            </w:r>
          </w:p>
          <w:p w:rsidR="009138D2" w:rsidRPr="009138D2" w:rsidRDefault="009138D2" w:rsidP="00204429">
            <w:pPr>
              <w:numPr>
                <w:ilvl w:val="0"/>
                <w:numId w:val="6"/>
              </w:numPr>
              <w:autoSpaceDE w:val="0"/>
              <w:autoSpaceDN w:val="0"/>
              <w:adjustRightInd w:val="0"/>
              <w:spacing w:after="200" w:line="276" w:lineRule="auto"/>
              <w:ind w:left="317"/>
              <w:contextualSpacing/>
              <w:jc w:val="both"/>
              <w:rPr>
                <w:rFonts w:cs="Arial"/>
                <w:b w:val="0"/>
                <w:sz w:val="18"/>
                <w:szCs w:val="18"/>
                <w:lang w:eastAsia="en-US"/>
              </w:rPr>
            </w:pPr>
            <w:r w:rsidRPr="009138D2">
              <w:rPr>
                <w:rFonts w:cs="Arial"/>
                <w:b w:val="0"/>
                <w:sz w:val="18"/>
                <w:szCs w:val="18"/>
                <w:lang w:eastAsia="en-US"/>
              </w:rPr>
              <w:t>Los desechos son arrojados a ríos y cafetales, que provoca contaminación</w:t>
            </w:r>
          </w:p>
          <w:p w:rsidR="009138D2" w:rsidRPr="00024A89" w:rsidRDefault="009138D2" w:rsidP="00204429">
            <w:pPr>
              <w:numPr>
                <w:ilvl w:val="0"/>
                <w:numId w:val="6"/>
              </w:numPr>
              <w:autoSpaceDE w:val="0"/>
              <w:autoSpaceDN w:val="0"/>
              <w:adjustRightInd w:val="0"/>
              <w:ind w:left="317"/>
              <w:contextualSpacing/>
              <w:jc w:val="both"/>
              <w:rPr>
                <w:rFonts w:cs="Arial"/>
                <w:b w:val="0"/>
                <w:sz w:val="18"/>
                <w:szCs w:val="18"/>
                <w:lang w:eastAsia="en-US"/>
              </w:rPr>
            </w:pPr>
            <w:r w:rsidRPr="009138D2">
              <w:rPr>
                <w:rFonts w:cs="Arial"/>
                <w:b w:val="0"/>
                <w:sz w:val="18"/>
                <w:szCs w:val="18"/>
                <w:lang w:eastAsia="en-US"/>
              </w:rPr>
              <w:t>Se incrementa el riesgo de enfermedades gastrointestinales por la contaminación de los mantos acuíferos</w:t>
            </w:r>
          </w:p>
        </w:tc>
        <w:tc>
          <w:tcPr>
            <w:tcW w:w="794" w:type="pct"/>
            <w:tcBorders>
              <w:top w:val="none" w:sz="0" w:space="0" w:color="auto"/>
              <w:bottom w:val="none" w:sz="0" w:space="0" w:color="auto"/>
            </w:tcBorders>
            <w:vAlign w:val="center"/>
          </w:tcPr>
          <w:p w:rsidR="009138D2" w:rsidRPr="009138D2" w:rsidRDefault="009138D2" w:rsidP="009138D2">
            <w:pPr>
              <w:autoSpaceDE w:val="0"/>
              <w:autoSpaceDN w:val="0"/>
              <w:adjustRightInd w:val="0"/>
              <w:jc w:val="center"/>
              <w:cnfStyle w:val="000000100000"/>
              <w:rPr>
                <w:rFonts w:cs="Arial"/>
                <w:color w:val="000000"/>
                <w:sz w:val="18"/>
                <w:szCs w:val="18"/>
                <w:lang w:eastAsia="en-US"/>
              </w:rPr>
            </w:pPr>
            <w:r w:rsidRPr="009138D2">
              <w:rPr>
                <w:rFonts w:cs="Arial"/>
                <w:sz w:val="18"/>
                <w:szCs w:val="18"/>
              </w:rPr>
              <w:t>Infraestructura de Saneamiento</w:t>
            </w:r>
          </w:p>
        </w:tc>
        <w:tc>
          <w:tcPr>
            <w:tcW w:w="752" w:type="pct"/>
            <w:vMerge w:val="restart"/>
            <w:tcBorders>
              <w:top w:val="none" w:sz="0" w:space="0" w:color="auto"/>
              <w:bottom w:val="none" w:sz="0" w:space="0" w:color="auto"/>
            </w:tcBorders>
            <w:vAlign w:val="center"/>
          </w:tcPr>
          <w:p w:rsidR="009138D2" w:rsidRPr="009138D2" w:rsidRDefault="009138D2" w:rsidP="009138D2">
            <w:pPr>
              <w:jc w:val="center"/>
              <w:cnfStyle w:val="000000100000"/>
              <w:rPr>
                <w:rFonts w:cs="Arial"/>
                <w:sz w:val="18"/>
                <w:szCs w:val="18"/>
              </w:rPr>
            </w:pPr>
            <w:r w:rsidRPr="009138D2">
              <w:rPr>
                <w:rFonts w:cs="Arial"/>
                <w:sz w:val="18"/>
                <w:szCs w:val="18"/>
              </w:rPr>
              <w:t>Acciones correctivas de saneamiento ambiental</w:t>
            </w:r>
          </w:p>
        </w:tc>
        <w:tc>
          <w:tcPr>
            <w:tcW w:w="1185" w:type="pct"/>
            <w:vMerge w:val="restart"/>
            <w:tcBorders>
              <w:top w:val="none" w:sz="0" w:space="0" w:color="auto"/>
              <w:bottom w:val="none" w:sz="0" w:space="0" w:color="auto"/>
              <w:right w:val="none" w:sz="0" w:space="0" w:color="auto"/>
            </w:tcBorders>
            <w:vAlign w:val="center"/>
          </w:tcPr>
          <w:p w:rsidR="009138D2" w:rsidRPr="009138D2" w:rsidRDefault="009138D2" w:rsidP="009138D2">
            <w:pPr>
              <w:keepNext/>
              <w:autoSpaceDE w:val="0"/>
              <w:autoSpaceDN w:val="0"/>
              <w:adjustRightInd w:val="0"/>
              <w:jc w:val="both"/>
              <w:cnfStyle w:val="000000100000"/>
              <w:rPr>
                <w:rFonts w:cs="Arial"/>
                <w:sz w:val="18"/>
                <w:szCs w:val="24"/>
              </w:rPr>
            </w:pPr>
            <w:r w:rsidRPr="009138D2">
              <w:rPr>
                <w:rFonts w:cs="Arial"/>
                <w:sz w:val="18"/>
                <w:szCs w:val="24"/>
              </w:rPr>
              <w:t>Es mejorar las condiciones ambientales en las que se desarrollan los habitantes del municipio, y que de no lograrse solventar, afectan la calidad de vida de las personas, por lo que se propone el cumplimiento de la Legislación Ambiental, mejora de la infraestructura de saneamiento y del tratamiento de los desechos sólidos</w:t>
            </w:r>
          </w:p>
        </w:tc>
      </w:tr>
      <w:tr w:rsidR="009138D2" w:rsidRPr="009138D2" w:rsidTr="00D55A5B">
        <w:trPr>
          <w:cantSplit/>
          <w:trHeight w:val="20"/>
        </w:trPr>
        <w:tc>
          <w:tcPr>
            <w:cnfStyle w:val="001000000000"/>
            <w:tcW w:w="2269" w:type="pct"/>
            <w:vAlign w:val="center"/>
          </w:tcPr>
          <w:p w:rsidR="009138D2" w:rsidRPr="009138D2" w:rsidRDefault="009138D2" w:rsidP="00204429">
            <w:pPr>
              <w:numPr>
                <w:ilvl w:val="0"/>
                <w:numId w:val="6"/>
              </w:numPr>
              <w:autoSpaceDE w:val="0"/>
              <w:autoSpaceDN w:val="0"/>
              <w:adjustRightInd w:val="0"/>
              <w:ind w:left="317"/>
              <w:contextualSpacing/>
              <w:jc w:val="both"/>
              <w:rPr>
                <w:rFonts w:cs="Arial"/>
                <w:b w:val="0"/>
                <w:sz w:val="18"/>
                <w:szCs w:val="18"/>
                <w:lang w:eastAsia="en-US"/>
              </w:rPr>
            </w:pPr>
            <w:r w:rsidRPr="009138D2">
              <w:rPr>
                <w:rFonts w:cs="Arial"/>
                <w:b w:val="0"/>
                <w:sz w:val="18"/>
                <w:szCs w:val="18"/>
                <w:lang w:eastAsia="en-US"/>
              </w:rPr>
              <w:t xml:space="preserve">No se cumple con la aplicación de normas de conservación ambiental, en cuanto a contaminación de los mantos acuíferos </w:t>
            </w:r>
          </w:p>
          <w:p w:rsidR="009138D2" w:rsidRPr="009138D2" w:rsidRDefault="009138D2" w:rsidP="00204429">
            <w:pPr>
              <w:numPr>
                <w:ilvl w:val="0"/>
                <w:numId w:val="6"/>
              </w:numPr>
              <w:autoSpaceDE w:val="0"/>
              <w:autoSpaceDN w:val="0"/>
              <w:adjustRightInd w:val="0"/>
              <w:spacing w:after="200" w:line="276" w:lineRule="auto"/>
              <w:ind w:left="317"/>
              <w:contextualSpacing/>
              <w:jc w:val="both"/>
              <w:rPr>
                <w:rFonts w:cs="Arial"/>
                <w:b w:val="0"/>
                <w:sz w:val="18"/>
                <w:szCs w:val="18"/>
                <w:lang w:eastAsia="en-US"/>
              </w:rPr>
            </w:pPr>
            <w:r w:rsidRPr="009138D2">
              <w:rPr>
                <w:rFonts w:cs="Arial"/>
                <w:b w:val="0"/>
                <w:sz w:val="18"/>
                <w:szCs w:val="18"/>
              </w:rPr>
              <w:t>Deforestación de las áreas boscosas y cafetales</w:t>
            </w:r>
          </w:p>
        </w:tc>
        <w:tc>
          <w:tcPr>
            <w:tcW w:w="794" w:type="pct"/>
            <w:vAlign w:val="center"/>
          </w:tcPr>
          <w:p w:rsidR="009138D2" w:rsidRPr="009138D2" w:rsidRDefault="009138D2" w:rsidP="009138D2">
            <w:pPr>
              <w:autoSpaceDE w:val="0"/>
              <w:autoSpaceDN w:val="0"/>
              <w:adjustRightInd w:val="0"/>
              <w:jc w:val="center"/>
              <w:cnfStyle w:val="000000000000"/>
              <w:rPr>
                <w:rFonts w:cs="Arial"/>
                <w:sz w:val="18"/>
                <w:szCs w:val="18"/>
              </w:rPr>
            </w:pPr>
            <w:r w:rsidRPr="009138D2">
              <w:rPr>
                <w:rFonts w:cs="Arial"/>
                <w:sz w:val="18"/>
                <w:szCs w:val="18"/>
              </w:rPr>
              <w:t>Legislación Ambiental</w:t>
            </w:r>
          </w:p>
        </w:tc>
        <w:tc>
          <w:tcPr>
            <w:tcW w:w="752" w:type="pct"/>
            <w:vMerge/>
            <w:vAlign w:val="center"/>
          </w:tcPr>
          <w:p w:rsidR="009138D2" w:rsidRPr="009138D2" w:rsidRDefault="009138D2" w:rsidP="009138D2">
            <w:pPr>
              <w:keepNext/>
              <w:autoSpaceDE w:val="0"/>
              <w:autoSpaceDN w:val="0"/>
              <w:adjustRightInd w:val="0"/>
              <w:jc w:val="both"/>
              <w:cnfStyle w:val="000000000000"/>
              <w:rPr>
                <w:rFonts w:cs="Arial"/>
                <w:sz w:val="18"/>
                <w:szCs w:val="18"/>
              </w:rPr>
            </w:pPr>
          </w:p>
        </w:tc>
        <w:tc>
          <w:tcPr>
            <w:tcW w:w="1185" w:type="pct"/>
            <w:vMerge/>
            <w:vAlign w:val="center"/>
          </w:tcPr>
          <w:p w:rsidR="009138D2" w:rsidRPr="009138D2" w:rsidRDefault="009138D2" w:rsidP="009138D2">
            <w:pPr>
              <w:keepNext/>
              <w:autoSpaceDE w:val="0"/>
              <w:autoSpaceDN w:val="0"/>
              <w:adjustRightInd w:val="0"/>
              <w:jc w:val="both"/>
              <w:cnfStyle w:val="000000000000"/>
              <w:rPr>
                <w:rFonts w:cs="Arial"/>
                <w:sz w:val="18"/>
                <w:szCs w:val="18"/>
              </w:rPr>
            </w:pPr>
          </w:p>
        </w:tc>
      </w:tr>
      <w:tr w:rsidR="009138D2" w:rsidRPr="009138D2" w:rsidTr="00D55A5B">
        <w:trPr>
          <w:cnfStyle w:val="000000100000"/>
          <w:cantSplit/>
          <w:trHeight w:val="20"/>
        </w:trPr>
        <w:tc>
          <w:tcPr>
            <w:cnfStyle w:val="001000000000"/>
            <w:tcW w:w="2269" w:type="pct"/>
            <w:tcBorders>
              <w:top w:val="none" w:sz="0" w:space="0" w:color="auto"/>
              <w:left w:val="none" w:sz="0" w:space="0" w:color="auto"/>
              <w:bottom w:val="none" w:sz="0" w:space="0" w:color="auto"/>
            </w:tcBorders>
            <w:vAlign w:val="center"/>
          </w:tcPr>
          <w:p w:rsidR="009138D2" w:rsidRPr="009138D2" w:rsidRDefault="009138D2" w:rsidP="00204429">
            <w:pPr>
              <w:numPr>
                <w:ilvl w:val="0"/>
                <w:numId w:val="6"/>
              </w:numPr>
              <w:ind w:left="284" w:hanging="284"/>
              <w:contextualSpacing/>
              <w:jc w:val="both"/>
              <w:rPr>
                <w:rFonts w:cs="Arial"/>
                <w:b w:val="0"/>
                <w:sz w:val="18"/>
                <w:szCs w:val="18"/>
              </w:rPr>
            </w:pPr>
            <w:r w:rsidRPr="009138D2">
              <w:rPr>
                <w:rFonts w:cs="Arial"/>
                <w:b w:val="0"/>
                <w:sz w:val="18"/>
                <w:szCs w:val="18"/>
              </w:rPr>
              <w:t>Déficit en la cobertura de recolección de desechos sólidos en la zona rural.</w:t>
            </w:r>
          </w:p>
          <w:p w:rsidR="009138D2" w:rsidRPr="009138D2" w:rsidRDefault="009138D2" w:rsidP="00204429">
            <w:pPr>
              <w:numPr>
                <w:ilvl w:val="0"/>
                <w:numId w:val="6"/>
              </w:numPr>
              <w:ind w:left="284" w:hanging="284"/>
              <w:contextualSpacing/>
              <w:jc w:val="both"/>
              <w:rPr>
                <w:rFonts w:cs="Arial"/>
                <w:b w:val="0"/>
                <w:sz w:val="18"/>
                <w:szCs w:val="18"/>
              </w:rPr>
            </w:pPr>
            <w:r w:rsidRPr="009138D2">
              <w:rPr>
                <w:rFonts w:cs="Arial"/>
                <w:b w:val="0"/>
                <w:sz w:val="18"/>
                <w:szCs w:val="18"/>
              </w:rPr>
              <w:t>No existe un plan de separación de desechos sólidos</w:t>
            </w:r>
          </w:p>
        </w:tc>
        <w:tc>
          <w:tcPr>
            <w:tcW w:w="794" w:type="pct"/>
            <w:tcBorders>
              <w:top w:val="none" w:sz="0" w:space="0" w:color="auto"/>
              <w:bottom w:val="none" w:sz="0" w:space="0" w:color="auto"/>
            </w:tcBorders>
            <w:shd w:val="clear" w:color="auto" w:fill="auto"/>
            <w:vAlign w:val="center"/>
          </w:tcPr>
          <w:p w:rsidR="009138D2" w:rsidRPr="009138D2" w:rsidRDefault="009138D2" w:rsidP="009138D2">
            <w:pPr>
              <w:autoSpaceDE w:val="0"/>
              <w:autoSpaceDN w:val="0"/>
              <w:adjustRightInd w:val="0"/>
              <w:jc w:val="center"/>
              <w:cnfStyle w:val="000000100000"/>
              <w:rPr>
                <w:rFonts w:cs="Arial"/>
                <w:sz w:val="18"/>
                <w:szCs w:val="18"/>
              </w:rPr>
            </w:pPr>
            <w:r w:rsidRPr="009138D2">
              <w:rPr>
                <w:rFonts w:cs="Arial"/>
                <w:sz w:val="18"/>
                <w:szCs w:val="18"/>
              </w:rPr>
              <w:t>Recolección y tratamiento de desechos sólidos</w:t>
            </w:r>
          </w:p>
        </w:tc>
        <w:tc>
          <w:tcPr>
            <w:tcW w:w="752" w:type="pct"/>
            <w:vMerge/>
            <w:tcBorders>
              <w:top w:val="none" w:sz="0" w:space="0" w:color="auto"/>
              <w:bottom w:val="none" w:sz="0" w:space="0" w:color="auto"/>
            </w:tcBorders>
            <w:vAlign w:val="center"/>
          </w:tcPr>
          <w:p w:rsidR="009138D2" w:rsidRPr="009138D2" w:rsidRDefault="009138D2" w:rsidP="009138D2">
            <w:pPr>
              <w:keepNext/>
              <w:autoSpaceDE w:val="0"/>
              <w:autoSpaceDN w:val="0"/>
              <w:adjustRightInd w:val="0"/>
              <w:jc w:val="both"/>
              <w:cnfStyle w:val="000000100000"/>
              <w:rPr>
                <w:rFonts w:cs="Arial"/>
                <w:sz w:val="18"/>
                <w:szCs w:val="18"/>
              </w:rPr>
            </w:pPr>
          </w:p>
        </w:tc>
        <w:tc>
          <w:tcPr>
            <w:tcW w:w="1185" w:type="pct"/>
            <w:vMerge/>
            <w:tcBorders>
              <w:top w:val="none" w:sz="0" w:space="0" w:color="auto"/>
              <w:bottom w:val="none" w:sz="0" w:space="0" w:color="auto"/>
              <w:right w:val="none" w:sz="0" w:space="0" w:color="auto"/>
            </w:tcBorders>
            <w:vAlign w:val="center"/>
          </w:tcPr>
          <w:p w:rsidR="009138D2" w:rsidRPr="009138D2" w:rsidRDefault="009138D2" w:rsidP="009138D2">
            <w:pPr>
              <w:keepNext/>
              <w:autoSpaceDE w:val="0"/>
              <w:autoSpaceDN w:val="0"/>
              <w:adjustRightInd w:val="0"/>
              <w:jc w:val="both"/>
              <w:cnfStyle w:val="000000100000"/>
              <w:rPr>
                <w:rFonts w:cs="Arial"/>
                <w:sz w:val="18"/>
                <w:szCs w:val="18"/>
              </w:rPr>
            </w:pPr>
          </w:p>
        </w:tc>
      </w:tr>
      <w:tr w:rsidR="009138D2" w:rsidRPr="009138D2" w:rsidTr="00D55A5B">
        <w:trPr>
          <w:cantSplit/>
          <w:trHeight w:val="20"/>
        </w:trPr>
        <w:tc>
          <w:tcPr>
            <w:cnfStyle w:val="001000000000"/>
            <w:tcW w:w="2269" w:type="pct"/>
            <w:vAlign w:val="center"/>
          </w:tcPr>
          <w:p w:rsidR="009138D2" w:rsidRPr="009138D2" w:rsidRDefault="009138D2" w:rsidP="00204429">
            <w:pPr>
              <w:numPr>
                <w:ilvl w:val="0"/>
                <w:numId w:val="6"/>
              </w:numPr>
              <w:autoSpaceDE w:val="0"/>
              <w:autoSpaceDN w:val="0"/>
              <w:adjustRightInd w:val="0"/>
              <w:ind w:left="284" w:hanging="284"/>
              <w:contextualSpacing/>
              <w:jc w:val="both"/>
              <w:rPr>
                <w:rFonts w:cs="Arial"/>
                <w:b w:val="0"/>
                <w:sz w:val="18"/>
                <w:szCs w:val="18"/>
              </w:rPr>
            </w:pPr>
            <w:r w:rsidRPr="009138D2">
              <w:rPr>
                <w:rFonts w:cs="Arial"/>
                <w:b w:val="0"/>
                <w:sz w:val="18"/>
                <w:szCs w:val="18"/>
              </w:rPr>
              <w:t>No existe conciencia en la mayoría de los habitantes sobre la necesidad de cuidado del medioambiente.</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lang w:eastAsia="en-US"/>
              </w:rPr>
            </w:pPr>
            <w:r w:rsidRPr="009138D2">
              <w:rPr>
                <w:rFonts w:cs="Arial"/>
                <w:b w:val="0"/>
                <w:sz w:val="18"/>
                <w:szCs w:val="18"/>
              </w:rPr>
              <w:t>Contaminación de suelos, ríos y riesgo humano por incorrecta aplicación de químicos de uso agrícola.</w:t>
            </w:r>
          </w:p>
        </w:tc>
        <w:tc>
          <w:tcPr>
            <w:tcW w:w="794" w:type="pct"/>
            <w:vAlign w:val="center"/>
          </w:tcPr>
          <w:p w:rsidR="009138D2" w:rsidRPr="009138D2" w:rsidRDefault="009138D2" w:rsidP="009138D2">
            <w:pPr>
              <w:autoSpaceDE w:val="0"/>
              <w:autoSpaceDN w:val="0"/>
              <w:adjustRightInd w:val="0"/>
              <w:jc w:val="center"/>
              <w:cnfStyle w:val="000000000000"/>
              <w:rPr>
                <w:rFonts w:cs="Arial"/>
                <w:color w:val="000000"/>
                <w:sz w:val="18"/>
                <w:szCs w:val="18"/>
                <w:lang w:eastAsia="en-US"/>
              </w:rPr>
            </w:pPr>
            <w:r w:rsidRPr="009138D2">
              <w:rPr>
                <w:rFonts w:cs="Arial"/>
                <w:color w:val="000000"/>
                <w:sz w:val="18"/>
                <w:szCs w:val="18"/>
                <w:lang w:eastAsia="en-US"/>
              </w:rPr>
              <w:t>Educación Ambiental</w:t>
            </w:r>
          </w:p>
        </w:tc>
        <w:tc>
          <w:tcPr>
            <w:tcW w:w="752" w:type="pct"/>
            <w:vAlign w:val="center"/>
          </w:tcPr>
          <w:p w:rsidR="009138D2" w:rsidRPr="009138D2" w:rsidRDefault="009138D2" w:rsidP="009138D2">
            <w:pPr>
              <w:keepNext/>
              <w:autoSpaceDE w:val="0"/>
              <w:autoSpaceDN w:val="0"/>
              <w:adjustRightInd w:val="0"/>
              <w:cnfStyle w:val="000000000000"/>
              <w:rPr>
                <w:rFonts w:cs="Arial"/>
                <w:sz w:val="18"/>
                <w:szCs w:val="18"/>
              </w:rPr>
            </w:pPr>
            <w:r w:rsidRPr="009138D2">
              <w:rPr>
                <w:rFonts w:cs="Arial"/>
                <w:sz w:val="18"/>
                <w:szCs w:val="18"/>
              </w:rPr>
              <w:t>Fortalecimiento de las capacidades  locales</w:t>
            </w:r>
          </w:p>
        </w:tc>
        <w:tc>
          <w:tcPr>
            <w:tcW w:w="1185" w:type="pct"/>
            <w:vAlign w:val="center"/>
          </w:tcPr>
          <w:p w:rsidR="009138D2" w:rsidRPr="009138D2" w:rsidRDefault="009138D2" w:rsidP="009138D2">
            <w:pPr>
              <w:keepNext/>
              <w:autoSpaceDE w:val="0"/>
              <w:autoSpaceDN w:val="0"/>
              <w:adjustRightInd w:val="0"/>
              <w:jc w:val="both"/>
              <w:cnfStyle w:val="000000000000"/>
              <w:rPr>
                <w:rFonts w:cs="Arial"/>
                <w:sz w:val="18"/>
                <w:szCs w:val="18"/>
              </w:rPr>
            </w:pPr>
            <w:r w:rsidRPr="009138D2">
              <w:rPr>
                <w:rFonts w:cs="Arial"/>
                <w:sz w:val="18"/>
                <w:szCs w:val="18"/>
              </w:rPr>
              <w:t xml:space="preserve">Fortalecer el conocimiento y la práctica ambienta adecuada en la población medio ambiente, a fin de evitar consecuencias trágicas,  frente a diferentes tipos de vulnerabilidad identificadas en el </w:t>
            </w:r>
            <w:r w:rsidRPr="009138D2">
              <w:rPr>
                <w:rFonts w:cs="Arial"/>
                <w:sz w:val="18"/>
                <w:szCs w:val="24"/>
              </w:rPr>
              <w:t>municipio</w:t>
            </w:r>
          </w:p>
        </w:tc>
      </w:tr>
      <w:tr w:rsidR="009138D2" w:rsidRPr="009138D2" w:rsidTr="00D55A5B">
        <w:trPr>
          <w:cnfStyle w:val="000000100000"/>
          <w:cantSplit/>
          <w:trHeight w:val="1310"/>
        </w:trPr>
        <w:tc>
          <w:tcPr>
            <w:cnfStyle w:val="001000000000"/>
            <w:tcW w:w="2269" w:type="pct"/>
            <w:tcBorders>
              <w:top w:val="none" w:sz="0" w:space="0" w:color="auto"/>
              <w:left w:val="none" w:sz="0" w:space="0" w:color="auto"/>
              <w:bottom w:val="none" w:sz="0" w:space="0" w:color="auto"/>
            </w:tcBorders>
            <w:vAlign w:val="center"/>
          </w:tcPr>
          <w:p w:rsidR="009138D2" w:rsidRPr="009138D2" w:rsidRDefault="009138D2" w:rsidP="00204429">
            <w:pPr>
              <w:numPr>
                <w:ilvl w:val="0"/>
                <w:numId w:val="6"/>
              </w:numPr>
              <w:autoSpaceDE w:val="0"/>
              <w:autoSpaceDN w:val="0"/>
              <w:adjustRightInd w:val="0"/>
              <w:ind w:left="317"/>
              <w:contextualSpacing/>
              <w:jc w:val="both"/>
              <w:rPr>
                <w:rFonts w:cs="Arial"/>
                <w:b w:val="0"/>
                <w:sz w:val="18"/>
                <w:szCs w:val="18"/>
              </w:rPr>
            </w:pPr>
            <w:r w:rsidRPr="009138D2">
              <w:rPr>
                <w:rFonts w:cs="Arial"/>
                <w:b w:val="0"/>
                <w:sz w:val="18"/>
                <w:szCs w:val="18"/>
              </w:rPr>
              <w:t>Exposición de familias a riesgos por deslizamientos de tierral.</w:t>
            </w:r>
            <w:r w:rsidRPr="009138D2">
              <w:rPr>
                <w:rFonts w:cs="Arial"/>
                <w:b w:val="0"/>
                <w:sz w:val="18"/>
                <w:szCs w:val="18"/>
              </w:rPr>
              <w:tab/>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rPr>
            </w:pPr>
            <w:r w:rsidRPr="009138D2">
              <w:rPr>
                <w:rFonts w:cs="Arial"/>
                <w:b w:val="0"/>
                <w:sz w:val="18"/>
                <w:szCs w:val="18"/>
              </w:rPr>
              <w:t>Riesgos de inundaciones de algunos ríos que amenazan vidas y viviendas.</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rPr>
            </w:pPr>
            <w:r w:rsidRPr="009138D2">
              <w:rPr>
                <w:rFonts w:cs="Arial"/>
                <w:b w:val="0"/>
                <w:sz w:val="18"/>
                <w:szCs w:val="18"/>
              </w:rPr>
              <w:t>Riesgos de deslizamiento de tierra en algunas comunidades</w:t>
            </w:r>
          </w:p>
        </w:tc>
        <w:tc>
          <w:tcPr>
            <w:tcW w:w="794" w:type="pct"/>
            <w:tcBorders>
              <w:top w:val="none" w:sz="0" w:space="0" w:color="auto"/>
              <w:bottom w:val="none" w:sz="0" w:space="0" w:color="auto"/>
            </w:tcBorders>
            <w:shd w:val="clear" w:color="auto" w:fill="auto"/>
            <w:vAlign w:val="center"/>
          </w:tcPr>
          <w:p w:rsidR="009138D2" w:rsidRPr="009138D2" w:rsidRDefault="009138D2" w:rsidP="009138D2">
            <w:pPr>
              <w:jc w:val="center"/>
              <w:cnfStyle w:val="000000100000"/>
              <w:rPr>
                <w:rFonts w:cs="Arial"/>
                <w:sz w:val="18"/>
                <w:szCs w:val="18"/>
              </w:rPr>
            </w:pPr>
            <w:r w:rsidRPr="009138D2">
              <w:rPr>
                <w:rFonts w:cs="Arial"/>
                <w:color w:val="000000"/>
                <w:sz w:val="18"/>
                <w:szCs w:val="18"/>
                <w:lang w:eastAsia="en-US"/>
              </w:rPr>
              <w:t>Obras de mitigación</w:t>
            </w:r>
          </w:p>
        </w:tc>
        <w:tc>
          <w:tcPr>
            <w:tcW w:w="752" w:type="pct"/>
            <w:vMerge w:val="restart"/>
            <w:tcBorders>
              <w:top w:val="none" w:sz="0" w:space="0" w:color="auto"/>
              <w:bottom w:val="none" w:sz="0" w:space="0" w:color="auto"/>
            </w:tcBorders>
            <w:vAlign w:val="center"/>
          </w:tcPr>
          <w:p w:rsidR="009138D2" w:rsidRPr="009138D2" w:rsidRDefault="009138D2" w:rsidP="009138D2">
            <w:pPr>
              <w:jc w:val="both"/>
              <w:cnfStyle w:val="000000100000"/>
              <w:rPr>
                <w:rFonts w:cs="Arial"/>
                <w:sz w:val="18"/>
                <w:szCs w:val="18"/>
              </w:rPr>
            </w:pPr>
            <w:r w:rsidRPr="009138D2">
              <w:rPr>
                <w:rFonts w:cs="Arial"/>
                <w:sz w:val="18"/>
                <w:szCs w:val="18"/>
              </w:rPr>
              <w:t>Prevención del Riesgo</w:t>
            </w:r>
          </w:p>
        </w:tc>
        <w:tc>
          <w:tcPr>
            <w:tcW w:w="1185" w:type="pct"/>
            <w:vMerge w:val="restart"/>
            <w:tcBorders>
              <w:top w:val="none" w:sz="0" w:space="0" w:color="auto"/>
              <w:bottom w:val="none" w:sz="0" w:space="0" w:color="auto"/>
              <w:right w:val="none" w:sz="0" w:space="0" w:color="auto"/>
            </w:tcBorders>
            <w:vAlign w:val="center"/>
          </w:tcPr>
          <w:p w:rsidR="009138D2" w:rsidRPr="009138D2" w:rsidRDefault="009138D2" w:rsidP="009138D2">
            <w:pPr>
              <w:jc w:val="center"/>
              <w:cnfStyle w:val="000000100000"/>
              <w:rPr>
                <w:rFonts w:cs="Arial"/>
                <w:sz w:val="18"/>
                <w:szCs w:val="18"/>
              </w:rPr>
            </w:pPr>
            <w:r w:rsidRPr="009138D2">
              <w:rPr>
                <w:rFonts w:cs="Arial"/>
                <w:color w:val="000000"/>
                <w:sz w:val="18"/>
                <w:szCs w:val="24"/>
              </w:rPr>
              <w:t xml:space="preserve">Hacer las gestiones necesarias al interno de la municipalidad y en coordinación con otros actores que apoyen gestiones para mejora ambiental, para contar con planes, instrumentos y diferentes acciones </w:t>
            </w:r>
            <w:r w:rsidRPr="009138D2">
              <w:rPr>
                <w:rFonts w:cs="Arial"/>
                <w:color w:val="000000"/>
                <w:sz w:val="18"/>
                <w:szCs w:val="24"/>
              </w:rPr>
              <w:lastRenderedPageBreak/>
              <w:t>para la prospección y prevención de riesgos ambientales.</w:t>
            </w:r>
          </w:p>
        </w:tc>
      </w:tr>
      <w:tr w:rsidR="009138D2" w:rsidRPr="009138D2" w:rsidTr="00D55A5B">
        <w:trPr>
          <w:cantSplit/>
          <w:trHeight w:val="397"/>
        </w:trPr>
        <w:tc>
          <w:tcPr>
            <w:cnfStyle w:val="001000000000"/>
            <w:tcW w:w="2269" w:type="pct"/>
            <w:vAlign w:val="center"/>
          </w:tcPr>
          <w:p w:rsidR="009138D2" w:rsidRPr="009138D2" w:rsidRDefault="009138D2" w:rsidP="00204429">
            <w:pPr>
              <w:numPr>
                <w:ilvl w:val="0"/>
                <w:numId w:val="6"/>
              </w:numPr>
              <w:autoSpaceDE w:val="0"/>
              <w:autoSpaceDN w:val="0"/>
              <w:adjustRightInd w:val="0"/>
              <w:ind w:left="317"/>
              <w:contextualSpacing/>
              <w:jc w:val="both"/>
              <w:rPr>
                <w:rFonts w:cs="Arial"/>
                <w:b w:val="0"/>
                <w:sz w:val="18"/>
                <w:szCs w:val="18"/>
              </w:rPr>
            </w:pPr>
            <w:r w:rsidRPr="009138D2">
              <w:rPr>
                <w:rFonts w:cs="Arial"/>
                <w:b w:val="0"/>
                <w:sz w:val="18"/>
                <w:szCs w:val="18"/>
              </w:rPr>
              <w:lastRenderedPageBreak/>
              <w:t>No se cuenta con un plan de manejo integral del medio ambiente.</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rPr>
            </w:pPr>
            <w:r w:rsidRPr="009138D2">
              <w:rPr>
                <w:rFonts w:cs="Arial"/>
                <w:b w:val="0"/>
                <w:sz w:val="18"/>
                <w:szCs w:val="18"/>
              </w:rPr>
              <w:t>La unidad de medio ambiente no cuenta con un presupuesto anual para su accionar.</w:t>
            </w:r>
          </w:p>
        </w:tc>
        <w:tc>
          <w:tcPr>
            <w:tcW w:w="794" w:type="pct"/>
            <w:vAlign w:val="center"/>
          </w:tcPr>
          <w:p w:rsidR="009138D2" w:rsidRPr="009138D2" w:rsidRDefault="009138D2" w:rsidP="009138D2">
            <w:pPr>
              <w:jc w:val="center"/>
              <w:cnfStyle w:val="000000000000"/>
              <w:rPr>
                <w:rFonts w:cs="Arial"/>
                <w:sz w:val="18"/>
                <w:szCs w:val="18"/>
              </w:rPr>
            </w:pPr>
            <w:r w:rsidRPr="009138D2">
              <w:rPr>
                <w:rFonts w:cs="Arial"/>
                <w:color w:val="000000"/>
                <w:sz w:val="18"/>
                <w:szCs w:val="18"/>
                <w:lang w:eastAsia="en-US"/>
              </w:rPr>
              <w:t>Planificación Ambiental</w:t>
            </w:r>
          </w:p>
        </w:tc>
        <w:tc>
          <w:tcPr>
            <w:tcW w:w="752" w:type="pct"/>
            <w:vMerge/>
            <w:vAlign w:val="center"/>
          </w:tcPr>
          <w:p w:rsidR="009138D2" w:rsidRPr="009138D2" w:rsidRDefault="009138D2" w:rsidP="009138D2">
            <w:pPr>
              <w:jc w:val="both"/>
              <w:cnfStyle w:val="000000000000"/>
              <w:rPr>
                <w:rFonts w:cs="Arial"/>
                <w:sz w:val="18"/>
                <w:szCs w:val="18"/>
              </w:rPr>
            </w:pPr>
          </w:p>
        </w:tc>
        <w:tc>
          <w:tcPr>
            <w:tcW w:w="1185" w:type="pct"/>
            <w:vMerge/>
          </w:tcPr>
          <w:p w:rsidR="009138D2" w:rsidRPr="009138D2" w:rsidRDefault="009138D2" w:rsidP="009138D2">
            <w:pPr>
              <w:jc w:val="center"/>
              <w:cnfStyle w:val="000000000000"/>
              <w:rPr>
                <w:rFonts w:cs="Arial"/>
                <w:sz w:val="18"/>
                <w:szCs w:val="18"/>
              </w:rPr>
            </w:pPr>
          </w:p>
        </w:tc>
      </w:tr>
    </w:tbl>
    <w:p w:rsidR="009138D2" w:rsidRPr="009138D2" w:rsidRDefault="009138D2" w:rsidP="009138D2">
      <w:pPr>
        <w:rPr>
          <w:rFonts w:cs="Arial"/>
          <w:bCs/>
          <w:sz w:val="24"/>
          <w:szCs w:val="24"/>
        </w:rPr>
      </w:pPr>
      <w:r w:rsidRPr="009138D2">
        <w:rPr>
          <w:rFonts w:cs="Arial"/>
          <w:sz w:val="16"/>
          <w:szCs w:val="20"/>
        </w:rPr>
        <w:lastRenderedPageBreak/>
        <w:t>Fuente: Elaboración propia con base al análisis de los resultados de la información primaria y secundaria del diagnóstico territorial y sectorial, 2015</w:t>
      </w:r>
      <w:r w:rsidRPr="009138D2">
        <w:rPr>
          <w:rFonts w:cs="Arial"/>
          <w:bCs/>
          <w:sz w:val="24"/>
          <w:szCs w:val="24"/>
        </w:rPr>
        <w:br w:type="page"/>
      </w:r>
    </w:p>
    <w:p w:rsidR="009138D2" w:rsidRPr="009138D2" w:rsidRDefault="009138D2" w:rsidP="009138D2">
      <w:pPr>
        <w:numPr>
          <w:ilvl w:val="0"/>
          <w:numId w:val="2"/>
        </w:numPr>
        <w:autoSpaceDE w:val="0"/>
        <w:autoSpaceDN w:val="0"/>
        <w:adjustRightInd w:val="0"/>
        <w:spacing w:after="0" w:line="240" w:lineRule="auto"/>
        <w:contextualSpacing/>
        <w:rPr>
          <w:rFonts w:cs="Arial"/>
          <w:bCs/>
          <w:szCs w:val="24"/>
        </w:rPr>
      </w:pPr>
      <w:r w:rsidRPr="009138D2">
        <w:rPr>
          <w:rFonts w:cs="Arial"/>
          <w:bCs/>
          <w:szCs w:val="24"/>
        </w:rPr>
        <w:lastRenderedPageBreak/>
        <w:t>Ámbito: Político-Institucional</w:t>
      </w:r>
    </w:p>
    <w:p w:rsidR="009138D2" w:rsidRPr="009138D2" w:rsidRDefault="009138D2" w:rsidP="009138D2">
      <w:pPr>
        <w:autoSpaceDE w:val="0"/>
        <w:autoSpaceDN w:val="0"/>
        <w:adjustRightInd w:val="0"/>
        <w:spacing w:after="0" w:line="240" w:lineRule="auto"/>
        <w:ind w:left="720"/>
        <w:contextualSpacing/>
        <w:rPr>
          <w:rFonts w:cs="Arial"/>
          <w:bCs/>
          <w:szCs w:val="24"/>
        </w:rPr>
      </w:pPr>
    </w:p>
    <w:p w:rsidR="009138D2" w:rsidRPr="009138D2" w:rsidRDefault="009138D2" w:rsidP="009138D2">
      <w:pPr>
        <w:spacing w:line="360" w:lineRule="auto"/>
        <w:jc w:val="both"/>
        <w:rPr>
          <w:rFonts w:cs="Arial"/>
        </w:rPr>
      </w:pPr>
      <w:r w:rsidRPr="009138D2">
        <w:rPr>
          <w:rFonts w:cs="Arial"/>
        </w:rPr>
        <w:t xml:space="preserve">La determinación de los principales problemas del ámbito político institucional resulta de una combinación de datos e información obtenida de los Talleres Sectoriales y del análisis de la información secundaria. Desde ese enfoque, muchos de los indicadores políticos institucionales como: el crecimiento de los gastos municipales </w:t>
      </w:r>
      <w:r w:rsidR="00024A89">
        <w:rPr>
          <w:rFonts w:cs="Arial"/>
        </w:rPr>
        <w:t xml:space="preserve">y el de autonomía financiera el de  </w:t>
      </w:r>
      <w:r w:rsidRPr="009138D2">
        <w:rPr>
          <w:rFonts w:cs="Arial"/>
        </w:rPr>
        <w:t xml:space="preserve"> la Eficacia e</w:t>
      </w:r>
      <w:r w:rsidR="00024A89">
        <w:rPr>
          <w:rFonts w:cs="Arial"/>
        </w:rPr>
        <w:t>n la inversión el</w:t>
      </w:r>
      <w:r w:rsidRPr="009138D2">
        <w:rPr>
          <w:rFonts w:cs="Arial"/>
        </w:rPr>
        <w:t xml:space="preserve"> significando que parte de la asignación del 75% del FODES se ocupa para cubrir otros gastos fijos y no para desarrollar proyectos de inversión en infraestructura física, recreativa y económica; o la falta de programas de capacitación, instrumentos jurídicos, programas automatizados de catastro, cuenta corriente y cobro, aplicación de procedimientos para dar cumplimiento a la ley de Acceso a la Información Pública, entre otros. Estos</w:t>
      </w:r>
      <w:r w:rsidRPr="009138D2">
        <w:rPr>
          <w:color w:val="000000"/>
          <w:szCs w:val="20"/>
        </w:rPr>
        <w:t xml:space="preserve"> indicadores, han sido validados </w:t>
      </w:r>
      <w:r w:rsidR="00024A89">
        <w:rPr>
          <w:color w:val="000000"/>
          <w:szCs w:val="20"/>
        </w:rPr>
        <w:t xml:space="preserve">por el personal, funcionarios  de la </w:t>
      </w:r>
      <w:r w:rsidRPr="009138D2">
        <w:rPr>
          <w:color w:val="000000"/>
          <w:szCs w:val="20"/>
        </w:rPr>
        <w:t xml:space="preserve"> Municipalidad </w:t>
      </w:r>
      <w:r w:rsidRPr="009138D2">
        <w:rPr>
          <w:rFonts w:cs="Arial"/>
        </w:rPr>
        <w:t>para la determinación de posibles proyectos de apoyo. En ese sentido, los principales problemas y temas se plantean a continuación.</w:t>
      </w:r>
    </w:p>
    <w:p w:rsidR="009138D2" w:rsidRPr="009138D2" w:rsidRDefault="009138D2" w:rsidP="009138D2">
      <w:pPr>
        <w:autoSpaceDE w:val="0"/>
        <w:autoSpaceDN w:val="0"/>
        <w:adjustRightInd w:val="0"/>
        <w:spacing w:after="0" w:line="240" w:lineRule="auto"/>
        <w:ind w:left="720"/>
        <w:contextualSpacing/>
        <w:rPr>
          <w:rFonts w:cs="Arial"/>
          <w:bCs/>
          <w:sz w:val="4"/>
          <w:szCs w:val="24"/>
        </w:rPr>
      </w:pPr>
    </w:p>
    <w:p w:rsidR="009138D2" w:rsidRPr="009138D2" w:rsidRDefault="009138D2" w:rsidP="009138D2">
      <w:pPr>
        <w:spacing w:after="0"/>
        <w:jc w:val="center"/>
        <w:rPr>
          <w:rFonts w:cs="Arial"/>
          <w:b/>
          <w:sz w:val="18"/>
          <w:szCs w:val="24"/>
        </w:rPr>
      </w:pPr>
      <w:bookmarkStart w:id="103" w:name="_Toc421898804"/>
      <w:r w:rsidRPr="009138D2">
        <w:rPr>
          <w:b/>
          <w:bCs/>
          <w:sz w:val="18"/>
          <w:szCs w:val="18"/>
        </w:rPr>
        <w:t>PRINCIPALES PROBLEMAS, TEMAS Y EJES DEL ÁMBITO POLITICO-INSTITUCIONAL</w:t>
      </w:r>
      <w:bookmarkEnd w:id="103"/>
    </w:p>
    <w:p w:rsidR="009138D2" w:rsidRPr="009138D2" w:rsidRDefault="009138D2" w:rsidP="009138D2">
      <w:pPr>
        <w:autoSpaceDE w:val="0"/>
        <w:autoSpaceDN w:val="0"/>
        <w:adjustRightInd w:val="0"/>
        <w:spacing w:after="0" w:line="240" w:lineRule="auto"/>
        <w:ind w:left="720"/>
        <w:contextualSpacing/>
        <w:jc w:val="center"/>
        <w:rPr>
          <w:rFonts w:cs="Arial"/>
          <w:bCs/>
          <w:sz w:val="4"/>
          <w:szCs w:val="24"/>
        </w:rPr>
      </w:pPr>
    </w:p>
    <w:tbl>
      <w:tblPr>
        <w:tblStyle w:val="Listaclara-nfasis62"/>
        <w:tblW w:w="5000" w:type="pct"/>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tblPr>
      <w:tblGrid>
        <w:gridCol w:w="5919"/>
        <w:gridCol w:w="2126"/>
        <w:gridCol w:w="1986"/>
        <w:gridCol w:w="3189"/>
      </w:tblGrid>
      <w:tr w:rsidR="009138D2" w:rsidRPr="009138D2" w:rsidTr="00D55A5B">
        <w:trPr>
          <w:cnfStyle w:val="100000000000"/>
          <w:trHeight w:val="454"/>
          <w:tblHeader/>
        </w:trPr>
        <w:tc>
          <w:tcPr>
            <w:cnfStyle w:val="001000000000"/>
            <w:tcW w:w="2239" w:type="pct"/>
            <w:shd w:val="clear" w:color="auto" w:fill="DAEEF3" w:themeFill="accent5" w:themeFillTint="33"/>
            <w:vAlign w:val="center"/>
          </w:tcPr>
          <w:p w:rsidR="009138D2" w:rsidRPr="009138D2" w:rsidRDefault="009138D2" w:rsidP="009138D2">
            <w:pPr>
              <w:autoSpaceDE w:val="0"/>
              <w:autoSpaceDN w:val="0"/>
              <w:adjustRightInd w:val="0"/>
              <w:jc w:val="center"/>
              <w:rPr>
                <w:rFonts w:cs="Arial"/>
                <w:color w:val="000000"/>
                <w:sz w:val="18"/>
                <w:szCs w:val="18"/>
                <w:lang w:val="es-SV" w:eastAsia="en-US"/>
              </w:rPr>
            </w:pPr>
            <w:r w:rsidRPr="009138D2">
              <w:rPr>
                <w:rFonts w:cs="Arial"/>
                <w:color w:val="000000"/>
                <w:sz w:val="18"/>
                <w:szCs w:val="18"/>
                <w:lang w:val="es-SV"/>
              </w:rPr>
              <w:t>PRINCIPALES PROBLEMAS</w:t>
            </w:r>
          </w:p>
        </w:tc>
        <w:tc>
          <w:tcPr>
            <w:tcW w:w="804" w:type="pct"/>
            <w:shd w:val="clear" w:color="auto" w:fill="DAEEF3" w:themeFill="accent5" w:themeFillTint="33"/>
            <w:vAlign w:val="center"/>
            <w:hideMark/>
          </w:tcPr>
          <w:p w:rsidR="009138D2" w:rsidRPr="009138D2" w:rsidRDefault="009138D2" w:rsidP="009138D2">
            <w:pPr>
              <w:autoSpaceDE w:val="0"/>
              <w:autoSpaceDN w:val="0"/>
              <w:adjustRightInd w:val="0"/>
              <w:jc w:val="center"/>
              <w:cnfStyle w:val="100000000000"/>
              <w:rPr>
                <w:rFonts w:cs="Arial"/>
                <w:color w:val="000000"/>
                <w:sz w:val="18"/>
                <w:szCs w:val="18"/>
                <w:lang w:val="es-SV" w:eastAsia="en-US"/>
              </w:rPr>
            </w:pPr>
            <w:r w:rsidRPr="009138D2">
              <w:rPr>
                <w:rFonts w:cs="Arial"/>
                <w:color w:val="000000"/>
                <w:sz w:val="18"/>
                <w:szCs w:val="18"/>
                <w:lang w:val="es-SV"/>
              </w:rPr>
              <w:t>TEMAS</w:t>
            </w:r>
          </w:p>
        </w:tc>
        <w:tc>
          <w:tcPr>
            <w:tcW w:w="751" w:type="pct"/>
            <w:shd w:val="clear" w:color="auto" w:fill="DAEEF3" w:themeFill="accent5" w:themeFillTint="33"/>
            <w:vAlign w:val="center"/>
            <w:hideMark/>
          </w:tcPr>
          <w:p w:rsidR="009138D2" w:rsidRPr="009138D2" w:rsidRDefault="009138D2" w:rsidP="009138D2">
            <w:pPr>
              <w:autoSpaceDE w:val="0"/>
              <w:autoSpaceDN w:val="0"/>
              <w:adjustRightInd w:val="0"/>
              <w:jc w:val="center"/>
              <w:cnfStyle w:val="100000000000"/>
              <w:rPr>
                <w:rFonts w:cs="Arial"/>
                <w:color w:val="000000"/>
                <w:sz w:val="18"/>
                <w:szCs w:val="18"/>
                <w:lang w:val="es-SV" w:eastAsia="en-US"/>
              </w:rPr>
            </w:pPr>
            <w:r w:rsidRPr="009138D2">
              <w:rPr>
                <w:rFonts w:cs="Arial"/>
                <w:color w:val="000000"/>
                <w:sz w:val="18"/>
                <w:szCs w:val="18"/>
                <w:lang w:val="es-SV"/>
              </w:rPr>
              <w:t>EJES ESTRATEGICOS</w:t>
            </w:r>
          </w:p>
        </w:tc>
        <w:tc>
          <w:tcPr>
            <w:tcW w:w="1206" w:type="pct"/>
            <w:shd w:val="clear" w:color="auto" w:fill="DAEEF3" w:themeFill="accent5" w:themeFillTint="33"/>
            <w:vAlign w:val="center"/>
          </w:tcPr>
          <w:p w:rsidR="009138D2" w:rsidRPr="009138D2" w:rsidRDefault="009138D2" w:rsidP="009138D2">
            <w:pPr>
              <w:autoSpaceDE w:val="0"/>
              <w:autoSpaceDN w:val="0"/>
              <w:adjustRightInd w:val="0"/>
              <w:jc w:val="center"/>
              <w:cnfStyle w:val="100000000000"/>
              <w:rPr>
                <w:rFonts w:cs="Arial"/>
                <w:color w:val="000000"/>
                <w:sz w:val="18"/>
                <w:szCs w:val="18"/>
                <w:lang w:val="es-SV"/>
              </w:rPr>
            </w:pPr>
            <w:r w:rsidRPr="009138D2">
              <w:rPr>
                <w:rFonts w:cs="Arial"/>
                <w:color w:val="000000"/>
                <w:sz w:val="18"/>
                <w:szCs w:val="18"/>
                <w:lang w:val="es-SV"/>
              </w:rPr>
              <w:t>PROPOSITO DEL EJE</w:t>
            </w:r>
          </w:p>
        </w:tc>
      </w:tr>
      <w:tr w:rsidR="009138D2" w:rsidRPr="009138D2" w:rsidTr="00D55A5B">
        <w:trPr>
          <w:cnfStyle w:val="000000100000"/>
        </w:trPr>
        <w:tc>
          <w:tcPr>
            <w:cnfStyle w:val="001000000000"/>
            <w:tcW w:w="2239" w:type="pct"/>
            <w:tcBorders>
              <w:top w:val="none" w:sz="0" w:space="0" w:color="auto"/>
              <w:left w:val="none" w:sz="0" w:space="0" w:color="auto"/>
              <w:bottom w:val="none" w:sz="0" w:space="0" w:color="auto"/>
            </w:tcBorders>
            <w:vAlign w:val="center"/>
          </w:tcPr>
          <w:p w:rsidR="009138D2" w:rsidRPr="009138D2" w:rsidRDefault="009138D2" w:rsidP="00204429">
            <w:pPr>
              <w:numPr>
                <w:ilvl w:val="0"/>
                <w:numId w:val="6"/>
              </w:numPr>
              <w:autoSpaceDE w:val="0"/>
              <w:autoSpaceDN w:val="0"/>
              <w:adjustRightInd w:val="0"/>
              <w:ind w:left="317"/>
              <w:contextualSpacing/>
              <w:jc w:val="both"/>
              <w:rPr>
                <w:rFonts w:cs="Arial"/>
                <w:b w:val="0"/>
                <w:sz w:val="18"/>
                <w:szCs w:val="18"/>
                <w:lang w:val="es-SV" w:eastAsia="en-US"/>
              </w:rPr>
            </w:pPr>
            <w:r w:rsidRPr="009138D2">
              <w:rPr>
                <w:rFonts w:cs="Arial"/>
                <w:b w:val="0"/>
                <w:sz w:val="18"/>
                <w:szCs w:val="18"/>
                <w:lang w:val="es-SV"/>
              </w:rPr>
              <w:t xml:space="preserve">No se cuenta con un plan </w:t>
            </w:r>
            <w:r w:rsidR="00024A89">
              <w:rPr>
                <w:rFonts w:cs="Arial"/>
                <w:b w:val="0"/>
                <w:sz w:val="18"/>
                <w:szCs w:val="18"/>
                <w:lang w:val="es-SV"/>
              </w:rPr>
              <w:t xml:space="preserve">sistematizado  </w:t>
            </w:r>
            <w:r w:rsidRPr="009138D2">
              <w:rPr>
                <w:rFonts w:cs="Arial"/>
                <w:b w:val="0"/>
                <w:sz w:val="18"/>
                <w:szCs w:val="18"/>
                <w:lang w:val="es-SV"/>
              </w:rPr>
              <w:t>de capacitaciones para el personal de la municipalidad</w:t>
            </w:r>
          </w:p>
          <w:p w:rsidR="009138D2" w:rsidRPr="009138D2" w:rsidRDefault="009138D2" w:rsidP="009138D2">
            <w:pPr>
              <w:autoSpaceDE w:val="0"/>
              <w:autoSpaceDN w:val="0"/>
              <w:adjustRightInd w:val="0"/>
              <w:ind w:left="317"/>
              <w:contextualSpacing/>
              <w:jc w:val="both"/>
              <w:rPr>
                <w:rFonts w:cs="Arial"/>
                <w:b w:val="0"/>
                <w:sz w:val="18"/>
                <w:szCs w:val="18"/>
                <w:lang w:val="es-SV" w:eastAsia="en-US"/>
              </w:rPr>
            </w:pPr>
          </w:p>
        </w:tc>
        <w:tc>
          <w:tcPr>
            <w:tcW w:w="804" w:type="pct"/>
            <w:tcBorders>
              <w:top w:val="none" w:sz="0" w:space="0" w:color="auto"/>
              <w:bottom w:val="none" w:sz="0" w:space="0" w:color="auto"/>
            </w:tcBorders>
            <w:vAlign w:val="center"/>
          </w:tcPr>
          <w:p w:rsidR="009138D2" w:rsidRPr="009138D2" w:rsidRDefault="009138D2" w:rsidP="009138D2">
            <w:pPr>
              <w:autoSpaceDE w:val="0"/>
              <w:autoSpaceDN w:val="0"/>
              <w:adjustRightInd w:val="0"/>
              <w:jc w:val="center"/>
              <w:cnfStyle w:val="000000100000"/>
              <w:rPr>
                <w:rFonts w:cs="Arial"/>
                <w:sz w:val="18"/>
                <w:szCs w:val="18"/>
                <w:lang w:val="es-SV"/>
              </w:rPr>
            </w:pPr>
            <w:r w:rsidRPr="009138D2">
              <w:rPr>
                <w:rFonts w:cs="Arial"/>
                <w:sz w:val="18"/>
                <w:szCs w:val="18"/>
                <w:lang w:val="es-SV"/>
              </w:rPr>
              <w:t>Formación y competencias municipales</w:t>
            </w:r>
          </w:p>
          <w:p w:rsidR="009138D2" w:rsidRPr="009138D2" w:rsidRDefault="009138D2" w:rsidP="009138D2">
            <w:pPr>
              <w:autoSpaceDE w:val="0"/>
              <w:autoSpaceDN w:val="0"/>
              <w:adjustRightInd w:val="0"/>
              <w:jc w:val="center"/>
              <w:cnfStyle w:val="000000100000"/>
              <w:rPr>
                <w:rFonts w:cs="Arial"/>
                <w:color w:val="000000"/>
                <w:sz w:val="18"/>
                <w:szCs w:val="18"/>
                <w:lang w:val="es-SV" w:eastAsia="en-US"/>
              </w:rPr>
            </w:pPr>
          </w:p>
        </w:tc>
        <w:tc>
          <w:tcPr>
            <w:tcW w:w="751" w:type="pct"/>
            <w:vMerge w:val="restart"/>
            <w:tcBorders>
              <w:top w:val="none" w:sz="0" w:space="0" w:color="auto"/>
              <w:bottom w:val="none" w:sz="0" w:space="0" w:color="auto"/>
            </w:tcBorders>
            <w:vAlign w:val="center"/>
          </w:tcPr>
          <w:p w:rsidR="009138D2" w:rsidRPr="009138D2" w:rsidRDefault="009138D2" w:rsidP="009138D2">
            <w:pPr>
              <w:keepNext/>
              <w:autoSpaceDE w:val="0"/>
              <w:autoSpaceDN w:val="0"/>
              <w:adjustRightInd w:val="0"/>
              <w:jc w:val="both"/>
              <w:cnfStyle w:val="000000100000"/>
              <w:rPr>
                <w:rFonts w:cs="Arial"/>
                <w:sz w:val="18"/>
                <w:szCs w:val="18"/>
                <w:lang w:val="es-SV"/>
              </w:rPr>
            </w:pPr>
            <w:r w:rsidRPr="009138D2">
              <w:rPr>
                <w:rFonts w:cs="Arial"/>
                <w:sz w:val="18"/>
                <w:szCs w:val="18"/>
                <w:lang w:val="es-SV"/>
              </w:rPr>
              <w:t>Modernización y fortalecimiento de los procesos administrativos</w:t>
            </w:r>
          </w:p>
        </w:tc>
        <w:tc>
          <w:tcPr>
            <w:tcW w:w="1206" w:type="pct"/>
            <w:vMerge w:val="restart"/>
            <w:tcBorders>
              <w:top w:val="none" w:sz="0" w:space="0" w:color="auto"/>
              <w:bottom w:val="none" w:sz="0" w:space="0" w:color="auto"/>
              <w:right w:val="none" w:sz="0" w:space="0" w:color="auto"/>
            </w:tcBorders>
            <w:vAlign w:val="center"/>
          </w:tcPr>
          <w:p w:rsidR="009138D2" w:rsidRPr="009138D2" w:rsidRDefault="009138D2" w:rsidP="00024A89">
            <w:pPr>
              <w:keepNext/>
              <w:autoSpaceDE w:val="0"/>
              <w:autoSpaceDN w:val="0"/>
              <w:adjustRightInd w:val="0"/>
              <w:jc w:val="both"/>
              <w:cnfStyle w:val="000000100000"/>
              <w:rPr>
                <w:rFonts w:cs="Arial"/>
                <w:sz w:val="18"/>
                <w:szCs w:val="18"/>
                <w:lang w:val="es-SV"/>
              </w:rPr>
            </w:pPr>
            <w:r w:rsidRPr="009138D2">
              <w:rPr>
                <w:rFonts w:cs="Arial"/>
                <w:sz w:val="18"/>
                <w:szCs w:val="24"/>
                <w:lang w:val="es-SV"/>
              </w:rPr>
              <w:t>Fortalecer los procesos administrativos  para que generen un mejor servicio a los usuarios, se mejoren las disponibilidades financieras y robustezcan los procesos.</w:t>
            </w:r>
          </w:p>
        </w:tc>
      </w:tr>
      <w:tr w:rsidR="009138D2" w:rsidRPr="009138D2" w:rsidTr="00300D58">
        <w:trPr>
          <w:trHeight w:val="429"/>
        </w:trPr>
        <w:tc>
          <w:tcPr>
            <w:cnfStyle w:val="001000000000"/>
            <w:tcW w:w="2239" w:type="pct"/>
            <w:vAlign w:val="center"/>
          </w:tcPr>
          <w:p w:rsidR="009138D2" w:rsidRPr="009138D2" w:rsidRDefault="009138D2" w:rsidP="00204429">
            <w:pPr>
              <w:numPr>
                <w:ilvl w:val="0"/>
                <w:numId w:val="6"/>
              </w:numPr>
              <w:autoSpaceDE w:val="0"/>
              <w:autoSpaceDN w:val="0"/>
              <w:adjustRightInd w:val="0"/>
              <w:ind w:left="317"/>
              <w:contextualSpacing/>
              <w:jc w:val="both"/>
              <w:rPr>
                <w:rFonts w:cs="Arial"/>
                <w:b w:val="0"/>
                <w:sz w:val="18"/>
                <w:szCs w:val="18"/>
                <w:lang w:val="es-SV"/>
              </w:rPr>
            </w:pPr>
            <w:r w:rsidRPr="009138D2">
              <w:rPr>
                <w:rFonts w:cs="Arial"/>
                <w:b w:val="0"/>
                <w:sz w:val="18"/>
                <w:szCs w:val="18"/>
                <w:lang w:val="es-SV"/>
              </w:rPr>
              <w:t>No se</w:t>
            </w:r>
            <w:r w:rsidR="00024A89">
              <w:rPr>
                <w:rFonts w:cs="Arial"/>
                <w:b w:val="0"/>
                <w:sz w:val="18"/>
                <w:szCs w:val="18"/>
                <w:lang w:val="es-SV"/>
              </w:rPr>
              <w:t xml:space="preserve"> aplica </w:t>
            </w:r>
            <w:r w:rsidRPr="009138D2">
              <w:rPr>
                <w:rFonts w:cs="Arial"/>
                <w:b w:val="0"/>
                <w:sz w:val="18"/>
                <w:szCs w:val="18"/>
                <w:lang w:val="es-SV"/>
              </w:rPr>
              <w:t xml:space="preserve"> el manual de Evaluación del Desempeño del servidor público municipal</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lang w:val="es-SV"/>
              </w:rPr>
            </w:pPr>
            <w:r w:rsidRPr="009138D2">
              <w:rPr>
                <w:rFonts w:cs="Arial"/>
                <w:b w:val="0"/>
                <w:sz w:val="18"/>
                <w:szCs w:val="18"/>
                <w:lang w:val="es-SV"/>
              </w:rPr>
              <w:t xml:space="preserve">No se </w:t>
            </w:r>
            <w:r w:rsidR="00024A89">
              <w:rPr>
                <w:rFonts w:cs="Arial"/>
                <w:b w:val="0"/>
                <w:sz w:val="18"/>
                <w:szCs w:val="18"/>
                <w:lang w:val="es-SV"/>
              </w:rPr>
              <w:t xml:space="preserve">aplica el </w:t>
            </w:r>
            <w:r w:rsidRPr="009138D2">
              <w:rPr>
                <w:rFonts w:cs="Arial"/>
                <w:b w:val="0"/>
                <w:sz w:val="18"/>
                <w:szCs w:val="18"/>
                <w:lang w:val="es-SV"/>
              </w:rPr>
              <w:t xml:space="preserve"> manual de funciones y descripción de puestos y categorías actualizado</w:t>
            </w:r>
          </w:p>
          <w:p w:rsidR="009138D2" w:rsidRPr="009138D2" w:rsidRDefault="00024A89" w:rsidP="00204429">
            <w:pPr>
              <w:numPr>
                <w:ilvl w:val="0"/>
                <w:numId w:val="6"/>
              </w:numPr>
              <w:autoSpaceDE w:val="0"/>
              <w:autoSpaceDN w:val="0"/>
              <w:adjustRightInd w:val="0"/>
              <w:ind w:left="317"/>
              <w:contextualSpacing/>
              <w:jc w:val="both"/>
              <w:rPr>
                <w:rFonts w:cs="Arial"/>
                <w:b w:val="0"/>
                <w:sz w:val="18"/>
                <w:szCs w:val="18"/>
                <w:lang w:val="es-SV"/>
              </w:rPr>
            </w:pPr>
            <w:r>
              <w:rPr>
                <w:rFonts w:cs="Arial"/>
                <w:b w:val="0"/>
                <w:sz w:val="18"/>
                <w:szCs w:val="18"/>
                <w:lang w:val="es-SV"/>
              </w:rPr>
              <w:t xml:space="preserve">No se aplica </w:t>
            </w:r>
            <w:r w:rsidR="009138D2" w:rsidRPr="009138D2">
              <w:rPr>
                <w:rFonts w:cs="Arial"/>
                <w:b w:val="0"/>
                <w:sz w:val="18"/>
                <w:szCs w:val="18"/>
                <w:lang w:val="es-SV"/>
              </w:rPr>
              <w:t xml:space="preserve"> el manual retributivo de servidores públicos municipales </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lang w:val="es-SV"/>
              </w:rPr>
            </w:pPr>
            <w:r w:rsidRPr="009138D2">
              <w:rPr>
                <w:rFonts w:cs="Arial"/>
                <w:b w:val="0"/>
                <w:sz w:val="18"/>
                <w:szCs w:val="18"/>
                <w:lang w:val="es-SV"/>
              </w:rPr>
              <w:t>La prestación de los servicios públicos en la zona rural es subsidiada</w:t>
            </w:r>
          </w:p>
          <w:p w:rsidR="009138D2" w:rsidRPr="009138D2" w:rsidRDefault="00024A89" w:rsidP="00204429">
            <w:pPr>
              <w:numPr>
                <w:ilvl w:val="0"/>
                <w:numId w:val="6"/>
              </w:numPr>
              <w:autoSpaceDE w:val="0"/>
              <w:autoSpaceDN w:val="0"/>
              <w:adjustRightInd w:val="0"/>
              <w:ind w:left="317"/>
              <w:contextualSpacing/>
              <w:jc w:val="both"/>
              <w:rPr>
                <w:rFonts w:cs="Arial"/>
                <w:b w:val="0"/>
                <w:sz w:val="18"/>
                <w:szCs w:val="18"/>
                <w:lang w:val="es-SV"/>
              </w:rPr>
            </w:pPr>
            <w:r>
              <w:rPr>
                <w:rFonts w:cs="Arial"/>
                <w:b w:val="0"/>
                <w:sz w:val="18"/>
                <w:szCs w:val="18"/>
                <w:lang w:val="es-SV"/>
              </w:rPr>
              <w:t xml:space="preserve">Los servicios públicos son subsidiados </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lang w:val="es-SV"/>
              </w:rPr>
            </w:pPr>
            <w:r w:rsidRPr="009138D2">
              <w:rPr>
                <w:rFonts w:cs="Arial"/>
                <w:b w:val="0"/>
                <w:sz w:val="18"/>
                <w:szCs w:val="18"/>
                <w:lang w:val="es-SV"/>
              </w:rPr>
              <w:t>No se cuenta con  un plan de  recuperación de mora.</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lang w:val="es-SV"/>
              </w:rPr>
            </w:pPr>
            <w:r w:rsidRPr="009138D2">
              <w:rPr>
                <w:rFonts w:cs="Arial"/>
                <w:b w:val="0"/>
                <w:color w:val="000000"/>
                <w:sz w:val="18"/>
                <w:szCs w:val="18"/>
                <w:lang w:val="es-SV"/>
              </w:rPr>
              <w:t>Insuficientes recursos financieros para financiar necesidades comunitarias</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lang w:val="es-SV"/>
              </w:rPr>
            </w:pPr>
            <w:r w:rsidRPr="009138D2">
              <w:rPr>
                <w:rFonts w:cs="Arial"/>
                <w:b w:val="0"/>
                <w:color w:val="000000"/>
                <w:sz w:val="18"/>
                <w:szCs w:val="18"/>
                <w:lang w:val="es-SV"/>
              </w:rPr>
              <w:lastRenderedPageBreak/>
              <w:t>No se cuenta con un sistema financiero integrado y en línea</w:t>
            </w:r>
          </w:p>
        </w:tc>
        <w:tc>
          <w:tcPr>
            <w:tcW w:w="804" w:type="pct"/>
            <w:vAlign w:val="center"/>
          </w:tcPr>
          <w:p w:rsidR="009138D2" w:rsidRPr="009138D2" w:rsidRDefault="009138D2" w:rsidP="009138D2">
            <w:pPr>
              <w:autoSpaceDE w:val="0"/>
              <w:autoSpaceDN w:val="0"/>
              <w:adjustRightInd w:val="0"/>
              <w:jc w:val="center"/>
              <w:cnfStyle w:val="000000000000"/>
              <w:rPr>
                <w:rFonts w:cs="Arial"/>
                <w:color w:val="000000"/>
                <w:sz w:val="18"/>
                <w:szCs w:val="18"/>
                <w:lang w:val="es-SV" w:eastAsia="en-US"/>
              </w:rPr>
            </w:pPr>
            <w:r w:rsidRPr="009138D2">
              <w:rPr>
                <w:rFonts w:cs="Arial"/>
                <w:sz w:val="18"/>
                <w:szCs w:val="18"/>
                <w:lang w:val="es-SV"/>
              </w:rPr>
              <w:lastRenderedPageBreak/>
              <w:t>Procedimientos administrativos y financieros</w:t>
            </w:r>
          </w:p>
        </w:tc>
        <w:tc>
          <w:tcPr>
            <w:tcW w:w="751" w:type="pct"/>
            <w:vMerge/>
            <w:vAlign w:val="center"/>
          </w:tcPr>
          <w:p w:rsidR="009138D2" w:rsidRPr="009138D2" w:rsidRDefault="009138D2" w:rsidP="009138D2">
            <w:pPr>
              <w:keepNext/>
              <w:autoSpaceDE w:val="0"/>
              <w:autoSpaceDN w:val="0"/>
              <w:adjustRightInd w:val="0"/>
              <w:jc w:val="both"/>
              <w:cnfStyle w:val="000000000000"/>
              <w:rPr>
                <w:rFonts w:cs="Arial"/>
                <w:sz w:val="18"/>
                <w:szCs w:val="18"/>
                <w:lang w:val="es-SV"/>
              </w:rPr>
            </w:pPr>
          </w:p>
        </w:tc>
        <w:tc>
          <w:tcPr>
            <w:tcW w:w="1206" w:type="pct"/>
            <w:vMerge/>
          </w:tcPr>
          <w:p w:rsidR="009138D2" w:rsidRPr="009138D2" w:rsidRDefault="009138D2" w:rsidP="009138D2">
            <w:pPr>
              <w:keepNext/>
              <w:autoSpaceDE w:val="0"/>
              <w:autoSpaceDN w:val="0"/>
              <w:adjustRightInd w:val="0"/>
              <w:cnfStyle w:val="000000000000"/>
              <w:rPr>
                <w:rFonts w:cs="Arial"/>
                <w:sz w:val="18"/>
                <w:szCs w:val="18"/>
                <w:lang w:val="es-SV"/>
              </w:rPr>
            </w:pPr>
          </w:p>
        </w:tc>
      </w:tr>
      <w:tr w:rsidR="009138D2" w:rsidRPr="009138D2" w:rsidTr="00D55A5B">
        <w:trPr>
          <w:cnfStyle w:val="000000100000"/>
          <w:trHeight w:val="1127"/>
        </w:trPr>
        <w:tc>
          <w:tcPr>
            <w:cnfStyle w:val="001000000000"/>
            <w:tcW w:w="2239" w:type="pct"/>
            <w:tcBorders>
              <w:top w:val="none" w:sz="0" w:space="0" w:color="auto"/>
              <w:left w:val="none" w:sz="0" w:space="0" w:color="auto"/>
              <w:bottom w:val="none" w:sz="0" w:space="0" w:color="auto"/>
            </w:tcBorders>
            <w:vAlign w:val="center"/>
          </w:tcPr>
          <w:p w:rsidR="009138D2" w:rsidRPr="009138D2" w:rsidRDefault="009138D2" w:rsidP="00204429">
            <w:pPr>
              <w:numPr>
                <w:ilvl w:val="0"/>
                <w:numId w:val="6"/>
              </w:numPr>
              <w:autoSpaceDE w:val="0"/>
              <w:autoSpaceDN w:val="0"/>
              <w:adjustRightInd w:val="0"/>
              <w:ind w:left="317"/>
              <w:contextualSpacing/>
              <w:jc w:val="both"/>
              <w:rPr>
                <w:rFonts w:cs="Arial"/>
                <w:b w:val="0"/>
                <w:color w:val="000000"/>
                <w:sz w:val="18"/>
                <w:szCs w:val="18"/>
                <w:lang w:val="es-SV"/>
              </w:rPr>
            </w:pPr>
            <w:r w:rsidRPr="009138D2">
              <w:rPr>
                <w:rFonts w:cs="Arial"/>
                <w:b w:val="0"/>
                <w:color w:val="000000"/>
                <w:sz w:val="18"/>
                <w:szCs w:val="18"/>
                <w:lang w:val="es-SV"/>
              </w:rPr>
              <w:lastRenderedPageBreak/>
              <w:t>No se aplica la ordenanza de organización y  funcionamiento del parque recreativo municipal.</w:t>
            </w:r>
          </w:p>
          <w:p w:rsidR="009138D2" w:rsidRPr="009138D2" w:rsidRDefault="009138D2" w:rsidP="00204429">
            <w:pPr>
              <w:numPr>
                <w:ilvl w:val="0"/>
                <w:numId w:val="6"/>
              </w:numPr>
              <w:autoSpaceDE w:val="0"/>
              <w:autoSpaceDN w:val="0"/>
              <w:adjustRightInd w:val="0"/>
              <w:ind w:left="317"/>
              <w:contextualSpacing/>
              <w:jc w:val="both"/>
              <w:rPr>
                <w:rFonts w:cs="Arial"/>
                <w:b w:val="0"/>
                <w:color w:val="000000"/>
                <w:sz w:val="18"/>
                <w:szCs w:val="18"/>
                <w:lang w:val="es-SV"/>
              </w:rPr>
            </w:pPr>
            <w:r w:rsidRPr="009138D2">
              <w:rPr>
                <w:rFonts w:cs="Arial"/>
                <w:b w:val="0"/>
                <w:color w:val="000000"/>
                <w:sz w:val="18"/>
                <w:szCs w:val="18"/>
                <w:lang w:val="es-SV"/>
              </w:rPr>
              <w:t>La ordenanza de tasas tiene 8 años de no ser actualizada</w:t>
            </w:r>
          </w:p>
          <w:p w:rsidR="009138D2" w:rsidRPr="009138D2" w:rsidRDefault="009138D2" w:rsidP="00204429">
            <w:pPr>
              <w:numPr>
                <w:ilvl w:val="0"/>
                <w:numId w:val="6"/>
              </w:numPr>
              <w:autoSpaceDE w:val="0"/>
              <w:autoSpaceDN w:val="0"/>
              <w:adjustRightInd w:val="0"/>
              <w:ind w:left="317"/>
              <w:contextualSpacing/>
              <w:jc w:val="both"/>
              <w:rPr>
                <w:rFonts w:cs="Arial"/>
                <w:b w:val="0"/>
                <w:color w:val="000000"/>
                <w:sz w:val="18"/>
                <w:szCs w:val="18"/>
                <w:lang w:val="es-SV"/>
              </w:rPr>
            </w:pPr>
            <w:r w:rsidRPr="009138D2">
              <w:rPr>
                <w:rFonts w:cs="Arial"/>
                <w:b w:val="0"/>
                <w:color w:val="000000"/>
                <w:sz w:val="18"/>
                <w:szCs w:val="18"/>
                <w:lang w:val="es-SV"/>
              </w:rPr>
              <w:t>No cuentan con una ordenanza de ordenamiento territorial</w:t>
            </w:r>
          </w:p>
        </w:tc>
        <w:tc>
          <w:tcPr>
            <w:tcW w:w="804" w:type="pct"/>
            <w:tcBorders>
              <w:top w:val="none" w:sz="0" w:space="0" w:color="auto"/>
              <w:bottom w:val="none" w:sz="0" w:space="0" w:color="auto"/>
            </w:tcBorders>
            <w:vAlign w:val="center"/>
          </w:tcPr>
          <w:p w:rsidR="009138D2" w:rsidRPr="009138D2" w:rsidRDefault="009138D2" w:rsidP="009138D2">
            <w:pPr>
              <w:autoSpaceDE w:val="0"/>
              <w:autoSpaceDN w:val="0"/>
              <w:adjustRightInd w:val="0"/>
              <w:jc w:val="center"/>
              <w:cnfStyle w:val="000000100000"/>
              <w:rPr>
                <w:rFonts w:cs="Arial"/>
                <w:color w:val="000000"/>
                <w:sz w:val="18"/>
                <w:szCs w:val="18"/>
                <w:lang w:val="es-SV"/>
              </w:rPr>
            </w:pPr>
            <w:r w:rsidRPr="009138D2">
              <w:rPr>
                <w:rFonts w:cs="Arial"/>
                <w:sz w:val="18"/>
                <w:szCs w:val="18"/>
                <w:lang w:val="es-SV"/>
              </w:rPr>
              <w:t>Marco Legal</w:t>
            </w:r>
          </w:p>
        </w:tc>
        <w:tc>
          <w:tcPr>
            <w:tcW w:w="751" w:type="pct"/>
            <w:vMerge/>
            <w:tcBorders>
              <w:top w:val="none" w:sz="0" w:space="0" w:color="auto"/>
              <w:bottom w:val="none" w:sz="0" w:space="0" w:color="auto"/>
            </w:tcBorders>
            <w:vAlign w:val="center"/>
          </w:tcPr>
          <w:p w:rsidR="009138D2" w:rsidRPr="009138D2" w:rsidRDefault="009138D2" w:rsidP="009138D2">
            <w:pPr>
              <w:keepNext/>
              <w:autoSpaceDE w:val="0"/>
              <w:autoSpaceDN w:val="0"/>
              <w:adjustRightInd w:val="0"/>
              <w:jc w:val="both"/>
              <w:cnfStyle w:val="000000100000"/>
              <w:rPr>
                <w:rFonts w:cs="Arial"/>
                <w:sz w:val="18"/>
                <w:szCs w:val="18"/>
                <w:lang w:val="es-SV"/>
              </w:rPr>
            </w:pPr>
          </w:p>
        </w:tc>
        <w:tc>
          <w:tcPr>
            <w:tcW w:w="1206" w:type="pct"/>
            <w:vMerge/>
            <w:tcBorders>
              <w:top w:val="none" w:sz="0" w:space="0" w:color="auto"/>
              <w:bottom w:val="none" w:sz="0" w:space="0" w:color="auto"/>
              <w:right w:val="none" w:sz="0" w:space="0" w:color="auto"/>
            </w:tcBorders>
          </w:tcPr>
          <w:p w:rsidR="009138D2" w:rsidRPr="009138D2" w:rsidRDefault="009138D2" w:rsidP="009138D2">
            <w:pPr>
              <w:keepNext/>
              <w:autoSpaceDE w:val="0"/>
              <w:autoSpaceDN w:val="0"/>
              <w:adjustRightInd w:val="0"/>
              <w:cnfStyle w:val="000000100000"/>
              <w:rPr>
                <w:rFonts w:cs="Arial"/>
                <w:sz w:val="18"/>
                <w:szCs w:val="18"/>
                <w:lang w:val="es-SV"/>
              </w:rPr>
            </w:pPr>
          </w:p>
        </w:tc>
      </w:tr>
      <w:tr w:rsidR="009138D2" w:rsidRPr="009138D2" w:rsidTr="00D55A5B">
        <w:trPr>
          <w:trHeight w:val="2121"/>
        </w:trPr>
        <w:tc>
          <w:tcPr>
            <w:cnfStyle w:val="001000000000"/>
            <w:tcW w:w="2239" w:type="pct"/>
            <w:vAlign w:val="center"/>
          </w:tcPr>
          <w:p w:rsidR="009138D2" w:rsidRPr="009138D2" w:rsidRDefault="009138D2" w:rsidP="00204429">
            <w:pPr>
              <w:numPr>
                <w:ilvl w:val="0"/>
                <w:numId w:val="6"/>
              </w:numPr>
              <w:autoSpaceDE w:val="0"/>
              <w:autoSpaceDN w:val="0"/>
              <w:adjustRightInd w:val="0"/>
              <w:ind w:left="317"/>
              <w:contextualSpacing/>
              <w:jc w:val="both"/>
              <w:rPr>
                <w:rFonts w:cs="Arial"/>
                <w:b w:val="0"/>
                <w:sz w:val="18"/>
                <w:szCs w:val="18"/>
                <w:lang w:val="es-SV"/>
              </w:rPr>
            </w:pPr>
            <w:r w:rsidRPr="009138D2">
              <w:rPr>
                <w:rFonts w:cs="Arial"/>
                <w:b w:val="0"/>
                <w:sz w:val="18"/>
                <w:szCs w:val="18"/>
                <w:lang w:val="es-SV"/>
              </w:rPr>
              <w:t>No se han implementado de forma periódica las audiencias públicas de rendición de cuentas</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lang w:val="es-SV"/>
              </w:rPr>
            </w:pPr>
            <w:r w:rsidRPr="009138D2">
              <w:rPr>
                <w:rFonts w:cs="Arial"/>
                <w:b w:val="0"/>
                <w:sz w:val="18"/>
                <w:szCs w:val="18"/>
                <w:lang w:val="es-SV"/>
              </w:rPr>
              <w:t>No se divulga, ni se cuenta con los procedimientos escritos para desarrollar y divulgar información calificada</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lang w:val="es-SV"/>
              </w:rPr>
            </w:pPr>
            <w:r w:rsidRPr="009138D2">
              <w:rPr>
                <w:rFonts w:cs="Arial"/>
                <w:b w:val="0"/>
                <w:sz w:val="18"/>
                <w:szCs w:val="18"/>
                <w:lang w:val="es-SV"/>
              </w:rPr>
              <w:t>Que no se asuma la elaboración del  PIP de los próximos años</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lang w:val="es-SV"/>
              </w:rPr>
            </w:pPr>
            <w:r w:rsidRPr="009138D2">
              <w:rPr>
                <w:rFonts w:cs="Arial"/>
                <w:b w:val="0"/>
                <w:sz w:val="18"/>
                <w:szCs w:val="18"/>
                <w:lang w:val="es-SV"/>
              </w:rPr>
              <w:t>Que no se asuma la elaboración del  POA de los próximos años</w:t>
            </w:r>
          </w:p>
        </w:tc>
        <w:tc>
          <w:tcPr>
            <w:tcW w:w="804" w:type="pct"/>
            <w:vAlign w:val="center"/>
          </w:tcPr>
          <w:p w:rsidR="009138D2" w:rsidRPr="009138D2" w:rsidRDefault="009138D2" w:rsidP="009138D2">
            <w:pPr>
              <w:jc w:val="center"/>
              <w:cnfStyle w:val="000000000000"/>
              <w:rPr>
                <w:rFonts w:cs="Arial"/>
                <w:b/>
                <w:sz w:val="18"/>
                <w:szCs w:val="18"/>
                <w:lang w:val="es-SV"/>
              </w:rPr>
            </w:pPr>
            <w:r w:rsidRPr="009138D2">
              <w:rPr>
                <w:rFonts w:cs="Arial"/>
                <w:sz w:val="18"/>
                <w:szCs w:val="18"/>
                <w:lang w:val="es-SV"/>
              </w:rPr>
              <w:t>Participación Ciudadana y Transparencia</w:t>
            </w:r>
          </w:p>
        </w:tc>
        <w:tc>
          <w:tcPr>
            <w:tcW w:w="751" w:type="pct"/>
            <w:vAlign w:val="center"/>
          </w:tcPr>
          <w:p w:rsidR="009138D2" w:rsidRPr="009138D2" w:rsidRDefault="009138D2" w:rsidP="009138D2">
            <w:pPr>
              <w:keepNext/>
              <w:autoSpaceDE w:val="0"/>
              <w:autoSpaceDN w:val="0"/>
              <w:adjustRightInd w:val="0"/>
              <w:jc w:val="both"/>
              <w:cnfStyle w:val="000000000000"/>
              <w:rPr>
                <w:rFonts w:cs="Arial"/>
                <w:sz w:val="18"/>
                <w:szCs w:val="18"/>
                <w:lang w:val="es-SV"/>
              </w:rPr>
            </w:pPr>
            <w:r w:rsidRPr="009138D2">
              <w:rPr>
                <w:rFonts w:cs="Arial"/>
                <w:sz w:val="18"/>
                <w:szCs w:val="18"/>
                <w:lang w:val="es-SV"/>
              </w:rPr>
              <w:t>Fortalecimiento de los mecanismos de participación ciudadana y transparencia municipal</w:t>
            </w:r>
          </w:p>
          <w:p w:rsidR="009138D2" w:rsidRPr="009138D2" w:rsidRDefault="009138D2" w:rsidP="009138D2">
            <w:pPr>
              <w:keepNext/>
              <w:autoSpaceDE w:val="0"/>
              <w:autoSpaceDN w:val="0"/>
              <w:adjustRightInd w:val="0"/>
              <w:jc w:val="both"/>
              <w:cnfStyle w:val="000000000000"/>
              <w:rPr>
                <w:rFonts w:cs="Arial"/>
                <w:sz w:val="18"/>
                <w:szCs w:val="18"/>
                <w:lang w:val="es-SV"/>
              </w:rPr>
            </w:pPr>
          </w:p>
        </w:tc>
        <w:tc>
          <w:tcPr>
            <w:tcW w:w="1206" w:type="pct"/>
            <w:vAlign w:val="center"/>
          </w:tcPr>
          <w:p w:rsidR="009138D2" w:rsidRPr="009138D2" w:rsidRDefault="009138D2" w:rsidP="009138D2">
            <w:pPr>
              <w:keepNext/>
              <w:autoSpaceDE w:val="0"/>
              <w:autoSpaceDN w:val="0"/>
              <w:adjustRightInd w:val="0"/>
              <w:jc w:val="both"/>
              <w:cnfStyle w:val="000000000000"/>
              <w:rPr>
                <w:rFonts w:cs="Arial"/>
                <w:sz w:val="18"/>
                <w:szCs w:val="18"/>
                <w:lang w:val="es-SV"/>
              </w:rPr>
            </w:pPr>
            <w:r w:rsidRPr="009138D2">
              <w:rPr>
                <w:rFonts w:cs="Arial"/>
                <w:sz w:val="18"/>
                <w:szCs w:val="24"/>
                <w:lang w:val="es-SV"/>
              </w:rPr>
              <w:t>Como derecho que tiene la población a la participación ciudadana, se propone  institucionalizar y desarrollar los mecanismos correspondientes,</w:t>
            </w:r>
            <w:r w:rsidRPr="009138D2">
              <w:rPr>
                <w:rFonts w:cs="Arial"/>
                <w:sz w:val="18"/>
                <w:lang w:val="es-ES_tradnl"/>
              </w:rPr>
              <w:t xml:space="preserve"> garantizar el uso adecuado de los recursos y el derecho al acceso de la información</w:t>
            </w:r>
            <w:r w:rsidRPr="009138D2">
              <w:rPr>
                <w:rFonts w:cs="Arial"/>
                <w:b/>
                <w:sz w:val="18"/>
                <w:lang w:val="es-ES_tradnl"/>
              </w:rPr>
              <w:t>.</w:t>
            </w:r>
          </w:p>
        </w:tc>
      </w:tr>
      <w:tr w:rsidR="009138D2" w:rsidRPr="009138D2" w:rsidTr="00D55A5B">
        <w:trPr>
          <w:cnfStyle w:val="000000100000"/>
        </w:trPr>
        <w:tc>
          <w:tcPr>
            <w:cnfStyle w:val="001000000000"/>
            <w:tcW w:w="2239" w:type="pct"/>
            <w:tcBorders>
              <w:top w:val="none" w:sz="0" w:space="0" w:color="auto"/>
              <w:left w:val="none" w:sz="0" w:space="0" w:color="auto"/>
              <w:bottom w:val="none" w:sz="0" w:space="0" w:color="auto"/>
            </w:tcBorders>
            <w:vAlign w:val="center"/>
          </w:tcPr>
          <w:p w:rsidR="009138D2" w:rsidRPr="009138D2" w:rsidRDefault="009138D2" w:rsidP="00204429">
            <w:pPr>
              <w:numPr>
                <w:ilvl w:val="0"/>
                <w:numId w:val="6"/>
              </w:numPr>
              <w:autoSpaceDE w:val="0"/>
              <w:autoSpaceDN w:val="0"/>
              <w:adjustRightInd w:val="0"/>
              <w:ind w:left="317"/>
              <w:contextualSpacing/>
              <w:jc w:val="both"/>
              <w:rPr>
                <w:rFonts w:cs="Arial"/>
                <w:b w:val="0"/>
                <w:sz w:val="18"/>
                <w:szCs w:val="18"/>
                <w:lang w:val="es-SV"/>
              </w:rPr>
            </w:pPr>
            <w:r w:rsidRPr="009138D2">
              <w:rPr>
                <w:rFonts w:cs="Arial"/>
                <w:b w:val="0"/>
                <w:sz w:val="18"/>
                <w:szCs w:val="18"/>
                <w:lang w:val="es-SV"/>
              </w:rPr>
              <w:t xml:space="preserve">La Unidad de Genero no cuenta con un plan operativo </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lang w:val="es-SV"/>
              </w:rPr>
            </w:pPr>
            <w:r w:rsidRPr="009138D2">
              <w:rPr>
                <w:rFonts w:cs="Arial"/>
                <w:b w:val="0"/>
                <w:sz w:val="18"/>
                <w:szCs w:val="18"/>
                <w:lang w:val="es-SV"/>
              </w:rPr>
              <w:t>La unidad de Genero no cuenta con una política de género y prevención de  violencia</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lang w:val="es-SV"/>
              </w:rPr>
            </w:pPr>
            <w:r w:rsidRPr="009138D2">
              <w:rPr>
                <w:rFonts w:cs="Arial"/>
                <w:b w:val="0"/>
                <w:sz w:val="18"/>
                <w:szCs w:val="18"/>
                <w:lang w:val="es-SV"/>
              </w:rPr>
              <w:t>Desintegración familiar  y abandono</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lang w:val="es-SV"/>
              </w:rPr>
            </w:pPr>
            <w:r w:rsidRPr="009138D2">
              <w:rPr>
                <w:rFonts w:cs="Arial"/>
                <w:b w:val="0"/>
                <w:sz w:val="18"/>
                <w:szCs w:val="18"/>
                <w:lang w:val="es-SV"/>
              </w:rPr>
              <w:t>Violencia intrafamiliar</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lang w:val="es-SV"/>
              </w:rPr>
            </w:pPr>
            <w:r w:rsidRPr="009138D2">
              <w:rPr>
                <w:rFonts w:cs="Arial"/>
                <w:b w:val="0"/>
                <w:sz w:val="18"/>
                <w:szCs w:val="18"/>
                <w:lang w:val="es-SV"/>
              </w:rPr>
              <w:t>Limitada inserción de la mujer en los procesos de desarrollo social, económico y político del municipio</w:t>
            </w:r>
          </w:p>
        </w:tc>
        <w:tc>
          <w:tcPr>
            <w:tcW w:w="804" w:type="pct"/>
            <w:tcBorders>
              <w:top w:val="none" w:sz="0" w:space="0" w:color="auto"/>
              <w:bottom w:val="none" w:sz="0" w:space="0" w:color="auto"/>
            </w:tcBorders>
            <w:vAlign w:val="center"/>
          </w:tcPr>
          <w:p w:rsidR="009138D2" w:rsidRPr="009138D2" w:rsidRDefault="009138D2" w:rsidP="009138D2">
            <w:pPr>
              <w:autoSpaceDE w:val="0"/>
              <w:autoSpaceDN w:val="0"/>
              <w:adjustRightInd w:val="0"/>
              <w:spacing w:line="360" w:lineRule="auto"/>
              <w:jc w:val="center"/>
              <w:cnfStyle w:val="000000100000"/>
              <w:rPr>
                <w:rFonts w:cs="Arial"/>
                <w:sz w:val="18"/>
                <w:szCs w:val="18"/>
                <w:lang w:val="es-SV"/>
              </w:rPr>
            </w:pPr>
            <w:r w:rsidRPr="009138D2">
              <w:rPr>
                <w:rFonts w:cs="Arial"/>
                <w:bCs/>
                <w:sz w:val="18"/>
                <w:szCs w:val="24"/>
                <w:lang w:val="es-SV"/>
              </w:rPr>
              <w:t>Equidad de género</w:t>
            </w:r>
          </w:p>
        </w:tc>
        <w:tc>
          <w:tcPr>
            <w:tcW w:w="751" w:type="pct"/>
            <w:tcBorders>
              <w:top w:val="none" w:sz="0" w:space="0" w:color="auto"/>
              <w:bottom w:val="none" w:sz="0" w:space="0" w:color="auto"/>
            </w:tcBorders>
            <w:vAlign w:val="center"/>
          </w:tcPr>
          <w:p w:rsidR="009138D2" w:rsidRPr="009138D2" w:rsidRDefault="009138D2" w:rsidP="009138D2">
            <w:pPr>
              <w:autoSpaceDE w:val="0"/>
              <w:autoSpaceDN w:val="0"/>
              <w:adjustRightInd w:val="0"/>
              <w:jc w:val="both"/>
              <w:cnfStyle w:val="000000100000"/>
              <w:rPr>
                <w:rFonts w:cs="Arial"/>
                <w:sz w:val="18"/>
                <w:szCs w:val="18"/>
                <w:lang w:val="es-SV"/>
              </w:rPr>
            </w:pPr>
            <w:r w:rsidRPr="009138D2">
              <w:rPr>
                <w:rFonts w:cs="Arial"/>
                <w:sz w:val="18"/>
                <w:szCs w:val="18"/>
                <w:lang w:val="es-SV"/>
              </w:rPr>
              <w:t>Fortalecimiento y apoyo a la equidad de género</w:t>
            </w:r>
          </w:p>
        </w:tc>
        <w:tc>
          <w:tcPr>
            <w:tcW w:w="1206" w:type="pct"/>
            <w:tcBorders>
              <w:top w:val="none" w:sz="0" w:space="0" w:color="auto"/>
              <w:bottom w:val="none" w:sz="0" w:space="0" w:color="auto"/>
              <w:right w:val="none" w:sz="0" w:space="0" w:color="auto"/>
            </w:tcBorders>
            <w:vAlign w:val="center"/>
          </w:tcPr>
          <w:p w:rsidR="009138D2" w:rsidRPr="009138D2" w:rsidRDefault="009138D2" w:rsidP="009138D2">
            <w:pPr>
              <w:autoSpaceDE w:val="0"/>
              <w:autoSpaceDN w:val="0"/>
              <w:adjustRightInd w:val="0"/>
              <w:jc w:val="both"/>
              <w:cnfStyle w:val="000000100000"/>
              <w:rPr>
                <w:rFonts w:cs="Arial"/>
                <w:sz w:val="18"/>
                <w:szCs w:val="24"/>
                <w:lang w:val="es-SV"/>
              </w:rPr>
            </w:pPr>
          </w:p>
          <w:p w:rsidR="009138D2" w:rsidRPr="009138D2" w:rsidRDefault="009138D2" w:rsidP="009138D2">
            <w:pPr>
              <w:autoSpaceDE w:val="0"/>
              <w:autoSpaceDN w:val="0"/>
              <w:adjustRightInd w:val="0"/>
              <w:jc w:val="both"/>
              <w:cnfStyle w:val="000000100000"/>
              <w:rPr>
                <w:rFonts w:cs="Arial"/>
                <w:sz w:val="18"/>
                <w:szCs w:val="24"/>
                <w:lang w:val="es-SV"/>
              </w:rPr>
            </w:pPr>
            <w:r w:rsidRPr="009138D2">
              <w:rPr>
                <w:rFonts w:cs="Arial"/>
                <w:sz w:val="18"/>
                <w:szCs w:val="24"/>
                <w:lang w:val="es-SV"/>
              </w:rPr>
              <w:t xml:space="preserve">Se promoverá que mujeres y hombres tengan las mismas oportunidades, derechos y libertades, esto significa que en el municipio no exista discriminación por razones de sexo. Al mismo tiempo, se promoverá el conocimiento, reconocimiento y cumplimiento de estos derechos y libertades por parte de las mismas mujeres y hombres del municipio y sus instituciones, para enriquecer la convivencia social.  </w:t>
            </w:r>
          </w:p>
          <w:p w:rsidR="009138D2" w:rsidRPr="009138D2" w:rsidRDefault="009138D2" w:rsidP="009138D2">
            <w:pPr>
              <w:autoSpaceDE w:val="0"/>
              <w:autoSpaceDN w:val="0"/>
              <w:adjustRightInd w:val="0"/>
              <w:jc w:val="both"/>
              <w:cnfStyle w:val="000000100000"/>
              <w:rPr>
                <w:rFonts w:cs="Arial"/>
                <w:sz w:val="18"/>
                <w:szCs w:val="24"/>
                <w:lang w:val="es-SV"/>
              </w:rPr>
            </w:pPr>
          </w:p>
          <w:p w:rsidR="009138D2" w:rsidRPr="009138D2" w:rsidRDefault="009138D2" w:rsidP="009138D2">
            <w:pPr>
              <w:autoSpaceDE w:val="0"/>
              <w:autoSpaceDN w:val="0"/>
              <w:adjustRightInd w:val="0"/>
              <w:jc w:val="both"/>
              <w:cnfStyle w:val="000000100000"/>
              <w:rPr>
                <w:rFonts w:cs="Arial"/>
                <w:sz w:val="18"/>
                <w:szCs w:val="18"/>
                <w:lang w:val="es-SV"/>
              </w:rPr>
            </w:pPr>
          </w:p>
        </w:tc>
      </w:tr>
      <w:tr w:rsidR="009138D2" w:rsidRPr="009138D2" w:rsidTr="00D55A5B">
        <w:trPr>
          <w:trHeight w:val="2497"/>
        </w:trPr>
        <w:tc>
          <w:tcPr>
            <w:cnfStyle w:val="001000000000"/>
            <w:tcW w:w="2239" w:type="pct"/>
            <w:vAlign w:val="center"/>
          </w:tcPr>
          <w:p w:rsidR="009138D2" w:rsidRPr="009138D2" w:rsidRDefault="009138D2" w:rsidP="00204429">
            <w:pPr>
              <w:numPr>
                <w:ilvl w:val="0"/>
                <w:numId w:val="6"/>
              </w:numPr>
              <w:autoSpaceDE w:val="0"/>
              <w:autoSpaceDN w:val="0"/>
              <w:adjustRightInd w:val="0"/>
              <w:ind w:left="317"/>
              <w:contextualSpacing/>
              <w:jc w:val="both"/>
              <w:rPr>
                <w:rFonts w:cs="Arial"/>
                <w:b w:val="0"/>
                <w:sz w:val="18"/>
                <w:szCs w:val="18"/>
                <w:lang w:val="es-SV"/>
              </w:rPr>
            </w:pPr>
            <w:r w:rsidRPr="009138D2">
              <w:rPr>
                <w:rFonts w:cs="Arial"/>
                <w:b w:val="0"/>
                <w:sz w:val="18"/>
                <w:szCs w:val="18"/>
                <w:lang w:val="es-SV"/>
              </w:rPr>
              <w:lastRenderedPageBreak/>
              <w:t>Escasos programas de prevención, orientación y formación de valores en la juventud</w:t>
            </w:r>
          </w:p>
          <w:p w:rsidR="009138D2" w:rsidRPr="009138D2" w:rsidRDefault="009138D2" w:rsidP="00204429">
            <w:pPr>
              <w:numPr>
                <w:ilvl w:val="0"/>
                <w:numId w:val="6"/>
              </w:numPr>
              <w:autoSpaceDE w:val="0"/>
              <w:autoSpaceDN w:val="0"/>
              <w:adjustRightInd w:val="0"/>
              <w:ind w:left="317"/>
              <w:contextualSpacing/>
              <w:jc w:val="both"/>
              <w:rPr>
                <w:rFonts w:cs="Arial"/>
                <w:b w:val="0"/>
                <w:sz w:val="18"/>
                <w:szCs w:val="18"/>
                <w:lang w:val="es-SV"/>
              </w:rPr>
            </w:pPr>
            <w:r w:rsidRPr="009138D2">
              <w:rPr>
                <w:rFonts w:cs="Arial"/>
                <w:b w:val="0"/>
                <w:sz w:val="18"/>
                <w:szCs w:val="18"/>
                <w:lang w:val="es-SV"/>
              </w:rPr>
              <w:t>No se cuenta con un plan de acción municipal que  sistematice  programas de apoyo a la Niñez y juventud</w:t>
            </w:r>
          </w:p>
        </w:tc>
        <w:tc>
          <w:tcPr>
            <w:tcW w:w="804" w:type="pct"/>
            <w:vAlign w:val="center"/>
          </w:tcPr>
          <w:p w:rsidR="009138D2" w:rsidRPr="009138D2" w:rsidRDefault="009138D2" w:rsidP="009138D2">
            <w:pPr>
              <w:autoSpaceDE w:val="0"/>
              <w:autoSpaceDN w:val="0"/>
              <w:adjustRightInd w:val="0"/>
              <w:spacing w:line="360" w:lineRule="auto"/>
              <w:jc w:val="center"/>
              <w:cnfStyle w:val="000000000000"/>
              <w:rPr>
                <w:rFonts w:cs="Arial"/>
                <w:bCs/>
                <w:sz w:val="18"/>
                <w:szCs w:val="24"/>
                <w:lang w:val="es-SV"/>
              </w:rPr>
            </w:pPr>
            <w:r w:rsidRPr="009138D2">
              <w:rPr>
                <w:rFonts w:cs="Arial"/>
                <w:bCs/>
                <w:sz w:val="18"/>
                <w:szCs w:val="24"/>
                <w:lang w:val="es-SV"/>
              </w:rPr>
              <w:t xml:space="preserve">Niñez, Adolescencia </w:t>
            </w:r>
          </w:p>
          <w:p w:rsidR="009138D2" w:rsidRPr="009138D2" w:rsidRDefault="009138D2" w:rsidP="009138D2">
            <w:pPr>
              <w:autoSpaceDE w:val="0"/>
              <w:autoSpaceDN w:val="0"/>
              <w:adjustRightInd w:val="0"/>
              <w:spacing w:line="360" w:lineRule="auto"/>
              <w:jc w:val="center"/>
              <w:cnfStyle w:val="000000000000"/>
              <w:rPr>
                <w:rFonts w:cs="Arial"/>
                <w:sz w:val="18"/>
                <w:szCs w:val="18"/>
                <w:lang w:val="es-SV"/>
              </w:rPr>
            </w:pPr>
            <w:r w:rsidRPr="009138D2">
              <w:rPr>
                <w:rFonts w:cs="Arial"/>
                <w:bCs/>
                <w:sz w:val="18"/>
                <w:szCs w:val="24"/>
                <w:lang w:val="es-SV"/>
              </w:rPr>
              <w:t>y Juventud</w:t>
            </w:r>
          </w:p>
        </w:tc>
        <w:tc>
          <w:tcPr>
            <w:tcW w:w="751" w:type="pct"/>
            <w:vAlign w:val="center"/>
          </w:tcPr>
          <w:p w:rsidR="009138D2" w:rsidRPr="009138D2" w:rsidRDefault="009138D2" w:rsidP="009138D2">
            <w:pPr>
              <w:autoSpaceDE w:val="0"/>
              <w:autoSpaceDN w:val="0"/>
              <w:adjustRightInd w:val="0"/>
              <w:jc w:val="both"/>
              <w:cnfStyle w:val="000000000000"/>
              <w:rPr>
                <w:rFonts w:cs="Arial"/>
                <w:sz w:val="18"/>
                <w:szCs w:val="18"/>
                <w:lang w:val="es-SV"/>
              </w:rPr>
            </w:pPr>
            <w:r w:rsidRPr="009138D2">
              <w:rPr>
                <w:rFonts w:cs="Arial"/>
                <w:sz w:val="18"/>
                <w:szCs w:val="18"/>
                <w:lang w:val="es-SV"/>
              </w:rPr>
              <w:t>Fortalecimiento y apoyo a la inclusión de la Niñez y  Juventud</w:t>
            </w:r>
          </w:p>
        </w:tc>
        <w:tc>
          <w:tcPr>
            <w:tcW w:w="1206" w:type="pct"/>
            <w:vAlign w:val="center"/>
          </w:tcPr>
          <w:p w:rsidR="009138D2" w:rsidRPr="009138D2" w:rsidRDefault="009138D2" w:rsidP="009138D2">
            <w:pPr>
              <w:autoSpaceDE w:val="0"/>
              <w:autoSpaceDN w:val="0"/>
              <w:adjustRightInd w:val="0"/>
              <w:jc w:val="both"/>
              <w:cnfStyle w:val="000000000000"/>
              <w:rPr>
                <w:rFonts w:cs="Arial"/>
                <w:sz w:val="18"/>
                <w:szCs w:val="18"/>
                <w:lang w:val="es-SV"/>
              </w:rPr>
            </w:pPr>
            <w:r w:rsidRPr="009138D2">
              <w:rPr>
                <w:rFonts w:cs="Arial"/>
                <w:bCs/>
                <w:sz w:val="18"/>
                <w:szCs w:val="24"/>
                <w:lang w:val="es-SV"/>
              </w:rPr>
              <w:t xml:space="preserve">Por la población del municipio fundamentalmente joven, se fomentará el deporte, el arte, cultura, comunicaciones y organización juvenil para fortalecer valores como la tolerancia, solidaridad y la convivencia ciudadana; se desarrollarán nuevos talentos y promoverán oportunidades para esta nueva fuerza productiva y laboral.  </w:t>
            </w:r>
          </w:p>
        </w:tc>
      </w:tr>
    </w:tbl>
    <w:p w:rsidR="009138D2" w:rsidRPr="009138D2" w:rsidRDefault="009138D2" w:rsidP="009138D2">
      <w:pPr>
        <w:spacing w:after="0" w:line="240" w:lineRule="auto"/>
        <w:rPr>
          <w:rFonts w:cs="Arial"/>
          <w:sz w:val="20"/>
          <w:szCs w:val="20"/>
          <w:lang w:eastAsia="es-ES"/>
        </w:rPr>
      </w:pPr>
      <w:r w:rsidRPr="009138D2">
        <w:rPr>
          <w:rFonts w:cs="Arial"/>
          <w:sz w:val="16"/>
          <w:szCs w:val="20"/>
        </w:rPr>
        <w:t>Fuente: Elaboración propia con base al análisis de los resultados de la información primaria y secundaria del diagnóstico territorial y sectorial, 2015</w:t>
      </w:r>
    </w:p>
    <w:p w:rsidR="009138D2" w:rsidRPr="009138D2" w:rsidRDefault="009138D2" w:rsidP="009138D2">
      <w:pPr>
        <w:rPr>
          <w:sz w:val="12"/>
        </w:rPr>
      </w:pPr>
    </w:p>
    <w:p w:rsidR="009138D2" w:rsidRPr="009138D2" w:rsidRDefault="007978CA" w:rsidP="009138D2">
      <w:pPr>
        <w:rPr>
          <w:sz w:val="12"/>
        </w:rPr>
        <w:sectPr w:rsidR="009138D2" w:rsidRPr="009138D2" w:rsidSect="001A2A64">
          <w:footerReference w:type="default" r:id="rId22"/>
          <w:headerReference w:type="first" r:id="rId23"/>
          <w:pgSz w:w="15840" w:h="12240" w:orient="landscape" w:code="1"/>
          <w:pgMar w:top="2036" w:right="1418" w:bottom="1701" w:left="1418" w:header="709" w:footer="709" w:gutter="0"/>
          <w:cols w:space="708"/>
          <w:titlePg/>
          <w:docGrid w:linePitch="360"/>
        </w:sectPr>
      </w:pPr>
      <w:r>
        <w:rPr>
          <w:sz w:val="12"/>
        </w:rPr>
        <w:t xml:space="preserve">RESULTADOS ESPECIFICOS DE LOS TALLERES REALIZADOS EN LAS  JORNADAS </w:t>
      </w:r>
      <w:r w:rsidR="009138D2" w:rsidRPr="009138D2">
        <w:rPr>
          <w:sz w:val="12"/>
        </w:rPr>
        <w:br w:type="page"/>
      </w:r>
    </w:p>
    <w:tbl>
      <w:tblPr>
        <w:tblStyle w:val="Tablaconcuadrcula11"/>
        <w:tblpPr w:leftFromText="141" w:rightFromText="141" w:vertAnchor="page" w:horzAnchor="margin" w:tblpXSpec="center" w:tblpY="1182"/>
        <w:tblW w:w="0" w:type="auto"/>
        <w:shd w:val="clear" w:color="auto" w:fill="B6DDE8" w:themeFill="accent5" w:themeFillTint="66"/>
        <w:tblLook w:val="04A0"/>
      </w:tblPr>
      <w:tblGrid>
        <w:gridCol w:w="8388"/>
      </w:tblGrid>
      <w:tr w:rsidR="007E0CD3" w:rsidRPr="00EE0B3B" w:rsidTr="007E0CD3">
        <w:trPr>
          <w:trHeight w:val="2060"/>
        </w:trPr>
        <w:tc>
          <w:tcPr>
            <w:tcW w:w="8388" w:type="dxa"/>
            <w:shd w:val="clear" w:color="auto" w:fill="B6DDE8" w:themeFill="accent5" w:themeFillTint="66"/>
          </w:tcPr>
          <w:p w:rsidR="007E0CD3" w:rsidRPr="00EE0B3B" w:rsidRDefault="007E0CD3" w:rsidP="007E0CD3">
            <w:pPr>
              <w:spacing w:line="360" w:lineRule="auto"/>
              <w:jc w:val="center"/>
              <w:rPr>
                <w:rFonts w:cs="Arial"/>
                <w:sz w:val="40"/>
                <w:szCs w:val="36"/>
                <w:lang w:eastAsia="es-MX"/>
              </w:rPr>
            </w:pPr>
            <w:r w:rsidRPr="00EE0B3B">
              <w:rPr>
                <w:rFonts w:cs="Arial"/>
                <w:sz w:val="40"/>
                <w:szCs w:val="36"/>
                <w:lang w:eastAsia="es-MX"/>
              </w:rPr>
              <w:lastRenderedPageBreak/>
              <w:t xml:space="preserve">PLAN ESTRATÉGICO PARTICIPATIVO MUNICIPIO DE </w:t>
            </w:r>
            <w:r>
              <w:rPr>
                <w:rFonts w:cs="Arial"/>
                <w:sz w:val="40"/>
                <w:szCs w:val="36"/>
                <w:lang w:eastAsia="es-MX"/>
              </w:rPr>
              <w:t xml:space="preserve">OSICALA </w:t>
            </w:r>
          </w:p>
          <w:p w:rsidR="007E0CD3" w:rsidRDefault="007E0CD3" w:rsidP="007E0CD3">
            <w:pPr>
              <w:spacing w:line="360" w:lineRule="auto"/>
              <w:jc w:val="center"/>
              <w:rPr>
                <w:rFonts w:cs="Arial"/>
                <w:sz w:val="40"/>
                <w:szCs w:val="36"/>
                <w:lang w:eastAsia="es-MX"/>
              </w:rPr>
            </w:pPr>
            <w:r w:rsidRPr="00EE0B3B">
              <w:rPr>
                <w:rFonts w:cs="Arial"/>
                <w:sz w:val="40"/>
                <w:szCs w:val="36"/>
                <w:lang w:eastAsia="es-MX"/>
              </w:rPr>
              <w:t>DEPARTAMENTO DE MORAZÁN</w:t>
            </w:r>
          </w:p>
          <w:p w:rsidR="004E3A9A" w:rsidRPr="004E3A9A" w:rsidRDefault="004E3A9A" w:rsidP="007E0CD3">
            <w:pPr>
              <w:spacing w:line="360" w:lineRule="auto"/>
              <w:jc w:val="center"/>
              <w:rPr>
                <w:rFonts w:cs="Arial"/>
                <w:sz w:val="96"/>
                <w:szCs w:val="96"/>
                <w:lang w:eastAsia="es-MX"/>
              </w:rPr>
            </w:pPr>
            <w:r w:rsidRPr="004E3A9A">
              <w:rPr>
                <w:rFonts w:cs="Arial"/>
                <w:sz w:val="96"/>
                <w:szCs w:val="96"/>
                <w:lang w:eastAsia="es-MX"/>
              </w:rPr>
              <w:t>Así</w:t>
            </w:r>
            <w:r>
              <w:rPr>
                <w:rFonts w:cs="Arial"/>
                <w:sz w:val="96"/>
                <w:szCs w:val="96"/>
                <w:lang w:eastAsia="es-MX"/>
              </w:rPr>
              <w:t xml:space="preserve"> quiero mi M</w:t>
            </w:r>
            <w:r w:rsidRPr="004E3A9A">
              <w:rPr>
                <w:rFonts w:cs="Arial"/>
                <w:sz w:val="96"/>
                <w:szCs w:val="96"/>
                <w:lang w:eastAsia="es-MX"/>
              </w:rPr>
              <w:t xml:space="preserve">unicipio.  </w:t>
            </w:r>
          </w:p>
          <w:p w:rsidR="004E3A9A" w:rsidRDefault="004E3A9A" w:rsidP="007E0CD3">
            <w:pPr>
              <w:spacing w:line="360" w:lineRule="auto"/>
              <w:jc w:val="center"/>
              <w:rPr>
                <w:rFonts w:cs="Arial"/>
                <w:sz w:val="40"/>
                <w:szCs w:val="36"/>
                <w:lang w:eastAsia="es-MX"/>
              </w:rPr>
            </w:pPr>
            <w:r>
              <w:rPr>
                <w:rFonts w:cs="Arial"/>
                <w:sz w:val="40"/>
                <w:szCs w:val="36"/>
                <w:lang w:eastAsia="es-MX"/>
              </w:rPr>
              <w:t>Moderno</w:t>
            </w:r>
          </w:p>
          <w:p w:rsidR="004E3A9A" w:rsidRDefault="004E3A9A" w:rsidP="007E0CD3">
            <w:pPr>
              <w:spacing w:line="360" w:lineRule="auto"/>
              <w:jc w:val="center"/>
              <w:rPr>
                <w:rFonts w:cs="Arial"/>
                <w:sz w:val="40"/>
                <w:szCs w:val="36"/>
                <w:lang w:eastAsia="es-MX"/>
              </w:rPr>
            </w:pPr>
            <w:r>
              <w:rPr>
                <w:rFonts w:cs="Arial"/>
                <w:sz w:val="40"/>
                <w:szCs w:val="36"/>
                <w:lang w:eastAsia="es-MX"/>
              </w:rPr>
              <w:t xml:space="preserve">Limpio </w:t>
            </w:r>
          </w:p>
          <w:p w:rsidR="00424193" w:rsidRDefault="00424193" w:rsidP="007E0CD3">
            <w:pPr>
              <w:spacing w:line="360" w:lineRule="auto"/>
              <w:jc w:val="center"/>
              <w:rPr>
                <w:rFonts w:cs="Arial"/>
                <w:sz w:val="40"/>
                <w:szCs w:val="36"/>
                <w:lang w:eastAsia="es-MX"/>
              </w:rPr>
            </w:pPr>
            <w:r>
              <w:rPr>
                <w:rFonts w:cs="Arial"/>
                <w:sz w:val="40"/>
                <w:szCs w:val="36"/>
                <w:lang w:eastAsia="es-MX"/>
              </w:rPr>
              <w:t>Con proyección económica</w:t>
            </w:r>
          </w:p>
          <w:p w:rsidR="004E3A9A" w:rsidRDefault="004E3A9A" w:rsidP="007E0CD3">
            <w:pPr>
              <w:spacing w:line="360" w:lineRule="auto"/>
              <w:jc w:val="center"/>
              <w:rPr>
                <w:rFonts w:cs="Arial"/>
                <w:sz w:val="40"/>
                <w:szCs w:val="36"/>
                <w:lang w:eastAsia="es-MX"/>
              </w:rPr>
            </w:pPr>
            <w:r>
              <w:rPr>
                <w:rFonts w:cs="Arial"/>
                <w:sz w:val="40"/>
                <w:szCs w:val="36"/>
                <w:lang w:eastAsia="es-MX"/>
              </w:rPr>
              <w:t xml:space="preserve">Ordenado y seguro </w:t>
            </w:r>
          </w:p>
          <w:p w:rsidR="004E3A9A" w:rsidRDefault="004E3A9A" w:rsidP="007E0CD3">
            <w:pPr>
              <w:spacing w:line="360" w:lineRule="auto"/>
              <w:jc w:val="center"/>
              <w:rPr>
                <w:rFonts w:cs="Arial"/>
                <w:sz w:val="40"/>
                <w:szCs w:val="36"/>
                <w:lang w:eastAsia="es-MX"/>
              </w:rPr>
            </w:pPr>
          </w:p>
          <w:p w:rsidR="004E3A9A" w:rsidRDefault="004E3A9A" w:rsidP="007E0CD3">
            <w:pPr>
              <w:spacing w:line="360" w:lineRule="auto"/>
              <w:jc w:val="center"/>
              <w:rPr>
                <w:rFonts w:cs="Arial"/>
                <w:sz w:val="40"/>
                <w:szCs w:val="36"/>
                <w:lang w:eastAsia="es-MX"/>
              </w:rPr>
            </w:pPr>
          </w:p>
          <w:p w:rsidR="004E3A9A" w:rsidRDefault="004E3A9A" w:rsidP="007E0CD3">
            <w:pPr>
              <w:spacing w:line="360" w:lineRule="auto"/>
              <w:jc w:val="center"/>
              <w:rPr>
                <w:rFonts w:cs="Arial"/>
                <w:sz w:val="40"/>
                <w:szCs w:val="36"/>
                <w:lang w:eastAsia="es-MX"/>
              </w:rPr>
            </w:pPr>
          </w:p>
          <w:p w:rsidR="004E3A9A" w:rsidRPr="00EE0B3B" w:rsidRDefault="004E3A9A" w:rsidP="004E3A9A">
            <w:pPr>
              <w:spacing w:line="360" w:lineRule="auto"/>
              <w:rPr>
                <w:rFonts w:cs="Arial"/>
                <w:sz w:val="28"/>
                <w:szCs w:val="28"/>
                <w:lang w:eastAsia="es-MX"/>
              </w:rPr>
            </w:pPr>
          </w:p>
        </w:tc>
      </w:tr>
    </w:tbl>
    <w:p w:rsidR="00EE0B3B" w:rsidRPr="00EE0B3B" w:rsidRDefault="00EE0B3B" w:rsidP="00EE0B3B">
      <w:pPr>
        <w:spacing w:after="0" w:line="240" w:lineRule="auto"/>
        <w:jc w:val="center"/>
        <w:rPr>
          <w:rFonts w:cs="Arial"/>
          <w:b/>
          <w:sz w:val="12"/>
          <w:szCs w:val="12"/>
        </w:rPr>
      </w:pPr>
      <w:bookmarkStart w:id="104" w:name="_Toc380947620"/>
      <w:bookmarkStart w:id="105" w:name="_Toc380953624"/>
      <w:bookmarkStart w:id="106" w:name="_Toc402274963"/>
      <w:bookmarkStart w:id="107" w:name="_Toc406054049"/>
    </w:p>
    <w:p w:rsidR="00EE0B3B" w:rsidRPr="00EE0B3B" w:rsidRDefault="00EE0B3B" w:rsidP="00EE0B3B">
      <w:pPr>
        <w:spacing w:after="0" w:line="240" w:lineRule="auto"/>
        <w:jc w:val="center"/>
        <w:rPr>
          <w:rFonts w:cs="Arial"/>
          <w:b/>
          <w:sz w:val="12"/>
          <w:szCs w:val="12"/>
        </w:rPr>
      </w:pPr>
    </w:p>
    <w:p w:rsidR="00EE0B3B" w:rsidRPr="00EE0B3B" w:rsidRDefault="00EE0B3B" w:rsidP="00EE0B3B">
      <w:pPr>
        <w:spacing w:after="0" w:line="240" w:lineRule="auto"/>
        <w:jc w:val="center"/>
        <w:rPr>
          <w:rFonts w:cs="Arial"/>
          <w:b/>
          <w:sz w:val="12"/>
          <w:szCs w:val="12"/>
        </w:rPr>
      </w:pPr>
    </w:p>
    <w:p w:rsidR="00EE0B3B" w:rsidRDefault="00EE0B3B" w:rsidP="00EE0B3B">
      <w:pPr>
        <w:spacing w:after="0" w:line="240" w:lineRule="auto"/>
        <w:jc w:val="center"/>
        <w:rPr>
          <w:rFonts w:cs="Arial"/>
          <w:b/>
          <w:sz w:val="12"/>
          <w:szCs w:val="12"/>
        </w:rPr>
      </w:pPr>
    </w:p>
    <w:p w:rsidR="007E0CD3" w:rsidRDefault="007E0CD3" w:rsidP="00EE0B3B">
      <w:pPr>
        <w:spacing w:after="0" w:line="240" w:lineRule="auto"/>
        <w:jc w:val="center"/>
        <w:rPr>
          <w:rFonts w:cs="Arial"/>
          <w:b/>
          <w:sz w:val="12"/>
          <w:szCs w:val="12"/>
        </w:rPr>
      </w:pPr>
    </w:p>
    <w:p w:rsidR="00EE0B3B" w:rsidRPr="00EE0B3B" w:rsidRDefault="00EE0B3B" w:rsidP="00EE0B3B">
      <w:pPr>
        <w:spacing w:line="240" w:lineRule="auto"/>
        <w:contextualSpacing/>
        <w:jc w:val="both"/>
        <w:rPr>
          <w:rFonts w:asciiTheme="minorHAnsi" w:eastAsiaTheme="minorEastAsia" w:hAnsiTheme="minorHAnsi" w:cs="Arial"/>
          <w:i/>
          <w:color w:val="984806" w:themeColor="accent6" w:themeShade="80"/>
          <w:lang w:val="es-SV"/>
        </w:rPr>
      </w:pPr>
    </w:p>
    <w:p w:rsidR="00EE0B3B" w:rsidRPr="00EE0B3B" w:rsidRDefault="00EE0B3B" w:rsidP="00EE0B3B">
      <w:pPr>
        <w:spacing w:line="240" w:lineRule="auto"/>
        <w:contextualSpacing/>
        <w:jc w:val="both"/>
        <w:rPr>
          <w:rFonts w:asciiTheme="minorHAnsi" w:eastAsiaTheme="minorEastAsia" w:hAnsiTheme="minorHAnsi" w:cs="Arial"/>
          <w:i/>
          <w:color w:val="984806" w:themeColor="accent6" w:themeShade="80"/>
          <w:lang w:val="es-SV"/>
        </w:rPr>
      </w:pPr>
    </w:p>
    <w:p w:rsidR="00EE0B3B" w:rsidRPr="00EE0B3B" w:rsidRDefault="00EE0B3B" w:rsidP="00EE0B3B">
      <w:pPr>
        <w:spacing w:line="240" w:lineRule="auto"/>
        <w:contextualSpacing/>
        <w:jc w:val="both"/>
        <w:rPr>
          <w:rFonts w:asciiTheme="minorHAnsi" w:eastAsiaTheme="minorEastAsia" w:hAnsiTheme="minorHAnsi" w:cs="Arial"/>
          <w:i/>
          <w:color w:val="984806" w:themeColor="accent6" w:themeShade="80"/>
          <w:lang w:val="es-SV"/>
        </w:rPr>
      </w:pPr>
    </w:p>
    <w:p w:rsidR="00EE0B3B" w:rsidRPr="00EE0B3B" w:rsidRDefault="00EE0B3B" w:rsidP="00EE0B3B">
      <w:pPr>
        <w:spacing w:line="240" w:lineRule="auto"/>
        <w:contextualSpacing/>
        <w:jc w:val="both"/>
        <w:rPr>
          <w:rFonts w:asciiTheme="minorHAnsi" w:eastAsiaTheme="minorEastAsia" w:hAnsiTheme="minorHAnsi" w:cs="Arial"/>
          <w:i/>
          <w:color w:val="984806" w:themeColor="accent6" w:themeShade="80"/>
          <w:lang w:val="es-SV"/>
        </w:rPr>
      </w:pPr>
    </w:p>
    <w:p w:rsidR="00EE0B3B" w:rsidRPr="00EE0B3B" w:rsidRDefault="00EE0B3B" w:rsidP="00EE0B3B">
      <w:pPr>
        <w:spacing w:line="240" w:lineRule="auto"/>
        <w:contextualSpacing/>
        <w:jc w:val="both"/>
        <w:rPr>
          <w:rFonts w:asciiTheme="minorHAnsi" w:eastAsiaTheme="minorEastAsia" w:hAnsiTheme="minorHAnsi" w:cs="Arial"/>
          <w:i/>
          <w:color w:val="984806" w:themeColor="accent6" w:themeShade="80"/>
          <w:lang w:val="es-SV"/>
        </w:rPr>
      </w:pPr>
    </w:p>
    <w:p w:rsidR="00EE0B3B" w:rsidRPr="00EE0B3B" w:rsidRDefault="00EE0B3B" w:rsidP="00EE0B3B">
      <w:pPr>
        <w:spacing w:line="240" w:lineRule="auto"/>
        <w:contextualSpacing/>
        <w:jc w:val="both"/>
        <w:rPr>
          <w:rFonts w:asciiTheme="minorHAnsi" w:eastAsiaTheme="minorEastAsia" w:hAnsiTheme="minorHAnsi" w:cs="Arial"/>
          <w:i/>
          <w:color w:val="984806" w:themeColor="accent6" w:themeShade="80"/>
          <w:lang w:val="es-SV"/>
        </w:rPr>
      </w:pPr>
    </w:p>
    <w:p w:rsidR="00EE0B3B" w:rsidRPr="00EE0B3B" w:rsidRDefault="00EE0B3B" w:rsidP="00EE0B3B">
      <w:pPr>
        <w:spacing w:line="240" w:lineRule="auto"/>
        <w:contextualSpacing/>
        <w:jc w:val="both"/>
        <w:rPr>
          <w:rFonts w:asciiTheme="minorHAnsi" w:eastAsiaTheme="minorEastAsia" w:hAnsiTheme="minorHAnsi" w:cs="Arial"/>
          <w:i/>
          <w:color w:val="984806" w:themeColor="accent6" w:themeShade="80"/>
          <w:lang w:val="es-SV"/>
        </w:rPr>
        <w:sectPr w:rsidR="00EE0B3B" w:rsidRPr="00EE0B3B" w:rsidSect="00EE0B3B">
          <w:footerReference w:type="default" r:id="rId24"/>
          <w:pgSz w:w="12240" w:h="15840"/>
          <w:pgMar w:top="1728" w:right="1181" w:bottom="1411" w:left="1699" w:header="706" w:footer="706" w:gutter="0"/>
          <w:pgBorders w:offsetFrom="page">
            <w:top w:val="single" w:sz="4" w:space="24" w:color="FFFFFF" w:themeColor="background1"/>
          </w:pgBorders>
          <w:cols w:space="708"/>
          <w:docGrid w:linePitch="360"/>
        </w:sectPr>
      </w:pPr>
    </w:p>
    <w:p w:rsidR="00EE0B3B" w:rsidRPr="00EE0B3B" w:rsidRDefault="00EE0B3B" w:rsidP="00EE0B3B">
      <w:pPr>
        <w:spacing w:line="240" w:lineRule="auto"/>
        <w:contextualSpacing/>
        <w:jc w:val="both"/>
        <w:rPr>
          <w:rFonts w:asciiTheme="minorHAnsi" w:eastAsiaTheme="minorEastAsia" w:hAnsiTheme="minorHAnsi" w:cs="Arial"/>
          <w:i/>
          <w:color w:val="984806" w:themeColor="accent6" w:themeShade="80"/>
          <w:lang w:val="es-SV"/>
        </w:rPr>
      </w:pPr>
    </w:p>
    <w:p w:rsidR="00EE0B3B" w:rsidRPr="00EE0B3B" w:rsidRDefault="00EE0B3B" w:rsidP="00CB6D24">
      <w:pPr>
        <w:keepNext/>
        <w:keepLines/>
        <w:numPr>
          <w:ilvl w:val="0"/>
          <w:numId w:val="1"/>
        </w:numPr>
        <w:spacing w:before="480" w:after="0"/>
        <w:outlineLvl w:val="0"/>
        <w:rPr>
          <w:rFonts w:eastAsiaTheme="majorEastAsia" w:cs="Arial"/>
          <w:b/>
          <w:bCs/>
          <w:i/>
          <w:color w:val="984806" w:themeColor="accent6" w:themeShade="80"/>
          <w:sz w:val="20"/>
          <w:szCs w:val="20"/>
          <w:lang w:val="es-SV"/>
        </w:rPr>
      </w:pPr>
      <w:bookmarkStart w:id="108" w:name="_Toc438155536"/>
      <w:bookmarkStart w:id="109" w:name="_Toc439828294"/>
      <w:r w:rsidRPr="00EE0B3B">
        <w:rPr>
          <w:rFonts w:eastAsiaTheme="majorEastAsia" w:cs="Arial"/>
          <w:b/>
          <w:bCs/>
          <w:color w:val="984806" w:themeColor="accent6" w:themeShade="80"/>
          <w:sz w:val="28"/>
          <w:szCs w:val="28"/>
          <w:lang w:val="es-SV"/>
        </w:rPr>
        <w:t>DEFINICIONES ESTRATEGICAS DE DESARROLLO</w:t>
      </w:r>
      <w:bookmarkEnd w:id="104"/>
      <w:bookmarkEnd w:id="105"/>
      <w:bookmarkEnd w:id="106"/>
      <w:bookmarkEnd w:id="107"/>
      <w:bookmarkEnd w:id="108"/>
      <w:bookmarkEnd w:id="109"/>
    </w:p>
    <w:p w:rsidR="00EE0B3B" w:rsidRPr="00EE0B3B" w:rsidRDefault="00EE0B3B" w:rsidP="00CB6D24">
      <w:pPr>
        <w:keepNext/>
        <w:keepLines/>
        <w:numPr>
          <w:ilvl w:val="1"/>
          <w:numId w:val="1"/>
        </w:numPr>
        <w:spacing w:before="200" w:after="0"/>
        <w:outlineLvl w:val="1"/>
        <w:rPr>
          <w:rFonts w:eastAsiaTheme="majorEastAsia" w:cs="Arial"/>
          <w:b/>
          <w:color w:val="1D1B11" w:themeColor="background2" w:themeShade="1A"/>
          <w:szCs w:val="26"/>
          <w:lang w:val="es-SV"/>
        </w:rPr>
      </w:pPr>
      <w:bookmarkStart w:id="110" w:name="_Toc402274964"/>
      <w:bookmarkStart w:id="111" w:name="_Toc406054050"/>
      <w:bookmarkStart w:id="112" w:name="_Toc438155537"/>
      <w:bookmarkStart w:id="113" w:name="_Toc439828295"/>
      <w:r w:rsidRPr="00EE0B3B">
        <w:rPr>
          <w:rFonts w:eastAsiaTheme="majorEastAsia" w:cs="Arial"/>
          <w:b/>
          <w:color w:val="1D1B11" w:themeColor="background2" w:themeShade="1A"/>
          <w:szCs w:val="26"/>
          <w:lang w:val="es-SV"/>
        </w:rPr>
        <w:t>ESQUEMA DIDACTICO DEL ENFOQUE ESTRATÉGICO DE DESARROLLO DEL PEP</w:t>
      </w:r>
      <w:bookmarkEnd w:id="110"/>
      <w:bookmarkEnd w:id="111"/>
      <w:bookmarkEnd w:id="112"/>
      <w:bookmarkEnd w:id="113"/>
    </w:p>
    <w:p w:rsidR="00EE0B3B" w:rsidRPr="00EE0B3B" w:rsidRDefault="004E7DC8" w:rsidP="00EE0B3B">
      <w:pPr>
        <w:keepNext/>
        <w:spacing w:line="360" w:lineRule="auto"/>
        <w:rPr>
          <w:rFonts w:asciiTheme="minorHAnsi" w:eastAsiaTheme="minorEastAsia" w:hAnsiTheme="minorHAnsi" w:cstheme="minorBidi"/>
          <w:lang w:val="es-SV"/>
        </w:rPr>
      </w:pPr>
      <w:r w:rsidRPr="004E7DC8">
        <w:rPr>
          <w:rFonts w:eastAsiaTheme="minorEastAsia" w:cs="Arial"/>
          <w:noProof/>
          <w:lang w:val="es-SV"/>
        </w:rPr>
        <w:pict>
          <v:roundrect id="AutoShape 460" o:spid="_x0000_s1027" style="position:absolute;margin-left:555.4pt;margin-top:215pt;width:96.4pt;height:42.9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" fillcolor="#e46c0a" strokecolor="#d99694" strokeweight="1pt">
            <v:fill focus="50%" type="gradient"/>
            <v:shadow on="t" color="#632523" opacity=".5" offset="1pt"/>
            <v:textbox>
              <w:txbxContent>
                <w:p w:rsidR="001110A8" w:rsidRDefault="001110A8" w:rsidP="00EE0B3B">
                  <w:pPr>
                    <w:spacing w:after="0" w:line="360" w:lineRule="auto"/>
                    <w:rPr>
                      <w:rFonts w:cs="Arial"/>
                      <w:sz w:val="18"/>
                    </w:rPr>
                  </w:pPr>
                </w:p>
                <w:p w:rsidR="001110A8" w:rsidRPr="008B1DC6" w:rsidRDefault="001110A8" w:rsidP="00EE0B3B">
                  <w:pPr>
                    <w:spacing w:after="0" w:line="360" w:lineRule="auto"/>
                    <w:rPr>
                      <w:rFonts w:cs="Arial"/>
                      <w:sz w:val="18"/>
                    </w:rPr>
                  </w:pPr>
                  <w:r w:rsidRPr="008B1DC6">
                    <w:rPr>
                      <w:rFonts w:cs="Arial"/>
                      <w:sz w:val="18"/>
                    </w:rPr>
                    <w:t>SUBPROYECTOS</w:t>
                  </w:r>
                </w:p>
              </w:txbxContent>
            </v:textbox>
          </v:roundrect>
        </w:pict>
      </w:r>
      <w:r w:rsidRPr="004E7DC8">
        <w:rPr>
          <w:rFonts w:eastAsiaTheme="minorEastAsia" w:cs="Arial"/>
          <w:noProof/>
          <w:lang w:val="es-SV"/>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59" o:spid="_x0000_s1049" type="#_x0000_t67" style="position:absolute;margin-left:598.25pt;margin-top:196.6pt;width:13.35pt;height:15.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" fillcolor="#e46c0a">
            <v:textbox style="layout-flow:vertical-ideographic"/>
          </v:shape>
        </w:pict>
      </w:r>
      <w:r w:rsidRPr="004E7DC8">
        <w:rPr>
          <w:rFonts w:eastAsiaTheme="minorEastAsia" w:cs="Arial"/>
          <w:noProof/>
          <w:lang w:val="es-SV"/>
        </w:rPr>
        <w:pict>
          <v:shapetype id="_x0000_t32" coordsize="21600,21600" o:spt="32" o:oned="t" path="m,l21600,21600e" filled="f">
            <v:path arrowok="t" fillok="f" o:connecttype="none"/>
            <o:lock v:ext="edit" shapetype="t"/>
          </v:shapetype>
          <v:shape id="AutoShape 88" o:spid="_x0000_s1048" type="#_x0000_t32" style="position:absolute;margin-left:260.25pt;margin-top:64.95pt;width:31.3pt;height:85.3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" strokeweight="1.5pt"/>
        </w:pict>
      </w:r>
      <w:r w:rsidRPr="004E7DC8">
        <w:rPr>
          <w:rFonts w:eastAsiaTheme="minorEastAsia" w:cs="Arial"/>
          <w:noProof/>
          <w:lang w:val="es-SV"/>
        </w:rPr>
        <w:pict>
          <v:shape id="AutoShape 90" o:spid="_x0000_s1047" type="#_x0000_t32" style="position:absolute;margin-left:260.25pt;margin-top:150.3pt;width:31.3pt;height:71.2pt;flip:y;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" strokeweight="1.5pt"/>
        </w:pict>
      </w:r>
      <w:r w:rsidRPr="004E7DC8">
        <w:rPr>
          <w:rFonts w:eastAsiaTheme="minorEastAsia" w:cs="Arial"/>
          <w:noProof/>
          <w:lang w:val="es-SV"/>
        </w:rPr>
        <w:pict>
          <v:shape id="AutoShape 89" o:spid="_x0000_s1046" type="#_x0000_t32" style="position:absolute;margin-left:260.25pt;margin-top:150.3pt;width:31.3pt;height:17.2pt;flip:y;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" strokeweight="1.5pt"/>
        </w:pict>
      </w:r>
      <w:r w:rsidR="00EE0B3B" w:rsidRPr="00EE0B3B">
        <w:rPr>
          <w:rFonts w:eastAsiaTheme="minorEastAsia" w:cs="Arial"/>
          <w:noProof/>
          <w:lang w:eastAsia="es-ES"/>
        </w:rPr>
        <w:drawing>
          <wp:inline distT="0" distB="0" distL="0" distR="0">
            <wp:extent cx="8086725" cy="3590925"/>
            <wp:effectExtent l="76200" t="0" r="28575" b="0"/>
            <wp:docPr id="35"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EE0B3B" w:rsidRPr="00EE0B3B" w:rsidRDefault="00EE0B3B" w:rsidP="00EE0B3B">
      <w:pPr>
        <w:keepNext/>
        <w:spacing w:line="360" w:lineRule="auto"/>
        <w:jc w:val="center"/>
        <w:rPr>
          <w:rFonts w:asciiTheme="minorHAnsi" w:eastAsiaTheme="minorEastAsia" w:hAnsiTheme="minorHAnsi" w:cstheme="minorBidi"/>
          <w:lang w:val="es-SV"/>
        </w:rPr>
      </w:pPr>
    </w:p>
    <w:p w:rsidR="00EE0B3B" w:rsidRPr="00EE0B3B" w:rsidRDefault="00EE0B3B" w:rsidP="00EE0B3B">
      <w:pPr>
        <w:spacing w:line="240" w:lineRule="auto"/>
        <w:jc w:val="center"/>
        <w:rPr>
          <w:rFonts w:eastAsiaTheme="majorEastAsia" w:cs="Arial"/>
          <w:b/>
          <w:bCs/>
          <w:color w:val="000000" w:themeColor="text1"/>
          <w:sz w:val="18"/>
          <w:szCs w:val="18"/>
          <w:lang w:val="es-SV"/>
        </w:rPr>
      </w:pPr>
      <w:bookmarkStart w:id="114" w:name="_Toc402195244"/>
      <w:r w:rsidRPr="00EE0B3B">
        <w:rPr>
          <w:rFonts w:eastAsiaTheme="minorEastAsia" w:cs="Arial"/>
          <w:b/>
          <w:bCs/>
          <w:color w:val="000000" w:themeColor="text1"/>
          <w:sz w:val="18"/>
          <w:szCs w:val="18"/>
          <w:lang w:val="es-SV"/>
        </w:rPr>
        <w:t>:</w:t>
      </w:r>
      <w:r w:rsidRPr="00EE0B3B">
        <w:rPr>
          <w:rFonts w:eastAsiaTheme="minorEastAsia" w:cs="Arial"/>
          <w:b/>
          <w:bCs/>
          <w:color w:val="000000" w:themeColor="text1"/>
          <w:sz w:val="18"/>
          <w:szCs w:val="18"/>
          <w:lang w:val="es-SV"/>
        </w:rPr>
        <w:tab/>
        <w:t>Esquema didáctico del enfoque estratégico de desarrollo del PEP</w:t>
      </w:r>
      <w:bookmarkEnd w:id="114"/>
    </w:p>
    <w:p w:rsidR="00EE0B3B" w:rsidRPr="00EE0B3B" w:rsidRDefault="00EE0B3B" w:rsidP="00EE0B3B">
      <w:pPr>
        <w:rPr>
          <w:rFonts w:eastAsiaTheme="minorEastAsia" w:cs="Arial"/>
          <w:lang w:val="es-SV"/>
        </w:rPr>
        <w:sectPr w:rsidR="00EE0B3B" w:rsidRPr="00EE0B3B" w:rsidSect="00EE0B3B">
          <w:pgSz w:w="15840" w:h="12240" w:orient="landscape"/>
          <w:pgMar w:top="1185" w:right="1418" w:bottom="1701" w:left="1729" w:header="709" w:footer="709" w:gutter="0"/>
          <w:pgBorders w:offsetFrom="page">
            <w:top w:val="single" w:sz="4" w:space="24" w:color="FFFFFF" w:themeColor="background1"/>
          </w:pgBorders>
          <w:cols w:space="708"/>
          <w:docGrid w:linePitch="360"/>
        </w:sectPr>
      </w:pPr>
    </w:p>
    <w:p w:rsidR="00EE0B3B" w:rsidRPr="00EE0B3B" w:rsidRDefault="00EE0B3B" w:rsidP="00CB6D24">
      <w:pPr>
        <w:keepNext/>
        <w:keepLines/>
        <w:numPr>
          <w:ilvl w:val="1"/>
          <w:numId w:val="1"/>
        </w:numPr>
        <w:spacing w:before="200" w:after="0"/>
        <w:outlineLvl w:val="1"/>
        <w:rPr>
          <w:rFonts w:eastAsiaTheme="majorEastAsia" w:cs="Arial"/>
          <w:b/>
          <w:color w:val="1D1B11" w:themeColor="background2" w:themeShade="1A"/>
          <w:szCs w:val="26"/>
          <w:lang w:val="es-SV"/>
        </w:rPr>
      </w:pPr>
      <w:bookmarkStart w:id="115" w:name="_Toc380947621"/>
      <w:bookmarkStart w:id="116" w:name="_Toc380953625"/>
      <w:bookmarkStart w:id="117" w:name="_Toc402274965"/>
      <w:bookmarkStart w:id="118" w:name="_Toc406054052"/>
      <w:bookmarkStart w:id="119" w:name="_Toc438155538"/>
      <w:bookmarkStart w:id="120" w:name="_Toc439828296"/>
      <w:r w:rsidRPr="00EE0B3B">
        <w:rPr>
          <w:rFonts w:eastAsiaTheme="majorEastAsia" w:cs="Arial"/>
          <w:b/>
          <w:color w:val="1D1B11" w:themeColor="background2" w:themeShade="1A"/>
          <w:szCs w:val="26"/>
          <w:lang w:val="es-SV"/>
        </w:rPr>
        <w:lastRenderedPageBreak/>
        <w:t>VISIÓN</w:t>
      </w:r>
      <w:bookmarkEnd w:id="115"/>
      <w:bookmarkEnd w:id="116"/>
      <w:bookmarkEnd w:id="117"/>
      <w:bookmarkEnd w:id="118"/>
      <w:bookmarkEnd w:id="119"/>
      <w:bookmarkEnd w:id="120"/>
    </w:p>
    <w:p w:rsidR="00EE0B3B" w:rsidRPr="00EE0B3B" w:rsidRDefault="00EE0B3B" w:rsidP="00EE0B3B">
      <w:pPr>
        <w:spacing w:after="0" w:line="360" w:lineRule="auto"/>
        <w:ind w:left="720"/>
        <w:contextualSpacing/>
        <w:outlineLvl w:val="1"/>
        <w:rPr>
          <w:rFonts w:eastAsiaTheme="majorEastAsia" w:cs="Arial"/>
          <w:b/>
          <w:color w:val="1D1B11" w:themeColor="background2" w:themeShade="1A"/>
          <w:szCs w:val="26"/>
          <w:lang w:val="es-SV"/>
        </w:rPr>
      </w:pPr>
    </w:p>
    <w:p w:rsidR="00EE0B3B" w:rsidRPr="00EE0B3B" w:rsidRDefault="004E7DC8" w:rsidP="00EE0B3B">
      <w:pPr>
        <w:jc w:val="both"/>
        <w:rPr>
          <w:rFonts w:eastAsiaTheme="minorEastAsia" w:cs="Arial"/>
          <w:sz w:val="24"/>
          <w:szCs w:val="24"/>
          <w:lang w:val="es-SV"/>
        </w:rPr>
      </w:pPr>
      <w:r w:rsidRPr="004E7DC8">
        <w:rPr>
          <w:rFonts w:eastAsiaTheme="minorEastAsia" w:cs="Arial"/>
          <w:noProof/>
          <w:sz w:val="24"/>
          <w:szCs w:val="24"/>
          <w:lang w:val="es-SV"/>
        </w:rPr>
        <w:pict>
          <v:shape id="AutoShape 336" o:spid="_x0000_s1028" type="#_x0000_t67" style="position:absolute;left:0;text-align:left;margin-left:217.1pt;margin-top:211.6pt;width:34pt;height:38.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" strokecolor="#953735">
            <v:fill color2="#e6b9b8" focus="100%" type="gradient"/>
            <v:stroke dashstyle="1 1"/>
            <v:shadow on="t" color="#632523" opacity=".5"/>
            <v:textbox style="layout-flow:vertical-ideographic">
              <w:txbxContent>
                <w:p w:rsidR="001110A8" w:rsidRDefault="001110A8" w:rsidP="00EE0B3B"/>
              </w:txbxContent>
            </v:textbox>
          </v:shape>
        </w:pict>
      </w:r>
      <w:r w:rsidR="00EE0B3B" w:rsidRPr="007E0CD3">
        <w:rPr>
          <w:rFonts w:eastAsiaTheme="minorEastAsia" w:cs="Arial"/>
          <w:noProof/>
          <w:sz w:val="24"/>
          <w:szCs w:val="24"/>
          <w:shd w:val="clear" w:color="auto" w:fill="B6DDE8" w:themeFill="accent5" w:themeFillTint="66"/>
          <w:lang w:eastAsia="es-ES"/>
        </w:rPr>
        <w:drawing>
          <wp:inline distT="0" distB="0" distL="0" distR="0">
            <wp:extent cx="5848350" cy="2228850"/>
            <wp:effectExtent l="0" t="19050" r="0" b="19050"/>
            <wp:docPr id="36" name="Diagrama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EE0B3B" w:rsidRPr="00EE0B3B" w:rsidRDefault="00EE0B3B" w:rsidP="00EE0B3B">
      <w:pPr>
        <w:spacing w:after="0"/>
        <w:jc w:val="both"/>
        <w:rPr>
          <w:rFonts w:eastAsiaTheme="minorEastAsia" w:cs="Arial"/>
          <w:sz w:val="24"/>
          <w:szCs w:val="24"/>
          <w:lang w:val="es-SV"/>
        </w:rPr>
      </w:pPr>
    </w:p>
    <w:p w:rsidR="00EE0B3B" w:rsidRPr="00EE0B3B" w:rsidRDefault="00EE0B3B" w:rsidP="00EE0B3B">
      <w:pPr>
        <w:keepNext/>
        <w:keepLines/>
        <w:spacing w:before="200" w:after="0"/>
        <w:outlineLvl w:val="1"/>
        <w:rPr>
          <w:rFonts w:eastAsiaTheme="majorEastAsia" w:cs="Arial"/>
          <w:color w:val="1D1B11" w:themeColor="background2" w:themeShade="1A"/>
          <w:szCs w:val="26"/>
          <w:lang w:val="es-SV"/>
        </w:rPr>
      </w:pPr>
    </w:p>
    <w:p w:rsidR="00EE0B3B" w:rsidRPr="00EE0B3B" w:rsidRDefault="00EE0B3B" w:rsidP="00CB6D24">
      <w:pPr>
        <w:keepNext/>
        <w:keepLines/>
        <w:numPr>
          <w:ilvl w:val="1"/>
          <w:numId w:val="1"/>
        </w:numPr>
        <w:spacing w:before="200" w:after="0"/>
        <w:outlineLvl w:val="1"/>
        <w:rPr>
          <w:rFonts w:eastAsiaTheme="majorEastAsia" w:cs="Arial"/>
          <w:b/>
          <w:color w:val="1D1B11" w:themeColor="background2" w:themeShade="1A"/>
          <w:szCs w:val="26"/>
          <w:lang w:val="es-SV"/>
        </w:rPr>
      </w:pPr>
      <w:bookmarkStart w:id="121" w:name="_Toc380947622"/>
      <w:bookmarkStart w:id="122" w:name="_Toc380953626"/>
      <w:bookmarkStart w:id="123" w:name="_Toc402274966"/>
      <w:bookmarkStart w:id="124" w:name="_Toc406054053"/>
      <w:bookmarkStart w:id="125" w:name="_Toc438155539"/>
      <w:bookmarkStart w:id="126" w:name="_Toc439828297"/>
      <w:r w:rsidRPr="00EE0B3B">
        <w:rPr>
          <w:rFonts w:eastAsiaTheme="majorEastAsia" w:cs="Arial"/>
          <w:b/>
          <w:color w:val="1D1B11" w:themeColor="background2" w:themeShade="1A"/>
          <w:szCs w:val="26"/>
          <w:lang w:val="es-SV"/>
        </w:rPr>
        <w:t>MISIÓN</w:t>
      </w:r>
      <w:bookmarkEnd w:id="121"/>
      <w:bookmarkEnd w:id="122"/>
      <w:bookmarkEnd w:id="123"/>
      <w:bookmarkEnd w:id="124"/>
      <w:bookmarkEnd w:id="125"/>
      <w:bookmarkEnd w:id="126"/>
    </w:p>
    <w:p w:rsidR="00EE0B3B" w:rsidRPr="00EE0B3B" w:rsidRDefault="00EE0B3B" w:rsidP="00EE0B3B">
      <w:pPr>
        <w:spacing w:after="0" w:line="360" w:lineRule="auto"/>
        <w:contextualSpacing/>
        <w:jc w:val="center"/>
        <w:outlineLvl w:val="1"/>
        <w:rPr>
          <w:rFonts w:eastAsiaTheme="majorEastAsia" w:cs="Arial"/>
          <w:color w:val="1D1B11" w:themeColor="background2" w:themeShade="1A"/>
          <w:szCs w:val="26"/>
          <w:lang w:val="es-SV"/>
        </w:rPr>
      </w:pPr>
      <w:bookmarkStart w:id="127" w:name="_Toc406054054"/>
      <w:bookmarkStart w:id="128" w:name="_Toc438154817"/>
      <w:bookmarkStart w:id="129" w:name="_Toc438155467"/>
      <w:bookmarkStart w:id="130" w:name="_Toc438155540"/>
      <w:bookmarkStart w:id="131" w:name="_Toc439775161"/>
      <w:bookmarkStart w:id="132" w:name="_Toc439828298"/>
      <w:r w:rsidRPr="00EE0B3B">
        <w:rPr>
          <w:rFonts w:eastAsiaTheme="majorEastAsia" w:cs="Arial"/>
          <w:noProof/>
          <w:color w:val="1D1B11" w:themeColor="background2" w:themeShade="1A"/>
          <w:szCs w:val="26"/>
          <w:lang w:eastAsia="es-ES"/>
        </w:rPr>
        <w:drawing>
          <wp:inline distT="0" distB="0" distL="0" distR="0">
            <wp:extent cx="5485765" cy="2970335"/>
            <wp:effectExtent l="57150" t="19050" r="19685" b="0"/>
            <wp:docPr id="37" name="Diagrama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bookmarkEnd w:id="127"/>
      <w:bookmarkEnd w:id="128"/>
      <w:bookmarkEnd w:id="129"/>
      <w:bookmarkEnd w:id="130"/>
      <w:bookmarkEnd w:id="131"/>
      <w:bookmarkEnd w:id="132"/>
    </w:p>
    <w:p w:rsidR="00EE0B3B" w:rsidRPr="00EE0B3B" w:rsidRDefault="00EE0B3B" w:rsidP="00EE0B3B">
      <w:pPr>
        <w:keepNext/>
        <w:keepLines/>
        <w:spacing w:before="200" w:after="0" w:line="240" w:lineRule="auto"/>
        <w:outlineLvl w:val="2"/>
        <w:rPr>
          <w:rFonts w:eastAsiaTheme="majorEastAsia" w:cs="Arial"/>
          <w:bCs/>
          <w:i/>
          <w:color w:val="000000" w:themeColor="text1"/>
          <w:lang w:val="es-SV"/>
        </w:rPr>
        <w:sectPr w:rsidR="00EE0B3B" w:rsidRPr="00EE0B3B" w:rsidSect="00EE0B3B">
          <w:footerReference w:type="default" r:id="rId37"/>
          <w:pgSz w:w="12240" w:h="15840"/>
          <w:pgMar w:top="1727" w:right="1183" w:bottom="1417" w:left="1701" w:header="708" w:footer="708" w:gutter="0"/>
          <w:pgBorders w:offsetFrom="page">
            <w:top w:val="single" w:sz="4" w:space="24" w:color="FFFFFF" w:themeColor="background1"/>
          </w:pgBorders>
          <w:cols w:space="708"/>
          <w:docGrid w:linePitch="360"/>
        </w:sectPr>
      </w:pPr>
    </w:p>
    <w:p w:rsidR="00EE0B3B" w:rsidRPr="00EE0B3B" w:rsidRDefault="00EE0B3B" w:rsidP="00EE0B3B">
      <w:pPr>
        <w:keepNext/>
        <w:keepLines/>
        <w:spacing w:before="200" w:after="0"/>
        <w:outlineLvl w:val="2"/>
        <w:rPr>
          <w:rFonts w:eastAsiaTheme="majorEastAsia" w:cs="Arial"/>
          <w:bCs/>
          <w:i/>
          <w:lang w:val="es-SV"/>
        </w:rPr>
      </w:pPr>
      <w:bookmarkStart w:id="133" w:name="_Toc380947625"/>
      <w:bookmarkStart w:id="134" w:name="_Toc380953629"/>
    </w:p>
    <w:p w:rsidR="00EE0B3B" w:rsidRPr="00EE0B3B" w:rsidRDefault="00EE0B3B" w:rsidP="00CB6D24">
      <w:pPr>
        <w:keepNext/>
        <w:keepLines/>
        <w:numPr>
          <w:ilvl w:val="1"/>
          <w:numId w:val="1"/>
        </w:numPr>
        <w:spacing w:before="200" w:after="0"/>
        <w:outlineLvl w:val="1"/>
        <w:rPr>
          <w:rFonts w:eastAsiaTheme="majorEastAsia" w:cs="Arial"/>
          <w:b/>
          <w:color w:val="1D1B11" w:themeColor="background2" w:themeShade="1A"/>
          <w:szCs w:val="26"/>
          <w:lang w:val="es-SV"/>
        </w:rPr>
      </w:pPr>
      <w:bookmarkStart w:id="135" w:name="_Toc402274967"/>
      <w:bookmarkStart w:id="136" w:name="_Toc406054055"/>
      <w:bookmarkStart w:id="137" w:name="_Toc438155541"/>
      <w:bookmarkStart w:id="138" w:name="_Toc439828299"/>
      <w:r w:rsidRPr="00EE0B3B">
        <w:rPr>
          <w:rFonts w:eastAsiaTheme="majorEastAsia" w:cs="Arial"/>
          <w:b/>
          <w:color w:val="1D1B11" w:themeColor="background2" w:themeShade="1A"/>
          <w:szCs w:val="26"/>
          <w:lang w:val="es-SV"/>
        </w:rPr>
        <w:t>ÁMBITOS DE DESARROLLO</w:t>
      </w:r>
      <w:bookmarkEnd w:id="133"/>
      <w:bookmarkEnd w:id="134"/>
      <w:bookmarkEnd w:id="135"/>
      <w:bookmarkEnd w:id="136"/>
      <w:bookmarkEnd w:id="137"/>
      <w:bookmarkEnd w:id="138"/>
    </w:p>
    <w:p w:rsidR="00EE0B3B" w:rsidRPr="00EE0B3B" w:rsidRDefault="00EE0B3B" w:rsidP="00EE0B3B">
      <w:pPr>
        <w:spacing w:after="0" w:line="360" w:lineRule="auto"/>
        <w:jc w:val="both"/>
        <w:rPr>
          <w:rFonts w:eastAsiaTheme="minorEastAsia" w:cs="Arial"/>
          <w:lang w:val="es-SV"/>
        </w:rPr>
      </w:pPr>
      <w:r w:rsidRPr="00EE0B3B">
        <w:rPr>
          <w:rFonts w:eastAsiaTheme="minorEastAsia" w:cs="Arial"/>
          <w:lang w:val="es-SV"/>
        </w:rPr>
        <w:t>En la búsqueda de una metodología ordenada para la elaboración de este Plan Estratégico Participativo, se han analizado por separado y luego integrado los objetivos y las estrategias en 4 ámbitos fundamentales y en cada uno de ellos se han propuesto los programas que pueden impulsar y sostener el logro de los objetivos de desarrollo. A continuación una breve descripción de cada uno de los ámbitos.</w:t>
      </w:r>
    </w:p>
    <w:p w:rsidR="00EE0B3B" w:rsidRPr="00EE0B3B" w:rsidRDefault="00EE0B3B" w:rsidP="00EE0B3B">
      <w:pPr>
        <w:spacing w:after="0"/>
        <w:jc w:val="both"/>
        <w:rPr>
          <w:rFonts w:eastAsiaTheme="minorEastAsia" w:cs="Arial"/>
          <w:sz w:val="24"/>
          <w:lang w:val="es-SV"/>
        </w:rPr>
      </w:pPr>
    </w:p>
    <w:p w:rsidR="00EE0B3B" w:rsidRPr="00EE0B3B" w:rsidRDefault="00EE0B3B" w:rsidP="00EE0B3B">
      <w:pPr>
        <w:rPr>
          <w:rFonts w:eastAsiaTheme="majorEastAsia" w:cs="Arial"/>
          <w:color w:val="000000" w:themeColor="text1"/>
          <w:sz w:val="24"/>
          <w:szCs w:val="26"/>
          <w:lang w:val="es-SV"/>
        </w:rPr>
      </w:pPr>
      <w:r w:rsidRPr="00EE0B3B">
        <w:rPr>
          <w:rFonts w:eastAsiaTheme="majorEastAsia" w:cs="Arial"/>
          <w:noProof/>
          <w:color w:val="000000" w:themeColor="text1"/>
          <w:sz w:val="24"/>
          <w:szCs w:val="26"/>
          <w:lang w:eastAsia="es-ES"/>
        </w:rPr>
        <w:drawing>
          <wp:inline distT="0" distB="0" distL="0" distR="0">
            <wp:extent cx="8383836" cy="3315472"/>
            <wp:effectExtent l="0" t="38100" r="0" b="37328"/>
            <wp:docPr id="39" name="Diagrama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bookmarkStart w:id="139" w:name="_Toc380947627"/>
      <w:bookmarkStart w:id="140" w:name="_Toc380953631"/>
    </w:p>
    <w:p w:rsidR="00EE0B3B" w:rsidRPr="00EE0B3B" w:rsidRDefault="00EE0B3B" w:rsidP="00CB6D24">
      <w:pPr>
        <w:keepNext/>
        <w:keepLines/>
        <w:numPr>
          <w:ilvl w:val="1"/>
          <w:numId w:val="1"/>
        </w:numPr>
        <w:spacing w:before="200" w:after="0"/>
        <w:outlineLvl w:val="1"/>
        <w:rPr>
          <w:rFonts w:eastAsiaTheme="majorEastAsia" w:cs="Arial"/>
          <w:b/>
          <w:color w:val="1D1B11" w:themeColor="background2" w:themeShade="1A"/>
          <w:szCs w:val="26"/>
          <w:lang w:val="es-SV"/>
        </w:rPr>
      </w:pPr>
      <w:bookmarkStart w:id="141" w:name="_Toc402274968"/>
      <w:bookmarkStart w:id="142" w:name="_Toc406054056"/>
      <w:bookmarkStart w:id="143" w:name="_Toc438155542"/>
      <w:bookmarkStart w:id="144" w:name="_Toc439828300"/>
      <w:r w:rsidRPr="00EE0B3B">
        <w:rPr>
          <w:rFonts w:eastAsiaTheme="majorEastAsia" w:cs="Arial"/>
          <w:b/>
          <w:color w:val="1D1B11" w:themeColor="background2" w:themeShade="1A"/>
          <w:szCs w:val="26"/>
          <w:lang w:val="es-SV"/>
        </w:rPr>
        <w:lastRenderedPageBreak/>
        <w:t>OBJETIVOS, EJES ESTRATÉGICOS Y PROGRAMAS DE DESARROLLO</w:t>
      </w:r>
      <w:bookmarkEnd w:id="139"/>
      <w:bookmarkEnd w:id="140"/>
      <w:bookmarkEnd w:id="141"/>
      <w:bookmarkEnd w:id="142"/>
      <w:bookmarkEnd w:id="143"/>
      <w:bookmarkEnd w:id="144"/>
    </w:p>
    <w:tbl>
      <w:tblPr>
        <w:tblW w:w="1286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809"/>
        <w:gridCol w:w="495"/>
        <w:gridCol w:w="2907"/>
        <w:gridCol w:w="709"/>
        <w:gridCol w:w="3362"/>
        <w:gridCol w:w="749"/>
        <w:gridCol w:w="2835"/>
      </w:tblGrid>
      <w:tr w:rsidR="00EE0B3B" w:rsidRPr="00EE0B3B" w:rsidTr="00EE0B3B">
        <w:trPr>
          <w:trHeight w:val="454"/>
          <w:tblHeader/>
        </w:trPr>
        <w:tc>
          <w:tcPr>
            <w:tcW w:w="1809" w:type="dxa"/>
            <w:tcBorders>
              <w:left w:val="dotted" w:sz="12" w:space="0" w:color="984806" w:themeColor="accent6" w:themeShade="80"/>
              <w:bottom w:val="single" w:sz="4" w:space="0" w:color="FFFFFF" w:themeColor="background1"/>
              <w:right w:val="dotted" w:sz="12" w:space="0" w:color="984806" w:themeColor="accent6" w:themeShade="80"/>
            </w:tcBorders>
            <w:shd w:val="clear" w:color="auto" w:fill="FABF8F" w:themeFill="accent6" w:themeFillTint="99"/>
            <w:vAlign w:val="center"/>
          </w:tcPr>
          <w:p w:rsidR="00EE0B3B" w:rsidRPr="00EE0B3B" w:rsidRDefault="00EE0B3B" w:rsidP="00EE0B3B">
            <w:pPr>
              <w:spacing w:after="0"/>
              <w:jc w:val="center"/>
              <w:rPr>
                <w:rFonts w:eastAsiaTheme="minorEastAsia" w:cs="Arial"/>
                <w:color w:val="000000" w:themeColor="text1"/>
                <w:lang w:val="es-SV"/>
              </w:rPr>
            </w:pPr>
            <w:r w:rsidRPr="00EE0B3B">
              <w:rPr>
                <w:rFonts w:eastAsiaTheme="minorEastAsia" w:cs="Arial"/>
                <w:color w:val="000000" w:themeColor="text1"/>
                <w:lang w:val="es-SV"/>
              </w:rPr>
              <w:t>AMBITOS</w:t>
            </w:r>
          </w:p>
        </w:tc>
        <w:tc>
          <w:tcPr>
            <w:tcW w:w="495" w:type="dxa"/>
            <w:tcBorders>
              <w:left w:val="dotted" w:sz="12" w:space="0" w:color="984806" w:themeColor="accent6" w:themeShade="80"/>
              <w:bottom w:val="single" w:sz="4" w:space="0" w:color="FFFFFF" w:themeColor="background1"/>
              <w:right w:val="dotted" w:sz="12" w:space="0" w:color="984806" w:themeColor="accent6" w:themeShade="80"/>
            </w:tcBorders>
            <w:shd w:val="clear" w:color="auto" w:fill="FFFFFF" w:themeFill="background1"/>
            <w:vAlign w:val="center"/>
          </w:tcPr>
          <w:p w:rsidR="00EE0B3B" w:rsidRPr="00EE0B3B" w:rsidRDefault="00EE0B3B" w:rsidP="00EE0B3B">
            <w:pPr>
              <w:spacing w:after="0"/>
              <w:jc w:val="center"/>
              <w:rPr>
                <w:rFonts w:eastAsiaTheme="minorEastAsia" w:cs="Arial"/>
                <w:color w:val="000000" w:themeColor="text1"/>
                <w:lang w:val="es-SV"/>
              </w:rPr>
            </w:pPr>
          </w:p>
        </w:tc>
        <w:tc>
          <w:tcPr>
            <w:tcW w:w="2907" w:type="dxa"/>
            <w:tcBorders>
              <w:left w:val="dotted" w:sz="12" w:space="0" w:color="984806" w:themeColor="accent6" w:themeShade="80"/>
              <w:bottom w:val="single" w:sz="4" w:space="0" w:color="FFFFFF" w:themeColor="background1"/>
              <w:right w:val="dotted" w:sz="12" w:space="0" w:color="984806" w:themeColor="accent6" w:themeShade="80"/>
            </w:tcBorders>
            <w:shd w:val="clear" w:color="auto" w:fill="FABF8F" w:themeFill="accent6" w:themeFillTint="99"/>
            <w:vAlign w:val="center"/>
          </w:tcPr>
          <w:p w:rsidR="00EE0B3B" w:rsidRPr="00EE0B3B" w:rsidRDefault="00EE0B3B" w:rsidP="00EE0B3B">
            <w:pPr>
              <w:spacing w:after="0"/>
              <w:jc w:val="center"/>
              <w:rPr>
                <w:rFonts w:eastAsiaTheme="minorEastAsia" w:cs="Arial"/>
                <w:color w:val="000000" w:themeColor="text1"/>
                <w:lang w:val="es-SV"/>
              </w:rPr>
            </w:pPr>
            <w:r w:rsidRPr="00EE0B3B">
              <w:rPr>
                <w:rFonts w:eastAsiaTheme="minorEastAsia" w:cs="Arial"/>
                <w:color w:val="000000" w:themeColor="text1"/>
                <w:lang w:val="es-SV"/>
              </w:rPr>
              <w:t>OBJETIVOS</w:t>
            </w:r>
          </w:p>
        </w:tc>
        <w:tc>
          <w:tcPr>
            <w:tcW w:w="709" w:type="dxa"/>
            <w:tcBorders>
              <w:left w:val="dotted" w:sz="12" w:space="0" w:color="984806" w:themeColor="accent6" w:themeShade="80"/>
              <w:bottom w:val="single" w:sz="4" w:space="0" w:color="FFFFFF" w:themeColor="background1"/>
              <w:right w:val="dotted" w:sz="12" w:space="0" w:color="984806" w:themeColor="accent6" w:themeShade="80"/>
            </w:tcBorders>
            <w:shd w:val="clear" w:color="auto" w:fill="auto"/>
            <w:vAlign w:val="center"/>
          </w:tcPr>
          <w:p w:rsidR="00EE0B3B" w:rsidRPr="00EE0B3B" w:rsidRDefault="00EE0B3B" w:rsidP="00EE0B3B">
            <w:pPr>
              <w:spacing w:after="0"/>
              <w:jc w:val="center"/>
              <w:rPr>
                <w:rFonts w:eastAsiaTheme="minorEastAsia" w:cs="Arial"/>
                <w:color w:val="000000" w:themeColor="text1"/>
                <w:lang w:val="es-SV"/>
              </w:rPr>
            </w:pPr>
          </w:p>
        </w:tc>
        <w:tc>
          <w:tcPr>
            <w:tcW w:w="3362" w:type="dxa"/>
            <w:tcBorders>
              <w:left w:val="dotted" w:sz="12" w:space="0" w:color="984806" w:themeColor="accent6" w:themeShade="80"/>
              <w:bottom w:val="single" w:sz="4" w:space="0" w:color="FFFFFF" w:themeColor="background1"/>
              <w:right w:val="dotted" w:sz="12" w:space="0" w:color="984806" w:themeColor="accent6" w:themeShade="80"/>
            </w:tcBorders>
            <w:shd w:val="clear" w:color="auto" w:fill="FABF8F" w:themeFill="accent6" w:themeFillTint="99"/>
            <w:vAlign w:val="center"/>
          </w:tcPr>
          <w:p w:rsidR="00EE0B3B" w:rsidRPr="00EE0B3B" w:rsidRDefault="00EE0B3B" w:rsidP="00EE0B3B">
            <w:pPr>
              <w:spacing w:after="0"/>
              <w:jc w:val="center"/>
              <w:rPr>
                <w:rFonts w:eastAsiaTheme="minorEastAsia" w:cs="Arial"/>
                <w:color w:val="000000" w:themeColor="text1"/>
                <w:lang w:val="es-SV"/>
              </w:rPr>
            </w:pPr>
            <w:r w:rsidRPr="00EE0B3B">
              <w:rPr>
                <w:rFonts w:eastAsiaTheme="minorEastAsia" w:cs="Arial"/>
                <w:color w:val="000000" w:themeColor="text1"/>
                <w:lang w:val="es-SV"/>
              </w:rPr>
              <w:t>EJES ESTRATEGICOS</w:t>
            </w:r>
          </w:p>
        </w:tc>
        <w:tc>
          <w:tcPr>
            <w:tcW w:w="749" w:type="dxa"/>
            <w:tcBorders>
              <w:left w:val="dotted" w:sz="12" w:space="0" w:color="984806" w:themeColor="accent6" w:themeShade="80"/>
              <w:bottom w:val="single" w:sz="4" w:space="0" w:color="FFFFFF" w:themeColor="background1"/>
              <w:right w:val="dotted" w:sz="12" w:space="0" w:color="984806" w:themeColor="accent6" w:themeShade="80"/>
            </w:tcBorders>
            <w:shd w:val="clear" w:color="auto" w:fill="FFFFFF" w:themeFill="background1"/>
            <w:vAlign w:val="center"/>
          </w:tcPr>
          <w:p w:rsidR="00EE0B3B" w:rsidRPr="00EE0B3B" w:rsidRDefault="00EE0B3B" w:rsidP="00EE0B3B">
            <w:pPr>
              <w:spacing w:after="0"/>
              <w:jc w:val="center"/>
              <w:rPr>
                <w:rFonts w:eastAsiaTheme="minorEastAsia" w:cs="Arial"/>
                <w:color w:val="000000" w:themeColor="text1"/>
                <w:lang w:val="es-SV"/>
              </w:rPr>
            </w:pPr>
          </w:p>
        </w:tc>
        <w:tc>
          <w:tcPr>
            <w:tcW w:w="2835" w:type="dxa"/>
            <w:tcBorders>
              <w:left w:val="dotted" w:sz="12" w:space="0" w:color="984806" w:themeColor="accent6" w:themeShade="80"/>
              <w:bottom w:val="single" w:sz="4" w:space="0" w:color="FFFFFF" w:themeColor="background1"/>
              <w:right w:val="dotted" w:sz="12" w:space="0" w:color="984806" w:themeColor="accent6" w:themeShade="80"/>
            </w:tcBorders>
            <w:shd w:val="clear" w:color="auto" w:fill="FABF8F" w:themeFill="accent6" w:themeFillTint="99"/>
            <w:vAlign w:val="center"/>
          </w:tcPr>
          <w:p w:rsidR="00EE0B3B" w:rsidRPr="00EE0B3B" w:rsidRDefault="00EE0B3B" w:rsidP="00EE0B3B">
            <w:pPr>
              <w:spacing w:after="0"/>
              <w:jc w:val="center"/>
              <w:rPr>
                <w:rFonts w:eastAsiaTheme="minorEastAsia" w:cs="Arial"/>
                <w:color w:val="000000" w:themeColor="text1"/>
                <w:lang w:val="es-SV"/>
              </w:rPr>
            </w:pPr>
            <w:r w:rsidRPr="00EE0B3B">
              <w:rPr>
                <w:rFonts w:eastAsiaTheme="minorEastAsia" w:cs="Arial"/>
                <w:color w:val="000000" w:themeColor="text1"/>
                <w:lang w:val="es-SV"/>
              </w:rPr>
              <w:t>PROGRAMAS</w:t>
            </w:r>
          </w:p>
        </w:tc>
      </w:tr>
      <w:tr w:rsidR="00EE0B3B" w:rsidRPr="00EE0B3B" w:rsidTr="00EE0B3B">
        <w:trPr>
          <w:cantSplit/>
          <w:trHeight w:val="2230"/>
        </w:trPr>
        <w:tc>
          <w:tcPr>
            <w:tcW w:w="1809" w:type="dxa"/>
            <w:vMerge w:val="restart"/>
            <w:tcBorders>
              <w:left w:val="dotted" w:sz="12" w:space="0" w:color="984806" w:themeColor="accent6" w:themeShade="80"/>
              <w:right w:val="dotted" w:sz="12" w:space="0" w:color="984806" w:themeColor="accent6" w:themeShade="80"/>
            </w:tcBorders>
            <w:shd w:val="thinReverseDiagStripe" w:color="FDE9D9" w:themeColor="accent6" w:themeTint="33" w:fill="auto"/>
            <w:vAlign w:val="center"/>
          </w:tcPr>
          <w:p w:rsidR="00EE0B3B" w:rsidRPr="00EE0B3B" w:rsidRDefault="00EE0B3B" w:rsidP="00EE0B3B">
            <w:pPr>
              <w:spacing w:after="0"/>
              <w:jc w:val="center"/>
              <w:rPr>
                <w:rFonts w:eastAsiaTheme="minorEastAsia" w:cs="Arial"/>
                <w:b/>
                <w:color w:val="000000" w:themeColor="text1"/>
                <w:sz w:val="20"/>
                <w:szCs w:val="20"/>
                <w:lang w:val="es-SV"/>
              </w:rPr>
            </w:pPr>
            <w:r w:rsidRPr="00EE0B3B">
              <w:rPr>
                <w:rFonts w:eastAsiaTheme="minorEastAsia" w:cs="Arial"/>
                <w:b/>
                <w:color w:val="000000" w:themeColor="text1"/>
                <w:sz w:val="20"/>
                <w:szCs w:val="20"/>
                <w:lang w:val="es-SV"/>
              </w:rPr>
              <w:t>SOCIO-CULTURAL</w:t>
            </w:r>
          </w:p>
          <w:p w:rsidR="00EE0B3B" w:rsidRPr="00EE0B3B" w:rsidRDefault="00EE0B3B" w:rsidP="00EE0B3B">
            <w:pPr>
              <w:jc w:val="center"/>
              <w:rPr>
                <w:rFonts w:eastAsiaTheme="minorEastAsia" w:cs="Arial"/>
                <w:b/>
                <w:color w:val="000000" w:themeColor="text1"/>
                <w:sz w:val="20"/>
                <w:szCs w:val="20"/>
                <w:lang w:val="es-SV"/>
              </w:rPr>
            </w:pPr>
          </w:p>
        </w:tc>
        <w:tc>
          <w:tcPr>
            <w:tcW w:w="495" w:type="dxa"/>
            <w:vMerge w:val="restart"/>
            <w:tcBorders>
              <w:left w:val="dotted" w:sz="12" w:space="0" w:color="984806" w:themeColor="accent6" w:themeShade="80"/>
              <w:right w:val="dotted" w:sz="12" w:space="0" w:color="984806" w:themeColor="accent6" w:themeShade="80"/>
            </w:tcBorders>
            <w:shd w:val="clear" w:color="auto" w:fill="auto"/>
          </w:tcPr>
          <w:p w:rsidR="00EE0B3B" w:rsidRPr="00EE0B3B" w:rsidRDefault="004E7DC8" w:rsidP="00EE0B3B">
            <w:pPr>
              <w:rPr>
                <w:rFonts w:eastAsiaTheme="minorEastAsia" w:cs="Arial"/>
                <w:color w:val="000000" w:themeColor="text1"/>
                <w:sz w:val="20"/>
                <w:szCs w:val="20"/>
                <w:lang w:val="es-SV"/>
              </w:rPr>
            </w:pPr>
            <w:r w:rsidRPr="004E7DC8">
              <w:rPr>
                <w:rFonts w:eastAsiaTheme="minorEastAsia" w:cs="Arial"/>
                <w:noProof/>
                <w:color w:val="000000" w:themeColor="text1"/>
                <w:sz w:val="20"/>
                <w:szCs w:val="20"/>
                <w:lang w:val="es-SV"/>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06" o:spid="_x0000_s1045" type="#_x0000_t13" style="position:absolute;margin-left:-3.75pt;margin-top:146.35pt;width:16.6pt;height:15.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" fillcolor="#c00000" strokecolor="#c00000"/>
              </w:pict>
            </w:r>
          </w:p>
        </w:tc>
        <w:tc>
          <w:tcPr>
            <w:tcW w:w="2907" w:type="dxa"/>
            <w:vMerge w:val="restart"/>
            <w:tcBorders>
              <w:left w:val="dotted" w:sz="12" w:space="0" w:color="984806" w:themeColor="accent6" w:themeShade="80"/>
            </w:tcBorders>
            <w:shd w:val="thinReverseDiagStripe" w:color="FDE9D9" w:themeColor="accent6" w:themeTint="33" w:fill="auto"/>
          </w:tcPr>
          <w:p w:rsidR="00EE0B3B" w:rsidRPr="00EE0B3B" w:rsidRDefault="00EE0B3B" w:rsidP="00EE0B3B">
            <w:pPr>
              <w:jc w:val="both"/>
              <w:rPr>
                <w:rFonts w:eastAsiaTheme="minorEastAsia" w:cs="Arial"/>
                <w:color w:val="000000" w:themeColor="text1"/>
                <w:sz w:val="20"/>
                <w:szCs w:val="20"/>
                <w:lang w:val="es-SV"/>
              </w:rPr>
            </w:pPr>
          </w:p>
          <w:p w:rsidR="00EE0B3B" w:rsidRPr="00EE0B3B" w:rsidRDefault="00EE0B3B" w:rsidP="00204429">
            <w:pPr>
              <w:numPr>
                <w:ilvl w:val="0"/>
                <w:numId w:val="38"/>
              </w:numPr>
              <w:contextualSpacing/>
              <w:jc w:val="both"/>
              <w:rPr>
                <w:rFonts w:eastAsiaTheme="minorEastAsia" w:cs="Arial"/>
                <w:color w:val="000000" w:themeColor="text1"/>
                <w:sz w:val="20"/>
                <w:szCs w:val="20"/>
                <w:lang w:val="es-SV"/>
              </w:rPr>
            </w:pPr>
            <w:r w:rsidRPr="00EE0B3B">
              <w:rPr>
                <w:rFonts w:eastAsiaTheme="minorEastAsia" w:cs="Arial"/>
                <w:color w:val="000000" w:themeColor="text1"/>
                <w:sz w:val="20"/>
                <w:szCs w:val="20"/>
                <w:lang w:val="es-SV"/>
              </w:rPr>
              <w:t>Promover la convivencia social, a través de  la sensibilización y empoderamiento comunitario, para la construcción de un municipio sano y seguro, que permita vivir con tranquilidad.</w:t>
            </w:r>
          </w:p>
          <w:p w:rsidR="00EE0B3B" w:rsidRPr="00EE0B3B" w:rsidRDefault="00EE0B3B" w:rsidP="00EE0B3B">
            <w:pPr>
              <w:ind w:left="360"/>
              <w:contextualSpacing/>
              <w:jc w:val="both"/>
              <w:rPr>
                <w:rFonts w:eastAsiaTheme="minorEastAsia" w:cs="Arial"/>
                <w:color w:val="000000" w:themeColor="text1"/>
                <w:sz w:val="20"/>
                <w:szCs w:val="20"/>
                <w:lang w:val="es-SV"/>
              </w:rPr>
            </w:pPr>
          </w:p>
          <w:p w:rsidR="00EE0B3B" w:rsidRPr="00EE0B3B" w:rsidRDefault="00EE0B3B" w:rsidP="00EE0B3B">
            <w:pPr>
              <w:ind w:left="360"/>
              <w:contextualSpacing/>
              <w:jc w:val="both"/>
              <w:rPr>
                <w:rFonts w:eastAsiaTheme="minorEastAsia" w:cs="Arial"/>
                <w:color w:val="000000" w:themeColor="text1"/>
                <w:sz w:val="20"/>
                <w:szCs w:val="20"/>
                <w:lang w:val="es-SV"/>
              </w:rPr>
            </w:pPr>
          </w:p>
          <w:p w:rsidR="00EE0B3B" w:rsidRPr="00EE0B3B" w:rsidRDefault="00EE0B3B" w:rsidP="00204429">
            <w:pPr>
              <w:numPr>
                <w:ilvl w:val="0"/>
                <w:numId w:val="38"/>
              </w:numPr>
              <w:contextualSpacing/>
              <w:jc w:val="both"/>
              <w:rPr>
                <w:rFonts w:eastAsiaTheme="minorEastAsia" w:cs="Arial"/>
                <w:color w:val="000000" w:themeColor="text1"/>
                <w:sz w:val="20"/>
                <w:szCs w:val="20"/>
                <w:lang w:val="es-SV"/>
              </w:rPr>
            </w:pPr>
            <w:r w:rsidRPr="00EE0B3B">
              <w:rPr>
                <w:rFonts w:eastAsiaTheme="minorEastAsia" w:cs="Arial"/>
                <w:color w:val="000000" w:themeColor="text1"/>
                <w:sz w:val="20"/>
                <w:szCs w:val="20"/>
                <w:lang w:val="es-SV"/>
              </w:rPr>
              <w:t>Mejorar la calidad de vida de los habitantes garantizando el acceso a servicios mejorados en el área de salud, educación, agua potable, energía eléctrica, red vial y vivienda.</w:t>
            </w:r>
          </w:p>
          <w:p w:rsidR="00EE0B3B" w:rsidRPr="00EE0B3B" w:rsidRDefault="00EE0B3B" w:rsidP="00EE0B3B">
            <w:pPr>
              <w:ind w:left="720"/>
              <w:contextualSpacing/>
              <w:rPr>
                <w:rFonts w:eastAsiaTheme="minorEastAsia" w:cs="Arial"/>
                <w:color w:val="000000" w:themeColor="text1"/>
                <w:sz w:val="20"/>
                <w:szCs w:val="20"/>
                <w:lang w:val="es-SV"/>
              </w:rPr>
            </w:pPr>
          </w:p>
        </w:tc>
        <w:tc>
          <w:tcPr>
            <w:tcW w:w="709" w:type="dxa"/>
            <w:vMerge w:val="restart"/>
            <w:tcBorders>
              <w:right w:val="dotted" w:sz="12" w:space="0" w:color="984806" w:themeColor="accent6" w:themeShade="80"/>
            </w:tcBorders>
            <w:shd w:val="clear" w:color="auto" w:fill="auto"/>
          </w:tcPr>
          <w:p w:rsidR="00EE0B3B" w:rsidRPr="00EE0B3B" w:rsidRDefault="004E7DC8" w:rsidP="00EE0B3B">
            <w:pPr>
              <w:rPr>
                <w:rFonts w:eastAsiaTheme="minorEastAsia" w:cs="Arial"/>
                <w:color w:val="000000" w:themeColor="text1"/>
                <w:sz w:val="20"/>
                <w:szCs w:val="20"/>
                <w:lang w:val="es-SV"/>
              </w:rPr>
            </w:pPr>
            <w:r w:rsidRPr="004E7DC8">
              <w:rPr>
                <w:rFonts w:eastAsiaTheme="minorEastAsia" w:cs="Arial"/>
                <w:noProof/>
                <w:color w:val="000000" w:themeColor="text1"/>
                <w:sz w:val="20"/>
                <w:szCs w:val="20"/>
                <w:lang w:val="es-SV"/>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14" o:spid="_x0000_s1044" type="#_x0000_t88" style="position:absolute;margin-left:-5.6pt;margin-top:.4pt;width:16.9pt;height:337.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" adj=",10804" strokecolor="#c00000" strokeweight="1.5pt"/>
              </w:pict>
            </w:r>
          </w:p>
        </w:tc>
        <w:tc>
          <w:tcPr>
            <w:tcW w:w="3362" w:type="dxa"/>
            <w:tcBorders>
              <w:left w:val="dotted" w:sz="12" w:space="0" w:color="984806" w:themeColor="accent6" w:themeShade="80"/>
              <w:bottom w:val="double" w:sz="4" w:space="0" w:color="FFFFFF" w:themeColor="background1"/>
            </w:tcBorders>
            <w:shd w:val="thinReverseDiagStripe" w:color="FDE9D9" w:themeColor="accent6" w:themeTint="33" w:fill="auto"/>
          </w:tcPr>
          <w:p w:rsidR="00EE0B3B" w:rsidRPr="00EE0B3B" w:rsidRDefault="00EE0B3B" w:rsidP="00EE0B3B">
            <w:pPr>
              <w:ind w:left="419"/>
              <w:contextualSpacing/>
              <w:jc w:val="both"/>
              <w:rPr>
                <w:rFonts w:eastAsiaTheme="minorEastAsia" w:cs="Arial"/>
                <w:color w:val="000000" w:themeColor="text1"/>
                <w:sz w:val="20"/>
                <w:szCs w:val="20"/>
                <w:lang w:val="es-SV"/>
              </w:rPr>
            </w:pPr>
          </w:p>
          <w:p w:rsidR="00EE0B3B" w:rsidRPr="00EE0B3B" w:rsidRDefault="00EE0B3B" w:rsidP="00204429">
            <w:pPr>
              <w:numPr>
                <w:ilvl w:val="0"/>
                <w:numId w:val="40"/>
              </w:numPr>
              <w:ind w:left="419" w:hanging="283"/>
              <w:contextualSpacing/>
              <w:jc w:val="both"/>
              <w:rPr>
                <w:rFonts w:eastAsiaTheme="minorEastAsia" w:cs="Arial"/>
                <w:color w:val="000000" w:themeColor="text1"/>
                <w:sz w:val="20"/>
                <w:szCs w:val="20"/>
                <w:lang w:val="es-SV"/>
              </w:rPr>
            </w:pPr>
            <w:r w:rsidRPr="00EE0B3B">
              <w:rPr>
                <w:rFonts w:eastAsiaTheme="minorEastAsia" w:cs="Arial"/>
                <w:color w:val="000000" w:themeColor="text1"/>
                <w:sz w:val="20"/>
                <w:szCs w:val="20"/>
                <w:lang w:val="es-SV"/>
              </w:rPr>
              <w:t>Mejoramiento en la prestación de los servicios básicos a nivel municipal</w:t>
            </w:r>
          </w:p>
          <w:p w:rsidR="00EE0B3B" w:rsidRPr="00EE0B3B" w:rsidRDefault="00EE0B3B" w:rsidP="00EE0B3B">
            <w:pPr>
              <w:ind w:left="419"/>
              <w:contextualSpacing/>
              <w:jc w:val="both"/>
              <w:rPr>
                <w:rFonts w:eastAsiaTheme="minorEastAsia" w:cs="Arial"/>
                <w:color w:val="000000" w:themeColor="text1"/>
                <w:sz w:val="20"/>
                <w:szCs w:val="20"/>
                <w:lang w:val="es-SV"/>
              </w:rPr>
            </w:pPr>
          </w:p>
          <w:p w:rsidR="00EE0B3B" w:rsidRPr="00EE0B3B" w:rsidRDefault="00EE0B3B" w:rsidP="00204429">
            <w:pPr>
              <w:numPr>
                <w:ilvl w:val="0"/>
                <w:numId w:val="40"/>
              </w:numPr>
              <w:ind w:left="419" w:hanging="283"/>
              <w:contextualSpacing/>
              <w:jc w:val="both"/>
              <w:rPr>
                <w:rFonts w:eastAsiaTheme="minorEastAsia" w:cs="Arial"/>
                <w:color w:val="000000" w:themeColor="text1"/>
                <w:sz w:val="20"/>
                <w:szCs w:val="20"/>
                <w:lang w:val="es-SV"/>
              </w:rPr>
            </w:pPr>
            <w:r w:rsidRPr="00EE0B3B">
              <w:rPr>
                <w:rFonts w:eastAsiaTheme="minorEastAsia" w:cs="Arial"/>
                <w:color w:val="000000" w:themeColor="text1"/>
                <w:sz w:val="20"/>
                <w:szCs w:val="20"/>
                <w:lang w:val="es-SV"/>
              </w:rPr>
              <w:t>Legalización de bienes y Gestión de viviendas</w:t>
            </w:r>
          </w:p>
          <w:p w:rsidR="00EE0B3B" w:rsidRPr="00EE0B3B" w:rsidRDefault="00EE0B3B" w:rsidP="00EE0B3B">
            <w:pPr>
              <w:ind w:left="419" w:hanging="283"/>
              <w:contextualSpacing/>
              <w:jc w:val="both"/>
              <w:rPr>
                <w:rFonts w:eastAsiaTheme="minorEastAsia" w:cs="Arial"/>
                <w:color w:val="000000" w:themeColor="text1"/>
                <w:sz w:val="20"/>
                <w:szCs w:val="20"/>
                <w:lang w:val="es-SV"/>
              </w:rPr>
            </w:pPr>
          </w:p>
          <w:p w:rsidR="00EE0B3B" w:rsidRPr="00EE0B3B" w:rsidRDefault="00EE0B3B" w:rsidP="00204429">
            <w:pPr>
              <w:numPr>
                <w:ilvl w:val="0"/>
                <w:numId w:val="40"/>
              </w:numPr>
              <w:ind w:left="419" w:hanging="283"/>
              <w:contextualSpacing/>
              <w:jc w:val="both"/>
              <w:rPr>
                <w:rFonts w:eastAsiaTheme="minorEastAsia" w:cs="Arial"/>
                <w:color w:val="000000" w:themeColor="text1"/>
                <w:sz w:val="20"/>
                <w:szCs w:val="20"/>
                <w:lang w:val="es-SV"/>
              </w:rPr>
            </w:pPr>
            <w:r w:rsidRPr="00EE0B3B">
              <w:rPr>
                <w:rFonts w:eastAsiaTheme="minorEastAsia" w:cs="Arial"/>
                <w:color w:val="000000" w:themeColor="text1"/>
                <w:sz w:val="20"/>
                <w:szCs w:val="20"/>
                <w:lang w:val="es-SV"/>
              </w:rPr>
              <w:t>Mantenimiento y Mejoramiento de los recursos culturales y recreativos a nivel del municipio</w:t>
            </w:r>
          </w:p>
        </w:tc>
        <w:tc>
          <w:tcPr>
            <w:tcW w:w="749" w:type="dxa"/>
            <w:vMerge w:val="restart"/>
            <w:tcBorders>
              <w:right w:val="dotted" w:sz="12" w:space="0" w:color="984806" w:themeColor="accent6" w:themeShade="80"/>
            </w:tcBorders>
            <w:shd w:val="clear" w:color="auto" w:fill="auto"/>
          </w:tcPr>
          <w:p w:rsidR="00EE0B3B" w:rsidRPr="00EE0B3B" w:rsidRDefault="004E7DC8" w:rsidP="00EE0B3B">
            <w:pPr>
              <w:rPr>
                <w:rFonts w:eastAsiaTheme="minorEastAsia" w:cs="Arial"/>
                <w:color w:val="000000" w:themeColor="text1"/>
                <w:sz w:val="20"/>
                <w:szCs w:val="20"/>
                <w:lang w:val="es-SV"/>
              </w:rPr>
            </w:pPr>
            <w:r w:rsidRPr="004E7DC8">
              <w:rPr>
                <w:rFonts w:eastAsiaTheme="minorEastAsia" w:cs="Arial"/>
                <w:noProof/>
                <w:color w:val="000000" w:themeColor="text1"/>
                <w:sz w:val="20"/>
                <w:szCs w:val="20"/>
                <w:lang w:val="es-SV"/>
              </w:rPr>
              <w:pict>
                <v:shape id="AutoShape 313" o:spid="_x0000_s1043" type="#_x0000_t88" style="position:absolute;margin-left:-3.25pt;margin-top:249.8pt;width:21.75pt;height:87.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" strokecolor="#c00000" strokeweight="1.5pt"/>
              </w:pict>
            </w:r>
            <w:r w:rsidRPr="004E7DC8">
              <w:rPr>
                <w:rFonts w:eastAsiaTheme="minorEastAsia" w:cs="Arial"/>
                <w:noProof/>
                <w:color w:val="000000" w:themeColor="text1"/>
                <w:sz w:val="20"/>
                <w:szCs w:val="20"/>
                <w:lang w:val="es-SV"/>
              </w:rPr>
              <w:pict>
                <v:shape id="AutoShape 312" o:spid="_x0000_s1042" type="#_x0000_t88" style="position:absolute;margin-left:-3.7pt;margin-top:172.55pt;width:22.2pt;height:72.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" strokecolor="#c00000" strokeweight="1.5pt"/>
              </w:pict>
            </w:r>
            <w:r w:rsidRPr="004E7DC8">
              <w:rPr>
                <w:rFonts w:eastAsiaTheme="minorEastAsia" w:cs="Arial"/>
                <w:noProof/>
                <w:color w:val="000000" w:themeColor="text1"/>
                <w:sz w:val="20"/>
                <w:szCs w:val="20"/>
                <w:lang w:val="es-SV"/>
              </w:rPr>
              <w:pict>
                <v:shape id="AutoShape 311" o:spid="_x0000_s1041" type="#_x0000_t88" style="position:absolute;margin-left:-3.25pt;margin-top:.4pt;width:21.75pt;height:169.1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" adj=",10804" strokecolor="#c00000" strokeweight="1.5pt"/>
              </w:pict>
            </w:r>
          </w:p>
        </w:tc>
        <w:tc>
          <w:tcPr>
            <w:tcW w:w="2835" w:type="dxa"/>
            <w:tcBorders>
              <w:left w:val="dotted" w:sz="12" w:space="0" w:color="984806" w:themeColor="accent6" w:themeShade="80"/>
              <w:bottom w:val="double" w:sz="4" w:space="0" w:color="FFFFFF" w:themeColor="background1"/>
              <w:right w:val="dotted" w:sz="12" w:space="0" w:color="984806" w:themeColor="accent6" w:themeShade="80"/>
            </w:tcBorders>
            <w:shd w:val="thinReverseDiagStripe" w:color="FDE9D9" w:themeColor="accent6" w:themeTint="33" w:fill="auto"/>
          </w:tcPr>
          <w:p w:rsidR="00EE0B3B" w:rsidRPr="00EE0B3B" w:rsidRDefault="00EE0B3B" w:rsidP="00EE0B3B">
            <w:pPr>
              <w:ind w:left="360"/>
              <w:contextualSpacing/>
              <w:jc w:val="both"/>
              <w:rPr>
                <w:rFonts w:eastAsiaTheme="minorEastAsia" w:cs="Arial"/>
                <w:color w:val="000000" w:themeColor="text1"/>
                <w:sz w:val="20"/>
                <w:szCs w:val="20"/>
                <w:lang w:val="es-SV"/>
              </w:rPr>
            </w:pPr>
          </w:p>
          <w:p w:rsidR="00EE0B3B" w:rsidRPr="00EE0B3B" w:rsidRDefault="00EE0B3B" w:rsidP="00EE0B3B">
            <w:pPr>
              <w:ind w:left="360"/>
              <w:contextualSpacing/>
              <w:jc w:val="both"/>
              <w:rPr>
                <w:rFonts w:eastAsiaTheme="minorEastAsia" w:cs="Arial"/>
                <w:color w:val="000000" w:themeColor="text1"/>
                <w:sz w:val="20"/>
                <w:szCs w:val="20"/>
                <w:lang w:val="es-SV"/>
              </w:rPr>
            </w:pPr>
          </w:p>
          <w:p w:rsidR="00EE0B3B" w:rsidRPr="00EE0B3B" w:rsidRDefault="00EE0B3B" w:rsidP="00EE0B3B">
            <w:pPr>
              <w:ind w:left="360"/>
              <w:contextualSpacing/>
              <w:jc w:val="both"/>
              <w:rPr>
                <w:rFonts w:eastAsiaTheme="minorEastAsia" w:cs="Arial"/>
                <w:color w:val="000000" w:themeColor="text1"/>
                <w:sz w:val="20"/>
                <w:szCs w:val="20"/>
                <w:lang w:val="es-SV"/>
              </w:rPr>
            </w:pPr>
          </w:p>
          <w:p w:rsidR="00EE0B3B" w:rsidRPr="00EE0B3B" w:rsidRDefault="00EE0B3B" w:rsidP="00EE0B3B">
            <w:pPr>
              <w:ind w:left="360"/>
              <w:contextualSpacing/>
              <w:jc w:val="both"/>
              <w:rPr>
                <w:rFonts w:eastAsiaTheme="minorEastAsia" w:cs="Arial"/>
                <w:color w:val="000000" w:themeColor="text1"/>
                <w:sz w:val="20"/>
                <w:szCs w:val="20"/>
                <w:lang w:val="es-SV"/>
              </w:rPr>
            </w:pPr>
          </w:p>
          <w:p w:rsidR="00EE0B3B" w:rsidRPr="00EE0B3B" w:rsidRDefault="00EE0B3B" w:rsidP="00EE0B3B">
            <w:pPr>
              <w:ind w:left="360"/>
              <w:contextualSpacing/>
              <w:jc w:val="both"/>
              <w:rPr>
                <w:rFonts w:eastAsiaTheme="minorEastAsia" w:cs="Arial"/>
                <w:color w:val="000000" w:themeColor="text1"/>
                <w:sz w:val="20"/>
                <w:szCs w:val="20"/>
                <w:lang w:val="es-SV"/>
              </w:rPr>
            </w:pPr>
          </w:p>
          <w:p w:rsidR="00EE0B3B" w:rsidRPr="00EE0B3B" w:rsidRDefault="00EE0B3B" w:rsidP="00204429">
            <w:pPr>
              <w:numPr>
                <w:ilvl w:val="0"/>
                <w:numId w:val="39"/>
              </w:numPr>
              <w:ind w:hanging="184"/>
              <w:contextualSpacing/>
              <w:jc w:val="both"/>
              <w:rPr>
                <w:rFonts w:eastAsiaTheme="minorEastAsia" w:cs="Arial"/>
                <w:color w:val="000000" w:themeColor="text1"/>
                <w:sz w:val="20"/>
                <w:szCs w:val="20"/>
                <w:lang w:val="es-SV"/>
              </w:rPr>
            </w:pPr>
            <w:r w:rsidRPr="00EE0B3B">
              <w:rPr>
                <w:rFonts w:eastAsiaTheme="minorEastAsia" w:cs="Arial"/>
                <w:color w:val="000000" w:themeColor="text1"/>
                <w:sz w:val="20"/>
                <w:szCs w:val="20"/>
                <w:lang w:val="es-SV"/>
              </w:rPr>
              <w:t xml:space="preserve">Mejora de las condiciones de vida de las familias </w:t>
            </w:r>
          </w:p>
        </w:tc>
      </w:tr>
      <w:tr w:rsidR="00EE0B3B" w:rsidRPr="00EE0B3B" w:rsidTr="00EE0B3B">
        <w:trPr>
          <w:cantSplit/>
          <w:trHeight w:val="823"/>
        </w:trPr>
        <w:tc>
          <w:tcPr>
            <w:tcW w:w="1809" w:type="dxa"/>
            <w:vMerge/>
            <w:tcBorders>
              <w:left w:val="dotted" w:sz="12" w:space="0" w:color="984806" w:themeColor="accent6" w:themeShade="80"/>
              <w:bottom w:val="dotted" w:sz="12" w:space="0" w:color="984806" w:themeColor="accent6" w:themeShade="80"/>
              <w:right w:val="dotted" w:sz="12" w:space="0" w:color="984806" w:themeColor="accent6" w:themeShade="80"/>
            </w:tcBorders>
            <w:shd w:val="thinReverseDiagStripe" w:color="FDE9D9" w:themeColor="accent6" w:themeTint="33" w:fill="auto"/>
            <w:vAlign w:val="center"/>
          </w:tcPr>
          <w:p w:rsidR="00EE0B3B" w:rsidRPr="00EE0B3B" w:rsidRDefault="00EE0B3B" w:rsidP="00EE0B3B">
            <w:pPr>
              <w:jc w:val="center"/>
              <w:rPr>
                <w:rFonts w:eastAsiaTheme="minorEastAsia" w:cs="Arial"/>
                <w:color w:val="000000" w:themeColor="text1"/>
                <w:sz w:val="20"/>
                <w:szCs w:val="20"/>
                <w:lang w:val="es-SV"/>
              </w:rPr>
            </w:pPr>
          </w:p>
        </w:tc>
        <w:tc>
          <w:tcPr>
            <w:tcW w:w="495" w:type="dxa"/>
            <w:vMerge/>
            <w:tcBorders>
              <w:left w:val="dotted" w:sz="12" w:space="0" w:color="984806" w:themeColor="accent6" w:themeShade="80"/>
              <w:right w:val="dotted" w:sz="12" w:space="0" w:color="984806" w:themeColor="accent6" w:themeShade="80"/>
            </w:tcBorders>
            <w:shd w:val="clear" w:color="auto" w:fill="auto"/>
          </w:tcPr>
          <w:p w:rsidR="00EE0B3B" w:rsidRPr="00EE0B3B" w:rsidRDefault="00EE0B3B" w:rsidP="00EE0B3B">
            <w:pPr>
              <w:rPr>
                <w:rFonts w:eastAsiaTheme="minorEastAsia" w:cs="Arial"/>
                <w:noProof/>
                <w:color w:val="000000" w:themeColor="text1"/>
                <w:sz w:val="20"/>
                <w:szCs w:val="20"/>
                <w:lang w:val="es-SV"/>
              </w:rPr>
            </w:pPr>
          </w:p>
        </w:tc>
        <w:tc>
          <w:tcPr>
            <w:tcW w:w="2907" w:type="dxa"/>
            <w:vMerge/>
            <w:tcBorders>
              <w:left w:val="dotted" w:sz="12" w:space="0" w:color="984806" w:themeColor="accent6" w:themeShade="80"/>
            </w:tcBorders>
            <w:shd w:val="thinReverseDiagStripe" w:color="FDE9D9" w:themeColor="accent6" w:themeTint="33" w:fill="auto"/>
          </w:tcPr>
          <w:p w:rsidR="00EE0B3B" w:rsidRPr="00EE0B3B" w:rsidRDefault="00EE0B3B" w:rsidP="00EE0B3B">
            <w:pPr>
              <w:jc w:val="both"/>
              <w:rPr>
                <w:rFonts w:eastAsiaTheme="minorEastAsia" w:cs="Arial"/>
                <w:color w:val="000000" w:themeColor="text1"/>
                <w:sz w:val="20"/>
                <w:szCs w:val="20"/>
                <w:lang w:val="es-SV"/>
              </w:rPr>
            </w:pPr>
          </w:p>
        </w:tc>
        <w:tc>
          <w:tcPr>
            <w:tcW w:w="709" w:type="dxa"/>
            <w:vMerge/>
            <w:tcBorders>
              <w:right w:val="dotted" w:sz="12" w:space="0" w:color="984806" w:themeColor="accent6" w:themeShade="80"/>
            </w:tcBorders>
            <w:shd w:val="clear" w:color="auto" w:fill="auto"/>
          </w:tcPr>
          <w:p w:rsidR="00EE0B3B" w:rsidRPr="00EE0B3B" w:rsidRDefault="00EE0B3B" w:rsidP="00EE0B3B">
            <w:pPr>
              <w:rPr>
                <w:rFonts w:eastAsiaTheme="minorEastAsia" w:cs="Arial"/>
                <w:noProof/>
                <w:color w:val="000000" w:themeColor="text1"/>
                <w:sz w:val="20"/>
                <w:szCs w:val="20"/>
                <w:lang w:val="es-SV"/>
              </w:rPr>
            </w:pPr>
          </w:p>
        </w:tc>
        <w:tc>
          <w:tcPr>
            <w:tcW w:w="3362" w:type="dxa"/>
            <w:tcBorders>
              <w:top w:val="double" w:sz="4" w:space="0" w:color="FFFFFF" w:themeColor="background1"/>
              <w:left w:val="dotted" w:sz="12" w:space="0" w:color="984806" w:themeColor="accent6" w:themeShade="80"/>
              <w:bottom w:val="double" w:sz="4" w:space="0" w:color="FFFFFF" w:themeColor="background1"/>
            </w:tcBorders>
            <w:shd w:val="thinReverseDiagStripe" w:color="FDE9D9" w:themeColor="accent6" w:themeTint="33" w:fill="auto"/>
          </w:tcPr>
          <w:p w:rsidR="00EE0B3B" w:rsidRPr="00EE0B3B" w:rsidRDefault="00EE0B3B" w:rsidP="00EE0B3B">
            <w:pPr>
              <w:ind w:left="419" w:hanging="283"/>
              <w:contextualSpacing/>
              <w:jc w:val="both"/>
              <w:rPr>
                <w:rFonts w:eastAsiaTheme="minorEastAsia" w:cs="Arial"/>
                <w:color w:val="000000" w:themeColor="text1"/>
                <w:sz w:val="20"/>
                <w:szCs w:val="20"/>
                <w:lang w:val="es-SV"/>
              </w:rPr>
            </w:pPr>
          </w:p>
          <w:p w:rsidR="00EE0B3B" w:rsidRPr="00EE0B3B" w:rsidRDefault="00EE0B3B" w:rsidP="00EE0B3B">
            <w:pPr>
              <w:ind w:left="419"/>
              <w:contextualSpacing/>
              <w:jc w:val="both"/>
              <w:rPr>
                <w:rFonts w:eastAsiaTheme="minorEastAsia" w:cs="Arial"/>
                <w:color w:val="000000" w:themeColor="text1"/>
                <w:sz w:val="20"/>
                <w:szCs w:val="20"/>
                <w:lang w:val="es-SV"/>
              </w:rPr>
            </w:pPr>
          </w:p>
          <w:p w:rsidR="00EE0B3B" w:rsidRPr="00EE0B3B" w:rsidRDefault="00EE0B3B" w:rsidP="00204429">
            <w:pPr>
              <w:numPr>
                <w:ilvl w:val="0"/>
                <w:numId w:val="40"/>
              </w:numPr>
              <w:ind w:left="419" w:hanging="283"/>
              <w:contextualSpacing/>
              <w:jc w:val="both"/>
              <w:rPr>
                <w:rFonts w:eastAsiaTheme="minorEastAsia" w:cs="Arial"/>
                <w:color w:val="000000" w:themeColor="text1"/>
                <w:sz w:val="20"/>
                <w:szCs w:val="20"/>
                <w:lang w:val="es-SV"/>
              </w:rPr>
            </w:pPr>
            <w:r w:rsidRPr="00EE0B3B">
              <w:rPr>
                <w:rFonts w:eastAsiaTheme="minorEastAsia" w:cs="Arial"/>
                <w:color w:val="000000" w:themeColor="text1"/>
                <w:sz w:val="20"/>
                <w:szCs w:val="20"/>
                <w:lang w:val="es-SV"/>
              </w:rPr>
              <w:t>Apertura y mantenimiento de la conectividad vial del municipio</w:t>
            </w:r>
          </w:p>
        </w:tc>
        <w:tc>
          <w:tcPr>
            <w:tcW w:w="749" w:type="dxa"/>
            <w:vMerge/>
            <w:tcBorders>
              <w:right w:val="dotted" w:sz="12" w:space="0" w:color="984806" w:themeColor="accent6" w:themeShade="80"/>
            </w:tcBorders>
            <w:shd w:val="thinReverseDiagStripe" w:color="FFCCFF" w:fill="auto"/>
          </w:tcPr>
          <w:p w:rsidR="00EE0B3B" w:rsidRPr="00EE0B3B" w:rsidRDefault="00EE0B3B" w:rsidP="00EE0B3B">
            <w:pPr>
              <w:rPr>
                <w:rFonts w:eastAsiaTheme="minorEastAsia" w:cs="Arial"/>
                <w:noProof/>
                <w:color w:val="000000" w:themeColor="text1"/>
                <w:sz w:val="20"/>
                <w:szCs w:val="20"/>
                <w:lang w:val="es-SV"/>
              </w:rPr>
            </w:pPr>
          </w:p>
        </w:tc>
        <w:tc>
          <w:tcPr>
            <w:tcW w:w="2835" w:type="dxa"/>
            <w:tcBorders>
              <w:top w:val="double" w:sz="4" w:space="0" w:color="FFFFFF" w:themeColor="background1"/>
              <w:left w:val="dotted" w:sz="12" w:space="0" w:color="984806" w:themeColor="accent6" w:themeShade="80"/>
              <w:bottom w:val="double" w:sz="4" w:space="0" w:color="FFFFFF" w:themeColor="background1"/>
              <w:right w:val="dotted" w:sz="12" w:space="0" w:color="984806" w:themeColor="accent6" w:themeShade="80"/>
            </w:tcBorders>
            <w:shd w:val="thinReverseDiagStripe" w:color="FDE9D9" w:themeColor="accent6" w:themeTint="33" w:fill="auto"/>
          </w:tcPr>
          <w:p w:rsidR="00EE0B3B" w:rsidRPr="00EE0B3B" w:rsidRDefault="00EE0B3B" w:rsidP="00EE0B3B">
            <w:pPr>
              <w:ind w:left="360"/>
              <w:contextualSpacing/>
              <w:jc w:val="both"/>
              <w:rPr>
                <w:rFonts w:eastAsiaTheme="minorEastAsia" w:cs="Arial"/>
                <w:color w:val="000000" w:themeColor="text1"/>
                <w:sz w:val="20"/>
                <w:szCs w:val="20"/>
                <w:lang w:val="es-SV"/>
              </w:rPr>
            </w:pPr>
          </w:p>
          <w:p w:rsidR="00EE0B3B" w:rsidRPr="00EE0B3B" w:rsidRDefault="00EE0B3B" w:rsidP="00EE0B3B">
            <w:pPr>
              <w:ind w:left="360"/>
              <w:contextualSpacing/>
              <w:jc w:val="both"/>
              <w:rPr>
                <w:rFonts w:eastAsiaTheme="minorEastAsia" w:cs="Arial"/>
                <w:color w:val="000000" w:themeColor="text1"/>
                <w:sz w:val="20"/>
                <w:szCs w:val="20"/>
                <w:lang w:val="es-SV"/>
              </w:rPr>
            </w:pPr>
          </w:p>
          <w:p w:rsidR="00EE0B3B" w:rsidRPr="00EE0B3B" w:rsidRDefault="00EE0B3B" w:rsidP="00204429">
            <w:pPr>
              <w:numPr>
                <w:ilvl w:val="0"/>
                <w:numId w:val="39"/>
              </w:numPr>
              <w:ind w:hanging="184"/>
              <w:contextualSpacing/>
              <w:jc w:val="both"/>
              <w:rPr>
                <w:rFonts w:eastAsiaTheme="minorEastAsia" w:cs="Arial"/>
                <w:color w:val="000000" w:themeColor="text1"/>
                <w:sz w:val="20"/>
                <w:szCs w:val="20"/>
                <w:lang w:val="es-SV"/>
              </w:rPr>
            </w:pPr>
            <w:r w:rsidRPr="00EE0B3B">
              <w:rPr>
                <w:rFonts w:eastAsiaTheme="minorEastAsia" w:cs="Arial"/>
                <w:color w:val="000000" w:themeColor="text1"/>
                <w:sz w:val="20"/>
                <w:szCs w:val="20"/>
                <w:lang w:val="es-SV"/>
              </w:rPr>
              <w:t>Movilidad y conectividad vial eficiente y segura</w:t>
            </w:r>
          </w:p>
          <w:p w:rsidR="00EE0B3B" w:rsidRPr="00EE0B3B" w:rsidRDefault="00EE0B3B" w:rsidP="00EE0B3B">
            <w:pPr>
              <w:ind w:left="248"/>
              <w:contextualSpacing/>
              <w:jc w:val="both"/>
              <w:rPr>
                <w:rFonts w:eastAsiaTheme="minorEastAsia" w:cs="Arial"/>
                <w:color w:val="000000" w:themeColor="text1"/>
                <w:sz w:val="20"/>
                <w:szCs w:val="20"/>
                <w:lang w:val="es-SV"/>
              </w:rPr>
            </w:pPr>
          </w:p>
        </w:tc>
      </w:tr>
      <w:tr w:rsidR="00EE0B3B" w:rsidRPr="00EE0B3B" w:rsidTr="00EE0B3B">
        <w:trPr>
          <w:cantSplit/>
          <w:trHeight w:val="1582"/>
        </w:trPr>
        <w:tc>
          <w:tcPr>
            <w:tcW w:w="1809" w:type="dxa"/>
            <w:vMerge/>
            <w:tcBorders>
              <w:top w:val="dotted" w:sz="12" w:space="0" w:color="984806" w:themeColor="accent6" w:themeShade="80"/>
              <w:left w:val="dotted" w:sz="12" w:space="0" w:color="984806" w:themeColor="accent6" w:themeShade="80"/>
              <w:bottom w:val="dotted" w:sz="12" w:space="0" w:color="984806" w:themeColor="accent6" w:themeShade="80"/>
              <w:right w:val="dotted" w:sz="12" w:space="0" w:color="984806" w:themeColor="accent6" w:themeShade="80"/>
            </w:tcBorders>
            <w:shd w:val="thinReverseDiagStripe" w:color="FDE9D9" w:themeColor="accent6" w:themeTint="33" w:fill="auto"/>
            <w:vAlign w:val="center"/>
          </w:tcPr>
          <w:p w:rsidR="00EE0B3B" w:rsidRPr="00EE0B3B" w:rsidRDefault="00EE0B3B" w:rsidP="00EE0B3B">
            <w:pPr>
              <w:jc w:val="center"/>
              <w:rPr>
                <w:rFonts w:eastAsiaTheme="minorEastAsia" w:cs="Arial"/>
                <w:color w:val="000000" w:themeColor="text1"/>
                <w:sz w:val="20"/>
                <w:szCs w:val="20"/>
                <w:lang w:val="es-SV"/>
              </w:rPr>
            </w:pPr>
          </w:p>
        </w:tc>
        <w:tc>
          <w:tcPr>
            <w:tcW w:w="495" w:type="dxa"/>
            <w:vMerge/>
            <w:tcBorders>
              <w:left w:val="dotted" w:sz="12" w:space="0" w:color="984806" w:themeColor="accent6" w:themeShade="80"/>
              <w:bottom w:val="dotted" w:sz="12" w:space="0" w:color="984806" w:themeColor="accent6" w:themeShade="80"/>
              <w:right w:val="dotted" w:sz="12" w:space="0" w:color="984806" w:themeColor="accent6" w:themeShade="80"/>
            </w:tcBorders>
            <w:shd w:val="clear" w:color="auto" w:fill="auto"/>
          </w:tcPr>
          <w:p w:rsidR="00EE0B3B" w:rsidRPr="00EE0B3B" w:rsidRDefault="00EE0B3B" w:rsidP="00EE0B3B">
            <w:pPr>
              <w:rPr>
                <w:rFonts w:eastAsiaTheme="minorEastAsia" w:cs="Arial"/>
                <w:noProof/>
                <w:color w:val="000000" w:themeColor="text1"/>
                <w:sz w:val="20"/>
                <w:szCs w:val="20"/>
                <w:lang w:val="es-SV"/>
              </w:rPr>
            </w:pPr>
          </w:p>
        </w:tc>
        <w:tc>
          <w:tcPr>
            <w:tcW w:w="2907" w:type="dxa"/>
            <w:vMerge/>
            <w:tcBorders>
              <w:left w:val="dotted" w:sz="12" w:space="0" w:color="984806" w:themeColor="accent6" w:themeShade="80"/>
              <w:bottom w:val="dotted" w:sz="12" w:space="0" w:color="984806" w:themeColor="accent6" w:themeShade="80"/>
            </w:tcBorders>
            <w:shd w:val="thinReverseDiagStripe" w:color="FDE9D9" w:themeColor="accent6" w:themeTint="33" w:fill="auto"/>
          </w:tcPr>
          <w:p w:rsidR="00EE0B3B" w:rsidRPr="00EE0B3B" w:rsidRDefault="00EE0B3B" w:rsidP="00EE0B3B">
            <w:pPr>
              <w:jc w:val="both"/>
              <w:rPr>
                <w:rFonts w:eastAsiaTheme="minorEastAsia" w:cs="Arial"/>
                <w:color w:val="000000" w:themeColor="text1"/>
                <w:sz w:val="20"/>
                <w:szCs w:val="20"/>
                <w:lang w:val="es-SV"/>
              </w:rPr>
            </w:pPr>
          </w:p>
        </w:tc>
        <w:tc>
          <w:tcPr>
            <w:tcW w:w="709" w:type="dxa"/>
            <w:vMerge/>
            <w:tcBorders>
              <w:bottom w:val="dotted" w:sz="12" w:space="0" w:color="984806" w:themeColor="accent6" w:themeShade="80"/>
              <w:right w:val="dotted" w:sz="12" w:space="0" w:color="984806" w:themeColor="accent6" w:themeShade="80"/>
            </w:tcBorders>
            <w:shd w:val="clear" w:color="auto" w:fill="auto"/>
          </w:tcPr>
          <w:p w:rsidR="00EE0B3B" w:rsidRPr="00EE0B3B" w:rsidRDefault="00EE0B3B" w:rsidP="00EE0B3B">
            <w:pPr>
              <w:rPr>
                <w:rFonts w:eastAsiaTheme="minorEastAsia" w:cs="Arial"/>
                <w:noProof/>
                <w:color w:val="000000" w:themeColor="text1"/>
                <w:sz w:val="20"/>
                <w:szCs w:val="20"/>
                <w:lang w:val="es-SV"/>
              </w:rPr>
            </w:pPr>
          </w:p>
        </w:tc>
        <w:tc>
          <w:tcPr>
            <w:tcW w:w="3362" w:type="dxa"/>
            <w:tcBorders>
              <w:top w:val="double" w:sz="4" w:space="0" w:color="FFFFFF" w:themeColor="background1"/>
              <w:left w:val="dotted" w:sz="12" w:space="0" w:color="984806" w:themeColor="accent6" w:themeShade="80"/>
              <w:bottom w:val="dotted" w:sz="12" w:space="0" w:color="984806" w:themeColor="accent6" w:themeShade="80"/>
            </w:tcBorders>
            <w:shd w:val="thinReverseDiagStripe" w:color="FDE9D9" w:themeColor="accent6" w:themeTint="33" w:fill="auto"/>
          </w:tcPr>
          <w:p w:rsidR="00EE0B3B" w:rsidRPr="00EE0B3B" w:rsidRDefault="00EE0B3B" w:rsidP="00EE0B3B">
            <w:pPr>
              <w:ind w:left="419" w:hanging="283"/>
              <w:contextualSpacing/>
              <w:jc w:val="both"/>
              <w:rPr>
                <w:rFonts w:eastAsiaTheme="minorEastAsia" w:cs="Arial"/>
                <w:color w:val="000000" w:themeColor="text1"/>
                <w:sz w:val="20"/>
                <w:szCs w:val="20"/>
                <w:lang w:val="es-SV"/>
              </w:rPr>
            </w:pPr>
          </w:p>
          <w:p w:rsidR="00EE0B3B" w:rsidRPr="00EE0B3B" w:rsidRDefault="00EE0B3B" w:rsidP="00EE0B3B">
            <w:pPr>
              <w:ind w:left="419"/>
              <w:contextualSpacing/>
              <w:jc w:val="both"/>
              <w:rPr>
                <w:rFonts w:eastAsiaTheme="minorEastAsia" w:cs="Arial"/>
                <w:color w:val="000000" w:themeColor="text1"/>
                <w:sz w:val="20"/>
                <w:szCs w:val="20"/>
                <w:lang w:val="es-SV"/>
              </w:rPr>
            </w:pPr>
          </w:p>
          <w:p w:rsidR="00EE0B3B" w:rsidRPr="00EE0B3B" w:rsidRDefault="00EE0B3B" w:rsidP="00204429">
            <w:pPr>
              <w:numPr>
                <w:ilvl w:val="0"/>
                <w:numId w:val="40"/>
              </w:numPr>
              <w:ind w:left="419" w:hanging="283"/>
              <w:contextualSpacing/>
              <w:jc w:val="both"/>
              <w:rPr>
                <w:rFonts w:eastAsiaTheme="minorEastAsia" w:cs="Arial"/>
                <w:color w:val="000000" w:themeColor="text1"/>
                <w:sz w:val="20"/>
                <w:szCs w:val="20"/>
                <w:lang w:val="es-SV"/>
              </w:rPr>
            </w:pPr>
            <w:r w:rsidRPr="00EE0B3B">
              <w:rPr>
                <w:rFonts w:eastAsiaTheme="minorEastAsia" w:cs="Arial"/>
                <w:color w:val="000000" w:themeColor="text1"/>
                <w:sz w:val="20"/>
                <w:szCs w:val="20"/>
                <w:lang w:val="es-SV"/>
              </w:rPr>
              <w:t>Gestión y fortalecimiento  de los servicios de salud, educación y seguridad ciudadana</w:t>
            </w:r>
          </w:p>
        </w:tc>
        <w:tc>
          <w:tcPr>
            <w:tcW w:w="749" w:type="dxa"/>
            <w:vMerge/>
            <w:tcBorders>
              <w:bottom w:val="dotted" w:sz="12" w:space="0" w:color="984806" w:themeColor="accent6" w:themeShade="80"/>
              <w:right w:val="dotted" w:sz="12" w:space="0" w:color="984806" w:themeColor="accent6" w:themeShade="80"/>
            </w:tcBorders>
            <w:shd w:val="thinReverseDiagStripe" w:color="FFCCFF" w:fill="auto"/>
          </w:tcPr>
          <w:p w:rsidR="00EE0B3B" w:rsidRPr="00EE0B3B" w:rsidRDefault="00EE0B3B" w:rsidP="00EE0B3B">
            <w:pPr>
              <w:rPr>
                <w:rFonts w:eastAsiaTheme="minorEastAsia" w:cs="Arial"/>
                <w:noProof/>
                <w:color w:val="000000" w:themeColor="text1"/>
                <w:sz w:val="20"/>
                <w:szCs w:val="20"/>
                <w:lang w:val="es-SV"/>
              </w:rPr>
            </w:pPr>
          </w:p>
        </w:tc>
        <w:tc>
          <w:tcPr>
            <w:tcW w:w="2835" w:type="dxa"/>
            <w:tcBorders>
              <w:top w:val="double" w:sz="4" w:space="0" w:color="FFFFFF" w:themeColor="background1"/>
              <w:left w:val="dotted" w:sz="12" w:space="0" w:color="984806" w:themeColor="accent6" w:themeShade="80"/>
              <w:bottom w:val="dotted" w:sz="12" w:space="0" w:color="984806" w:themeColor="accent6" w:themeShade="80"/>
              <w:right w:val="dotted" w:sz="12" w:space="0" w:color="984806" w:themeColor="accent6" w:themeShade="80"/>
            </w:tcBorders>
            <w:shd w:val="thinReverseDiagStripe" w:color="FDE9D9" w:themeColor="accent6" w:themeTint="33" w:fill="auto"/>
          </w:tcPr>
          <w:p w:rsidR="00EE0B3B" w:rsidRPr="00EE0B3B" w:rsidRDefault="00EE0B3B" w:rsidP="00EE0B3B">
            <w:pPr>
              <w:ind w:left="360"/>
              <w:contextualSpacing/>
              <w:jc w:val="both"/>
              <w:rPr>
                <w:rFonts w:eastAsiaTheme="minorEastAsia" w:cs="Arial"/>
                <w:color w:val="000000" w:themeColor="text1"/>
                <w:sz w:val="20"/>
                <w:szCs w:val="20"/>
                <w:lang w:val="es-SV"/>
              </w:rPr>
            </w:pPr>
          </w:p>
          <w:p w:rsidR="00EE0B3B" w:rsidRPr="00EE0B3B" w:rsidRDefault="00EE0B3B" w:rsidP="00EE0B3B">
            <w:pPr>
              <w:ind w:left="360"/>
              <w:contextualSpacing/>
              <w:jc w:val="both"/>
              <w:rPr>
                <w:rFonts w:eastAsiaTheme="minorEastAsia" w:cs="Arial"/>
                <w:color w:val="000000" w:themeColor="text1"/>
                <w:sz w:val="20"/>
                <w:szCs w:val="20"/>
                <w:lang w:val="es-SV"/>
              </w:rPr>
            </w:pPr>
          </w:p>
          <w:p w:rsidR="00EE0B3B" w:rsidRPr="00EE0B3B" w:rsidRDefault="00EE0B3B" w:rsidP="00204429">
            <w:pPr>
              <w:numPr>
                <w:ilvl w:val="0"/>
                <w:numId w:val="39"/>
              </w:numPr>
              <w:ind w:hanging="184"/>
              <w:contextualSpacing/>
              <w:jc w:val="both"/>
              <w:rPr>
                <w:rFonts w:eastAsiaTheme="minorEastAsia" w:cs="Arial"/>
                <w:color w:val="000000" w:themeColor="text1"/>
                <w:sz w:val="20"/>
                <w:szCs w:val="20"/>
                <w:lang w:val="es-SV"/>
              </w:rPr>
            </w:pPr>
            <w:r w:rsidRPr="00EE0B3B">
              <w:rPr>
                <w:rFonts w:eastAsiaTheme="minorEastAsia" w:cs="Arial"/>
                <w:color w:val="000000" w:themeColor="text1"/>
                <w:sz w:val="20"/>
                <w:szCs w:val="20"/>
                <w:lang w:val="es-SV"/>
              </w:rPr>
              <w:t xml:space="preserve">Protección social de las familias </w:t>
            </w:r>
          </w:p>
        </w:tc>
      </w:tr>
      <w:tr w:rsidR="00EE0B3B" w:rsidRPr="00EE0B3B" w:rsidTr="00EE0B3B">
        <w:trPr>
          <w:cantSplit/>
          <w:trHeight w:val="302"/>
        </w:trPr>
        <w:tc>
          <w:tcPr>
            <w:tcW w:w="1809" w:type="dxa"/>
            <w:tcBorders>
              <w:top w:val="dotted" w:sz="12" w:space="0" w:color="365F91" w:themeColor="accent1" w:themeShade="BF"/>
              <w:bottom w:val="single" w:sz="4" w:space="0" w:color="FFFFFF" w:themeColor="background1"/>
            </w:tcBorders>
            <w:shd w:val="clear" w:color="auto" w:fill="FFFFFF" w:themeFill="background1"/>
            <w:vAlign w:val="center"/>
          </w:tcPr>
          <w:p w:rsidR="00EE0B3B" w:rsidRPr="00EE0B3B" w:rsidRDefault="00EE0B3B" w:rsidP="00EE0B3B">
            <w:pPr>
              <w:rPr>
                <w:rFonts w:eastAsiaTheme="minorEastAsia" w:cs="Arial"/>
                <w:color w:val="000000" w:themeColor="text1"/>
                <w:lang w:val="es-SV"/>
              </w:rPr>
            </w:pPr>
          </w:p>
        </w:tc>
        <w:tc>
          <w:tcPr>
            <w:tcW w:w="495" w:type="dxa"/>
            <w:tcBorders>
              <w:bottom w:val="single" w:sz="4" w:space="0" w:color="FFFFFF" w:themeColor="background1"/>
            </w:tcBorders>
            <w:shd w:val="clear" w:color="auto" w:fill="FFFFFF" w:themeFill="background1"/>
          </w:tcPr>
          <w:p w:rsidR="00EE0B3B" w:rsidRPr="00EE0B3B" w:rsidRDefault="00EE0B3B" w:rsidP="00EE0B3B">
            <w:pPr>
              <w:rPr>
                <w:rFonts w:eastAsiaTheme="minorEastAsia" w:cs="Arial"/>
                <w:noProof/>
                <w:color w:val="000000" w:themeColor="text1"/>
                <w:lang w:val="es-SV"/>
              </w:rPr>
            </w:pPr>
          </w:p>
        </w:tc>
        <w:tc>
          <w:tcPr>
            <w:tcW w:w="2907" w:type="dxa"/>
            <w:tcBorders>
              <w:top w:val="dotted" w:sz="12" w:space="0" w:color="365F91" w:themeColor="accent1" w:themeShade="BF"/>
              <w:bottom w:val="single" w:sz="4" w:space="0" w:color="FFFFFF" w:themeColor="background1"/>
            </w:tcBorders>
            <w:shd w:val="clear" w:color="auto" w:fill="FFFFFF" w:themeFill="background1"/>
          </w:tcPr>
          <w:p w:rsidR="00EE0B3B" w:rsidRPr="00EE0B3B" w:rsidRDefault="00EE0B3B" w:rsidP="00EE0B3B">
            <w:pPr>
              <w:rPr>
                <w:rFonts w:eastAsiaTheme="minorEastAsia" w:cs="Arial"/>
                <w:color w:val="000000" w:themeColor="text1"/>
                <w:lang w:val="es-SV"/>
              </w:rPr>
            </w:pPr>
          </w:p>
        </w:tc>
        <w:tc>
          <w:tcPr>
            <w:tcW w:w="709" w:type="dxa"/>
            <w:tcBorders>
              <w:bottom w:val="single" w:sz="4" w:space="0" w:color="FFFFFF" w:themeColor="background1"/>
            </w:tcBorders>
            <w:shd w:val="clear" w:color="auto" w:fill="FFFFFF" w:themeFill="background1"/>
          </w:tcPr>
          <w:p w:rsidR="00EE0B3B" w:rsidRPr="00EE0B3B" w:rsidRDefault="00EE0B3B" w:rsidP="00EE0B3B">
            <w:pPr>
              <w:rPr>
                <w:rFonts w:eastAsiaTheme="minorEastAsia" w:cs="Arial"/>
                <w:noProof/>
                <w:color w:val="000000" w:themeColor="text1"/>
                <w:lang w:val="es-SV"/>
              </w:rPr>
            </w:pPr>
          </w:p>
        </w:tc>
        <w:tc>
          <w:tcPr>
            <w:tcW w:w="3362" w:type="dxa"/>
            <w:tcBorders>
              <w:top w:val="dotted" w:sz="12" w:space="0" w:color="365F91" w:themeColor="accent1" w:themeShade="BF"/>
              <w:bottom w:val="single" w:sz="4" w:space="0" w:color="FFFFFF" w:themeColor="background1"/>
            </w:tcBorders>
            <w:shd w:val="clear" w:color="auto" w:fill="FFFFFF" w:themeFill="background1"/>
          </w:tcPr>
          <w:p w:rsidR="00EE0B3B" w:rsidRPr="00EE0B3B" w:rsidRDefault="00EE0B3B" w:rsidP="00EE0B3B">
            <w:pPr>
              <w:ind w:left="720"/>
              <w:contextualSpacing/>
              <w:rPr>
                <w:rFonts w:eastAsiaTheme="minorEastAsia" w:cs="Arial"/>
                <w:color w:val="000000" w:themeColor="text1"/>
                <w:lang w:val="es-SV"/>
              </w:rPr>
            </w:pPr>
          </w:p>
        </w:tc>
        <w:tc>
          <w:tcPr>
            <w:tcW w:w="749" w:type="dxa"/>
            <w:tcBorders>
              <w:bottom w:val="single" w:sz="4" w:space="0" w:color="FFFFFF" w:themeColor="background1"/>
            </w:tcBorders>
            <w:shd w:val="clear" w:color="auto" w:fill="FFFFFF" w:themeFill="background1"/>
          </w:tcPr>
          <w:p w:rsidR="00EE0B3B" w:rsidRPr="00EE0B3B" w:rsidRDefault="00EE0B3B" w:rsidP="00EE0B3B">
            <w:pPr>
              <w:rPr>
                <w:rFonts w:eastAsiaTheme="minorEastAsia" w:cs="Arial"/>
                <w:noProof/>
                <w:color w:val="000000" w:themeColor="text1"/>
                <w:lang w:val="es-SV"/>
              </w:rPr>
            </w:pPr>
          </w:p>
        </w:tc>
        <w:tc>
          <w:tcPr>
            <w:tcW w:w="2835" w:type="dxa"/>
            <w:tcBorders>
              <w:top w:val="dotted" w:sz="12" w:space="0" w:color="365F91" w:themeColor="accent1" w:themeShade="BF"/>
              <w:bottom w:val="single" w:sz="4" w:space="0" w:color="FFFFFF" w:themeColor="background1"/>
            </w:tcBorders>
            <w:shd w:val="clear" w:color="auto" w:fill="FFFFFF" w:themeFill="background1"/>
          </w:tcPr>
          <w:p w:rsidR="00EE0B3B" w:rsidRPr="00EE0B3B" w:rsidRDefault="00EE0B3B" w:rsidP="00EE0B3B">
            <w:pPr>
              <w:rPr>
                <w:rFonts w:eastAsiaTheme="minorEastAsia" w:cs="Arial"/>
                <w:color w:val="000000" w:themeColor="text1"/>
                <w:lang w:val="es-SV"/>
              </w:rPr>
            </w:pPr>
          </w:p>
        </w:tc>
      </w:tr>
      <w:tr w:rsidR="00EE0B3B" w:rsidRPr="00EE0B3B" w:rsidTr="00EE0B3B">
        <w:trPr>
          <w:cantSplit/>
          <w:trHeight w:val="1523"/>
        </w:trPr>
        <w:tc>
          <w:tcPr>
            <w:tcW w:w="1809" w:type="dxa"/>
            <w:vMerge w:val="restart"/>
            <w:tcBorders>
              <w:left w:val="dotted" w:sz="12" w:space="0" w:color="365F91" w:themeColor="accent1" w:themeShade="BF"/>
              <w:right w:val="dotted" w:sz="12" w:space="0" w:color="365F91" w:themeColor="accent1" w:themeShade="BF"/>
            </w:tcBorders>
            <w:shd w:val="thinReverseDiagStripe" w:color="FFFFFF" w:themeColor="background1" w:fill="DAEEF3" w:themeFill="accent5" w:themeFillTint="33"/>
            <w:vAlign w:val="center"/>
          </w:tcPr>
          <w:p w:rsidR="00EE0B3B" w:rsidRPr="00EE0B3B" w:rsidRDefault="00EE0B3B" w:rsidP="00EE0B3B">
            <w:pPr>
              <w:jc w:val="center"/>
              <w:rPr>
                <w:rFonts w:eastAsiaTheme="minorEastAsia" w:cs="Arial"/>
                <w:b/>
                <w:color w:val="000000" w:themeColor="text1"/>
                <w:sz w:val="20"/>
                <w:lang w:val="es-SV"/>
              </w:rPr>
            </w:pPr>
            <w:r w:rsidRPr="00EE0B3B">
              <w:rPr>
                <w:rFonts w:eastAsiaTheme="minorEastAsia" w:cs="Arial"/>
                <w:b/>
                <w:color w:val="000000" w:themeColor="text1"/>
                <w:sz w:val="20"/>
                <w:lang w:val="es-SV"/>
              </w:rPr>
              <w:lastRenderedPageBreak/>
              <w:t>ECONOMICO</w:t>
            </w:r>
          </w:p>
        </w:tc>
        <w:tc>
          <w:tcPr>
            <w:tcW w:w="495" w:type="dxa"/>
            <w:vMerge w:val="restart"/>
            <w:tcBorders>
              <w:left w:val="dotted" w:sz="12" w:space="0" w:color="365F91" w:themeColor="accent1" w:themeShade="BF"/>
              <w:right w:val="dotted" w:sz="12" w:space="0" w:color="365F91" w:themeColor="accent1" w:themeShade="BF"/>
            </w:tcBorders>
            <w:shd w:val="clear" w:color="auto" w:fill="FFFFFF" w:themeFill="background1"/>
          </w:tcPr>
          <w:p w:rsidR="00EE0B3B" w:rsidRPr="00EE0B3B" w:rsidRDefault="004E7DC8" w:rsidP="00EE0B3B">
            <w:pPr>
              <w:rPr>
                <w:rFonts w:eastAsiaTheme="minorEastAsia" w:cs="Arial"/>
                <w:noProof/>
                <w:color w:val="000000" w:themeColor="text1"/>
                <w:sz w:val="20"/>
                <w:lang w:val="es-SV"/>
              </w:rPr>
            </w:pPr>
            <w:r w:rsidRPr="004E7DC8">
              <w:rPr>
                <w:rFonts w:eastAsiaTheme="minorEastAsia" w:cs="Arial"/>
                <w:noProof/>
                <w:color w:val="000000" w:themeColor="text1"/>
                <w:sz w:val="20"/>
                <w:lang w:val="es-SV"/>
              </w:rPr>
              <w:pict>
                <v:shape id="AutoShape 331" o:spid="_x0000_s1040" type="#_x0000_t13" style="position:absolute;margin-left:-3.55pt;margin-top:161.05pt;width:16.6pt;height:15.8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" fillcolor="#376092" strokecolor="#c00000"/>
              </w:pict>
            </w:r>
          </w:p>
        </w:tc>
        <w:tc>
          <w:tcPr>
            <w:tcW w:w="2907" w:type="dxa"/>
            <w:vMerge w:val="restart"/>
            <w:tcBorders>
              <w:left w:val="dotted" w:sz="12" w:space="0" w:color="365F91" w:themeColor="accent1" w:themeShade="BF"/>
            </w:tcBorders>
            <w:shd w:val="thinReverseDiagStripe" w:color="FFFFFF" w:themeColor="background1" w:fill="DAEEF3" w:themeFill="accent5" w:themeFillTint="33"/>
          </w:tcPr>
          <w:p w:rsidR="00EE0B3B" w:rsidRPr="00EE0B3B" w:rsidRDefault="00EE0B3B" w:rsidP="00EE0B3B">
            <w:pPr>
              <w:ind w:left="390"/>
              <w:contextualSpacing/>
              <w:jc w:val="both"/>
              <w:rPr>
                <w:rFonts w:eastAsiaTheme="minorEastAsia" w:cs="Arial"/>
                <w:color w:val="000000" w:themeColor="text1"/>
                <w:sz w:val="20"/>
                <w:lang w:val="es-SV"/>
              </w:rPr>
            </w:pPr>
          </w:p>
          <w:p w:rsidR="00EE0B3B" w:rsidRPr="00EE0B3B" w:rsidRDefault="00EE0B3B" w:rsidP="00204429">
            <w:pPr>
              <w:numPr>
                <w:ilvl w:val="0"/>
                <w:numId w:val="43"/>
              </w:numPr>
              <w:ind w:left="390" w:hanging="284"/>
              <w:contextualSpacing/>
              <w:jc w:val="both"/>
              <w:rPr>
                <w:rFonts w:eastAsiaTheme="minorEastAsia" w:cs="Arial"/>
                <w:color w:val="000000" w:themeColor="text1"/>
                <w:sz w:val="20"/>
                <w:lang w:val="es-SV"/>
              </w:rPr>
            </w:pPr>
            <w:r w:rsidRPr="00EE0B3B">
              <w:rPr>
                <w:rFonts w:eastAsiaTheme="minorEastAsia" w:cs="Arial"/>
                <w:color w:val="000000" w:themeColor="text1"/>
                <w:sz w:val="20"/>
                <w:lang w:val="es-SV"/>
              </w:rPr>
              <w:t>Facilitar y apoyar iniciativas de inversión, públicas, privadas y mixtas que tengan un impacto en la generación de empleo en cantidad y calidad, que mejore sustancialmente las condiciones de vida de los habitantes, principalmente  a través de actividades innovadoras y de alto valor.</w:t>
            </w:r>
          </w:p>
          <w:p w:rsidR="00EE0B3B" w:rsidRPr="00EE0B3B" w:rsidRDefault="00EE0B3B" w:rsidP="00EE0B3B">
            <w:pPr>
              <w:ind w:left="390" w:hanging="284"/>
              <w:contextualSpacing/>
              <w:jc w:val="both"/>
              <w:rPr>
                <w:rFonts w:eastAsiaTheme="minorEastAsia" w:cs="Arial"/>
                <w:color w:val="000000" w:themeColor="text1"/>
                <w:sz w:val="20"/>
                <w:lang w:val="es-SV"/>
              </w:rPr>
            </w:pPr>
          </w:p>
          <w:p w:rsidR="00EE0B3B" w:rsidRPr="00EE0B3B" w:rsidRDefault="00EE0B3B" w:rsidP="00204429">
            <w:pPr>
              <w:numPr>
                <w:ilvl w:val="0"/>
                <w:numId w:val="43"/>
              </w:numPr>
              <w:ind w:left="390" w:hanging="284"/>
              <w:contextualSpacing/>
              <w:jc w:val="both"/>
              <w:rPr>
                <w:rFonts w:cs="Arial"/>
                <w:color w:val="000000" w:themeColor="text1"/>
                <w:sz w:val="20"/>
                <w:szCs w:val="20"/>
                <w:lang w:val="es-SV"/>
              </w:rPr>
            </w:pPr>
            <w:r w:rsidRPr="00EE0B3B">
              <w:rPr>
                <w:rFonts w:eastAsiaTheme="minorEastAsia" w:cs="Arial"/>
                <w:color w:val="000000" w:themeColor="text1"/>
                <w:sz w:val="20"/>
                <w:lang w:val="es-SV"/>
              </w:rPr>
              <w:t>Aprovechar al máximo las potencialidades del municipio, relacionadas a su ubicación, espacio geográfico y recurso humano, a través del ordenamiento de la actividad comercial y desarrollo de proyectos estratégicos para el desarrollo económico local.</w:t>
            </w:r>
          </w:p>
        </w:tc>
        <w:tc>
          <w:tcPr>
            <w:tcW w:w="709" w:type="dxa"/>
            <w:vMerge w:val="restart"/>
            <w:tcBorders>
              <w:right w:val="dotted" w:sz="12" w:space="0" w:color="365F91" w:themeColor="accent1" w:themeShade="BF"/>
            </w:tcBorders>
            <w:shd w:val="clear" w:color="auto" w:fill="FFFFFF" w:themeFill="background1"/>
          </w:tcPr>
          <w:p w:rsidR="00EE0B3B" w:rsidRPr="00EE0B3B" w:rsidRDefault="004E7DC8" w:rsidP="00EE0B3B">
            <w:pPr>
              <w:rPr>
                <w:rFonts w:eastAsiaTheme="minorEastAsia" w:cs="Arial"/>
                <w:noProof/>
                <w:color w:val="000000" w:themeColor="text1"/>
                <w:sz w:val="20"/>
                <w:lang w:val="es-SV"/>
              </w:rPr>
            </w:pPr>
            <w:r w:rsidRPr="004E7DC8">
              <w:rPr>
                <w:rFonts w:eastAsiaTheme="minorEastAsia" w:cs="Arial"/>
                <w:noProof/>
                <w:color w:val="000000" w:themeColor="text1"/>
                <w:sz w:val="20"/>
                <w:lang w:val="es-SV"/>
              </w:rPr>
              <w:pict>
                <v:shape id="AutoShape 333" o:spid="_x0000_s1039" type="#_x0000_t88" style="position:absolute;margin-left:-4.7pt;margin-top:.45pt;width:16.9pt;height:338.1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" adj=",10804" strokecolor="#984807" strokeweight="1.5pt"/>
              </w:pict>
            </w:r>
          </w:p>
        </w:tc>
        <w:tc>
          <w:tcPr>
            <w:tcW w:w="3362" w:type="dxa"/>
            <w:tcBorders>
              <w:left w:val="dotted" w:sz="12" w:space="0" w:color="365F91" w:themeColor="accent1" w:themeShade="BF"/>
              <w:bottom w:val="double" w:sz="4" w:space="0" w:color="FFFFFF" w:themeColor="background1"/>
            </w:tcBorders>
            <w:shd w:val="thinReverseDiagStripe" w:color="FFFFFF" w:themeColor="background1" w:fill="DAEEF3" w:themeFill="accent5" w:themeFillTint="33"/>
          </w:tcPr>
          <w:p w:rsidR="00EE0B3B" w:rsidRPr="00EE0B3B" w:rsidRDefault="004E7DC8" w:rsidP="00EE0B3B">
            <w:pPr>
              <w:jc w:val="both"/>
              <w:rPr>
                <w:rFonts w:eastAsiaTheme="minorEastAsia" w:cs="Arial"/>
                <w:color w:val="000000" w:themeColor="text1"/>
                <w:sz w:val="20"/>
                <w:lang w:val="es-SV"/>
              </w:rPr>
            </w:pPr>
            <w:r w:rsidRPr="004E7DC8">
              <w:rPr>
                <w:rFonts w:eastAsiaTheme="minorEastAsia" w:cs="Arial"/>
                <w:noProof/>
                <w:color w:val="000000" w:themeColor="text1"/>
                <w:sz w:val="20"/>
                <w:szCs w:val="20"/>
                <w:lang w:val="es-SV"/>
              </w:rPr>
              <w:pict>
                <v:shape id="AutoShape 334" o:spid="_x0000_s1038" type="#_x0000_t88" style="position:absolute;left:0;text-align:left;margin-left:160.25pt;margin-top:-.35pt;width:21.75pt;height:104.1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" strokecolor="#984807" strokeweight="1.5pt"/>
              </w:pict>
            </w:r>
          </w:p>
          <w:p w:rsidR="00EE0B3B" w:rsidRPr="00EE0B3B" w:rsidRDefault="00EE0B3B" w:rsidP="00EE0B3B">
            <w:pPr>
              <w:ind w:left="277"/>
              <w:contextualSpacing/>
              <w:jc w:val="both"/>
              <w:rPr>
                <w:rFonts w:eastAsiaTheme="minorEastAsia" w:cs="Arial"/>
                <w:color w:val="000000" w:themeColor="text1"/>
                <w:sz w:val="20"/>
                <w:lang w:val="es-SV"/>
              </w:rPr>
            </w:pPr>
          </w:p>
          <w:p w:rsidR="00EE0B3B" w:rsidRPr="00EE0B3B" w:rsidRDefault="00EE0B3B" w:rsidP="00EE0B3B">
            <w:pPr>
              <w:ind w:left="277"/>
              <w:contextualSpacing/>
              <w:jc w:val="both"/>
              <w:rPr>
                <w:rFonts w:eastAsiaTheme="minorEastAsia" w:cs="Arial"/>
                <w:color w:val="000000" w:themeColor="text1"/>
                <w:sz w:val="20"/>
                <w:lang w:val="es-SV"/>
              </w:rPr>
            </w:pPr>
          </w:p>
          <w:p w:rsidR="00EE0B3B" w:rsidRPr="00EE0B3B" w:rsidRDefault="00EE0B3B" w:rsidP="00EE0B3B">
            <w:pPr>
              <w:ind w:left="277"/>
              <w:contextualSpacing/>
              <w:jc w:val="both"/>
              <w:rPr>
                <w:rFonts w:eastAsiaTheme="minorEastAsia" w:cs="Arial"/>
                <w:color w:val="000000" w:themeColor="text1"/>
                <w:sz w:val="20"/>
                <w:lang w:val="es-SV"/>
              </w:rPr>
            </w:pPr>
          </w:p>
          <w:p w:rsidR="00EE0B3B" w:rsidRPr="00EE0B3B" w:rsidRDefault="00EE0B3B" w:rsidP="00204429">
            <w:pPr>
              <w:numPr>
                <w:ilvl w:val="0"/>
                <w:numId w:val="42"/>
              </w:numPr>
              <w:ind w:left="277" w:hanging="141"/>
              <w:contextualSpacing/>
              <w:jc w:val="both"/>
              <w:rPr>
                <w:rFonts w:eastAsiaTheme="minorEastAsia" w:cs="Arial"/>
                <w:color w:val="000000" w:themeColor="text1"/>
                <w:sz w:val="20"/>
                <w:lang w:val="es-SV"/>
              </w:rPr>
            </w:pPr>
            <w:r w:rsidRPr="00EE0B3B">
              <w:rPr>
                <w:rFonts w:eastAsiaTheme="minorEastAsia" w:cs="Arial"/>
                <w:color w:val="000000" w:themeColor="text1"/>
                <w:sz w:val="20"/>
                <w:lang w:val="es-SV"/>
              </w:rPr>
              <w:t>Fomento de la inversión en proyectos de generación de empleo</w:t>
            </w:r>
          </w:p>
          <w:p w:rsidR="00EE0B3B" w:rsidRPr="00EE0B3B" w:rsidRDefault="00EE0B3B" w:rsidP="00EE0B3B">
            <w:pPr>
              <w:ind w:left="277"/>
              <w:contextualSpacing/>
              <w:jc w:val="both"/>
              <w:rPr>
                <w:rFonts w:eastAsiaTheme="minorEastAsia" w:cs="Arial"/>
                <w:color w:val="000000" w:themeColor="text1"/>
                <w:sz w:val="20"/>
                <w:lang w:val="es-SV"/>
              </w:rPr>
            </w:pPr>
          </w:p>
        </w:tc>
        <w:tc>
          <w:tcPr>
            <w:tcW w:w="749" w:type="dxa"/>
            <w:vMerge w:val="restart"/>
            <w:tcBorders>
              <w:right w:val="dotted" w:sz="12" w:space="0" w:color="365F91" w:themeColor="accent1" w:themeShade="BF"/>
            </w:tcBorders>
            <w:shd w:val="clear" w:color="auto" w:fill="FFFFFF" w:themeFill="background1"/>
          </w:tcPr>
          <w:p w:rsidR="00EE0B3B" w:rsidRPr="00EE0B3B" w:rsidRDefault="00EE0B3B" w:rsidP="00EE0B3B">
            <w:pPr>
              <w:rPr>
                <w:rFonts w:eastAsiaTheme="minorEastAsia" w:cs="Arial"/>
                <w:noProof/>
                <w:color w:val="000000" w:themeColor="text1"/>
                <w:sz w:val="20"/>
                <w:lang w:val="es-SV"/>
              </w:rPr>
            </w:pPr>
          </w:p>
        </w:tc>
        <w:tc>
          <w:tcPr>
            <w:tcW w:w="2835" w:type="dxa"/>
            <w:tcBorders>
              <w:left w:val="dotted" w:sz="12" w:space="0" w:color="365F91" w:themeColor="accent1" w:themeShade="BF"/>
              <w:bottom w:val="double" w:sz="4" w:space="0" w:color="FFFFFF" w:themeColor="background1"/>
              <w:right w:val="dotted" w:sz="12" w:space="0" w:color="365F91" w:themeColor="accent1" w:themeShade="BF"/>
            </w:tcBorders>
            <w:shd w:val="thinReverseDiagStripe" w:color="FFFFFF" w:themeColor="background1" w:fill="DAEEF3" w:themeFill="accent5" w:themeFillTint="33"/>
          </w:tcPr>
          <w:p w:rsidR="00EE0B3B" w:rsidRPr="00EE0B3B" w:rsidRDefault="00EE0B3B" w:rsidP="00EE0B3B">
            <w:pPr>
              <w:ind w:left="317"/>
              <w:contextualSpacing/>
              <w:jc w:val="both"/>
              <w:rPr>
                <w:rFonts w:eastAsiaTheme="minorEastAsia" w:cs="Arial"/>
                <w:color w:val="000000" w:themeColor="text1"/>
                <w:sz w:val="20"/>
                <w:lang w:val="es-SV"/>
              </w:rPr>
            </w:pPr>
          </w:p>
          <w:p w:rsidR="00EE0B3B" w:rsidRPr="00EE0B3B" w:rsidRDefault="00EE0B3B" w:rsidP="00EE0B3B">
            <w:pPr>
              <w:ind w:left="317"/>
              <w:contextualSpacing/>
              <w:jc w:val="both"/>
              <w:rPr>
                <w:rFonts w:eastAsiaTheme="minorEastAsia" w:cs="Arial"/>
                <w:color w:val="000000" w:themeColor="text1"/>
                <w:sz w:val="20"/>
                <w:lang w:val="es-SV"/>
              </w:rPr>
            </w:pPr>
          </w:p>
          <w:p w:rsidR="00EE0B3B" w:rsidRPr="00EE0B3B" w:rsidRDefault="00EE0B3B" w:rsidP="00EE0B3B">
            <w:pPr>
              <w:ind w:left="317"/>
              <w:contextualSpacing/>
              <w:jc w:val="both"/>
              <w:rPr>
                <w:rFonts w:eastAsiaTheme="minorEastAsia" w:cs="Arial"/>
                <w:color w:val="000000" w:themeColor="text1"/>
                <w:sz w:val="20"/>
                <w:lang w:val="es-SV"/>
              </w:rPr>
            </w:pPr>
          </w:p>
          <w:p w:rsidR="00EE0B3B" w:rsidRPr="00EE0B3B" w:rsidRDefault="00EE0B3B" w:rsidP="00204429">
            <w:pPr>
              <w:numPr>
                <w:ilvl w:val="0"/>
                <w:numId w:val="41"/>
              </w:numPr>
              <w:ind w:left="317" w:hanging="141"/>
              <w:contextualSpacing/>
              <w:jc w:val="both"/>
              <w:rPr>
                <w:rFonts w:eastAsiaTheme="minorEastAsia" w:cs="Arial"/>
                <w:color w:val="000000" w:themeColor="text1"/>
                <w:sz w:val="20"/>
                <w:lang w:val="es-SV"/>
              </w:rPr>
            </w:pPr>
            <w:r w:rsidRPr="00EE0B3B">
              <w:rPr>
                <w:rFonts w:eastAsiaTheme="minorEastAsia" w:cs="Arial"/>
                <w:color w:val="000000" w:themeColor="text1"/>
                <w:sz w:val="20"/>
                <w:lang w:val="es-SV"/>
              </w:rPr>
              <w:t>Atracción de Inversiones y Desarrollo de Negocios.</w:t>
            </w:r>
          </w:p>
          <w:p w:rsidR="00EE0B3B" w:rsidRPr="00EE0B3B" w:rsidRDefault="00EE0B3B" w:rsidP="00EE0B3B">
            <w:pPr>
              <w:ind w:left="317"/>
              <w:contextualSpacing/>
              <w:jc w:val="both"/>
              <w:rPr>
                <w:rFonts w:eastAsiaTheme="minorEastAsia" w:cs="Arial"/>
                <w:color w:val="000000" w:themeColor="text1"/>
                <w:sz w:val="20"/>
                <w:lang w:val="es-SV"/>
              </w:rPr>
            </w:pPr>
          </w:p>
        </w:tc>
      </w:tr>
      <w:tr w:rsidR="00EE0B3B" w:rsidRPr="00EE0B3B" w:rsidTr="00EE0B3B">
        <w:trPr>
          <w:cantSplit/>
          <w:trHeight w:val="2867"/>
        </w:trPr>
        <w:tc>
          <w:tcPr>
            <w:tcW w:w="1809" w:type="dxa"/>
            <w:vMerge/>
            <w:tcBorders>
              <w:left w:val="dotted" w:sz="12" w:space="0" w:color="365F91" w:themeColor="accent1" w:themeShade="BF"/>
              <w:bottom w:val="dotted" w:sz="12" w:space="0" w:color="365F91" w:themeColor="accent1" w:themeShade="BF"/>
              <w:right w:val="dotted" w:sz="12" w:space="0" w:color="365F91" w:themeColor="accent1" w:themeShade="BF"/>
            </w:tcBorders>
            <w:shd w:val="thinReverseDiagStripe" w:color="FFFFFF" w:themeColor="background1" w:fill="DAEEF3" w:themeFill="accent5" w:themeFillTint="33"/>
            <w:vAlign w:val="center"/>
          </w:tcPr>
          <w:p w:rsidR="00EE0B3B" w:rsidRPr="00EE0B3B" w:rsidRDefault="00EE0B3B" w:rsidP="00EE0B3B">
            <w:pPr>
              <w:jc w:val="center"/>
              <w:rPr>
                <w:rFonts w:eastAsiaTheme="minorEastAsia" w:cs="Arial"/>
                <w:color w:val="000000" w:themeColor="text1"/>
                <w:sz w:val="20"/>
                <w:lang w:val="es-SV"/>
              </w:rPr>
            </w:pPr>
          </w:p>
        </w:tc>
        <w:tc>
          <w:tcPr>
            <w:tcW w:w="495" w:type="dxa"/>
            <w:vMerge/>
            <w:tcBorders>
              <w:left w:val="dotted" w:sz="12" w:space="0" w:color="365F91" w:themeColor="accent1" w:themeShade="BF"/>
              <w:right w:val="dotted" w:sz="12" w:space="0" w:color="365F91" w:themeColor="accent1" w:themeShade="BF"/>
            </w:tcBorders>
            <w:shd w:val="clear" w:color="auto" w:fill="FFFFFF" w:themeFill="background1"/>
          </w:tcPr>
          <w:p w:rsidR="00EE0B3B" w:rsidRPr="00EE0B3B" w:rsidRDefault="00EE0B3B" w:rsidP="00EE0B3B">
            <w:pPr>
              <w:rPr>
                <w:rFonts w:eastAsiaTheme="minorEastAsia" w:cs="Arial"/>
                <w:noProof/>
                <w:color w:val="000000" w:themeColor="text1"/>
                <w:sz w:val="20"/>
                <w:lang w:val="es-SV"/>
              </w:rPr>
            </w:pPr>
          </w:p>
        </w:tc>
        <w:tc>
          <w:tcPr>
            <w:tcW w:w="2907" w:type="dxa"/>
            <w:vMerge/>
            <w:tcBorders>
              <w:left w:val="dotted" w:sz="12" w:space="0" w:color="365F91" w:themeColor="accent1" w:themeShade="BF"/>
              <w:bottom w:val="dotted" w:sz="12" w:space="0" w:color="365F91" w:themeColor="accent1" w:themeShade="BF"/>
            </w:tcBorders>
            <w:shd w:val="thinReverseDiagStripe" w:color="FFFFFF" w:themeColor="background1" w:fill="DAEEF3" w:themeFill="accent5" w:themeFillTint="33"/>
          </w:tcPr>
          <w:p w:rsidR="00EE0B3B" w:rsidRPr="00EE0B3B" w:rsidRDefault="00EE0B3B" w:rsidP="00EE0B3B">
            <w:pPr>
              <w:jc w:val="both"/>
              <w:rPr>
                <w:rFonts w:eastAsiaTheme="minorEastAsia" w:cs="Arial"/>
                <w:color w:val="000000" w:themeColor="text1"/>
                <w:sz w:val="20"/>
                <w:lang w:val="es-SV"/>
              </w:rPr>
            </w:pPr>
          </w:p>
        </w:tc>
        <w:tc>
          <w:tcPr>
            <w:tcW w:w="709" w:type="dxa"/>
            <w:vMerge/>
            <w:tcBorders>
              <w:right w:val="dotted" w:sz="12" w:space="0" w:color="365F91" w:themeColor="accent1" w:themeShade="BF"/>
            </w:tcBorders>
            <w:shd w:val="clear" w:color="auto" w:fill="FFFFFF" w:themeFill="background1"/>
          </w:tcPr>
          <w:p w:rsidR="00EE0B3B" w:rsidRPr="00EE0B3B" w:rsidRDefault="00EE0B3B" w:rsidP="00EE0B3B">
            <w:pPr>
              <w:rPr>
                <w:rFonts w:eastAsiaTheme="minorEastAsia" w:cs="Arial"/>
                <w:noProof/>
                <w:color w:val="000000" w:themeColor="text1"/>
                <w:sz w:val="20"/>
                <w:lang w:val="es-SV"/>
              </w:rPr>
            </w:pPr>
          </w:p>
        </w:tc>
        <w:tc>
          <w:tcPr>
            <w:tcW w:w="3362" w:type="dxa"/>
            <w:tcBorders>
              <w:top w:val="double" w:sz="4" w:space="0" w:color="FFFFFF" w:themeColor="background1"/>
              <w:left w:val="dotted" w:sz="12" w:space="0" w:color="365F91" w:themeColor="accent1" w:themeShade="BF"/>
              <w:bottom w:val="dotted" w:sz="12" w:space="0" w:color="365F91" w:themeColor="accent1" w:themeShade="BF"/>
            </w:tcBorders>
            <w:shd w:val="thinReverseDiagStripe" w:color="FFFFFF" w:themeColor="background1" w:fill="DAEEF3" w:themeFill="accent5" w:themeFillTint="33"/>
          </w:tcPr>
          <w:p w:rsidR="00EE0B3B" w:rsidRPr="00EE0B3B" w:rsidRDefault="004E7DC8" w:rsidP="00EE0B3B">
            <w:pPr>
              <w:ind w:left="277"/>
              <w:contextualSpacing/>
              <w:jc w:val="both"/>
              <w:rPr>
                <w:rFonts w:eastAsiaTheme="minorEastAsia" w:cs="Arial"/>
                <w:color w:val="000000" w:themeColor="text1"/>
                <w:sz w:val="20"/>
                <w:lang w:val="es-SV"/>
              </w:rPr>
            </w:pPr>
            <w:r w:rsidRPr="004E7DC8">
              <w:rPr>
                <w:rFonts w:eastAsiaTheme="minorEastAsia" w:cs="Arial"/>
                <w:noProof/>
                <w:color w:val="000000" w:themeColor="text1"/>
                <w:sz w:val="20"/>
                <w:szCs w:val="20"/>
                <w:lang w:val="es-SV"/>
              </w:rPr>
              <w:pict>
                <v:shape id="AutoShape 335" o:spid="_x0000_s1037" type="#_x0000_t88" style="position:absolute;left:0;text-align:left;margin-left:161.9pt;margin-top:3.5pt;width:21.75pt;height:231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" strokecolor="#984807" strokeweight="1.5pt"/>
              </w:pict>
            </w:r>
          </w:p>
          <w:p w:rsidR="00EE0B3B" w:rsidRPr="00EE0B3B" w:rsidRDefault="00EE0B3B" w:rsidP="00EE0B3B">
            <w:pPr>
              <w:ind w:left="277"/>
              <w:contextualSpacing/>
              <w:jc w:val="both"/>
              <w:rPr>
                <w:rFonts w:eastAsiaTheme="minorEastAsia" w:cs="Arial"/>
                <w:color w:val="000000" w:themeColor="text1"/>
                <w:sz w:val="20"/>
                <w:lang w:val="es-SV"/>
              </w:rPr>
            </w:pPr>
          </w:p>
          <w:p w:rsidR="00EE0B3B" w:rsidRPr="00EE0B3B" w:rsidRDefault="00EE0B3B" w:rsidP="00EE0B3B">
            <w:pPr>
              <w:ind w:left="277"/>
              <w:contextualSpacing/>
              <w:jc w:val="both"/>
              <w:rPr>
                <w:rFonts w:eastAsiaTheme="minorEastAsia" w:cs="Arial"/>
                <w:color w:val="000000" w:themeColor="text1"/>
                <w:sz w:val="20"/>
                <w:lang w:val="es-SV"/>
              </w:rPr>
            </w:pPr>
          </w:p>
          <w:p w:rsidR="00EE0B3B" w:rsidRPr="00EE0B3B" w:rsidRDefault="00EE0B3B" w:rsidP="00EE0B3B">
            <w:pPr>
              <w:ind w:left="277"/>
              <w:contextualSpacing/>
              <w:jc w:val="both"/>
              <w:rPr>
                <w:rFonts w:eastAsiaTheme="minorEastAsia" w:cs="Arial"/>
                <w:color w:val="000000" w:themeColor="text1"/>
                <w:sz w:val="20"/>
                <w:lang w:val="es-SV"/>
              </w:rPr>
            </w:pPr>
          </w:p>
          <w:p w:rsidR="00EE0B3B" w:rsidRPr="00EE0B3B" w:rsidRDefault="00EE0B3B" w:rsidP="00EE0B3B">
            <w:pPr>
              <w:ind w:left="277"/>
              <w:contextualSpacing/>
              <w:jc w:val="both"/>
              <w:rPr>
                <w:rFonts w:eastAsiaTheme="minorEastAsia" w:cs="Arial"/>
                <w:color w:val="000000" w:themeColor="text1"/>
                <w:sz w:val="20"/>
                <w:lang w:val="es-SV"/>
              </w:rPr>
            </w:pPr>
          </w:p>
          <w:p w:rsidR="00EE0B3B" w:rsidRPr="00EE0B3B" w:rsidRDefault="00EE0B3B" w:rsidP="00204429">
            <w:pPr>
              <w:numPr>
                <w:ilvl w:val="0"/>
                <w:numId w:val="42"/>
              </w:numPr>
              <w:ind w:left="277" w:hanging="141"/>
              <w:contextualSpacing/>
              <w:jc w:val="both"/>
              <w:rPr>
                <w:rFonts w:eastAsiaTheme="minorEastAsia" w:cs="Arial"/>
                <w:color w:val="000000" w:themeColor="text1"/>
                <w:sz w:val="20"/>
                <w:lang w:val="es-SV"/>
              </w:rPr>
            </w:pPr>
            <w:r w:rsidRPr="00EE0B3B">
              <w:rPr>
                <w:rFonts w:eastAsiaTheme="minorEastAsia" w:cs="Arial"/>
                <w:color w:val="000000" w:themeColor="text1"/>
                <w:sz w:val="20"/>
                <w:lang w:val="es-SV"/>
              </w:rPr>
              <w:t>Ordenamiento y competitividad de la actividad comercial en el municipio</w:t>
            </w:r>
          </w:p>
          <w:p w:rsidR="00EE0B3B" w:rsidRPr="00EE0B3B" w:rsidRDefault="00EE0B3B" w:rsidP="00EE0B3B">
            <w:pPr>
              <w:ind w:left="277"/>
              <w:contextualSpacing/>
              <w:jc w:val="both"/>
              <w:rPr>
                <w:rFonts w:eastAsiaTheme="minorEastAsia" w:cs="Arial"/>
                <w:color w:val="000000" w:themeColor="text1"/>
                <w:sz w:val="20"/>
                <w:lang w:val="es-SV"/>
              </w:rPr>
            </w:pPr>
          </w:p>
          <w:p w:rsidR="00EE0B3B" w:rsidRPr="00EE0B3B" w:rsidRDefault="00EE0B3B" w:rsidP="00EE0B3B">
            <w:pPr>
              <w:ind w:left="277" w:hanging="141"/>
              <w:contextualSpacing/>
              <w:jc w:val="both"/>
              <w:rPr>
                <w:rFonts w:eastAsiaTheme="minorEastAsia" w:cs="Arial"/>
                <w:color w:val="000000" w:themeColor="text1"/>
                <w:sz w:val="20"/>
                <w:lang w:val="es-SV"/>
              </w:rPr>
            </w:pPr>
          </w:p>
          <w:p w:rsidR="00EE0B3B" w:rsidRPr="00EE0B3B" w:rsidRDefault="00EE0B3B" w:rsidP="00617465">
            <w:pPr>
              <w:contextualSpacing/>
              <w:jc w:val="both"/>
              <w:rPr>
                <w:rFonts w:eastAsiaTheme="minorEastAsia" w:cs="Arial"/>
                <w:color w:val="000000" w:themeColor="text1"/>
                <w:sz w:val="20"/>
                <w:lang w:val="es-SV"/>
              </w:rPr>
            </w:pPr>
          </w:p>
        </w:tc>
        <w:tc>
          <w:tcPr>
            <w:tcW w:w="749" w:type="dxa"/>
            <w:vMerge/>
            <w:tcBorders>
              <w:right w:val="dotted" w:sz="12" w:space="0" w:color="365F91" w:themeColor="accent1" w:themeShade="BF"/>
            </w:tcBorders>
            <w:shd w:val="clear" w:color="auto" w:fill="FFFFFF" w:themeFill="background1"/>
          </w:tcPr>
          <w:p w:rsidR="00EE0B3B" w:rsidRPr="00EE0B3B" w:rsidRDefault="00EE0B3B" w:rsidP="00EE0B3B">
            <w:pPr>
              <w:rPr>
                <w:rFonts w:eastAsiaTheme="minorEastAsia" w:cs="Arial"/>
                <w:noProof/>
                <w:color w:val="000000" w:themeColor="text1"/>
                <w:sz w:val="20"/>
                <w:lang w:val="es-SV"/>
              </w:rPr>
            </w:pPr>
          </w:p>
        </w:tc>
        <w:tc>
          <w:tcPr>
            <w:tcW w:w="2835" w:type="dxa"/>
            <w:tcBorders>
              <w:top w:val="double" w:sz="4" w:space="0" w:color="FFFFFF" w:themeColor="background1"/>
              <w:left w:val="dotted" w:sz="12" w:space="0" w:color="365F91" w:themeColor="accent1" w:themeShade="BF"/>
              <w:bottom w:val="dotted" w:sz="12" w:space="0" w:color="365F91" w:themeColor="accent1" w:themeShade="BF"/>
              <w:right w:val="dotted" w:sz="12" w:space="0" w:color="365F91" w:themeColor="accent1" w:themeShade="BF"/>
            </w:tcBorders>
            <w:shd w:val="thinReverseDiagStripe" w:color="FFFFFF" w:themeColor="background1" w:fill="DAEEF3" w:themeFill="accent5" w:themeFillTint="33"/>
          </w:tcPr>
          <w:p w:rsidR="00EE0B3B" w:rsidRPr="00EE0B3B" w:rsidRDefault="00EE0B3B" w:rsidP="00EE0B3B">
            <w:pPr>
              <w:jc w:val="both"/>
              <w:rPr>
                <w:rFonts w:eastAsiaTheme="minorEastAsia" w:cs="Arial"/>
                <w:color w:val="000000" w:themeColor="text1"/>
                <w:sz w:val="20"/>
                <w:lang w:val="es-SV"/>
              </w:rPr>
            </w:pPr>
          </w:p>
          <w:p w:rsidR="00EE0B3B" w:rsidRPr="00EE0B3B" w:rsidRDefault="00EE0B3B" w:rsidP="00204429">
            <w:pPr>
              <w:numPr>
                <w:ilvl w:val="0"/>
                <w:numId w:val="41"/>
              </w:numPr>
              <w:ind w:left="317" w:hanging="141"/>
              <w:contextualSpacing/>
              <w:jc w:val="both"/>
              <w:rPr>
                <w:rFonts w:eastAsiaTheme="minorEastAsia" w:cs="Arial"/>
                <w:color w:val="000000" w:themeColor="text1"/>
                <w:sz w:val="20"/>
                <w:lang w:val="es-SV"/>
              </w:rPr>
            </w:pPr>
            <w:r w:rsidRPr="00EE0B3B">
              <w:rPr>
                <w:rFonts w:eastAsiaTheme="minorEastAsia" w:cs="Arial"/>
                <w:color w:val="000000" w:themeColor="text1"/>
                <w:sz w:val="20"/>
                <w:lang w:val="es-SV"/>
              </w:rPr>
              <w:t>Desarrollo de un Distrito Comercial Competitivo.</w:t>
            </w:r>
          </w:p>
          <w:p w:rsidR="00EE0B3B" w:rsidRPr="00EE0B3B" w:rsidRDefault="00EE0B3B" w:rsidP="00EE0B3B">
            <w:pPr>
              <w:ind w:left="317"/>
              <w:contextualSpacing/>
              <w:jc w:val="both"/>
              <w:rPr>
                <w:rFonts w:eastAsiaTheme="minorEastAsia" w:cs="Arial"/>
                <w:color w:val="000000" w:themeColor="text1"/>
                <w:sz w:val="20"/>
                <w:lang w:val="es-SV"/>
              </w:rPr>
            </w:pPr>
          </w:p>
          <w:p w:rsidR="00EE0B3B" w:rsidRPr="00EE0B3B" w:rsidRDefault="00EE0B3B" w:rsidP="00EE0B3B">
            <w:pPr>
              <w:ind w:left="317"/>
              <w:contextualSpacing/>
              <w:jc w:val="both"/>
              <w:rPr>
                <w:rFonts w:eastAsiaTheme="minorEastAsia" w:cs="Arial"/>
                <w:color w:val="000000" w:themeColor="text1"/>
                <w:sz w:val="20"/>
                <w:lang w:val="es-SV"/>
              </w:rPr>
            </w:pPr>
          </w:p>
          <w:p w:rsidR="00EE0B3B" w:rsidRPr="00EE0B3B" w:rsidRDefault="00EE0B3B" w:rsidP="00EE0B3B">
            <w:pPr>
              <w:ind w:left="317"/>
              <w:contextualSpacing/>
              <w:jc w:val="both"/>
              <w:rPr>
                <w:rFonts w:eastAsiaTheme="minorEastAsia" w:cs="Arial"/>
                <w:color w:val="000000" w:themeColor="text1"/>
                <w:sz w:val="20"/>
                <w:lang w:val="es-SV"/>
              </w:rPr>
            </w:pPr>
          </w:p>
          <w:p w:rsidR="00EE0B3B" w:rsidRPr="00EE0B3B" w:rsidRDefault="00EE0B3B" w:rsidP="00EE0B3B">
            <w:pPr>
              <w:jc w:val="both"/>
              <w:rPr>
                <w:rFonts w:eastAsiaTheme="minorEastAsia" w:cs="Arial"/>
                <w:color w:val="000000" w:themeColor="text1"/>
                <w:sz w:val="20"/>
                <w:lang w:val="es-SV"/>
              </w:rPr>
            </w:pPr>
          </w:p>
          <w:p w:rsidR="00EE0B3B" w:rsidRPr="00EE0B3B" w:rsidRDefault="00EE0B3B" w:rsidP="00EE0B3B">
            <w:pPr>
              <w:jc w:val="both"/>
              <w:rPr>
                <w:rFonts w:eastAsiaTheme="minorEastAsia" w:cs="Arial"/>
                <w:color w:val="000000" w:themeColor="text1"/>
                <w:sz w:val="20"/>
                <w:lang w:val="es-SV"/>
              </w:rPr>
            </w:pPr>
          </w:p>
        </w:tc>
      </w:tr>
      <w:tr w:rsidR="00EE0B3B" w:rsidRPr="00EE0B3B" w:rsidTr="00EE0B3B">
        <w:trPr>
          <w:cantSplit/>
          <w:trHeight w:val="2243"/>
        </w:trPr>
        <w:tc>
          <w:tcPr>
            <w:tcW w:w="1809" w:type="dxa"/>
            <w:vMerge w:val="restart"/>
            <w:tcBorders>
              <w:left w:val="dotted" w:sz="12" w:space="0" w:color="00CC00"/>
              <w:right w:val="dotted" w:sz="12" w:space="0" w:color="00CC00"/>
            </w:tcBorders>
            <w:shd w:val="thinDiagStripe" w:color="99FF99" w:fill="auto"/>
            <w:vAlign w:val="center"/>
          </w:tcPr>
          <w:p w:rsidR="00EE0B3B" w:rsidRPr="00EE0B3B" w:rsidRDefault="00EE0B3B" w:rsidP="00EE0B3B">
            <w:pPr>
              <w:jc w:val="center"/>
              <w:rPr>
                <w:rFonts w:eastAsiaTheme="minorEastAsia" w:cs="Arial"/>
                <w:b/>
                <w:color w:val="000000" w:themeColor="text1"/>
                <w:lang w:val="es-SV"/>
              </w:rPr>
            </w:pPr>
            <w:r w:rsidRPr="00EE0B3B">
              <w:rPr>
                <w:rFonts w:eastAsiaTheme="minorEastAsia" w:cs="Arial"/>
                <w:b/>
                <w:color w:val="000000" w:themeColor="text1"/>
                <w:lang w:val="es-SV"/>
              </w:rPr>
              <w:lastRenderedPageBreak/>
              <w:t>AMBIENTAL</w:t>
            </w:r>
          </w:p>
          <w:p w:rsidR="00EE0B3B" w:rsidRPr="00EE0B3B" w:rsidRDefault="00EE0B3B" w:rsidP="00EE0B3B">
            <w:pPr>
              <w:jc w:val="center"/>
              <w:rPr>
                <w:rFonts w:eastAsiaTheme="minorEastAsia" w:cs="Arial"/>
                <w:b/>
                <w:color w:val="000000" w:themeColor="text1"/>
                <w:lang w:val="es-SV"/>
              </w:rPr>
            </w:pPr>
          </w:p>
          <w:p w:rsidR="00EE0B3B" w:rsidRPr="00EE0B3B" w:rsidRDefault="00EE0B3B" w:rsidP="00EE0B3B">
            <w:pPr>
              <w:jc w:val="center"/>
              <w:rPr>
                <w:rFonts w:eastAsiaTheme="minorEastAsia" w:cs="Arial"/>
                <w:b/>
                <w:color w:val="000000" w:themeColor="text1"/>
                <w:lang w:val="es-SV"/>
              </w:rPr>
            </w:pPr>
          </w:p>
        </w:tc>
        <w:tc>
          <w:tcPr>
            <w:tcW w:w="495" w:type="dxa"/>
            <w:vMerge w:val="restart"/>
            <w:tcBorders>
              <w:left w:val="dotted" w:sz="12" w:space="0" w:color="00CC00"/>
              <w:right w:val="dotted" w:sz="12" w:space="0" w:color="00CC00"/>
            </w:tcBorders>
            <w:shd w:val="clear" w:color="auto" w:fill="auto"/>
          </w:tcPr>
          <w:p w:rsidR="00EE0B3B" w:rsidRPr="00EE0B3B" w:rsidRDefault="004E7DC8" w:rsidP="00EE0B3B">
            <w:pPr>
              <w:rPr>
                <w:rFonts w:eastAsiaTheme="minorEastAsia" w:cs="Arial"/>
                <w:noProof/>
                <w:color w:val="000000" w:themeColor="text1"/>
                <w:lang w:val="es-SV"/>
              </w:rPr>
            </w:pPr>
            <w:r w:rsidRPr="004E7DC8">
              <w:rPr>
                <w:rFonts w:eastAsiaTheme="minorEastAsia" w:cs="Arial"/>
                <w:noProof/>
                <w:color w:val="000000" w:themeColor="text1"/>
                <w:lang w:val="es-SV"/>
              </w:rPr>
              <w:pict>
                <v:shape id="AutoShape 408" o:spid="_x0000_s1036" type="#_x0000_t13" style="position:absolute;margin-left:-3.55pt;margin-top:142.1pt;width:16.6pt;height:15.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" fillcolor="#0c0" strokecolor="#c00000"/>
              </w:pict>
            </w:r>
          </w:p>
        </w:tc>
        <w:tc>
          <w:tcPr>
            <w:tcW w:w="2907" w:type="dxa"/>
            <w:vMerge w:val="restart"/>
            <w:tcBorders>
              <w:left w:val="dotted" w:sz="12" w:space="0" w:color="00CC00"/>
            </w:tcBorders>
            <w:shd w:val="thinDiagStripe" w:color="99FF99" w:fill="auto"/>
          </w:tcPr>
          <w:p w:rsidR="00EE0B3B" w:rsidRPr="00EE0B3B" w:rsidRDefault="00EE0B3B" w:rsidP="00EE0B3B">
            <w:pPr>
              <w:jc w:val="both"/>
              <w:rPr>
                <w:rFonts w:eastAsiaTheme="minorEastAsia" w:cs="Arial"/>
                <w:color w:val="000000" w:themeColor="text1"/>
                <w:sz w:val="20"/>
                <w:lang w:val="es-SV"/>
              </w:rPr>
            </w:pPr>
          </w:p>
          <w:p w:rsidR="00EE0B3B" w:rsidRPr="00EE0B3B" w:rsidRDefault="00EE0B3B" w:rsidP="00204429">
            <w:pPr>
              <w:numPr>
                <w:ilvl w:val="0"/>
                <w:numId w:val="46"/>
              </w:numPr>
              <w:ind w:left="248" w:hanging="142"/>
              <w:contextualSpacing/>
              <w:jc w:val="both"/>
              <w:rPr>
                <w:rFonts w:eastAsiaTheme="minorEastAsia" w:cs="Arial"/>
                <w:color w:val="000000" w:themeColor="text1"/>
                <w:sz w:val="20"/>
                <w:lang w:val="es-SV"/>
              </w:rPr>
            </w:pPr>
            <w:r w:rsidRPr="00EE0B3B">
              <w:rPr>
                <w:rFonts w:eastAsiaTheme="minorEastAsia" w:cs="Arial"/>
                <w:color w:val="000000" w:themeColor="text1"/>
                <w:sz w:val="20"/>
                <w:lang w:val="es-SV"/>
              </w:rPr>
              <w:t>Mitigar los problemas de vulnerabilidad derivados de las inundaciones y contaminación de los ríos y mantos acuíferos del municipio.</w:t>
            </w:r>
          </w:p>
          <w:p w:rsidR="00EE0B3B" w:rsidRPr="00EE0B3B" w:rsidRDefault="00EE0B3B" w:rsidP="00204429">
            <w:pPr>
              <w:numPr>
                <w:ilvl w:val="0"/>
                <w:numId w:val="46"/>
              </w:numPr>
              <w:ind w:left="248" w:hanging="142"/>
              <w:contextualSpacing/>
              <w:jc w:val="both"/>
              <w:rPr>
                <w:rFonts w:eastAsiaTheme="minorEastAsia" w:cs="Arial"/>
                <w:color w:val="000000" w:themeColor="text1"/>
                <w:sz w:val="20"/>
                <w:lang w:val="es-SV"/>
              </w:rPr>
            </w:pPr>
            <w:r w:rsidRPr="00EE0B3B">
              <w:rPr>
                <w:rFonts w:eastAsiaTheme="minorEastAsia" w:cs="Arial"/>
                <w:color w:val="000000" w:themeColor="text1"/>
                <w:sz w:val="20"/>
                <w:lang w:val="es-SV"/>
              </w:rPr>
              <w:t>Fortalecer y aplicar la ordenanza municipal para la protección efectiva del medio ambiente.</w:t>
            </w:r>
          </w:p>
          <w:p w:rsidR="00EE0B3B" w:rsidRPr="00EE0B3B" w:rsidRDefault="00EE0B3B" w:rsidP="00204429">
            <w:pPr>
              <w:numPr>
                <w:ilvl w:val="0"/>
                <w:numId w:val="46"/>
              </w:numPr>
              <w:ind w:left="248" w:hanging="142"/>
              <w:contextualSpacing/>
              <w:jc w:val="both"/>
              <w:rPr>
                <w:rFonts w:eastAsiaTheme="minorEastAsia" w:cs="Arial"/>
                <w:color w:val="000000" w:themeColor="text1"/>
                <w:sz w:val="20"/>
                <w:lang w:val="es-SV"/>
              </w:rPr>
            </w:pPr>
            <w:r w:rsidRPr="00EE0B3B">
              <w:rPr>
                <w:rFonts w:eastAsiaTheme="minorEastAsia" w:cs="Arial"/>
                <w:color w:val="000000" w:themeColor="text1"/>
                <w:sz w:val="20"/>
                <w:lang w:val="es-SV"/>
              </w:rPr>
              <w:t>Contribuir al desarrollo de acciones para la recuperación, conservación de los recursos naturales del municipio.</w:t>
            </w:r>
          </w:p>
          <w:p w:rsidR="00EE0B3B" w:rsidRPr="00EE0B3B" w:rsidRDefault="00EE0B3B" w:rsidP="00EE0B3B">
            <w:pPr>
              <w:ind w:left="248"/>
              <w:contextualSpacing/>
              <w:jc w:val="both"/>
              <w:rPr>
                <w:rFonts w:eastAsiaTheme="minorEastAsia" w:cs="Arial"/>
                <w:color w:val="000000" w:themeColor="text1"/>
                <w:sz w:val="20"/>
                <w:lang w:val="es-SV"/>
              </w:rPr>
            </w:pPr>
          </w:p>
          <w:p w:rsidR="00EE0B3B" w:rsidRPr="00EE0B3B" w:rsidRDefault="00EE0B3B" w:rsidP="00EE0B3B">
            <w:pPr>
              <w:ind w:left="248"/>
              <w:contextualSpacing/>
              <w:jc w:val="both"/>
              <w:rPr>
                <w:rFonts w:eastAsiaTheme="minorEastAsia" w:cs="Arial"/>
                <w:color w:val="000000" w:themeColor="text1"/>
                <w:sz w:val="20"/>
                <w:lang w:val="es-SV"/>
              </w:rPr>
            </w:pPr>
          </w:p>
        </w:tc>
        <w:tc>
          <w:tcPr>
            <w:tcW w:w="709" w:type="dxa"/>
            <w:vMerge w:val="restart"/>
            <w:tcBorders>
              <w:right w:val="dotted" w:sz="12" w:space="0" w:color="00CC00"/>
            </w:tcBorders>
            <w:shd w:val="clear" w:color="auto" w:fill="auto"/>
          </w:tcPr>
          <w:p w:rsidR="00EE0B3B" w:rsidRPr="00EE0B3B" w:rsidRDefault="004E7DC8" w:rsidP="00EE0B3B">
            <w:pPr>
              <w:rPr>
                <w:rFonts w:eastAsiaTheme="minorEastAsia" w:cs="Arial"/>
                <w:noProof/>
                <w:color w:val="000000" w:themeColor="text1"/>
                <w:sz w:val="20"/>
                <w:lang w:val="es-SV"/>
              </w:rPr>
            </w:pPr>
            <w:r w:rsidRPr="004E7DC8">
              <w:rPr>
                <w:rFonts w:eastAsiaTheme="minorEastAsia" w:cs="Arial"/>
                <w:noProof/>
                <w:color w:val="000000" w:themeColor="text1"/>
                <w:sz w:val="20"/>
                <w:lang w:val="es-SV"/>
              </w:rPr>
              <w:pict>
                <v:shape id="AutoShape 409" o:spid="_x0000_s1035" type="#_x0000_t88" style="position:absolute;margin-left:3.15pt;margin-top:1pt;width:9.4pt;height:270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" adj="1318,10804" strokecolor="#984807" strokeweight="1.5pt"/>
              </w:pict>
            </w:r>
          </w:p>
        </w:tc>
        <w:tc>
          <w:tcPr>
            <w:tcW w:w="3362" w:type="dxa"/>
            <w:tcBorders>
              <w:left w:val="dotted" w:sz="12" w:space="0" w:color="00CC00"/>
              <w:bottom w:val="double" w:sz="4" w:space="0" w:color="FFFFFF" w:themeColor="background1"/>
            </w:tcBorders>
            <w:shd w:val="thinDiagStripe" w:color="99FF99" w:fill="auto"/>
          </w:tcPr>
          <w:p w:rsidR="00EE0B3B" w:rsidRPr="00EE0B3B" w:rsidRDefault="004E7DC8" w:rsidP="00EE0B3B">
            <w:pPr>
              <w:jc w:val="both"/>
              <w:rPr>
                <w:rFonts w:eastAsiaTheme="minorEastAsia" w:cs="Arial"/>
                <w:color w:val="000000" w:themeColor="text1"/>
                <w:sz w:val="20"/>
                <w:lang w:val="es-SV"/>
              </w:rPr>
            </w:pPr>
            <w:r w:rsidRPr="004E7DC8">
              <w:rPr>
                <w:rFonts w:eastAsiaTheme="minorEastAsia" w:cs="Arial"/>
                <w:noProof/>
                <w:color w:val="000000" w:themeColor="text1"/>
                <w:sz w:val="20"/>
                <w:lang w:val="es-SV"/>
              </w:rPr>
              <w:pict>
                <v:shape id="AutoShape 411" o:spid="_x0000_s1034" type="#_x0000_t88" style="position:absolute;left:0;text-align:left;margin-left:161.05pt;margin-top:1.35pt;width:21.75pt;height:13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" strokecolor="#984807" strokeweight="1.5pt"/>
              </w:pict>
            </w:r>
          </w:p>
          <w:p w:rsidR="00EE0B3B" w:rsidRPr="00EE0B3B" w:rsidRDefault="00EE0B3B" w:rsidP="00204429">
            <w:pPr>
              <w:numPr>
                <w:ilvl w:val="0"/>
                <w:numId w:val="45"/>
              </w:numPr>
              <w:ind w:left="277" w:hanging="141"/>
              <w:contextualSpacing/>
              <w:jc w:val="both"/>
              <w:rPr>
                <w:rFonts w:eastAsiaTheme="minorEastAsia" w:cs="Arial"/>
                <w:color w:val="000000" w:themeColor="text1"/>
                <w:sz w:val="20"/>
                <w:lang w:val="es-SV"/>
              </w:rPr>
            </w:pPr>
            <w:r w:rsidRPr="00EE0B3B">
              <w:rPr>
                <w:rFonts w:eastAsiaTheme="minorEastAsia" w:cs="Arial"/>
                <w:color w:val="000000" w:themeColor="text1"/>
                <w:sz w:val="20"/>
                <w:lang w:val="es-SV"/>
              </w:rPr>
              <w:t>Fortalecimiento de las capacidades para el manejo de emergencias</w:t>
            </w:r>
          </w:p>
          <w:p w:rsidR="00EE0B3B" w:rsidRPr="00EE0B3B" w:rsidRDefault="00EE0B3B" w:rsidP="00EE0B3B">
            <w:pPr>
              <w:ind w:left="277" w:hanging="141"/>
              <w:contextualSpacing/>
              <w:jc w:val="both"/>
              <w:rPr>
                <w:rFonts w:eastAsiaTheme="minorEastAsia" w:cs="Arial"/>
                <w:color w:val="000000" w:themeColor="text1"/>
                <w:sz w:val="20"/>
                <w:lang w:val="es-SV"/>
              </w:rPr>
            </w:pPr>
          </w:p>
          <w:p w:rsidR="00EE0B3B" w:rsidRPr="00EE0B3B" w:rsidRDefault="00EE0B3B" w:rsidP="00204429">
            <w:pPr>
              <w:numPr>
                <w:ilvl w:val="0"/>
                <w:numId w:val="45"/>
              </w:numPr>
              <w:ind w:left="277" w:hanging="141"/>
              <w:contextualSpacing/>
              <w:jc w:val="both"/>
              <w:rPr>
                <w:rFonts w:eastAsiaTheme="minorEastAsia" w:cs="Arial"/>
                <w:color w:val="000000" w:themeColor="text1"/>
                <w:sz w:val="20"/>
                <w:lang w:val="es-SV"/>
              </w:rPr>
            </w:pPr>
            <w:r w:rsidRPr="00EE0B3B">
              <w:rPr>
                <w:rFonts w:eastAsiaTheme="minorEastAsia" w:cs="Arial"/>
                <w:color w:val="000000" w:themeColor="text1"/>
                <w:sz w:val="20"/>
                <w:lang w:val="es-SV"/>
              </w:rPr>
              <w:t>Gestión preventiva del riesgo</w:t>
            </w:r>
          </w:p>
        </w:tc>
        <w:tc>
          <w:tcPr>
            <w:tcW w:w="749" w:type="dxa"/>
            <w:vMerge w:val="restart"/>
            <w:tcBorders>
              <w:right w:val="dotted" w:sz="12" w:space="0" w:color="00CC00"/>
            </w:tcBorders>
            <w:shd w:val="clear" w:color="auto" w:fill="auto"/>
          </w:tcPr>
          <w:p w:rsidR="00EE0B3B" w:rsidRPr="00EE0B3B" w:rsidRDefault="004E7DC8" w:rsidP="00EE0B3B">
            <w:pPr>
              <w:rPr>
                <w:rFonts w:eastAsiaTheme="minorEastAsia" w:cs="Arial"/>
                <w:noProof/>
                <w:color w:val="000000" w:themeColor="text1"/>
                <w:sz w:val="20"/>
                <w:lang w:val="es-SV"/>
              </w:rPr>
            </w:pPr>
            <w:r w:rsidRPr="004E7DC8">
              <w:rPr>
                <w:rFonts w:eastAsiaTheme="minorEastAsia" w:cs="Arial"/>
                <w:noProof/>
                <w:color w:val="000000" w:themeColor="text1"/>
                <w:sz w:val="20"/>
                <w:lang w:val="es-SV"/>
              </w:rPr>
              <w:pict>
                <v:shape id="AutoShape 410" o:spid="_x0000_s1033" type="#_x0000_t88" style="position:absolute;margin-left:2.1pt;margin-top:139.75pt;width:12.75pt;height:136.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" adj="1701" strokecolor="#984807" strokeweight="1.5pt"/>
              </w:pict>
            </w:r>
          </w:p>
        </w:tc>
        <w:tc>
          <w:tcPr>
            <w:tcW w:w="2835" w:type="dxa"/>
            <w:tcBorders>
              <w:left w:val="dotted" w:sz="12" w:space="0" w:color="00CC00"/>
              <w:bottom w:val="double" w:sz="4" w:space="0" w:color="FFFFFF" w:themeColor="background1"/>
              <w:right w:val="dotted" w:sz="12" w:space="0" w:color="00CC00"/>
            </w:tcBorders>
            <w:shd w:val="thinDiagStripe" w:color="99FF99" w:fill="auto"/>
          </w:tcPr>
          <w:p w:rsidR="00EE0B3B" w:rsidRPr="00EE0B3B" w:rsidRDefault="00EE0B3B" w:rsidP="00EE0B3B">
            <w:pPr>
              <w:jc w:val="both"/>
              <w:rPr>
                <w:rFonts w:eastAsiaTheme="minorEastAsia" w:cs="Arial"/>
                <w:color w:val="000000" w:themeColor="text1"/>
                <w:sz w:val="20"/>
                <w:lang w:val="es-SV"/>
              </w:rPr>
            </w:pPr>
          </w:p>
          <w:p w:rsidR="00EE0B3B" w:rsidRPr="00EE0B3B" w:rsidRDefault="00EE0B3B" w:rsidP="00EE0B3B">
            <w:pPr>
              <w:jc w:val="both"/>
              <w:rPr>
                <w:rFonts w:eastAsiaTheme="minorEastAsia" w:cs="Arial"/>
                <w:color w:val="000000" w:themeColor="text1"/>
                <w:sz w:val="20"/>
                <w:lang w:val="es-SV"/>
              </w:rPr>
            </w:pPr>
          </w:p>
          <w:p w:rsidR="00EE0B3B" w:rsidRPr="00EE0B3B" w:rsidRDefault="00EE0B3B" w:rsidP="00204429">
            <w:pPr>
              <w:numPr>
                <w:ilvl w:val="0"/>
                <w:numId w:val="44"/>
              </w:numPr>
              <w:ind w:left="317" w:hanging="141"/>
              <w:contextualSpacing/>
              <w:jc w:val="both"/>
              <w:rPr>
                <w:rFonts w:eastAsiaTheme="minorEastAsia" w:cs="Arial"/>
                <w:color w:val="000000" w:themeColor="text1"/>
                <w:sz w:val="20"/>
                <w:szCs w:val="20"/>
                <w:lang w:val="es-SV"/>
              </w:rPr>
            </w:pPr>
            <w:r w:rsidRPr="00EE0B3B">
              <w:rPr>
                <w:rFonts w:eastAsiaTheme="minorEastAsia" w:cs="Arial"/>
                <w:color w:val="000000" w:themeColor="text1"/>
                <w:sz w:val="20"/>
                <w:szCs w:val="20"/>
                <w:lang w:val="es-SV"/>
              </w:rPr>
              <w:t>Fortalecimie</w:t>
            </w:r>
            <w:r w:rsidRPr="00EE0B3B">
              <w:rPr>
                <w:rFonts w:cs="Arial"/>
                <w:color w:val="000000" w:themeColor="text1"/>
                <w:sz w:val="20"/>
                <w:szCs w:val="20"/>
                <w:lang w:val="es-SV"/>
              </w:rPr>
              <w:t>nto de las capacidades y de recursos para la reducción del riesgo de desastres</w:t>
            </w:r>
          </w:p>
          <w:p w:rsidR="00EE0B3B" w:rsidRPr="00EE0B3B" w:rsidRDefault="00EE0B3B" w:rsidP="00EE0B3B">
            <w:pPr>
              <w:ind w:left="176"/>
              <w:contextualSpacing/>
              <w:jc w:val="both"/>
              <w:rPr>
                <w:rFonts w:eastAsiaTheme="minorEastAsia" w:cs="Arial"/>
                <w:color w:val="000000" w:themeColor="text1"/>
                <w:sz w:val="20"/>
                <w:lang w:val="es-SV"/>
              </w:rPr>
            </w:pPr>
          </w:p>
        </w:tc>
      </w:tr>
      <w:tr w:rsidR="00EE0B3B" w:rsidRPr="00EE0B3B" w:rsidTr="00EE0B3B">
        <w:trPr>
          <w:cantSplit/>
          <w:trHeight w:val="2310"/>
        </w:trPr>
        <w:tc>
          <w:tcPr>
            <w:tcW w:w="1809" w:type="dxa"/>
            <w:vMerge/>
            <w:tcBorders>
              <w:left w:val="dotted" w:sz="12" w:space="0" w:color="00CC00"/>
              <w:bottom w:val="dotted" w:sz="12" w:space="0" w:color="00CC00"/>
              <w:right w:val="dotted" w:sz="12" w:space="0" w:color="00CC00"/>
            </w:tcBorders>
            <w:shd w:val="thinDiagStripe" w:color="99FF99" w:fill="auto"/>
            <w:vAlign w:val="center"/>
          </w:tcPr>
          <w:p w:rsidR="00EE0B3B" w:rsidRPr="00EE0B3B" w:rsidRDefault="00EE0B3B" w:rsidP="00EE0B3B">
            <w:pPr>
              <w:jc w:val="center"/>
              <w:rPr>
                <w:rFonts w:eastAsiaTheme="minorEastAsia" w:cs="Arial"/>
                <w:color w:val="000000" w:themeColor="text1"/>
                <w:lang w:val="es-SV"/>
              </w:rPr>
            </w:pPr>
          </w:p>
        </w:tc>
        <w:tc>
          <w:tcPr>
            <w:tcW w:w="495" w:type="dxa"/>
            <w:vMerge/>
            <w:tcBorders>
              <w:left w:val="dotted" w:sz="12" w:space="0" w:color="00CC00"/>
              <w:right w:val="dotted" w:sz="12" w:space="0" w:color="00CC00"/>
            </w:tcBorders>
            <w:shd w:val="clear" w:color="auto" w:fill="auto"/>
          </w:tcPr>
          <w:p w:rsidR="00EE0B3B" w:rsidRPr="00EE0B3B" w:rsidRDefault="00EE0B3B" w:rsidP="00EE0B3B">
            <w:pPr>
              <w:rPr>
                <w:rFonts w:eastAsiaTheme="minorEastAsia" w:cs="Arial"/>
                <w:noProof/>
                <w:color w:val="000000" w:themeColor="text1"/>
                <w:lang w:val="es-SV"/>
              </w:rPr>
            </w:pPr>
          </w:p>
        </w:tc>
        <w:tc>
          <w:tcPr>
            <w:tcW w:w="2907" w:type="dxa"/>
            <w:vMerge/>
            <w:tcBorders>
              <w:left w:val="dotted" w:sz="12" w:space="0" w:color="00CC00"/>
              <w:bottom w:val="dotted" w:sz="12" w:space="0" w:color="00CC00"/>
            </w:tcBorders>
            <w:shd w:val="thinDiagStripe" w:color="99FF99" w:fill="auto"/>
          </w:tcPr>
          <w:p w:rsidR="00EE0B3B" w:rsidRPr="00EE0B3B" w:rsidRDefault="00EE0B3B" w:rsidP="00EE0B3B">
            <w:pPr>
              <w:jc w:val="both"/>
              <w:rPr>
                <w:rFonts w:eastAsiaTheme="minorEastAsia" w:cs="Arial"/>
                <w:color w:val="000000" w:themeColor="text1"/>
                <w:sz w:val="20"/>
                <w:lang w:val="es-SV"/>
              </w:rPr>
            </w:pPr>
          </w:p>
        </w:tc>
        <w:tc>
          <w:tcPr>
            <w:tcW w:w="709" w:type="dxa"/>
            <w:vMerge/>
            <w:tcBorders>
              <w:right w:val="dotted" w:sz="12" w:space="0" w:color="00CC00"/>
            </w:tcBorders>
            <w:shd w:val="clear" w:color="auto" w:fill="auto"/>
          </w:tcPr>
          <w:p w:rsidR="00EE0B3B" w:rsidRPr="00EE0B3B" w:rsidRDefault="00EE0B3B" w:rsidP="00EE0B3B">
            <w:pPr>
              <w:rPr>
                <w:rFonts w:eastAsiaTheme="minorEastAsia" w:cs="Arial"/>
                <w:noProof/>
                <w:color w:val="000000" w:themeColor="text1"/>
                <w:sz w:val="20"/>
                <w:lang w:val="es-SV"/>
              </w:rPr>
            </w:pPr>
          </w:p>
        </w:tc>
        <w:tc>
          <w:tcPr>
            <w:tcW w:w="3362" w:type="dxa"/>
            <w:tcBorders>
              <w:top w:val="double" w:sz="4" w:space="0" w:color="FFFFFF" w:themeColor="background1"/>
              <w:left w:val="dotted" w:sz="12" w:space="0" w:color="00CC00"/>
              <w:bottom w:val="dotted" w:sz="12" w:space="0" w:color="00CC00"/>
            </w:tcBorders>
            <w:shd w:val="thinDiagStripe" w:color="99FF99" w:fill="auto"/>
          </w:tcPr>
          <w:p w:rsidR="00EE0B3B" w:rsidRPr="00EE0B3B" w:rsidRDefault="00EE0B3B" w:rsidP="00EE0B3B">
            <w:pPr>
              <w:ind w:left="277" w:hanging="141"/>
              <w:contextualSpacing/>
              <w:jc w:val="both"/>
              <w:rPr>
                <w:rFonts w:eastAsiaTheme="minorEastAsia" w:cs="Arial"/>
                <w:color w:val="000000" w:themeColor="text1"/>
                <w:sz w:val="20"/>
                <w:lang w:val="es-SV"/>
              </w:rPr>
            </w:pPr>
          </w:p>
          <w:p w:rsidR="00EE0B3B" w:rsidRPr="00EE0B3B" w:rsidRDefault="00EE0B3B" w:rsidP="00EE0B3B">
            <w:pPr>
              <w:ind w:left="277"/>
              <w:contextualSpacing/>
              <w:jc w:val="both"/>
              <w:rPr>
                <w:rFonts w:eastAsiaTheme="minorEastAsia" w:cs="Arial"/>
                <w:color w:val="000000" w:themeColor="text1"/>
                <w:sz w:val="20"/>
                <w:lang w:val="es-SV"/>
              </w:rPr>
            </w:pPr>
          </w:p>
          <w:p w:rsidR="00EE0B3B" w:rsidRPr="00EE0B3B" w:rsidRDefault="00EE0B3B" w:rsidP="00204429">
            <w:pPr>
              <w:numPr>
                <w:ilvl w:val="0"/>
                <w:numId w:val="45"/>
              </w:numPr>
              <w:ind w:left="277" w:hanging="141"/>
              <w:contextualSpacing/>
              <w:jc w:val="both"/>
              <w:rPr>
                <w:rFonts w:eastAsiaTheme="minorEastAsia" w:cs="Arial"/>
                <w:color w:val="000000" w:themeColor="text1"/>
                <w:sz w:val="20"/>
                <w:lang w:val="es-SV"/>
              </w:rPr>
            </w:pPr>
            <w:r w:rsidRPr="00EE0B3B">
              <w:rPr>
                <w:rFonts w:eastAsiaTheme="minorEastAsia" w:cs="Arial"/>
                <w:color w:val="000000" w:themeColor="text1"/>
                <w:sz w:val="20"/>
                <w:lang w:val="es-SV"/>
              </w:rPr>
              <w:t>Obras y acciones correctivas de saneamiento</w:t>
            </w:r>
          </w:p>
          <w:p w:rsidR="00EE0B3B" w:rsidRPr="00EE0B3B" w:rsidRDefault="00EE0B3B" w:rsidP="00EE0B3B">
            <w:pPr>
              <w:ind w:left="277"/>
              <w:contextualSpacing/>
              <w:jc w:val="both"/>
              <w:rPr>
                <w:rFonts w:eastAsiaTheme="minorEastAsia" w:cs="Arial"/>
                <w:color w:val="000000" w:themeColor="text1"/>
                <w:sz w:val="20"/>
                <w:lang w:val="es-SV"/>
              </w:rPr>
            </w:pPr>
          </w:p>
          <w:p w:rsidR="00EE0B3B" w:rsidRPr="00EE0B3B" w:rsidRDefault="00EE0B3B" w:rsidP="00EE0B3B">
            <w:pPr>
              <w:ind w:left="277"/>
              <w:contextualSpacing/>
              <w:jc w:val="both"/>
              <w:rPr>
                <w:rFonts w:eastAsiaTheme="minorEastAsia" w:cs="Arial"/>
                <w:color w:val="000000" w:themeColor="text1"/>
                <w:sz w:val="20"/>
                <w:lang w:val="es-SV"/>
              </w:rPr>
            </w:pPr>
          </w:p>
          <w:p w:rsidR="00EE0B3B" w:rsidRPr="00EE0B3B" w:rsidRDefault="00EE0B3B" w:rsidP="00204429">
            <w:pPr>
              <w:numPr>
                <w:ilvl w:val="0"/>
                <w:numId w:val="45"/>
              </w:numPr>
              <w:ind w:left="277" w:hanging="141"/>
              <w:contextualSpacing/>
              <w:jc w:val="both"/>
              <w:rPr>
                <w:rFonts w:eastAsiaTheme="minorEastAsia" w:cs="Arial"/>
                <w:noProof/>
                <w:color w:val="000000" w:themeColor="text1"/>
                <w:sz w:val="20"/>
                <w:lang w:val="es-SV"/>
              </w:rPr>
            </w:pPr>
            <w:r w:rsidRPr="00EE0B3B">
              <w:rPr>
                <w:rFonts w:eastAsiaTheme="minorEastAsia" w:cs="Arial"/>
                <w:color w:val="000000" w:themeColor="text1"/>
                <w:sz w:val="20"/>
                <w:lang w:val="es-SV"/>
              </w:rPr>
              <w:t>Manejo de desechos sólidos</w:t>
            </w:r>
          </w:p>
        </w:tc>
        <w:tc>
          <w:tcPr>
            <w:tcW w:w="749" w:type="dxa"/>
            <w:vMerge/>
            <w:tcBorders>
              <w:right w:val="dotted" w:sz="12" w:space="0" w:color="00CC00"/>
            </w:tcBorders>
            <w:shd w:val="clear" w:color="auto" w:fill="auto"/>
          </w:tcPr>
          <w:p w:rsidR="00EE0B3B" w:rsidRPr="00EE0B3B" w:rsidRDefault="00EE0B3B" w:rsidP="00EE0B3B">
            <w:pPr>
              <w:rPr>
                <w:rFonts w:eastAsiaTheme="minorEastAsia" w:cs="Arial"/>
                <w:noProof/>
                <w:color w:val="000000" w:themeColor="text1"/>
                <w:sz w:val="20"/>
                <w:lang w:val="es-SV"/>
              </w:rPr>
            </w:pPr>
          </w:p>
        </w:tc>
        <w:tc>
          <w:tcPr>
            <w:tcW w:w="2835" w:type="dxa"/>
            <w:tcBorders>
              <w:top w:val="double" w:sz="4" w:space="0" w:color="FFFFFF" w:themeColor="background1"/>
              <w:left w:val="dotted" w:sz="12" w:space="0" w:color="00CC00"/>
              <w:bottom w:val="dotted" w:sz="12" w:space="0" w:color="00CC00"/>
              <w:right w:val="dotted" w:sz="12" w:space="0" w:color="00CC00"/>
            </w:tcBorders>
            <w:shd w:val="thinDiagStripe" w:color="99FF99" w:fill="auto"/>
          </w:tcPr>
          <w:p w:rsidR="00EE0B3B" w:rsidRPr="00EE0B3B" w:rsidRDefault="00EE0B3B" w:rsidP="00EE0B3B">
            <w:pPr>
              <w:jc w:val="both"/>
              <w:rPr>
                <w:rFonts w:eastAsiaTheme="minorEastAsia" w:cs="Arial"/>
                <w:color w:val="000000" w:themeColor="text1"/>
                <w:sz w:val="20"/>
                <w:lang w:val="es-SV"/>
              </w:rPr>
            </w:pPr>
          </w:p>
          <w:p w:rsidR="00EE0B3B" w:rsidRPr="00EE0B3B" w:rsidRDefault="00EE0B3B" w:rsidP="00204429">
            <w:pPr>
              <w:numPr>
                <w:ilvl w:val="0"/>
                <w:numId w:val="44"/>
              </w:numPr>
              <w:ind w:left="317" w:hanging="141"/>
              <w:contextualSpacing/>
              <w:jc w:val="both"/>
              <w:rPr>
                <w:rFonts w:eastAsiaTheme="minorEastAsia" w:cs="Arial"/>
                <w:color w:val="000000" w:themeColor="text1"/>
                <w:sz w:val="20"/>
                <w:lang w:val="es-SV"/>
              </w:rPr>
            </w:pPr>
            <w:r w:rsidRPr="00EE0B3B">
              <w:rPr>
                <w:rFonts w:eastAsiaTheme="minorEastAsia" w:cs="Arial"/>
                <w:color w:val="000000" w:themeColor="text1"/>
                <w:sz w:val="20"/>
                <w:lang w:val="es-SV"/>
              </w:rPr>
              <w:t>Mejora de las condiciones ambientales en las que viven los y las habitantes del municipio.</w:t>
            </w:r>
          </w:p>
        </w:tc>
      </w:tr>
      <w:tr w:rsidR="00EE0B3B" w:rsidRPr="00EE0B3B" w:rsidTr="00EE0B3B">
        <w:trPr>
          <w:cantSplit/>
          <w:trHeight w:val="231"/>
        </w:trPr>
        <w:tc>
          <w:tcPr>
            <w:tcW w:w="1809" w:type="dxa"/>
            <w:tcBorders>
              <w:top w:val="dotted" w:sz="12" w:space="0" w:color="00CC00"/>
              <w:bottom w:val="single" w:sz="4" w:space="0" w:color="FFFFFF" w:themeColor="background1"/>
            </w:tcBorders>
            <w:shd w:val="clear" w:color="auto" w:fill="FFFFFF" w:themeFill="background1"/>
            <w:vAlign w:val="center"/>
          </w:tcPr>
          <w:p w:rsidR="00EE0B3B" w:rsidRPr="00EE0B3B" w:rsidRDefault="00EE0B3B" w:rsidP="00EE0B3B">
            <w:pPr>
              <w:jc w:val="center"/>
              <w:rPr>
                <w:rFonts w:eastAsiaTheme="minorEastAsia" w:cs="Arial"/>
                <w:color w:val="000000" w:themeColor="text1"/>
                <w:lang w:val="es-SV"/>
              </w:rPr>
            </w:pPr>
          </w:p>
        </w:tc>
        <w:tc>
          <w:tcPr>
            <w:tcW w:w="495" w:type="dxa"/>
            <w:tcBorders>
              <w:bottom w:val="single" w:sz="4" w:space="0" w:color="FFFFFF" w:themeColor="background1"/>
            </w:tcBorders>
            <w:shd w:val="clear" w:color="auto" w:fill="FFFFFF" w:themeFill="background1"/>
          </w:tcPr>
          <w:p w:rsidR="00EE0B3B" w:rsidRPr="00EE0B3B" w:rsidRDefault="00EE0B3B" w:rsidP="00EE0B3B">
            <w:pPr>
              <w:rPr>
                <w:rFonts w:eastAsiaTheme="minorEastAsia" w:cs="Arial"/>
                <w:noProof/>
                <w:color w:val="000000" w:themeColor="text1"/>
                <w:lang w:val="es-SV"/>
              </w:rPr>
            </w:pPr>
          </w:p>
        </w:tc>
        <w:tc>
          <w:tcPr>
            <w:tcW w:w="2907" w:type="dxa"/>
            <w:tcBorders>
              <w:top w:val="dotted" w:sz="12" w:space="0" w:color="00CC00"/>
              <w:bottom w:val="single" w:sz="4" w:space="0" w:color="FFFFFF" w:themeColor="background1"/>
            </w:tcBorders>
            <w:shd w:val="clear" w:color="auto" w:fill="FFFFFF" w:themeFill="background1"/>
          </w:tcPr>
          <w:p w:rsidR="00EE0B3B" w:rsidRPr="00EE0B3B" w:rsidRDefault="00EE0B3B" w:rsidP="00EE0B3B">
            <w:pPr>
              <w:ind w:left="360"/>
              <w:contextualSpacing/>
              <w:jc w:val="both"/>
              <w:rPr>
                <w:rFonts w:eastAsiaTheme="minorEastAsia" w:cs="Arial"/>
                <w:color w:val="000000" w:themeColor="text1"/>
                <w:sz w:val="20"/>
                <w:lang w:val="es-SV"/>
              </w:rPr>
            </w:pPr>
          </w:p>
        </w:tc>
        <w:tc>
          <w:tcPr>
            <w:tcW w:w="709" w:type="dxa"/>
            <w:tcBorders>
              <w:bottom w:val="single" w:sz="4" w:space="0" w:color="FFFFFF" w:themeColor="background1"/>
            </w:tcBorders>
            <w:shd w:val="clear" w:color="auto" w:fill="FFFFFF" w:themeFill="background1"/>
          </w:tcPr>
          <w:p w:rsidR="00EE0B3B" w:rsidRPr="00EE0B3B" w:rsidRDefault="00EE0B3B" w:rsidP="00EE0B3B">
            <w:pPr>
              <w:rPr>
                <w:rFonts w:eastAsiaTheme="minorEastAsia" w:cs="Arial"/>
                <w:noProof/>
                <w:color w:val="000000" w:themeColor="text1"/>
                <w:sz w:val="20"/>
                <w:lang w:val="es-SV"/>
              </w:rPr>
            </w:pPr>
          </w:p>
        </w:tc>
        <w:tc>
          <w:tcPr>
            <w:tcW w:w="3362" w:type="dxa"/>
            <w:tcBorders>
              <w:top w:val="dotted" w:sz="12" w:space="0" w:color="00CC00"/>
              <w:bottom w:val="single" w:sz="4" w:space="0" w:color="FFFFFF" w:themeColor="background1"/>
            </w:tcBorders>
            <w:shd w:val="clear" w:color="auto" w:fill="FFFFFF" w:themeFill="background1"/>
          </w:tcPr>
          <w:p w:rsidR="00EE0B3B" w:rsidRPr="00EE0B3B" w:rsidRDefault="00EE0B3B" w:rsidP="00EE0B3B">
            <w:pPr>
              <w:ind w:left="360"/>
              <w:contextualSpacing/>
              <w:jc w:val="both"/>
              <w:rPr>
                <w:rFonts w:eastAsiaTheme="minorEastAsia" w:cs="Arial"/>
                <w:color w:val="000000" w:themeColor="text1"/>
                <w:sz w:val="20"/>
                <w:lang w:val="es-SV"/>
              </w:rPr>
            </w:pPr>
          </w:p>
        </w:tc>
        <w:tc>
          <w:tcPr>
            <w:tcW w:w="749" w:type="dxa"/>
            <w:tcBorders>
              <w:bottom w:val="single" w:sz="4" w:space="0" w:color="FFFFFF" w:themeColor="background1"/>
            </w:tcBorders>
            <w:shd w:val="clear" w:color="auto" w:fill="FFFFFF" w:themeFill="background1"/>
          </w:tcPr>
          <w:p w:rsidR="00EE0B3B" w:rsidRPr="00EE0B3B" w:rsidRDefault="00EE0B3B" w:rsidP="00EE0B3B">
            <w:pPr>
              <w:rPr>
                <w:rFonts w:eastAsiaTheme="minorEastAsia" w:cs="Arial"/>
                <w:noProof/>
                <w:color w:val="000000" w:themeColor="text1"/>
                <w:sz w:val="20"/>
                <w:lang w:val="es-SV"/>
              </w:rPr>
            </w:pPr>
          </w:p>
        </w:tc>
        <w:tc>
          <w:tcPr>
            <w:tcW w:w="2835" w:type="dxa"/>
            <w:tcBorders>
              <w:top w:val="dotted" w:sz="12" w:space="0" w:color="00CC00"/>
              <w:bottom w:val="single" w:sz="4" w:space="0" w:color="FFFFFF" w:themeColor="background1"/>
            </w:tcBorders>
            <w:shd w:val="clear" w:color="auto" w:fill="FFFFFF" w:themeFill="background1"/>
          </w:tcPr>
          <w:p w:rsidR="00EE0B3B" w:rsidRPr="00EE0B3B" w:rsidRDefault="00EE0B3B" w:rsidP="00EE0B3B">
            <w:pPr>
              <w:rPr>
                <w:rFonts w:eastAsiaTheme="minorEastAsia" w:cs="Arial"/>
                <w:color w:val="000000" w:themeColor="text1"/>
                <w:sz w:val="20"/>
                <w:lang w:val="es-SV"/>
              </w:rPr>
            </w:pPr>
          </w:p>
        </w:tc>
      </w:tr>
      <w:tr w:rsidR="00EE0B3B" w:rsidRPr="00EE0B3B" w:rsidTr="00EE0B3B">
        <w:trPr>
          <w:cantSplit/>
          <w:trHeight w:val="3648"/>
        </w:trPr>
        <w:tc>
          <w:tcPr>
            <w:tcW w:w="1809" w:type="dxa"/>
            <w:vMerge w:val="restart"/>
            <w:tcBorders>
              <w:left w:val="dotted" w:sz="12" w:space="0" w:color="CCC0D9" w:themeColor="accent4" w:themeTint="66"/>
              <w:right w:val="dotted" w:sz="12" w:space="0" w:color="CCC0D9" w:themeColor="accent4" w:themeTint="66"/>
            </w:tcBorders>
            <w:shd w:val="thinReverseDiagStripe" w:color="E5DFEC" w:themeColor="accent4" w:themeTint="33" w:fill="F2F2F2" w:themeFill="background1" w:themeFillShade="F2"/>
            <w:vAlign w:val="center"/>
          </w:tcPr>
          <w:p w:rsidR="00EE0B3B" w:rsidRPr="00EE0B3B" w:rsidRDefault="00EE0B3B" w:rsidP="00EE0B3B">
            <w:pPr>
              <w:ind w:left="-142" w:right="-200"/>
              <w:jc w:val="center"/>
              <w:rPr>
                <w:rFonts w:eastAsiaTheme="minorEastAsia" w:cs="Arial"/>
                <w:color w:val="000000" w:themeColor="text1"/>
                <w:lang w:val="es-SV"/>
              </w:rPr>
            </w:pPr>
            <w:r w:rsidRPr="00EE0B3B">
              <w:rPr>
                <w:rFonts w:eastAsiaTheme="minorEastAsia" w:cs="Arial"/>
                <w:b/>
                <w:color w:val="000000" w:themeColor="text1"/>
                <w:lang w:val="es-SV"/>
              </w:rPr>
              <w:lastRenderedPageBreak/>
              <w:t>POLITICO INSTITUCIONAL</w:t>
            </w:r>
          </w:p>
        </w:tc>
        <w:tc>
          <w:tcPr>
            <w:tcW w:w="495" w:type="dxa"/>
            <w:vMerge w:val="restart"/>
            <w:tcBorders>
              <w:left w:val="dotted" w:sz="12" w:space="0" w:color="CCC0D9" w:themeColor="accent4" w:themeTint="66"/>
              <w:right w:val="dotted" w:sz="12" w:space="0" w:color="CCC0D9" w:themeColor="accent4" w:themeTint="66"/>
            </w:tcBorders>
            <w:shd w:val="clear" w:color="auto" w:fill="auto"/>
          </w:tcPr>
          <w:p w:rsidR="00EE0B3B" w:rsidRPr="00EE0B3B" w:rsidRDefault="004E7DC8" w:rsidP="00EE0B3B">
            <w:pPr>
              <w:rPr>
                <w:rFonts w:eastAsiaTheme="minorEastAsia" w:cs="Arial"/>
                <w:noProof/>
                <w:color w:val="000000" w:themeColor="text1"/>
                <w:lang w:val="es-SV"/>
              </w:rPr>
            </w:pPr>
            <w:r w:rsidRPr="004E7DC8">
              <w:rPr>
                <w:rFonts w:eastAsiaTheme="minorEastAsia" w:cs="Arial"/>
                <w:noProof/>
                <w:color w:val="000000" w:themeColor="text1"/>
                <w:lang w:val="es-SV"/>
              </w:rPr>
              <w:pict>
                <v:shape id="AutoShape 429" o:spid="_x0000_s1032" type="#_x0000_t13" style="position:absolute;margin-left:-3.55pt;margin-top:159.65pt;width:16.6pt;height:15.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" fillcolor="#b3a2c7" strokecolor="#c00000"/>
              </w:pict>
            </w:r>
          </w:p>
        </w:tc>
        <w:tc>
          <w:tcPr>
            <w:tcW w:w="2907" w:type="dxa"/>
            <w:vMerge w:val="restart"/>
            <w:tcBorders>
              <w:left w:val="dotted" w:sz="12" w:space="0" w:color="CCC0D9" w:themeColor="accent4" w:themeTint="66"/>
            </w:tcBorders>
            <w:shd w:val="thinDiagStripe" w:color="E5DFEC" w:themeColor="accent4" w:themeTint="33" w:fill="F2F2F2" w:themeFill="background1" w:themeFillShade="F2"/>
          </w:tcPr>
          <w:p w:rsidR="00EE0B3B" w:rsidRPr="00EE0B3B" w:rsidRDefault="00EE0B3B" w:rsidP="00204429">
            <w:pPr>
              <w:numPr>
                <w:ilvl w:val="0"/>
                <w:numId w:val="49"/>
              </w:numPr>
              <w:ind w:left="248" w:hanging="142"/>
              <w:contextualSpacing/>
              <w:jc w:val="both"/>
              <w:rPr>
                <w:rFonts w:eastAsiaTheme="minorEastAsia" w:cs="Arial"/>
                <w:color w:val="000000" w:themeColor="text1"/>
                <w:sz w:val="20"/>
                <w:lang w:val="es-SV"/>
              </w:rPr>
            </w:pPr>
            <w:r w:rsidRPr="00EE0B3B">
              <w:rPr>
                <w:rFonts w:eastAsiaTheme="minorEastAsia" w:cs="Arial"/>
                <w:color w:val="000000" w:themeColor="text1"/>
                <w:sz w:val="20"/>
                <w:lang w:val="es-SV"/>
              </w:rPr>
              <w:t>Modernizar y reforzar los procesos administrativos y los servicios de la municipalidad, implementando mecanismos participativos, de transparencia, eficientes y oportunos a fin de mejorar la capacidad de respuesta a la demanda ciudadana, la confianza y apoyo de la población hacia el Gobierno Local.</w:t>
            </w:r>
          </w:p>
          <w:p w:rsidR="00EE0B3B" w:rsidRPr="00EE0B3B" w:rsidRDefault="00EE0B3B" w:rsidP="00EE0B3B">
            <w:pPr>
              <w:ind w:left="248"/>
              <w:contextualSpacing/>
              <w:jc w:val="both"/>
              <w:rPr>
                <w:rFonts w:eastAsiaTheme="minorEastAsia" w:cs="Arial"/>
                <w:color w:val="000000" w:themeColor="text1"/>
                <w:sz w:val="20"/>
                <w:lang w:val="es-SV"/>
              </w:rPr>
            </w:pPr>
          </w:p>
          <w:p w:rsidR="00EE0B3B" w:rsidRPr="00EE0B3B" w:rsidRDefault="00EE0B3B" w:rsidP="00204429">
            <w:pPr>
              <w:numPr>
                <w:ilvl w:val="0"/>
                <w:numId w:val="49"/>
              </w:numPr>
              <w:ind w:left="248" w:hanging="142"/>
              <w:contextualSpacing/>
              <w:jc w:val="both"/>
              <w:rPr>
                <w:rFonts w:eastAsiaTheme="minorEastAsia" w:cs="Arial"/>
                <w:color w:val="000000" w:themeColor="text1"/>
                <w:sz w:val="20"/>
                <w:lang w:val="es-SV"/>
              </w:rPr>
            </w:pPr>
            <w:r w:rsidRPr="00EE0B3B">
              <w:rPr>
                <w:rFonts w:eastAsiaTheme="minorEastAsia" w:cs="Arial"/>
                <w:color w:val="000000" w:themeColor="text1"/>
                <w:sz w:val="20"/>
                <w:lang w:val="es-SV"/>
              </w:rPr>
              <w:t>Fortalecer la integración del enfoque de género en la gestión municipal, de manera que se promuevan acciones afirmativas  a favor de hombres y mujeres, juventud, adolescencia y niñez del municipio.</w:t>
            </w:r>
          </w:p>
        </w:tc>
        <w:tc>
          <w:tcPr>
            <w:tcW w:w="709" w:type="dxa"/>
            <w:vMerge w:val="restart"/>
            <w:tcBorders>
              <w:right w:val="dotted" w:sz="12" w:space="0" w:color="CCC0D9" w:themeColor="accent4" w:themeTint="66"/>
            </w:tcBorders>
            <w:shd w:val="clear" w:color="auto" w:fill="auto"/>
          </w:tcPr>
          <w:p w:rsidR="00EE0B3B" w:rsidRPr="00EE0B3B" w:rsidRDefault="004E7DC8" w:rsidP="00EE0B3B">
            <w:pPr>
              <w:rPr>
                <w:rFonts w:eastAsiaTheme="minorEastAsia" w:cs="Arial"/>
                <w:noProof/>
                <w:color w:val="000000" w:themeColor="text1"/>
                <w:sz w:val="20"/>
                <w:lang w:val="es-SV"/>
              </w:rPr>
            </w:pPr>
            <w:r w:rsidRPr="004E7DC8">
              <w:rPr>
                <w:rFonts w:eastAsiaTheme="minorEastAsia" w:cs="Arial"/>
                <w:noProof/>
                <w:color w:val="000000" w:themeColor="text1"/>
                <w:sz w:val="20"/>
                <w:lang w:val="es-SV"/>
              </w:rPr>
              <w:pict>
                <v:shape id="AutoShape 430" o:spid="_x0000_s1031" type="#_x0000_t88" style="position:absolute;margin-left:-5.4pt;margin-top:.65pt;width:16.9pt;height:331.6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" adj=",10804" strokecolor="#e46c0a" strokeweight="1.5pt"/>
              </w:pict>
            </w:r>
          </w:p>
        </w:tc>
        <w:tc>
          <w:tcPr>
            <w:tcW w:w="3362" w:type="dxa"/>
            <w:tcBorders>
              <w:left w:val="dotted" w:sz="12" w:space="0" w:color="CCC0D9" w:themeColor="accent4" w:themeTint="66"/>
              <w:bottom w:val="double" w:sz="4" w:space="0" w:color="FFFFFF" w:themeColor="background1"/>
            </w:tcBorders>
            <w:shd w:val="thinDiagStripe" w:color="E5DFEC" w:themeColor="accent4" w:themeTint="33" w:fill="F2F2F2" w:themeFill="background1" w:themeFillShade="F2"/>
          </w:tcPr>
          <w:p w:rsidR="00EE0B3B" w:rsidRPr="00EE0B3B" w:rsidRDefault="004E7DC8" w:rsidP="00204429">
            <w:pPr>
              <w:numPr>
                <w:ilvl w:val="0"/>
                <w:numId w:val="48"/>
              </w:numPr>
              <w:ind w:left="419" w:hanging="283"/>
              <w:contextualSpacing/>
              <w:jc w:val="both"/>
              <w:rPr>
                <w:rFonts w:eastAsiaTheme="minorEastAsia" w:cs="Arial"/>
                <w:color w:val="000000" w:themeColor="text1"/>
                <w:sz w:val="20"/>
                <w:lang w:val="es-SV"/>
              </w:rPr>
            </w:pPr>
            <w:r w:rsidRPr="004E7DC8">
              <w:rPr>
                <w:rFonts w:eastAsiaTheme="minorEastAsia" w:cs="Arial"/>
                <w:noProof/>
                <w:color w:val="000000" w:themeColor="text1"/>
                <w:sz w:val="20"/>
                <w:lang w:val="es-SV"/>
              </w:rPr>
              <w:pict>
                <v:shape id="AutoShape 431" o:spid="_x0000_s1030" type="#_x0000_t88" style="position:absolute;left:0;text-align:left;margin-left:161.1pt;margin-top:.65pt;width:20.95pt;height:180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" strokecolor="#e46c0a" strokeweight="1.5pt"/>
              </w:pict>
            </w:r>
            <w:r w:rsidR="00EE0B3B" w:rsidRPr="00EE0B3B">
              <w:rPr>
                <w:rFonts w:eastAsiaTheme="minorEastAsia" w:cs="Arial"/>
                <w:color w:val="000000" w:themeColor="text1"/>
                <w:sz w:val="20"/>
                <w:lang w:val="es-SV"/>
              </w:rPr>
              <w:t>Modernización y fortalecimiento de los procesos administrativos;  y de los servicios municipales</w:t>
            </w:r>
          </w:p>
          <w:p w:rsidR="00EE0B3B" w:rsidRPr="00EE0B3B" w:rsidRDefault="00EE0B3B" w:rsidP="00EE0B3B">
            <w:pPr>
              <w:ind w:left="419" w:hanging="283"/>
              <w:contextualSpacing/>
              <w:jc w:val="both"/>
              <w:rPr>
                <w:rFonts w:eastAsiaTheme="minorEastAsia" w:cs="Arial"/>
                <w:color w:val="000000" w:themeColor="text1"/>
                <w:sz w:val="20"/>
                <w:lang w:val="es-SV"/>
              </w:rPr>
            </w:pPr>
          </w:p>
          <w:p w:rsidR="00EE0B3B" w:rsidRPr="00EE0B3B" w:rsidRDefault="00EE0B3B" w:rsidP="00204429">
            <w:pPr>
              <w:numPr>
                <w:ilvl w:val="0"/>
                <w:numId w:val="48"/>
              </w:numPr>
              <w:ind w:left="419" w:hanging="283"/>
              <w:contextualSpacing/>
              <w:jc w:val="both"/>
              <w:rPr>
                <w:rFonts w:eastAsiaTheme="minorEastAsia" w:cs="Arial"/>
                <w:color w:val="000000" w:themeColor="text1"/>
                <w:sz w:val="20"/>
                <w:lang w:val="es-SV"/>
              </w:rPr>
            </w:pPr>
            <w:r w:rsidRPr="00EE0B3B">
              <w:rPr>
                <w:rFonts w:eastAsiaTheme="minorEastAsia" w:cs="Arial"/>
                <w:color w:val="000000" w:themeColor="text1"/>
                <w:sz w:val="20"/>
                <w:lang w:val="es-SV"/>
              </w:rPr>
              <w:t>Fortalecimiento de los mecanismos de transparencia y contraloría ciudadana</w:t>
            </w:r>
          </w:p>
          <w:p w:rsidR="00EE0B3B" w:rsidRPr="00EE0B3B" w:rsidRDefault="00EE0B3B" w:rsidP="00EE0B3B">
            <w:pPr>
              <w:ind w:left="419" w:hanging="283"/>
              <w:contextualSpacing/>
              <w:jc w:val="both"/>
              <w:rPr>
                <w:rFonts w:eastAsiaTheme="minorEastAsia" w:cs="Arial"/>
                <w:color w:val="000000" w:themeColor="text1"/>
                <w:sz w:val="20"/>
                <w:lang w:val="es-SV"/>
              </w:rPr>
            </w:pPr>
          </w:p>
          <w:p w:rsidR="00EE0B3B" w:rsidRPr="00EE0B3B" w:rsidRDefault="00EE0B3B" w:rsidP="00204429">
            <w:pPr>
              <w:numPr>
                <w:ilvl w:val="0"/>
                <w:numId w:val="48"/>
              </w:numPr>
              <w:ind w:left="419" w:hanging="283"/>
              <w:contextualSpacing/>
              <w:jc w:val="both"/>
              <w:rPr>
                <w:rFonts w:eastAsiaTheme="minorEastAsia" w:cs="Arial"/>
                <w:color w:val="000000" w:themeColor="text1"/>
                <w:sz w:val="20"/>
                <w:lang w:val="es-SV"/>
              </w:rPr>
            </w:pPr>
            <w:r w:rsidRPr="00EE0B3B">
              <w:rPr>
                <w:rFonts w:eastAsiaTheme="minorEastAsia" w:cs="Arial"/>
                <w:color w:val="000000" w:themeColor="text1"/>
                <w:sz w:val="20"/>
                <w:lang w:val="es-SV"/>
              </w:rPr>
              <w:t>Fortalecimiento de los mecanismos de participación ciudadana</w:t>
            </w:r>
          </w:p>
          <w:p w:rsidR="00EE0B3B" w:rsidRPr="00EE0B3B" w:rsidRDefault="00EE0B3B" w:rsidP="00EE0B3B">
            <w:pPr>
              <w:ind w:left="360"/>
              <w:contextualSpacing/>
              <w:jc w:val="both"/>
              <w:rPr>
                <w:rFonts w:eastAsiaTheme="minorEastAsia" w:cs="Arial"/>
                <w:color w:val="000000" w:themeColor="text1"/>
                <w:sz w:val="20"/>
                <w:lang w:val="es-SV"/>
              </w:rPr>
            </w:pPr>
          </w:p>
        </w:tc>
        <w:tc>
          <w:tcPr>
            <w:tcW w:w="749" w:type="dxa"/>
            <w:vMerge w:val="restart"/>
            <w:tcBorders>
              <w:right w:val="dotted" w:sz="12" w:space="0" w:color="CCC0D9" w:themeColor="accent4" w:themeTint="66"/>
            </w:tcBorders>
            <w:shd w:val="clear" w:color="auto" w:fill="auto"/>
          </w:tcPr>
          <w:p w:rsidR="00EE0B3B" w:rsidRPr="00EE0B3B" w:rsidRDefault="00EE0B3B" w:rsidP="00EE0B3B">
            <w:pPr>
              <w:rPr>
                <w:rFonts w:eastAsiaTheme="minorEastAsia" w:cs="Arial"/>
                <w:noProof/>
                <w:color w:val="000000" w:themeColor="text1"/>
                <w:sz w:val="20"/>
                <w:lang w:val="es-SV"/>
              </w:rPr>
            </w:pPr>
          </w:p>
        </w:tc>
        <w:tc>
          <w:tcPr>
            <w:tcW w:w="2835" w:type="dxa"/>
            <w:tcBorders>
              <w:left w:val="dotted" w:sz="12" w:space="0" w:color="CCC0D9" w:themeColor="accent4" w:themeTint="66"/>
              <w:bottom w:val="double" w:sz="4" w:space="0" w:color="FFFFFF" w:themeColor="background1"/>
              <w:right w:val="dotted" w:sz="12" w:space="0" w:color="CCC0D9" w:themeColor="accent4" w:themeTint="66"/>
            </w:tcBorders>
            <w:shd w:val="thinDiagStripe" w:color="E5DFEC" w:themeColor="accent4" w:themeTint="33" w:fill="F2F2F2" w:themeFill="background1" w:themeFillShade="F2"/>
          </w:tcPr>
          <w:p w:rsidR="00EE0B3B" w:rsidRPr="00EE0B3B" w:rsidRDefault="00EE0B3B" w:rsidP="00EE0B3B">
            <w:pPr>
              <w:rPr>
                <w:rFonts w:eastAsiaTheme="minorEastAsia" w:cs="Arial"/>
                <w:color w:val="000000" w:themeColor="text1"/>
                <w:sz w:val="20"/>
                <w:lang w:val="es-SV"/>
              </w:rPr>
            </w:pPr>
          </w:p>
          <w:p w:rsidR="00EE0B3B" w:rsidRPr="00EE0B3B" w:rsidRDefault="00EE0B3B" w:rsidP="00EE0B3B">
            <w:pPr>
              <w:rPr>
                <w:rFonts w:eastAsiaTheme="minorEastAsia" w:cs="Arial"/>
                <w:color w:val="000000" w:themeColor="text1"/>
                <w:sz w:val="20"/>
                <w:lang w:val="es-SV"/>
              </w:rPr>
            </w:pPr>
          </w:p>
          <w:p w:rsidR="00EE0B3B" w:rsidRPr="00EE0B3B" w:rsidRDefault="00EE0B3B" w:rsidP="00204429">
            <w:pPr>
              <w:numPr>
                <w:ilvl w:val="0"/>
                <w:numId w:val="47"/>
              </w:numPr>
              <w:ind w:left="317" w:hanging="141"/>
              <w:contextualSpacing/>
              <w:jc w:val="both"/>
              <w:rPr>
                <w:rFonts w:eastAsiaTheme="minorEastAsia" w:cs="Arial"/>
                <w:color w:val="000000" w:themeColor="text1"/>
                <w:sz w:val="20"/>
                <w:lang w:val="es-SV"/>
              </w:rPr>
            </w:pPr>
            <w:r w:rsidRPr="00EE0B3B">
              <w:rPr>
                <w:rFonts w:eastAsiaTheme="minorEastAsia" w:cs="Arial"/>
                <w:color w:val="000000" w:themeColor="text1"/>
                <w:sz w:val="20"/>
                <w:lang w:val="es-SV"/>
              </w:rPr>
              <w:t>Acciones e inversiones para convertir la institución en  municipalidad moderna</w:t>
            </w:r>
          </w:p>
          <w:p w:rsidR="00EE0B3B" w:rsidRPr="00EE0B3B" w:rsidRDefault="00EE0B3B" w:rsidP="00EE0B3B">
            <w:pPr>
              <w:jc w:val="both"/>
              <w:rPr>
                <w:rFonts w:eastAsiaTheme="minorEastAsia" w:cs="Arial"/>
                <w:color w:val="000000" w:themeColor="text1"/>
                <w:sz w:val="20"/>
                <w:lang w:val="es-SV"/>
              </w:rPr>
            </w:pPr>
          </w:p>
          <w:p w:rsidR="00EE0B3B" w:rsidRPr="00EE0B3B" w:rsidRDefault="00EE0B3B" w:rsidP="00EE0B3B">
            <w:pPr>
              <w:jc w:val="both"/>
              <w:rPr>
                <w:rFonts w:eastAsiaTheme="minorEastAsia" w:cs="Arial"/>
                <w:color w:val="000000" w:themeColor="text1"/>
                <w:sz w:val="20"/>
                <w:lang w:val="es-SV"/>
              </w:rPr>
            </w:pPr>
          </w:p>
          <w:p w:rsidR="00EE0B3B" w:rsidRPr="00EE0B3B" w:rsidRDefault="00EE0B3B" w:rsidP="00EE0B3B">
            <w:pPr>
              <w:ind w:left="317"/>
              <w:contextualSpacing/>
              <w:jc w:val="both"/>
              <w:rPr>
                <w:rFonts w:eastAsiaTheme="minorEastAsia" w:cs="Arial"/>
                <w:color w:val="000000" w:themeColor="text1"/>
                <w:sz w:val="20"/>
                <w:lang w:val="es-SV"/>
              </w:rPr>
            </w:pPr>
          </w:p>
        </w:tc>
      </w:tr>
      <w:tr w:rsidR="00EE0B3B" w:rsidRPr="00EE0B3B" w:rsidTr="00EE0B3B">
        <w:trPr>
          <w:cantSplit/>
          <w:trHeight w:val="2699"/>
        </w:trPr>
        <w:tc>
          <w:tcPr>
            <w:tcW w:w="1809" w:type="dxa"/>
            <w:vMerge/>
            <w:tcBorders>
              <w:left w:val="dotted" w:sz="12" w:space="0" w:color="CCC0D9" w:themeColor="accent4" w:themeTint="66"/>
              <w:bottom w:val="dotted" w:sz="12" w:space="0" w:color="CCC0D9" w:themeColor="accent4" w:themeTint="66"/>
              <w:right w:val="dotted" w:sz="12" w:space="0" w:color="CCC0D9" w:themeColor="accent4" w:themeTint="66"/>
            </w:tcBorders>
            <w:shd w:val="thinReverseDiagStripe" w:color="E5DFEC" w:themeColor="accent4" w:themeTint="33" w:fill="F2F2F2" w:themeFill="background1" w:themeFillShade="F2"/>
            <w:vAlign w:val="center"/>
          </w:tcPr>
          <w:p w:rsidR="00EE0B3B" w:rsidRPr="00EE0B3B" w:rsidRDefault="00EE0B3B" w:rsidP="00EE0B3B">
            <w:pPr>
              <w:ind w:left="-142" w:right="-200"/>
              <w:jc w:val="center"/>
              <w:rPr>
                <w:rFonts w:eastAsiaTheme="minorEastAsia" w:cs="Arial"/>
                <w:color w:val="000000" w:themeColor="text1"/>
                <w:lang w:val="es-SV"/>
              </w:rPr>
            </w:pPr>
          </w:p>
        </w:tc>
        <w:tc>
          <w:tcPr>
            <w:tcW w:w="495" w:type="dxa"/>
            <w:vMerge/>
            <w:tcBorders>
              <w:left w:val="dotted" w:sz="12" w:space="0" w:color="CCC0D9" w:themeColor="accent4" w:themeTint="66"/>
              <w:right w:val="dotted" w:sz="12" w:space="0" w:color="CCC0D9" w:themeColor="accent4" w:themeTint="66"/>
            </w:tcBorders>
            <w:shd w:val="clear" w:color="auto" w:fill="auto"/>
          </w:tcPr>
          <w:p w:rsidR="00EE0B3B" w:rsidRPr="00EE0B3B" w:rsidRDefault="00EE0B3B" w:rsidP="00EE0B3B">
            <w:pPr>
              <w:rPr>
                <w:rFonts w:eastAsiaTheme="minorEastAsia" w:cs="Arial"/>
                <w:noProof/>
                <w:color w:val="000000" w:themeColor="text1"/>
                <w:lang w:val="es-SV"/>
              </w:rPr>
            </w:pPr>
          </w:p>
        </w:tc>
        <w:tc>
          <w:tcPr>
            <w:tcW w:w="2907" w:type="dxa"/>
            <w:vMerge/>
            <w:tcBorders>
              <w:left w:val="dotted" w:sz="12" w:space="0" w:color="CCC0D9" w:themeColor="accent4" w:themeTint="66"/>
              <w:bottom w:val="dotted" w:sz="12" w:space="0" w:color="CCC0D9" w:themeColor="accent4" w:themeTint="66"/>
            </w:tcBorders>
            <w:shd w:val="thinDiagStripe" w:color="E5DFEC" w:themeColor="accent4" w:themeTint="33" w:fill="F2F2F2" w:themeFill="background1" w:themeFillShade="F2"/>
          </w:tcPr>
          <w:p w:rsidR="00EE0B3B" w:rsidRPr="00EE0B3B" w:rsidRDefault="00EE0B3B" w:rsidP="00EE0B3B">
            <w:pPr>
              <w:jc w:val="both"/>
              <w:rPr>
                <w:rFonts w:eastAsiaTheme="minorEastAsia" w:cs="Arial"/>
                <w:noProof/>
                <w:color w:val="000000" w:themeColor="text1"/>
                <w:sz w:val="20"/>
                <w:lang w:val="es-SV"/>
              </w:rPr>
            </w:pPr>
          </w:p>
        </w:tc>
        <w:tc>
          <w:tcPr>
            <w:tcW w:w="709" w:type="dxa"/>
            <w:vMerge/>
            <w:tcBorders>
              <w:right w:val="dotted" w:sz="12" w:space="0" w:color="CCC0D9" w:themeColor="accent4" w:themeTint="66"/>
            </w:tcBorders>
            <w:shd w:val="clear" w:color="auto" w:fill="auto"/>
          </w:tcPr>
          <w:p w:rsidR="00EE0B3B" w:rsidRPr="00EE0B3B" w:rsidRDefault="00EE0B3B" w:rsidP="00EE0B3B">
            <w:pPr>
              <w:rPr>
                <w:rFonts w:eastAsiaTheme="minorEastAsia" w:cs="Arial"/>
                <w:noProof/>
                <w:color w:val="000000" w:themeColor="text1"/>
                <w:sz w:val="20"/>
                <w:lang w:val="es-SV"/>
              </w:rPr>
            </w:pPr>
          </w:p>
        </w:tc>
        <w:tc>
          <w:tcPr>
            <w:tcW w:w="3362" w:type="dxa"/>
            <w:tcBorders>
              <w:top w:val="double" w:sz="4" w:space="0" w:color="FFFFFF" w:themeColor="background1"/>
              <w:left w:val="dotted" w:sz="12" w:space="0" w:color="CCC0D9" w:themeColor="accent4" w:themeTint="66"/>
              <w:bottom w:val="dotted" w:sz="12" w:space="0" w:color="CCC0D9" w:themeColor="accent4" w:themeTint="66"/>
            </w:tcBorders>
            <w:shd w:val="thinDiagStripe" w:color="E5DFEC" w:themeColor="accent4" w:themeTint="33" w:fill="F2F2F2" w:themeFill="background1" w:themeFillShade="F2"/>
          </w:tcPr>
          <w:p w:rsidR="00EE0B3B" w:rsidRPr="00EE0B3B" w:rsidRDefault="004E7DC8" w:rsidP="00EE0B3B">
            <w:pPr>
              <w:jc w:val="both"/>
              <w:rPr>
                <w:rFonts w:eastAsiaTheme="minorEastAsia" w:cs="Arial"/>
                <w:color w:val="000000" w:themeColor="text1"/>
                <w:sz w:val="20"/>
                <w:lang w:val="es-SV"/>
              </w:rPr>
            </w:pPr>
            <w:r w:rsidRPr="004E7DC8">
              <w:rPr>
                <w:rFonts w:eastAsiaTheme="minorEastAsia" w:cs="Arial"/>
                <w:noProof/>
                <w:color w:val="000000" w:themeColor="text1"/>
                <w:sz w:val="20"/>
                <w:lang w:val="es-SV"/>
              </w:rPr>
              <w:pict>
                <v:shape id="AutoShape 432" o:spid="_x0000_s1029" type="#_x0000_t88" style="position:absolute;left:0;text-align:left;margin-left:159.55pt;margin-top:1.55pt;width:21.75pt;height:151.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" strokecolor="#e46c0a" strokeweight="1.5pt"/>
              </w:pict>
            </w:r>
          </w:p>
          <w:p w:rsidR="00EE0B3B" w:rsidRPr="00EE0B3B" w:rsidRDefault="00EE0B3B" w:rsidP="00204429">
            <w:pPr>
              <w:numPr>
                <w:ilvl w:val="0"/>
                <w:numId w:val="48"/>
              </w:numPr>
              <w:ind w:left="419" w:hanging="283"/>
              <w:contextualSpacing/>
              <w:jc w:val="both"/>
              <w:rPr>
                <w:rFonts w:eastAsiaTheme="minorEastAsia" w:cs="Arial"/>
                <w:color w:val="000000" w:themeColor="text1"/>
                <w:sz w:val="20"/>
                <w:lang w:val="es-SV"/>
              </w:rPr>
            </w:pPr>
            <w:r w:rsidRPr="00EE0B3B">
              <w:rPr>
                <w:rFonts w:eastAsiaTheme="minorEastAsia" w:cs="Arial"/>
                <w:color w:val="000000" w:themeColor="text1"/>
                <w:sz w:val="20"/>
                <w:lang w:val="es-SV"/>
              </w:rPr>
              <w:t>Fortalecimiento y apoyo a la equidad de género</w:t>
            </w:r>
          </w:p>
          <w:p w:rsidR="00EE0B3B" w:rsidRPr="00EE0B3B" w:rsidRDefault="00EE0B3B" w:rsidP="00EE0B3B">
            <w:pPr>
              <w:ind w:left="360"/>
              <w:contextualSpacing/>
              <w:jc w:val="both"/>
              <w:rPr>
                <w:rFonts w:eastAsiaTheme="minorEastAsia" w:cs="Arial"/>
                <w:color w:val="000000" w:themeColor="text1"/>
                <w:sz w:val="20"/>
                <w:lang w:val="es-SV"/>
              </w:rPr>
            </w:pPr>
          </w:p>
          <w:p w:rsidR="00EE0B3B" w:rsidRPr="00EE0B3B" w:rsidRDefault="00EE0B3B" w:rsidP="00204429">
            <w:pPr>
              <w:numPr>
                <w:ilvl w:val="0"/>
                <w:numId w:val="48"/>
              </w:numPr>
              <w:ind w:left="419" w:hanging="283"/>
              <w:contextualSpacing/>
              <w:jc w:val="both"/>
              <w:rPr>
                <w:rFonts w:eastAsiaTheme="minorEastAsia" w:cs="Arial"/>
                <w:color w:val="000000" w:themeColor="text1"/>
                <w:sz w:val="20"/>
                <w:lang w:val="es-SV"/>
              </w:rPr>
            </w:pPr>
            <w:r w:rsidRPr="00EE0B3B">
              <w:rPr>
                <w:rFonts w:eastAsiaTheme="minorEastAsia" w:cs="Arial"/>
                <w:color w:val="000000" w:themeColor="text1"/>
                <w:sz w:val="20"/>
                <w:lang w:val="es-SV"/>
              </w:rPr>
              <w:t>Fortalecimiento y apoyo a la inclusión de la Juventud, Adolescencia y Niñez</w:t>
            </w:r>
          </w:p>
          <w:p w:rsidR="00EE0B3B" w:rsidRPr="00EE0B3B" w:rsidRDefault="00EE0B3B" w:rsidP="00EE0B3B">
            <w:pPr>
              <w:ind w:left="360"/>
              <w:contextualSpacing/>
              <w:jc w:val="both"/>
              <w:rPr>
                <w:rFonts w:eastAsiaTheme="minorEastAsia" w:cs="Arial"/>
                <w:color w:val="000000" w:themeColor="text1"/>
                <w:sz w:val="20"/>
                <w:lang w:val="es-SV"/>
              </w:rPr>
            </w:pPr>
          </w:p>
          <w:p w:rsidR="00EE0B3B" w:rsidRPr="00EE0B3B" w:rsidRDefault="00EE0B3B" w:rsidP="00EE0B3B">
            <w:pPr>
              <w:ind w:left="360"/>
              <w:contextualSpacing/>
              <w:jc w:val="both"/>
              <w:rPr>
                <w:rFonts w:eastAsiaTheme="minorEastAsia" w:cs="Arial"/>
                <w:color w:val="000000" w:themeColor="text1"/>
                <w:sz w:val="20"/>
                <w:lang w:val="es-SV"/>
              </w:rPr>
            </w:pPr>
          </w:p>
          <w:p w:rsidR="00EE0B3B" w:rsidRPr="00EE0B3B" w:rsidRDefault="00EE0B3B" w:rsidP="00EE0B3B">
            <w:pPr>
              <w:ind w:left="360"/>
              <w:contextualSpacing/>
              <w:jc w:val="both"/>
              <w:rPr>
                <w:rFonts w:eastAsiaTheme="minorEastAsia" w:cs="Arial"/>
                <w:color w:val="000000" w:themeColor="text1"/>
                <w:sz w:val="20"/>
                <w:lang w:val="es-SV"/>
              </w:rPr>
            </w:pPr>
          </w:p>
        </w:tc>
        <w:tc>
          <w:tcPr>
            <w:tcW w:w="749" w:type="dxa"/>
            <w:vMerge/>
            <w:tcBorders>
              <w:right w:val="dotted" w:sz="12" w:space="0" w:color="CCC0D9" w:themeColor="accent4" w:themeTint="66"/>
            </w:tcBorders>
            <w:shd w:val="clear" w:color="auto" w:fill="auto"/>
          </w:tcPr>
          <w:p w:rsidR="00EE0B3B" w:rsidRPr="00EE0B3B" w:rsidRDefault="00EE0B3B" w:rsidP="00EE0B3B">
            <w:pPr>
              <w:rPr>
                <w:rFonts w:eastAsiaTheme="minorEastAsia" w:cs="Arial"/>
                <w:noProof/>
                <w:color w:val="000000" w:themeColor="text1"/>
                <w:sz w:val="20"/>
                <w:lang w:val="es-SV"/>
              </w:rPr>
            </w:pPr>
          </w:p>
        </w:tc>
        <w:tc>
          <w:tcPr>
            <w:tcW w:w="2835" w:type="dxa"/>
            <w:tcBorders>
              <w:top w:val="double" w:sz="4" w:space="0" w:color="FFFFFF" w:themeColor="background1"/>
              <w:left w:val="dotted" w:sz="12" w:space="0" w:color="CCC0D9" w:themeColor="accent4" w:themeTint="66"/>
              <w:bottom w:val="dotted" w:sz="12" w:space="0" w:color="CCC0D9" w:themeColor="accent4" w:themeTint="66"/>
              <w:right w:val="dotted" w:sz="12" w:space="0" w:color="CCC0D9" w:themeColor="accent4" w:themeTint="66"/>
            </w:tcBorders>
            <w:shd w:val="thinDiagStripe" w:color="E5DFEC" w:themeColor="accent4" w:themeTint="33" w:fill="F2F2F2" w:themeFill="background1" w:themeFillShade="F2"/>
          </w:tcPr>
          <w:p w:rsidR="00EE0B3B" w:rsidRPr="00EE0B3B" w:rsidRDefault="00EE0B3B" w:rsidP="00EE0B3B">
            <w:pPr>
              <w:jc w:val="both"/>
              <w:rPr>
                <w:rFonts w:eastAsiaTheme="minorEastAsia" w:cs="Arial"/>
                <w:color w:val="000000" w:themeColor="text1"/>
                <w:sz w:val="20"/>
                <w:lang w:val="es-SV"/>
              </w:rPr>
            </w:pPr>
          </w:p>
          <w:p w:rsidR="00EE0B3B" w:rsidRPr="00EE0B3B" w:rsidRDefault="00EE0B3B" w:rsidP="00EE0B3B">
            <w:pPr>
              <w:jc w:val="both"/>
              <w:rPr>
                <w:rFonts w:eastAsiaTheme="minorEastAsia" w:cs="Arial"/>
                <w:color w:val="000000" w:themeColor="text1"/>
                <w:sz w:val="20"/>
                <w:lang w:val="es-SV"/>
              </w:rPr>
            </w:pPr>
          </w:p>
          <w:p w:rsidR="00EE0B3B" w:rsidRPr="00EE0B3B" w:rsidRDefault="00EE0B3B" w:rsidP="00204429">
            <w:pPr>
              <w:numPr>
                <w:ilvl w:val="0"/>
                <w:numId w:val="47"/>
              </w:numPr>
              <w:ind w:left="317" w:hanging="141"/>
              <w:contextualSpacing/>
              <w:jc w:val="both"/>
              <w:rPr>
                <w:rFonts w:eastAsiaTheme="minorEastAsia" w:cs="Arial"/>
                <w:color w:val="000000" w:themeColor="text1"/>
                <w:sz w:val="20"/>
                <w:lang w:val="es-SV"/>
              </w:rPr>
            </w:pPr>
            <w:r w:rsidRPr="00EE0B3B">
              <w:rPr>
                <w:rFonts w:eastAsiaTheme="minorEastAsia" w:cs="Arial"/>
                <w:color w:val="000000" w:themeColor="text1"/>
                <w:sz w:val="20"/>
                <w:lang w:val="es-SV"/>
              </w:rPr>
              <w:t>Apoyo y protección social a la mujer, niñez y juventud, para la construcción de una municipalidad  inclusiva y justa.</w:t>
            </w:r>
          </w:p>
        </w:tc>
      </w:tr>
    </w:tbl>
    <w:p w:rsidR="00EE0B3B" w:rsidRPr="00EE0B3B" w:rsidRDefault="00EE0B3B" w:rsidP="00EE0B3B">
      <w:pPr>
        <w:spacing w:after="120"/>
        <w:rPr>
          <w:rFonts w:eastAsiaTheme="minorEastAsia" w:cs="Arial"/>
          <w:b/>
          <w:sz w:val="28"/>
          <w:lang w:val="es-SV"/>
        </w:rPr>
      </w:pPr>
    </w:p>
    <w:p w:rsidR="00EE0B3B" w:rsidRPr="00EE0B3B" w:rsidRDefault="00EE0B3B" w:rsidP="00EE0B3B">
      <w:pPr>
        <w:rPr>
          <w:rFonts w:eastAsiaTheme="minorEastAsia" w:cs="Arial"/>
          <w:b/>
          <w:sz w:val="28"/>
          <w:lang w:val="es-SV"/>
        </w:rPr>
      </w:pPr>
      <w:r w:rsidRPr="00EE0B3B">
        <w:rPr>
          <w:rFonts w:eastAsiaTheme="minorEastAsia" w:cs="Arial"/>
          <w:b/>
          <w:sz w:val="28"/>
          <w:lang w:val="es-SV"/>
        </w:rPr>
        <w:br w:type="page"/>
      </w:r>
    </w:p>
    <w:p w:rsidR="00EE0B3B" w:rsidRDefault="00EE0B3B" w:rsidP="00845884">
      <w:pPr>
        <w:pStyle w:val="Prrafodelista"/>
        <w:keepNext/>
        <w:keepLines/>
        <w:numPr>
          <w:ilvl w:val="0"/>
          <w:numId w:val="1"/>
        </w:numPr>
        <w:spacing w:before="480" w:after="0"/>
        <w:outlineLvl w:val="0"/>
        <w:rPr>
          <w:rFonts w:eastAsiaTheme="majorEastAsia" w:cs="Arial"/>
          <w:b/>
          <w:bCs/>
          <w:color w:val="984806" w:themeColor="accent6" w:themeShade="80"/>
          <w:sz w:val="28"/>
          <w:szCs w:val="28"/>
          <w:lang w:val="es-SV"/>
        </w:rPr>
      </w:pPr>
      <w:bookmarkStart w:id="145" w:name="_Toc402274969"/>
      <w:bookmarkStart w:id="146" w:name="_Toc406054057"/>
      <w:bookmarkStart w:id="147" w:name="_Toc438155543"/>
      <w:bookmarkStart w:id="148" w:name="_Toc439828301"/>
      <w:bookmarkStart w:id="149" w:name="_Toc353391949"/>
      <w:r w:rsidRPr="00845884">
        <w:rPr>
          <w:rFonts w:eastAsiaTheme="majorEastAsia" w:cs="Arial"/>
          <w:b/>
          <w:bCs/>
          <w:color w:val="984806" w:themeColor="accent6" w:themeShade="80"/>
          <w:sz w:val="28"/>
          <w:szCs w:val="28"/>
          <w:lang w:val="es-SV"/>
        </w:rPr>
        <w:lastRenderedPageBreak/>
        <w:t>PLANIFICACION DE LA INVERSION</w:t>
      </w:r>
      <w:bookmarkEnd w:id="145"/>
      <w:bookmarkEnd w:id="146"/>
      <w:bookmarkEnd w:id="147"/>
      <w:bookmarkEnd w:id="148"/>
    </w:p>
    <w:p w:rsidR="00845884" w:rsidRPr="00845884" w:rsidRDefault="00845884" w:rsidP="00845884">
      <w:pPr>
        <w:pStyle w:val="Prrafodelista"/>
        <w:keepNext/>
        <w:keepLines/>
        <w:spacing w:before="480" w:after="0"/>
        <w:ind w:left="465"/>
        <w:outlineLvl w:val="0"/>
        <w:rPr>
          <w:rFonts w:eastAsiaTheme="majorEastAsia" w:cs="Arial"/>
          <w:b/>
          <w:bCs/>
          <w:color w:val="984806" w:themeColor="accent6" w:themeShade="80"/>
          <w:sz w:val="28"/>
          <w:szCs w:val="28"/>
          <w:lang w:val="es-SV"/>
        </w:rPr>
      </w:pPr>
    </w:p>
    <w:p w:rsidR="00EE0B3B" w:rsidRPr="00845884" w:rsidRDefault="00EE0B3B" w:rsidP="00845884">
      <w:pPr>
        <w:pStyle w:val="Prrafodelista"/>
        <w:keepNext/>
        <w:keepLines/>
        <w:numPr>
          <w:ilvl w:val="1"/>
          <w:numId w:val="1"/>
        </w:numPr>
        <w:spacing w:before="200" w:after="0"/>
        <w:outlineLvl w:val="1"/>
        <w:rPr>
          <w:rFonts w:eastAsiaTheme="majorEastAsia" w:cs="Arial"/>
          <w:b/>
          <w:color w:val="1D1B11" w:themeColor="background2" w:themeShade="1A"/>
          <w:szCs w:val="26"/>
          <w:lang w:val="es-SV"/>
        </w:rPr>
      </w:pPr>
      <w:bookmarkStart w:id="150" w:name="_Toc402274972"/>
      <w:bookmarkStart w:id="151" w:name="_Toc406054060"/>
      <w:bookmarkStart w:id="152" w:name="_Toc438155546"/>
      <w:bookmarkStart w:id="153" w:name="_Toc439828302"/>
      <w:bookmarkStart w:id="154" w:name="_Toc380947646"/>
      <w:bookmarkStart w:id="155" w:name="_Toc380953650"/>
      <w:bookmarkEnd w:id="149"/>
      <w:r w:rsidRPr="00845884">
        <w:rPr>
          <w:rFonts w:eastAsiaTheme="majorEastAsia" w:cs="Arial"/>
          <w:b/>
          <w:color w:val="1D1B11" w:themeColor="background2" w:themeShade="1A"/>
          <w:szCs w:val="26"/>
          <w:lang w:val="es-SV"/>
        </w:rPr>
        <w:t>PRESUPUESTO MULTIANUAL PARA FINANCIAR EL PEP</w:t>
      </w:r>
      <w:bookmarkEnd w:id="150"/>
      <w:bookmarkEnd w:id="151"/>
      <w:bookmarkEnd w:id="152"/>
      <w:bookmarkEnd w:id="153"/>
    </w:p>
    <w:p w:rsidR="00EE0B3B" w:rsidRPr="00EE0B3B" w:rsidRDefault="00EE0B3B" w:rsidP="00845884">
      <w:pPr>
        <w:keepNext/>
        <w:keepLines/>
        <w:numPr>
          <w:ilvl w:val="2"/>
          <w:numId w:val="1"/>
        </w:numPr>
        <w:spacing w:before="200" w:after="0"/>
        <w:outlineLvl w:val="2"/>
        <w:rPr>
          <w:rFonts w:eastAsiaTheme="majorEastAsia" w:cstheme="majorBidi"/>
          <w:b/>
          <w:bCs/>
          <w:i/>
          <w:lang w:val="es-SV"/>
        </w:rPr>
      </w:pPr>
      <w:bookmarkStart w:id="156" w:name="_Toc402274973"/>
      <w:bookmarkStart w:id="157" w:name="_Toc406054061"/>
      <w:bookmarkStart w:id="158" w:name="_Toc438155547"/>
      <w:bookmarkStart w:id="159" w:name="_Toc439828303"/>
      <w:r w:rsidRPr="00EE0B3B">
        <w:rPr>
          <w:rFonts w:eastAsiaTheme="majorEastAsia" w:cstheme="majorBidi"/>
          <w:b/>
          <w:bCs/>
          <w:i/>
          <w:lang w:val="es-SV"/>
        </w:rPr>
        <w:t>Objetivos</w:t>
      </w:r>
      <w:bookmarkEnd w:id="156"/>
      <w:bookmarkEnd w:id="157"/>
      <w:bookmarkEnd w:id="158"/>
      <w:bookmarkEnd w:id="159"/>
    </w:p>
    <w:p w:rsidR="00EE0B3B" w:rsidRPr="00EE0B3B" w:rsidRDefault="00EE0B3B" w:rsidP="00EE0B3B">
      <w:pPr>
        <w:spacing w:after="0" w:line="360" w:lineRule="auto"/>
        <w:ind w:left="720"/>
        <w:contextualSpacing/>
        <w:jc w:val="both"/>
        <w:outlineLvl w:val="1"/>
        <w:rPr>
          <w:rFonts w:eastAsiaTheme="majorEastAsia" w:cs="Arial"/>
          <w:color w:val="1D1B11" w:themeColor="background2" w:themeShade="1A"/>
          <w:lang w:val="es-SV"/>
        </w:rPr>
      </w:pPr>
    </w:p>
    <w:p w:rsidR="00EE0B3B" w:rsidRPr="00EE0B3B" w:rsidRDefault="00EE0B3B" w:rsidP="00204429">
      <w:pPr>
        <w:numPr>
          <w:ilvl w:val="0"/>
          <w:numId w:val="20"/>
        </w:numPr>
        <w:spacing w:after="0" w:line="360" w:lineRule="auto"/>
        <w:contextualSpacing/>
        <w:jc w:val="both"/>
        <w:rPr>
          <w:rFonts w:eastAsiaTheme="minorEastAsia" w:cs="Arial"/>
          <w:lang w:val="es-SV"/>
        </w:rPr>
      </w:pPr>
      <w:r w:rsidRPr="00EE0B3B">
        <w:rPr>
          <w:rFonts w:eastAsiaTheme="minorEastAsia" w:cs="Arial"/>
          <w:lang w:val="es-SV"/>
        </w:rPr>
        <w:t>Desarrollar  prioridades del gasto público, en materia de gastos de inversión, garantizando la implementación del PEP y la ejecución de los proyectos de inversión.</w:t>
      </w:r>
    </w:p>
    <w:p w:rsidR="00EE0B3B" w:rsidRPr="00EE0B3B" w:rsidRDefault="00EE0B3B" w:rsidP="00EE0B3B">
      <w:pPr>
        <w:spacing w:after="0" w:line="360" w:lineRule="auto"/>
        <w:ind w:left="720"/>
        <w:contextualSpacing/>
        <w:jc w:val="both"/>
        <w:rPr>
          <w:rFonts w:eastAsiaTheme="minorEastAsia" w:cs="Arial"/>
          <w:lang w:val="es-SV"/>
        </w:rPr>
      </w:pPr>
    </w:p>
    <w:p w:rsidR="00EE0B3B" w:rsidRPr="00EE0B3B" w:rsidRDefault="00EE0B3B" w:rsidP="00204429">
      <w:pPr>
        <w:numPr>
          <w:ilvl w:val="0"/>
          <w:numId w:val="20"/>
        </w:numPr>
        <w:spacing w:after="0" w:line="360" w:lineRule="auto"/>
        <w:contextualSpacing/>
        <w:jc w:val="both"/>
        <w:rPr>
          <w:rFonts w:eastAsiaTheme="minorEastAsia" w:cs="Arial"/>
          <w:lang w:val="es-SV"/>
        </w:rPr>
      </w:pPr>
      <w:r w:rsidRPr="00EE0B3B">
        <w:rPr>
          <w:rFonts w:eastAsiaTheme="minorEastAsia" w:cs="Arial"/>
          <w:lang w:val="es-SV"/>
        </w:rPr>
        <w:t>Realizar una  asignación equitativa, racional, eficiente y eficaz  de los recursos públicos, así como su ejecución programática de acuerdo a los objetivos de desarrollo y prioridades  establecidas entre Gobierno Local y ciudadanía.</w:t>
      </w:r>
    </w:p>
    <w:p w:rsidR="00EE0B3B" w:rsidRPr="00EE0B3B" w:rsidRDefault="00EE0B3B" w:rsidP="00EE0B3B">
      <w:pPr>
        <w:spacing w:after="0" w:line="360" w:lineRule="auto"/>
        <w:ind w:left="720"/>
        <w:contextualSpacing/>
        <w:jc w:val="both"/>
        <w:rPr>
          <w:rFonts w:eastAsiaTheme="minorEastAsia" w:cs="Arial"/>
          <w:lang w:val="es-SV"/>
        </w:rPr>
      </w:pPr>
    </w:p>
    <w:p w:rsidR="00EE0B3B" w:rsidRPr="00EE0B3B" w:rsidRDefault="00EE0B3B" w:rsidP="00204429">
      <w:pPr>
        <w:numPr>
          <w:ilvl w:val="0"/>
          <w:numId w:val="20"/>
        </w:numPr>
        <w:spacing w:after="0" w:line="360" w:lineRule="auto"/>
        <w:contextualSpacing/>
        <w:jc w:val="both"/>
        <w:rPr>
          <w:rFonts w:eastAsiaTheme="minorEastAsia" w:cs="Arial"/>
          <w:lang w:val="es-SV"/>
        </w:rPr>
      </w:pPr>
      <w:r w:rsidRPr="00EE0B3B">
        <w:rPr>
          <w:rFonts w:eastAsiaTheme="minorEastAsia" w:cs="Arial"/>
          <w:lang w:val="es-SV"/>
        </w:rPr>
        <w:t xml:space="preserve">Establecer el flujo de efectivo, los recursos y disponibilidades financieras provenientes del FODES </w:t>
      </w:r>
    </w:p>
    <w:p w:rsidR="00EE0B3B" w:rsidRPr="00EE0B3B" w:rsidRDefault="00EE0B3B" w:rsidP="00845884">
      <w:pPr>
        <w:keepNext/>
        <w:keepLines/>
        <w:numPr>
          <w:ilvl w:val="2"/>
          <w:numId w:val="1"/>
        </w:numPr>
        <w:spacing w:before="200" w:after="0"/>
        <w:outlineLvl w:val="2"/>
        <w:rPr>
          <w:rFonts w:eastAsiaTheme="majorEastAsia" w:cstheme="majorBidi"/>
          <w:b/>
          <w:bCs/>
          <w:i/>
          <w:lang w:val="es-SV"/>
        </w:rPr>
      </w:pPr>
      <w:bookmarkStart w:id="160" w:name="_Toc380947648"/>
      <w:bookmarkStart w:id="161" w:name="_Toc380953653"/>
      <w:bookmarkStart w:id="162" w:name="_Toc402274974"/>
      <w:bookmarkStart w:id="163" w:name="_Toc406054062"/>
      <w:bookmarkStart w:id="164" w:name="_Toc438155548"/>
      <w:bookmarkStart w:id="165" w:name="_Toc439828304"/>
      <w:r w:rsidRPr="00EE0B3B">
        <w:rPr>
          <w:rFonts w:eastAsiaTheme="majorEastAsia" w:cstheme="majorBidi"/>
          <w:b/>
          <w:bCs/>
          <w:i/>
          <w:lang w:val="es-SV"/>
        </w:rPr>
        <w:t>Política financiera</w:t>
      </w:r>
      <w:bookmarkEnd w:id="160"/>
      <w:bookmarkEnd w:id="161"/>
      <w:bookmarkEnd w:id="162"/>
      <w:bookmarkEnd w:id="163"/>
      <w:bookmarkEnd w:id="164"/>
      <w:bookmarkEnd w:id="165"/>
    </w:p>
    <w:p w:rsidR="00EE0B3B" w:rsidRPr="00EE0B3B" w:rsidRDefault="00EE0B3B" w:rsidP="00EE0B3B">
      <w:pPr>
        <w:spacing w:line="360" w:lineRule="auto"/>
        <w:contextualSpacing/>
        <w:jc w:val="both"/>
        <w:rPr>
          <w:rFonts w:eastAsiaTheme="minorEastAsia" w:cs="Arial"/>
          <w:lang w:val="es-SV"/>
        </w:rPr>
      </w:pPr>
      <w:r w:rsidRPr="00EE0B3B">
        <w:rPr>
          <w:rFonts w:eastAsiaTheme="minorEastAsia" w:cs="Arial"/>
          <w:lang w:val="es-SV"/>
        </w:rPr>
        <w:t>Para  establecer la proyección y planificación de los ingresos y egresos por cada uno de los años comprendidos en el periodo 20162020, se han considerado las siguientes variables:</w:t>
      </w:r>
    </w:p>
    <w:p w:rsidR="00EE0B3B" w:rsidRPr="00EE0B3B" w:rsidRDefault="00EE0B3B" w:rsidP="00204429">
      <w:pPr>
        <w:numPr>
          <w:ilvl w:val="0"/>
          <w:numId w:val="36"/>
        </w:numPr>
        <w:contextualSpacing/>
        <w:rPr>
          <w:rFonts w:eastAsiaTheme="minorEastAsia" w:cs="Arial"/>
          <w:b/>
          <w:lang w:val="es-SV"/>
        </w:rPr>
      </w:pPr>
      <w:r w:rsidRPr="00EE0B3B">
        <w:rPr>
          <w:rFonts w:eastAsiaTheme="minorEastAsia" w:cs="Arial"/>
          <w:b/>
          <w:lang w:val="es-SV"/>
        </w:rPr>
        <w:t>Estimación de ingresos</w:t>
      </w:r>
    </w:p>
    <w:p w:rsidR="00EE0B3B" w:rsidRPr="00EE0B3B" w:rsidRDefault="00EE0B3B" w:rsidP="00EE0B3B">
      <w:pPr>
        <w:spacing w:after="0" w:line="360" w:lineRule="auto"/>
        <w:jc w:val="both"/>
        <w:rPr>
          <w:rFonts w:eastAsiaTheme="minorEastAsia" w:cs="Arial"/>
          <w:lang w:val="es-SV"/>
        </w:rPr>
      </w:pPr>
      <w:r w:rsidRPr="00EE0B3B">
        <w:rPr>
          <w:rFonts w:eastAsiaTheme="minorEastAsia" w:cs="Arial"/>
          <w:lang w:val="es-SV"/>
        </w:rPr>
        <w:t xml:space="preserve"> Con base a la información de ingresos percibidos y las tendencias históricas ocurridas entre  los años 2011 y 2014, para la proyección de ingresos propios se aplicó el método de promedios históricos y para las transferencias del FODES el método de regresión lineal o de mínimos cuadrados, obteniéndose los siguientes resultados:</w:t>
      </w:r>
    </w:p>
    <w:p w:rsidR="00EE0B3B" w:rsidRPr="00EE0B3B" w:rsidRDefault="00EE0B3B" w:rsidP="00204429">
      <w:pPr>
        <w:numPr>
          <w:ilvl w:val="0"/>
          <w:numId w:val="19"/>
        </w:numPr>
        <w:spacing w:line="360" w:lineRule="auto"/>
        <w:contextualSpacing/>
        <w:jc w:val="both"/>
        <w:rPr>
          <w:rFonts w:eastAsiaTheme="minorEastAsia" w:cs="Arial"/>
          <w:lang w:val="es-SV"/>
        </w:rPr>
      </w:pPr>
      <w:r w:rsidRPr="00EE0B3B">
        <w:rPr>
          <w:rFonts w:eastAsiaTheme="minorEastAsia" w:cs="Arial"/>
          <w:lang w:val="es-SV"/>
        </w:rPr>
        <w:t>Para la proyección de ingresos de impuestos, tasas y derechos, se estima un incremento anual promedio del 5% con relación a los ingresos que se espera, vayan sucediendo en cada año.</w:t>
      </w:r>
    </w:p>
    <w:p w:rsidR="00EE0B3B" w:rsidRPr="00EE0B3B" w:rsidRDefault="00EE0B3B" w:rsidP="00204429">
      <w:pPr>
        <w:numPr>
          <w:ilvl w:val="0"/>
          <w:numId w:val="19"/>
        </w:numPr>
        <w:spacing w:line="360" w:lineRule="auto"/>
        <w:contextualSpacing/>
        <w:jc w:val="both"/>
        <w:rPr>
          <w:rFonts w:eastAsiaTheme="minorEastAsia" w:cs="Arial"/>
          <w:lang w:val="es-SV"/>
        </w:rPr>
      </w:pPr>
      <w:r w:rsidRPr="00EE0B3B">
        <w:rPr>
          <w:rFonts w:eastAsiaTheme="minorEastAsia" w:cs="Arial"/>
          <w:lang w:val="es-SV"/>
        </w:rPr>
        <w:t>Para la proyección de ingresos corrientes y transferencias de capital FODES provenientes del gobierno central, resulta un incremento fijo brindado por el ISDEM.</w:t>
      </w:r>
    </w:p>
    <w:p w:rsidR="00EE0B3B" w:rsidRPr="00EE0B3B" w:rsidRDefault="00EE0B3B" w:rsidP="00204429">
      <w:pPr>
        <w:numPr>
          <w:ilvl w:val="0"/>
          <w:numId w:val="19"/>
        </w:numPr>
        <w:spacing w:line="360" w:lineRule="auto"/>
        <w:contextualSpacing/>
        <w:jc w:val="both"/>
        <w:rPr>
          <w:rFonts w:eastAsiaTheme="minorEastAsia" w:cs="Arial"/>
          <w:lang w:val="es-SV"/>
        </w:rPr>
      </w:pPr>
      <w:r w:rsidRPr="00EE0B3B">
        <w:rPr>
          <w:rFonts w:eastAsiaTheme="minorEastAsia" w:cs="Arial"/>
          <w:lang w:val="es-SV"/>
        </w:rPr>
        <w:lastRenderedPageBreak/>
        <w:t>Para la provisión de ingresos provenientes de gestión de fondos con otros cooperantes, se consideran aquellos montos que están en proceso de negociación o que la administración municipal propone, están dentro de sus capacidades de gestionarlos anualmente y durante el período (2015-2019) de implementación del PEP.</w:t>
      </w:r>
    </w:p>
    <w:p w:rsidR="00EE0B3B" w:rsidRPr="00EE0B3B" w:rsidRDefault="00EE0B3B" w:rsidP="00204429">
      <w:pPr>
        <w:numPr>
          <w:ilvl w:val="0"/>
          <w:numId w:val="37"/>
        </w:numPr>
        <w:contextualSpacing/>
        <w:rPr>
          <w:rFonts w:eastAsiaTheme="minorEastAsia" w:cs="Arial"/>
          <w:b/>
          <w:lang w:val="es-SV"/>
        </w:rPr>
      </w:pPr>
      <w:r w:rsidRPr="00EE0B3B">
        <w:rPr>
          <w:rFonts w:eastAsiaTheme="minorEastAsia" w:cs="Arial"/>
          <w:b/>
          <w:lang w:val="es-SV"/>
        </w:rPr>
        <w:t>Estimación de egresos</w:t>
      </w:r>
    </w:p>
    <w:p w:rsidR="00EE0B3B" w:rsidRPr="00EE0B3B" w:rsidRDefault="00EE0B3B" w:rsidP="00EE0B3B">
      <w:pPr>
        <w:spacing w:line="360" w:lineRule="auto"/>
        <w:jc w:val="both"/>
        <w:rPr>
          <w:rFonts w:eastAsiaTheme="minorEastAsia" w:cs="Arial"/>
          <w:lang w:val="es-SV"/>
        </w:rPr>
      </w:pPr>
      <w:r w:rsidRPr="00EE0B3B">
        <w:rPr>
          <w:rFonts w:eastAsiaTheme="minorEastAsia" w:cs="Arial"/>
          <w:lang w:val="es-SV"/>
        </w:rPr>
        <w:t>Con base a la información de los gastos corrientes pagados y la tendencia histórica ocurrida entre  los años 2011 y 2014, se aplicó el método de promedios históricos obteniendo los siguientes resultados:</w:t>
      </w:r>
    </w:p>
    <w:p w:rsidR="00EE0B3B" w:rsidRPr="00EE0B3B" w:rsidRDefault="00EE0B3B" w:rsidP="00204429">
      <w:pPr>
        <w:numPr>
          <w:ilvl w:val="0"/>
          <w:numId w:val="18"/>
        </w:numPr>
        <w:spacing w:line="360" w:lineRule="auto"/>
        <w:contextualSpacing/>
        <w:jc w:val="both"/>
        <w:rPr>
          <w:rFonts w:eastAsiaTheme="minorEastAsia" w:cs="Arial"/>
          <w:lang w:val="es-SV"/>
        </w:rPr>
      </w:pPr>
      <w:r w:rsidRPr="00EE0B3B">
        <w:rPr>
          <w:rFonts w:eastAsiaTheme="minorEastAsia" w:cs="Arial"/>
          <w:lang w:val="es-SV"/>
        </w:rPr>
        <w:t>Para la proyección de egresos corrientes (Remuneraciones, Adquisición de Bienes y Servicios; y Transferencias Corrientes) se estima un incremento anual promedio del 0.5%,  con relación a los egresos anuales que vayan sucediendo en el periodo 2016-20120.</w:t>
      </w:r>
    </w:p>
    <w:p w:rsidR="00EE0B3B" w:rsidRPr="00EE0B3B" w:rsidRDefault="00EE0B3B" w:rsidP="00204429">
      <w:pPr>
        <w:numPr>
          <w:ilvl w:val="0"/>
          <w:numId w:val="18"/>
        </w:numPr>
        <w:spacing w:line="360" w:lineRule="auto"/>
        <w:contextualSpacing/>
        <w:jc w:val="both"/>
        <w:rPr>
          <w:rFonts w:eastAsiaTheme="minorEastAsia" w:cs="Arial"/>
          <w:lang w:val="es-SV"/>
        </w:rPr>
      </w:pPr>
      <w:r w:rsidRPr="00EE0B3B">
        <w:rPr>
          <w:rFonts w:eastAsiaTheme="minorEastAsia" w:cs="Arial"/>
          <w:lang w:val="es-SV"/>
        </w:rPr>
        <w:t xml:space="preserve">Para la amortización de la deuda, se han proyectado los Valores históricos que se han venido pagando </w:t>
      </w:r>
    </w:p>
    <w:p w:rsidR="00EE0B3B" w:rsidRPr="00EE0B3B" w:rsidRDefault="00EE0B3B" w:rsidP="00204429">
      <w:pPr>
        <w:numPr>
          <w:ilvl w:val="0"/>
          <w:numId w:val="18"/>
        </w:numPr>
        <w:spacing w:line="360" w:lineRule="auto"/>
        <w:contextualSpacing/>
        <w:jc w:val="both"/>
        <w:rPr>
          <w:rFonts w:eastAsiaTheme="minorEastAsia" w:cs="Arial"/>
          <w:lang w:val="es-SV"/>
        </w:rPr>
      </w:pPr>
      <w:r w:rsidRPr="00EE0B3B">
        <w:rPr>
          <w:rFonts w:eastAsiaTheme="minorEastAsia" w:cs="Arial"/>
          <w:lang w:val="es-SV"/>
        </w:rPr>
        <w:t>Se han provisto anualmente los gastos fijos de energía eléctrica, tratamientos de desechos y de ayudas comunitarias que se pagan con recursos provenientes del 75% FODES.</w:t>
      </w:r>
    </w:p>
    <w:p w:rsidR="00EE0B3B" w:rsidRDefault="00EE0B3B" w:rsidP="00EE0B3B">
      <w:pPr>
        <w:spacing w:after="0" w:line="360" w:lineRule="auto"/>
        <w:ind w:left="360"/>
        <w:jc w:val="both"/>
        <w:rPr>
          <w:rFonts w:eastAsiaTheme="minorEastAsia" w:cs="Arial"/>
          <w:lang w:val="es-SV"/>
        </w:rPr>
      </w:pPr>
      <w:r w:rsidRPr="00EE0B3B">
        <w:rPr>
          <w:rFonts w:eastAsiaTheme="minorEastAsia" w:cs="Arial"/>
          <w:lang w:val="es-SV"/>
        </w:rPr>
        <w:t>El Presupuesto es un proceso  de concertación por el cual la Municipalidad y la Sociedad Civil deben definir en conjunto, la orientación estratégica de los recursos presupuestarios de cada año, conforme a las demandas ciudadanas, en materia de Inversión Pública y en concordancia con la Visión de Futuro, los objetivos, estrategias, programas y proyectos contenidos en el Plan Estratégico Participativo para el período 2016-2020, Con base a la política financiera   se hace la proyección</w:t>
      </w:r>
    </w:p>
    <w:p w:rsidR="00845884" w:rsidRDefault="00845884" w:rsidP="00EE0B3B">
      <w:pPr>
        <w:spacing w:after="0" w:line="360" w:lineRule="auto"/>
        <w:ind w:left="360"/>
        <w:jc w:val="both"/>
        <w:rPr>
          <w:rFonts w:eastAsiaTheme="minorEastAsia" w:cs="Arial"/>
          <w:lang w:val="es-SV"/>
        </w:rPr>
      </w:pPr>
    </w:p>
    <w:p w:rsidR="00424193" w:rsidRDefault="00424193" w:rsidP="00EE0B3B">
      <w:pPr>
        <w:spacing w:after="0" w:line="360" w:lineRule="auto"/>
        <w:ind w:left="360"/>
        <w:jc w:val="both"/>
        <w:rPr>
          <w:rFonts w:eastAsiaTheme="minorEastAsia" w:cs="Arial"/>
          <w:lang w:val="es-SV"/>
        </w:rPr>
      </w:pPr>
    </w:p>
    <w:p w:rsidR="00424193" w:rsidRDefault="00424193" w:rsidP="00EE0B3B">
      <w:pPr>
        <w:spacing w:after="0" w:line="360" w:lineRule="auto"/>
        <w:ind w:left="360"/>
        <w:jc w:val="both"/>
        <w:rPr>
          <w:rFonts w:eastAsiaTheme="minorEastAsia" w:cs="Arial"/>
          <w:lang w:val="es-SV"/>
        </w:rPr>
      </w:pPr>
    </w:p>
    <w:p w:rsidR="00424193" w:rsidRDefault="00424193" w:rsidP="00EE0B3B">
      <w:pPr>
        <w:spacing w:after="0" w:line="360" w:lineRule="auto"/>
        <w:ind w:left="360"/>
        <w:jc w:val="both"/>
        <w:rPr>
          <w:rFonts w:eastAsiaTheme="minorEastAsia" w:cs="Arial"/>
          <w:lang w:val="es-SV"/>
        </w:rPr>
      </w:pPr>
    </w:p>
    <w:p w:rsidR="00424193" w:rsidRDefault="00424193" w:rsidP="00EE0B3B">
      <w:pPr>
        <w:spacing w:after="0" w:line="360" w:lineRule="auto"/>
        <w:ind w:left="360"/>
        <w:jc w:val="both"/>
        <w:rPr>
          <w:rFonts w:eastAsiaTheme="minorEastAsia" w:cs="Arial"/>
          <w:lang w:val="es-SV"/>
        </w:rPr>
      </w:pPr>
    </w:p>
    <w:p w:rsidR="00845884" w:rsidRPr="00EE0B3B" w:rsidRDefault="00845884" w:rsidP="00EE0B3B">
      <w:pPr>
        <w:spacing w:after="0" w:line="360" w:lineRule="auto"/>
        <w:ind w:left="360"/>
        <w:jc w:val="both"/>
        <w:rPr>
          <w:rFonts w:eastAsiaTheme="minorEastAsia" w:cs="Arial"/>
          <w:lang w:val="es-SV"/>
        </w:rPr>
      </w:pPr>
    </w:p>
    <w:p w:rsidR="00EE0B3B" w:rsidRDefault="00EE0B3B" w:rsidP="00845884">
      <w:pPr>
        <w:keepNext/>
        <w:keepLines/>
        <w:numPr>
          <w:ilvl w:val="1"/>
          <w:numId w:val="1"/>
        </w:numPr>
        <w:spacing w:before="200" w:after="0"/>
        <w:outlineLvl w:val="1"/>
        <w:rPr>
          <w:rFonts w:eastAsiaTheme="majorEastAsia" w:cs="Arial"/>
          <w:b/>
          <w:color w:val="1D1B11" w:themeColor="background2" w:themeShade="1A"/>
          <w:szCs w:val="26"/>
          <w:lang w:val="es-SV"/>
        </w:rPr>
      </w:pPr>
      <w:bookmarkStart w:id="166" w:name="_Toc402195128"/>
      <w:bookmarkStart w:id="167" w:name="_Toc438155549"/>
      <w:bookmarkStart w:id="168" w:name="_Toc439828305"/>
      <w:r w:rsidRPr="00EE0B3B">
        <w:rPr>
          <w:rFonts w:eastAsiaTheme="majorEastAsia" w:cs="Arial"/>
          <w:b/>
          <w:color w:val="1D1B11" w:themeColor="background2" w:themeShade="1A"/>
          <w:szCs w:val="26"/>
          <w:lang w:val="es-SV"/>
        </w:rPr>
        <w:lastRenderedPageBreak/>
        <w:t>PRESUPUESTO MULTIANUAL PARA FINACIAR EL PEP</w:t>
      </w:r>
      <w:bookmarkEnd w:id="166"/>
      <w:bookmarkEnd w:id="167"/>
      <w:bookmarkEnd w:id="168"/>
    </w:p>
    <w:tbl>
      <w:tblPr>
        <w:tblW w:w="14400" w:type="dxa"/>
        <w:tblInd w:w="-740" w:type="dxa"/>
        <w:tblCellMar>
          <w:left w:w="70" w:type="dxa"/>
          <w:right w:w="70" w:type="dxa"/>
        </w:tblCellMar>
        <w:tblLook w:val="04A0"/>
      </w:tblPr>
      <w:tblGrid>
        <w:gridCol w:w="4205"/>
        <w:gridCol w:w="1371"/>
        <w:gridCol w:w="1485"/>
        <w:gridCol w:w="1485"/>
        <w:gridCol w:w="1485"/>
        <w:gridCol w:w="1485"/>
        <w:gridCol w:w="1485"/>
        <w:gridCol w:w="1399"/>
      </w:tblGrid>
      <w:tr w:rsidR="00621306" w:rsidRPr="00621306" w:rsidTr="00621306">
        <w:trPr>
          <w:trHeight w:val="294"/>
        </w:trPr>
        <w:tc>
          <w:tcPr>
            <w:tcW w:w="14400" w:type="dxa"/>
            <w:gridSpan w:val="8"/>
            <w:tcBorders>
              <w:top w:val="single" w:sz="4" w:space="0" w:color="auto"/>
              <w:left w:val="single" w:sz="4" w:space="0" w:color="auto"/>
              <w:bottom w:val="single" w:sz="4" w:space="0" w:color="auto"/>
              <w:right w:val="single" w:sz="4" w:space="0" w:color="000000"/>
            </w:tcBorders>
            <w:shd w:val="clear" w:color="auto" w:fill="auto"/>
            <w:vAlign w:val="bottom"/>
            <w:hideMark/>
          </w:tcPr>
          <w:p w:rsidR="00621306" w:rsidRPr="00621306" w:rsidRDefault="00621306" w:rsidP="00621306">
            <w:pPr>
              <w:spacing w:after="0" w:line="240" w:lineRule="auto"/>
              <w:jc w:val="center"/>
              <w:rPr>
                <w:rFonts w:ascii="Calibri" w:hAnsi="Calibri"/>
                <w:color w:val="000000"/>
                <w:lang w:val="es-SV"/>
              </w:rPr>
            </w:pPr>
            <w:r w:rsidRPr="00621306">
              <w:rPr>
                <w:rFonts w:ascii="Calibri" w:hAnsi="Calibri"/>
                <w:color w:val="000000"/>
                <w:lang w:val="es-SV"/>
              </w:rPr>
              <w:t xml:space="preserve">INGRESO Y EGRESOS PROYECTADOS  </w:t>
            </w:r>
          </w:p>
        </w:tc>
      </w:tr>
      <w:tr w:rsidR="00621306" w:rsidRPr="00621306" w:rsidTr="00621306">
        <w:trPr>
          <w:trHeight w:val="294"/>
        </w:trPr>
        <w:tc>
          <w:tcPr>
            <w:tcW w:w="14400" w:type="dxa"/>
            <w:gridSpan w:val="8"/>
            <w:tcBorders>
              <w:top w:val="single" w:sz="4" w:space="0" w:color="auto"/>
              <w:left w:val="single" w:sz="4" w:space="0" w:color="auto"/>
              <w:bottom w:val="single" w:sz="4" w:space="0" w:color="auto"/>
              <w:right w:val="single" w:sz="4" w:space="0" w:color="000000"/>
            </w:tcBorders>
            <w:shd w:val="clear" w:color="auto" w:fill="auto"/>
            <w:vAlign w:val="bottom"/>
            <w:hideMark/>
          </w:tcPr>
          <w:p w:rsidR="00621306" w:rsidRPr="00621306" w:rsidRDefault="00621306" w:rsidP="00621306">
            <w:pPr>
              <w:spacing w:after="0" w:line="240" w:lineRule="auto"/>
              <w:jc w:val="center"/>
              <w:rPr>
                <w:rFonts w:ascii="Calibri" w:hAnsi="Calibri"/>
                <w:color w:val="000000"/>
                <w:lang w:val="es-SV"/>
              </w:rPr>
            </w:pPr>
            <w:r w:rsidRPr="00621306">
              <w:rPr>
                <w:rFonts w:ascii="Calibri" w:hAnsi="Calibri"/>
                <w:color w:val="000000"/>
                <w:lang w:val="es-SV"/>
              </w:rPr>
              <w:t xml:space="preserve"> ingresos  </w:t>
            </w:r>
          </w:p>
        </w:tc>
      </w:tr>
      <w:tr w:rsidR="00621306" w:rsidRPr="00621306" w:rsidTr="00621306">
        <w:trPr>
          <w:trHeight w:val="294"/>
        </w:trPr>
        <w:tc>
          <w:tcPr>
            <w:tcW w:w="4205" w:type="dxa"/>
            <w:tcBorders>
              <w:top w:val="nil"/>
              <w:left w:val="single" w:sz="4" w:space="0" w:color="auto"/>
              <w:bottom w:val="single" w:sz="4" w:space="0" w:color="auto"/>
              <w:right w:val="single" w:sz="4" w:space="0" w:color="auto"/>
            </w:tcBorders>
            <w:shd w:val="clear" w:color="000000" w:fill="DAEEF3"/>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w:t>
            </w:r>
          </w:p>
        </w:tc>
        <w:tc>
          <w:tcPr>
            <w:tcW w:w="1371" w:type="dxa"/>
            <w:tcBorders>
              <w:top w:val="nil"/>
              <w:left w:val="nil"/>
              <w:bottom w:val="single" w:sz="4" w:space="0" w:color="auto"/>
              <w:right w:val="single" w:sz="4" w:space="0" w:color="auto"/>
            </w:tcBorders>
            <w:shd w:val="clear" w:color="000000" w:fill="DAEEF3"/>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MES  </w:t>
            </w:r>
          </w:p>
        </w:tc>
        <w:tc>
          <w:tcPr>
            <w:tcW w:w="1485" w:type="dxa"/>
            <w:tcBorders>
              <w:top w:val="nil"/>
              <w:left w:val="nil"/>
              <w:bottom w:val="single" w:sz="4" w:space="0" w:color="auto"/>
              <w:right w:val="single" w:sz="4" w:space="0" w:color="auto"/>
            </w:tcBorders>
            <w:shd w:val="clear" w:color="000000" w:fill="DAEEF3"/>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AÑO 2016 </w:t>
            </w:r>
          </w:p>
        </w:tc>
        <w:tc>
          <w:tcPr>
            <w:tcW w:w="1485" w:type="dxa"/>
            <w:tcBorders>
              <w:top w:val="nil"/>
              <w:left w:val="nil"/>
              <w:bottom w:val="single" w:sz="4" w:space="0" w:color="auto"/>
              <w:right w:val="single" w:sz="4" w:space="0" w:color="auto"/>
            </w:tcBorders>
            <w:shd w:val="clear" w:color="000000" w:fill="DAEEF3"/>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AÑO 2017 </w:t>
            </w:r>
          </w:p>
        </w:tc>
        <w:tc>
          <w:tcPr>
            <w:tcW w:w="1485" w:type="dxa"/>
            <w:tcBorders>
              <w:top w:val="nil"/>
              <w:left w:val="nil"/>
              <w:bottom w:val="single" w:sz="4" w:space="0" w:color="auto"/>
              <w:right w:val="single" w:sz="4" w:space="0" w:color="auto"/>
            </w:tcBorders>
            <w:shd w:val="clear" w:color="000000" w:fill="DAEEF3"/>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AÑO 2018 </w:t>
            </w:r>
          </w:p>
        </w:tc>
        <w:tc>
          <w:tcPr>
            <w:tcW w:w="1485" w:type="dxa"/>
            <w:tcBorders>
              <w:top w:val="nil"/>
              <w:left w:val="nil"/>
              <w:bottom w:val="single" w:sz="4" w:space="0" w:color="auto"/>
              <w:right w:val="single" w:sz="4" w:space="0" w:color="auto"/>
            </w:tcBorders>
            <w:shd w:val="clear" w:color="000000" w:fill="DAEEF3"/>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AÑO 2019 </w:t>
            </w:r>
          </w:p>
        </w:tc>
        <w:tc>
          <w:tcPr>
            <w:tcW w:w="1485" w:type="dxa"/>
            <w:tcBorders>
              <w:top w:val="nil"/>
              <w:left w:val="nil"/>
              <w:bottom w:val="single" w:sz="4" w:space="0" w:color="auto"/>
              <w:right w:val="single" w:sz="4" w:space="0" w:color="auto"/>
            </w:tcBorders>
            <w:shd w:val="clear" w:color="000000" w:fill="DAEEF3"/>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AÑO 2020 </w:t>
            </w:r>
          </w:p>
        </w:tc>
        <w:tc>
          <w:tcPr>
            <w:tcW w:w="1399" w:type="dxa"/>
            <w:tcBorders>
              <w:top w:val="nil"/>
              <w:left w:val="nil"/>
              <w:bottom w:val="single" w:sz="4" w:space="0" w:color="auto"/>
              <w:right w:val="single" w:sz="4" w:space="0" w:color="auto"/>
            </w:tcBorders>
            <w:shd w:val="clear" w:color="000000" w:fill="DAEEF3"/>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TOTAL  </w:t>
            </w:r>
          </w:p>
        </w:tc>
      </w:tr>
      <w:tr w:rsidR="00621306" w:rsidRPr="00621306" w:rsidTr="00621306">
        <w:trPr>
          <w:trHeight w:val="294"/>
        </w:trPr>
        <w:tc>
          <w:tcPr>
            <w:tcW w:w="4205" w:type="dxa"/>
            <w:tcBorders>
              <w:top w:val="nil"/>
              <w:left w:val="single" w:sz="4" w:space="0" w:color="auto"/>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FODES  TOTAL 2016 </w:t>
            </w:r>
          </w:p>
        </w:tc>
        <w:tc>
          <w:tcPr>
            <w:tcW w:w="1371"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97,589.07 </w:t>
            </w:r>
          </w:p>
        </w:tc>
        <w:tc>
          <w:tcPr>
            <w:tcW w:w="1485"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1,171,068.84 </w:t>
            </w:r>
          </w:p>
        </w:tc>
        <w:tc>
          <w:tcPr>
            <w:tcW w:w="1485"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1,174,582.05 </w:t>
            </w:r>
          </w:p>
        </w:tc>
        <w:tc>
          <w:tcPr>
            <w:tcW w:w="1485"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1,178,105.79 </w:t>
            </w:r>
          </w:p>
        </w:tc>
        <w:tc>
          <w:tcPr>
            <w:tcW w:w="1485"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1,181,640.11 </w:t>
            </w:r>
          </w:p>
        </w:tc>
        <w:tc>
          <w:tcPr>
            <w:tcW w:w="1485"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1,185,185.03 </w:t>
            </w:r>
          </w:p>
        </w:tc>
        <w:tc>
          <w:tcPr>
            <w:tcW w:w="1399"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5,890,581.82 </w:t>
            </w:r>
          </w:p>
        </w:tc>
      </w:tr>
      <w:tr w:rsidR="00621306" w:rsidRPr="00621306" w:rsidTr="00621306">
        <w:trPr>
          <w:trHeight w:val="294"/>
        </w:trPr>
        <w:tc>
          <w:tcPr>
            <w:tcW w:w="4205" w:type="dxa"/>
            <w:tcBorders>
              <w:top w:val="nil"/>
              <w:left w:val="single" w:sz="4" w:space="0" w:color="auto"/>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FODES 25% </w:t>
            </w:r>
          </w:p>
        </w:tc>
        <w:tc>
          <w:tcPr>
            <w:tcW w:w="1371"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24,397.27 </w:t>
            </w:r>
          </w:p>
        </w:tc>
        <w:tc>
          <w:tcPr>
            <w:tcW w:w="1485"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292,767.21 </w:t>
            </w:r>
          </w:p>
        </w:tc>
        <w:tc>
          <w:tcPr>
            <w:tcW w:w="1485"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293,645.51 </w:t>
            </w:r>
          </w:p>
        </w:tc>
        <w:tc>
          <w:tcPr>
            <w:tcW w:w="1485"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294,526.45 </w:t>
            </w:r>
          </w:p>
        </w:tc>
        <w:tc>
          <w:tcPr>
            <w:tcW w:w="1485"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295,410.03 </w:t>
            </w:r>
          </w:p>
        </w:tc>
        <w:tc>
          <w:tcPr>
            <w:tcW w:w="1485"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296,296.26 </w:t>
            </w:r>
          </w:p>
        </w:tc>
        <w:tc>
          <w:tcPr>
            <w:tcW w:w="1399"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1,472,645.45 </w:t>
            </w:r>
          </w:p>
        </w:tc>
      </w:tr>
      <w:tr w:rsidR="00621306" w:rsidRPr="00621306" w:rsidTr="00621306">
        <w:trPr>
          <w:trHeight w:val="294"/>
        </w:trPr>
        <w:tc>
          <w:tcPr>
            <w:tcW w:w="4205" w:type="dxa"/>
            <w:tcBorders>
              <w:top w:val="nil"/>
              <w:left w:val="single" w:sz="4" w:space="0" w:color="auto"/>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FODES 75% </w:t>
            </w:r>
          </w:p>
        </w:tc>
        <w:tc>
          <w:tcPr>
            <w:tcW w:w="1371"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73,191.80 </w:t>
            </w:r>
          </w:p>
        </w:tc>
        <w:tc>
          <w:tcPr>
            <w:tcW w:w="1485"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878,301.63 </w:t>
            </w:r>
          </w:p>
        </w:tc>
        <w:tc>
          <w:tcPr>
            <w:tcW w:w="1485"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880,936.53 </w:t>
            </w:r>
          </w:p>
        </w:tc>
        <w:tc>
          <w:tcPr>
            <w:tcW w:w="1485"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883,579.34 </w:t>
            </w:r>
          </w:p>
        </w:tc>
        <w:tc>
          <w:tcPr>
            <w:tcW w:w="1485"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886,230.08 </w:t>
            </w:r>
          </w:p>
        </w:tc>
        <w:tc>
          <w:tcPr>
            <w:tcW w:w="1485"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888,888.77 </w:t>
            </w:r>
          </w:p>
        </w:tc>
        <w:tc>
          <w:tcPr>
            <w:tcW w:w="1399"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4,417,936.36 </w:t>
            </w:r>
          </w:p>
        </w:tc>
      </w:tr>
      <w:tr w:rsidR="00621306" w:rsidRPr="00621306" w:rsidTr="00621306">
        <w:trPr>
          <w:trHeight w:val="294"/>
        </w:trPr>
        <w:tc>
          <w:tcPr>
            <w:tcW w:w="4205" w:type="dxa"/>
            <w:tcBorders>
              <w:top w:val="nil"/>
              <w:left w:val="single" w:sz="4" w:space="0" w:color="auto"/>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INGRESOS PROPIOS  </w:t>
            </w:r>
          </w:p>
        </w:tc>
        <w:tc>
          <w:tcPr>
            <w:tcW w:w="1371"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4,000.00 </w:t>
            </w:r>
          </w:p>
        </w:tc>
        <w:tc>
          <w:tcPr>
            <w:tcW w:w="1485"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48,000.00 </w:t>
            </w:r>
          </w:p>
        </w:tc>
        <w:tc>
          <w:tcPr>
            <w:tcW w:w="1485"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48,144.00 </w:t>
            </w:r>
          </w:p>
        </w:tc>
        <w:tc>
          <w:tcPr>
            <w:tcW w:w="1485"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48,288.43 </w:t>
            </w:r>
          </w:p>
        </w:tc>
        <w:tc>
          <w:tcPr>
            <w:tcW w:w="1485"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48,433.30 </w:t>
            </w:r>
          </w:p>
        </w:tc>
        <w:tc>
          <w:tcPr>
            <w:tcW w:w="1485"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48,578.60 </w:t>
            </w:r>
          </w:p>
        </w:tc>
        <w:tc>
          <w:tcPr>
            <w:tcW w:w="1399" w:type="dxa"/>
            <w:tcBorders>
              <w:top w:val="nil"/>
              <w:left w:val="nil"/>
              <w:bottom w:val="single" w:sz="4" w:space="0" w:color="auto"/>
              <w:right w:val="single" w:sz="4" w:space="0" w:color="auto"/>
            </w:tcBorders>
            <w:shd w:val="clear" w:color="000000" w:fill="D8E4BC"/>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241,444.33 </w:t>
            </w:r>
          </w:p>
        </w:tc>
      </w:tr>
      <w:tr w:rsidR="00621306" w:rsidRPr="00621306" w:rsidTr="00621306">
        <w:trPr>
          <w:trHeight w:val="294"/>
        </w:trPr>
        <w:tc>
          <w:tcPr>
            <w:tcW w:w="4205" w:type="dxa"/>
            <w:tcBorders>
              <w:top w:val="nil"/>
              <w:left w:val="single" w:sz="4" w:space="0" w:color="auto"/>
              <w:bottom w:val="single" w:sz="4" w:space="0" w:color="auto"/>
              <w:right w:val="single" w:sz="4" w:space="0" w:color="auto"/>
            </w:tcBorders>
            <w:shd w:val="clear" w:color="000000" w:fill="CCC0DA"/>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Total de ingreso proyectados  </w:t>
            </w:r>
          </w:p>
        </w:tc>
        <w:tc>
          <w:tcPr>
            <w:tcW w:w="1371" w:type="dxa"/>
            <w:tcBorders>
              <w:top w:val="nil"/>
              <w:left w:val="nil"/>
              <w:bottom w:val="single" w:sz="4" w:space="0" w:color="auto"/>
              <w:right w:val="single" w:sz="4" w:space="0" w:color="auto"/>
            </w:tcBorders>
            <w:shd w:val="clear" w:color="000000" w:fill="CCC0DA"/>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w:t>
            </w:r>
          </w:p>
        </w:tc>
        <w:tc>
          <w:tcPr>
            <w:tcW w:w="1485" w:type="dxa"/>
            <w:tcBorders>
              <w:top w:val="nil"/>
              <w:left w:val="nil"/>
              <w:bottom w:val="single" w:sz="4" w:space="0" w:color="auto"/>
              <w:right w:val="single" w:sz="4" w:space="0" w:color="auto"/>
            </w:tcBorders>
            <w:shd w:val="clear" w:color="000000" w:fill="CCC0DA"/>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1,219,068.84 </w:t>
            </w:r>
          </w:p>
        </w:tc>
        <w:tc>
          <w:tcPr>
            <w:tcW w:w="1485" w:type="dxa"/>
            <w:tcBorders>
              <w:top w:val="nil"/>
              <w:left w:val="nil"/>
              <w:bottom w:val="single" w:sz="4" w:space="0" w:color="auto"/>
              <w:right w:val="single" w:sz="4" w:space="0" w:color="auto"/>
            </w:tcBorders>
            <w:shd w:val="clear" w:color="000000" w:fill="CCC0DA"/>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1,222,726.05 </w:t>
            </w:r>
          </w:p>
        </w:tc>
        <w:tc>
          <w:tcPr>
            <w:tcW w:w="1485" w:type="dxa"/>
            <w:tcBorders>
              <w:top w:val="nil"/>
              <w:left w:val="nil"/>
              <w:bottom w:val="single" w:sz="4" w:space="0" w:color="auto"/>
              <w:right w:val="single" w:sz="4" w:space="0" w:color="auto"/>
            </w:tcBorders>
            <w:shd w:val="clear" w:color="000000" w:fill="CCC0DA"/>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1,226,394.22 </w:t>
            </w:r>
          </w:p>
        </w:tc>
        <w:tc>
          <w:tcPr>
            <w:tcW w:w="1485" w:type="dxa"/>
            <w:tcBorders>
              <w:top w:val="nil"/>
              <w:left w:val="nil"/>
              <w:bottom w:val="single" w:sz="4" w:space="0" w:color="auto"/>
              <w:right w:val="single" w:sz="4" w:space="0" w:color="auto"/>
            </w:tcBorders>
            <w:shd w:val="clear" w:color="000000" w:fill="CCC0DA"/>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1,230,073.41 </w:t>
            </w:r>
          </w:p>
        </w:tc>
        <w:tc>
          <w:tcPr>
            <w:tcW w:w="1485" w:type="dxa"/>
            <w:tcBorders>
              <w:top w:val="nil"/>
              <w:left w:val="nil"/>
              <w:bottom w:val="single" w:sz="4" w:space="0" w:color="auto"/>
              <w:right w:val="single" w:sz="4" w:space="0" w:color="auto"/>
            </w:tcBorders>
            <w:shd w:val="clear" w:color="000000" w:fill="CCC0DA"/>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1,233,763.63 </w:t>
            </w:r>
          </w:p>
        </w:tc>
        <w:tc>
          <w:tcPr>
            <w:tcW w:w="1399" w:type="dxa"/>
            <w:tcBorders>
              <w:top w:val="nil"/>
              <w:left w:val="nil"/>
              <w:bottom w:val="single" w:sz="4" w:space="0" w:color="auto"/>
              <w:right w:val="single" w:sz="4" w:space="0" w:color="auto"/>
            </w:tcBorders>
            <w:shd w:val="clear" w:color="000000" w:fill="CCC0DA"/>
            <w:vAlign w:val="bottom"/>
            <w:hideMark/>
          </w:tcPr>
          <w:p w:rsidR="00621306" w:rsidRPr="00621306" w:rsidRDefault="00621306" w:rsidP="00621306">
            <w:pPr>
              <w:spacing w:after="0" w:line="240" w:lineRule="auto"/>
              <w:rPr>
                <w:rFonts w:ascii="Calibri" w:hAnsi="Calibri"/>
                <w:lang w:val="es-SV"/>
              </w:rPr>
            </w:pPr>
            <w:r w:rsidRPr="00621306">
              <w:rPr>
                <w:rFonts w:ascii="Calibri" w:hAnsi="Calibri"/>
                <w:lang w:val="es-SV"/>
              </w:rPr>
              <w:t xml:space="preserve"> 6,132,026.15 </w:t>
            </w:r>
          </w:p>
        </w:tc>
      </w:tr>
      <w:tr w:rsidR="00621306" w:rsidRPr="00621306" w:rsidTr="00621306">
        <w:trPr>
          <w:trHeight w:val="294"/>
        </w:trPr>
        <w:tc>
          <w:tcPr>
            <w:tcW w:w="14400" w:type="dxa"/>
            <w:gridSpan w:val="8"/>
            <w:tcBorders>
              <w:top w:val="single" w:sz="4" w:space="0" w:color="auto"/>
              <w:left w:val="single" w:sz="4" w:space="0" w:color="auto"/>
              <w:bottom w:val="single" w:sz="4" w:space="0" w:color="auto"/>
              <w:right w:val="single" w:sz="4" w:space="0" w:color="000000"/>
            </w:tcBorders>
            <w:shd w:val="clear" w:color="auto" w:fill="auto"/>
            <w:vAlign w:val="bottom"/>
            <w:hideMark/>
          </w:tcPr>
          <w:p w:rsidR="00621306" w:rsidRPr="00621306" w:rsidRDefault="00621306" w:rsidP="00621306">
            <w:pPr>
              <w:spacing w:after="0" w:line="240" w:lineRule="auto"/>
              <w:jc w:val="center"/>
              <w:rPr>
                <w:rFonts w:ascii="Calibri" w:hAnsi="Calibri"/>
                <w:color w:val="000000"/>
                <w:lang w:val="es-SV"/>
              </w:rPr>
            </w:pPr>
            <w:r w:rsidRPr="00621306">
              <w:rPr>
                <w:rFonts w:ascii="Calibri" w:hAnsi="Calibri"/>
                <w:color w:val="000000"/>
                <w:lang w:val="es-SV"/>
              </w:rPr>
              <w:t xml:space="preserve"> Egresos.  </w:t>
            </w:r>
          </w:p>
        </w:tc>
      </w:tr>
      <w:tr w:rsidR="00621306" w:rsidRPr="00621306" w:rsidTr="00621306">
        <w:trPr>
          <w:trHeight w:val="294"/>
        </w:trPr>
        <w:tc>
          <w:tcPr>
            <w:tcW w:w="4205" w:type="dxa"/>
            <w:tcBorders>
              <w:top w:val="nil"/>
              <w:left w:val="single" w:sz="4" w:space="0" w:color="auto"/>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FUNCIONAMIENTO  </w:t>
            </w:r>
          </w:p>
        </w:tc>
        <w:tc>
          <w:tcPr>
            <w:tcW w:w="1371"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28,397.27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340,767.24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341,789.54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342,814.91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343,843.36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344,874.89 </w:t>
            </w:r>
          </w:p>
        </w:tc>
        <w:tc>
          <w:tcPr>
            <w:tcW w:w="1399"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1,714,089.93 </w:t>
            </w:r>
          </w:p>
        </w:tc>
      </w:tr>
      <w:tr w:rsidR="00621306" w:rsidRPr="00621306" w:rsidTr="00621306">
        <w:trPr>
          <w:trHeight w:val="294"/>
        </w:trPr>
        <w:tc>
          <w:tcPr>
            <w:tcW w:w="4205" w:type="dxa"/>
            <w:tcBorders>
              <w:top w:val="nil"/>
              <w:left w:val="single" w:sz="4" w:space="0" w:color="auto"/>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PAGO DE DEUDA </w:t>
            </w:r>
          </w:p>
        </w:tc>
        <w:tc>
          <w:tcPr>
            <w:tcW w:w="1371"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7,089.75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178,159.80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178,159.80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178,159.80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178,159.80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178,159.80 </w:t>
            </w:r>
          </w:p>
        </w:tc>
        <w:tc>
          <w:tcPr>
            <w:tcW w:w="1399"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890,799.00 </w:t>
            </w:r>
          </w:p>
        </w:tc>
      </w:tr>
      <w:tr w:rsidR="00621306" w:rsidRPr="00621306" w:rsidTr="00621306">
        <w:trPr>
          <w:trHeight w:val="294"/>
        </w:trPr>
        <w:tc>
          <w:tcPr>
            <w:tcW w:w="4205" w:type="dxa"/>
            <w:tcBorders>
              <w:top w:val="nil"/>
              <w:left w:val="single" w:sz="4" w:space="0" w:color="auto"/>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DESECHO SOLIDO  </w:t>
            </w:r>
          </w:p>
        </w:tc>
        <w:tc>
          <w:tcPr>
            <w:tcW w:w="1371"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4,041.71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48,500.52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48,500.52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48,500.52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48,500.52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48,500.52 </w:t>
            </w:r>
          </w:p>
        </w:tc>
        <w:tc>
          <w:tcPr>
            <w:tcW w:w="1399"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242,502.60 </w:t>
            </w:r>
          </w:p>
        </w:tc>
      </w:tr>
      <w:tr w:rsidR="00621306" w:rsidRPr="00621306" w:rsidTr="00621306">
        <w:trPr>
          <w:trHeight w:val="294"/>
        </w:trPr>
        <w:tc>
          <w:tcPr>
            <w:tcW w:w="4205" w:type="dxa"/>
            <w:tcBorders>
              <w:top w:val="nil"/>
              <w:left w:val="single" w:sz="4" w:space="0" w:color="auto"/>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FIESTAS PATRONALES  </w:t>
            </w:r>
          </w:p>
        </w:tc>
        <w:tc>
          <w:tcPr>
            <w:tcW w:w="1371"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20,000.00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20,000.00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20,000.00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20,000.00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20,000.00 </w:t>
            </w:r>
          </w:p>
        </w:tc>
        <w:tc>
          <w:tcPr>
            <w:tcW w:w="1399"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100,000.00 </w:t>
            </w:r>
          </w:p>
        </w:tc>
      </w:tr>
      <w:tr w:rsidR="00621306" w:rsidRPr="00621306" w:rsidTr="00621306">
        <w:trPr>
          <w:trHeight w:val="294"/>
        </w:trPr>
        <w:tc>
          <w:tcPr>
            <w:tcW w:w="4205" w:type="dxa"/>
            <w:tcBorders>
              <w:top w:val="nil"/>
              <w:left w:val="single" w:sz="4" w:space="0" w:color="auto"/>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PROYECTO DE BECAS  </w:t>
            </w:r>
          </w:p>
        </w:tc>
        <w:tc>
          <w:tcPr>
            <w:tcW w:w="1371"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1,250.00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15,000.00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15,000.00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15,000.00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15,000.00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15,000.00 </w:t>
            </w:r>
          </w:p>
        </w:tc>
        <w:tc>
          <w:tcPr>
            <w:tcW w:w="1399"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75,000.00 </w:t>
            </w:r>
          </w:p>
        </w:tc>
      </w:tr>
      <w:tr w:rsidR="00621306" w:rsidRPr="00621306" w:rsidTr="00621306">
        <w:trPr>
          <w:trHeight w:val="294"/>
        </w:trPr>
        <w:tc>
          <w:tcPr>
            <w:tcW w:w="4205" w:type="dxa"/>
            <w:tcBorders>
              <w:top w:val="nil"/>
              <w:left w:val="single" w:sz="4" w:space="0" w:color="auto"/>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PROYECTO DE DEPORTE  </w:t>
            </w:r>
          </w:p>
        </w:tc>
        <w:tc>
          <w:tcPr>
            <w:tcW w:w="1371"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833.33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 </w:t>
            </w:r>
          </w:p>
        </w:tc>
        <w:tc>
          <w:tcPr>
            <w:tcW w:w="1399"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50,000.00 </w:t>
            </w:r>
          </w:p>
        </w:tc>
      </w:tr>
      <w:tr w:rsidR="00621306" w:rsidRPr="00621306" w:rsidTr="00621306">
        <w:trPr>
          <w:trHeight w:val="294"/>
        </w:trPr>
        <w:tc>
          <w:tcPr>
            <w:tcW w:w="4205" w:type="dxa"/>
            <w:tcBorders>
              <w:top w:val="nil"/>
              <w:left w:val="single" w:sz="4" w:space="0" w:color="auto"/>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APOYO A AGRICULTORES  </w:t>
            </w:r>
          </w:p>
        </w:tc>
        <w:tc>
          <w:tcPr>
            <w:tcW w:w="1371"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 </w:t>
            </w:r>
          </w:p>
        </w:tc>
        <w:tc>
          <w:tcPr>
            <w:tcW w:w="1399"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50,000.00 </w:t>
            </w:r>
          </w:p>
        </w:tc>
      </w:tr>
      <w:tr w:rsidR="00621306" w:rsidRPr="00621306" w:rsidTr="00621306">
        <w:trPr>
          <w:trHeight w:val="327"/>
        </w:trPr>
        <w:tc>
          <w:tcPr>
            <w:tcW w:w="4205" w:type="dxa"/>
            <w:tcBorders>
              <w:top w:val="nil"/>
              <w:left w:val="single" w:sz="4" w:space="0" w:color="auto"/>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MANTENIMIENTO DE CAMINOS  </w:t>
            </w:r>
          </w:p>
        </w:tc>
        <w:tc>
          <w:tcPr>
            <w:tcW w:w="1371"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100,000.00 </w:t>
            </w:r>
          </w:p>
        </w:tc>
        <w:tc>
          <w:tcPr>
            <w:tcW w:w="1399"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500,000.00 </w:t>
            </w:r>
          </w:p>
        </w:tc>
      </w:tr>
      <w:tr w:rsidR="00621306" w:rsidRPr="00621306" w:rsidTr="00621306">
        <w:trPr>
          <w:trHeight w:val="294"/>
        </w:trPr>
        <w:tc>
          <w:tcPr>
            <w:tcW w:w="4205" w:type="dxa"/>
            <w:tcBorders>
              <w:top w:val="nil"/>
              <w:left w:val="single" w:sz="4" w:space="0" w:color="auto"/>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PRE-INVERSIÓN  </w:t>
            </w:r>
          </w:p>
        </w:tc>
        <w:tc>
          <w:tcPr>
            <w:tcW w:w="1371"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43,915.08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44,046.83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44,178.97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44,311.50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44,444.44 </w:t>
            </w:r>
          </w:p>
        </w:tc>
        <w:tc>
          <w:tcPr>
            <w:tcW w:w="1399"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220,896.82 </w:t>
            </w:r>
          </w:p>
        </w:tc>
      </w:tr>
      <w:tr w:rsidR="00621306" w:rsidRPr="00621306" w:rsidTr="00621306">
        <w:trPr>
          <w:trHeight w:val="219"/>
        </w:trPr>
        <w:tc>
          <w:tcPr>
            <w:tcW w:w="4205" w:type="dxa"/>
            <w:tcBorders>
              <w:top w:val="nil"/>
              <w:left w:val="single" w:sz="4" w:space="0" w:color="auto"/>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FORMACIÓN DE ADESCOS PARA GESTIÓN.  </w:t>
            </w:r>
          </w:p>
        </w:tc>
        <w:tc>
          <w:tcPr>
            <w:tcW w:w="1371"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 </w:t>
            </w:r>
          </w:p>
        </w:tc>
        <w:tc>
          <w:tcPr>
            <w:tcW w:w="1399"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50,000.00 </w:t>
            </w:r>
          </w:p>
        </w:tc>
      </w:tr>
      <w:tr w:rsidR="00621306" w:rsidRPr="00621306" w:rsidTr="00621306">
        <w:trPr>
          <w:trHeight w:val="345"/>
        </w:trPr>
        <w:tc>
          <w:tcPr>
            <w:tcW w:w="4205" w:type="dxa"/>
            <w:tcBorders>
              <w:top w:val="nil"/>
              <w:left w:val="single" w:sz="4" w:space="0" w:color="auto"/>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FORMACIÓN VOCACIONAL  DE JOVENES  </w:t>
            </w:r>
          </w:p>
        </w:tc>
        <w:tc>
          <w:tcPr>
            <w:tcW w:w="1371"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1,250.00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15,000.00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15,000.00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15,000.00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15,000.00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15,000.00 </w:t>
            </w:r>
          </w:p>
        </w:tc>
        <w:tc>
          <w:tcPr>
            <w:tcW w:w="1399"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75,000.00 </w:t>
            </w:r>
          </w:p>
        </w:tc>
      </w:tr>
      <w:tr w:rsidR="00621306" w:rsidRPr="00621306" w:rsidTr="00621306">
        <w:trPr>
          <w:trHeight w:val="294"/>
        </w:trPr>
        <w:tc>
          <w:tcPr>
            <w:tcW w:w="4205" w:type="dxa"/>
            <w:tcBorders>
              <w:top w:val="nil"/>
              <w:left w:val="single" w:sz="4" w:space="0" w:color="auto"/>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PROYECTO DE TECHOS </w:t>
            </w:r>
          </w:p>
        </w:tc>
        <w:tc>
          <w:tcPr>
            <w:tcW w:w="1371"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1,250.00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15,000.00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15,000.00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15,000.00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15,000.00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15,000.00 </w:t>
            </w:r>
          </w:p>
        </w:tc>
        <w:tc>
          <w:tcPr>
            <w:tcW w:w="1399"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75,000.00 </w:t>
            </w:r>
          </w:p>
        </w:tc>
      </w:tr>
      <w:tr w:rsidR="00621306" w:rsidRPr="00621306" w:rsidTr="00621306">
        <w:trPr>
          <w:trHeight w:val="354"/>
        </w:trPr>
        <w:tc>
          <w:tcPr>
            <w:tcW w:w="4205" w:type="dxa"/>
            <w:tcBorders>
              <w:top w:val="nil"/>
              <w:left w:val="single" w:sz="4" w:space="0" w:color="auto"/>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TOTAL DE PROYECTOS Y GATOS FIJOS  </w:t>
            </w:r>
          </w:p>
        </w:tc>
        <w:tc>
          <w:tcPr>
            <w:tcW w:w="1371"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806,342.64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807,496.69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808,654.20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809,815.18 </w:t>
            </w:r>
          </w:p>
        </w:tc>
        <w:tc>
          <w:tcPr>
            <w:tcW w:w="1485"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810,979.64 </w:t>
            </w:r>
          </w:p>
        </w:tc>
        <w:tc>
          <w:tcPr>
            <w:tcW w:w="1399" w:type="dxa"/>
            <w:tcBorders>
              <w:top w:val="nil"/>
              <w:left w:val="nil"/>
              <w:bottom w:val="single" w:sz="4" w:space="0" w:color="auto"/>
              <w:right w:val="single" w:sz="4" w:space="0" w:color="auto"/>
            </w:tcBorders>
            <w:shd w:val="clear" w:color="000000" w:fill="FDE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4,043,288.35 </w:t>
            </w:r>
          </w:p>
        </w:tc>
      </w:tr>
      <w:tr w:rsidR="00621306" w:rsidRPr="00621306" w:rsidTr="00621306">
        <w:trPr>
          <w:trHeight w:val="354"/>
        </w:trPr>
        <w:tc>
          <w:tcPr>
            <w:tcW w:w="4205" w:type="dxa"/>
            <w:tcBorders>
              <w:top w:val="nil"/>
              <w:left w:val="single" w:sz="4" w:space="0" w:color="auto"/>
              <w:bottom w:val="single" w:sz="4" w:space="0" w:color="auto"/>
              <w:right w:val="single" w:sz="4" w:space="0" w:color="auto"/>
            </w:tcBorders>
            <w:shd w:val="clear" w:color="000000" w:fill="D9D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SALDO PROYECTOS</w:t>
            </w:r>
            <w:r>
              <w:rPr>
                <w:rFonts w:ascii="Calibri" w:hAnsi="Calibri"/>
                <w:color w:val="000000"/>
                <w:lang w:val="es-SV"/>
              </w:rPr>
              <w:t xml:space="preserve">PARA PROYECTOS  ESP. </w:t>
            </w:r>
          </w:p>
        </w:tc>
        <w:tc>
          <w:tcPr>
            <w:tcW w:w="1371" w:type="dxa"/>
            <w:tcBorders>
              <w:top w:val="nil"/>
              <w:left w:val="nil"/>
              <w:bottom w:val="single" w:sz="4" w:space="0" w:color="auto"/>
              <w:right w:val="single" w:sz="4" w:space="0" w:color="auto"/>
            </w:tcBorders>
            <w:shd w:val="clear" w:color="000000" w:fill="D9D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67,349.00 </w:t>
            </w:r>
          </w:p>
        </w:tc>
        <w:tc>
          <w:tcPr>
            <w:tcW w:w="1485" w:type="dxa"/>
            <w:tcBorders>
              <w:top w:val="nil"/>
              <w:left w:val="nil"/>
              <w:bottom w:val="single" w:sz="4" w:space="0" w:color="auto"/>
              <w:right w:val="single" w:sz="4" w:space="0" w:color="auto"/>
            </w:tcBorders>
            <w:shd w:val="clear" w:color="000000" w:fill="D9D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412,726.20 </w:t>
            </w:r>
          </w:p>
        </w:tc>
        <w:tc>
          <w:tcPr>
            <w:tcW w:w="1485" w:type="dxa"/>
            <w:tcBorders>
              <w:top w:val="nil"/>
              <w:left w:val="nil"/>
              <w:bottom w:val="single" w:sz="4" w:space="0" w:color="auto"/>
              <w:right w:val="single" w:sz="4" w:space="0" w:color="auto"/>
            </w:tcBorders>
            <w:shd w:val="clear" w:color="000000" w:fill="D9D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415,229.36 </w:t>
            </w:r>
          </w:p>
        </w:tc>
        <w:tc>
          <w:tcPr>
            <w:tcW w:w="1485" w:type="dxa"/>
            <w:tcBorders>
              <w:top w:val="nil"/>
              <w:left w:val="nil"/>
              <w:bottom w:val="single" w:sz="4" w:space="0" w:color="auto"/>
              <w:right w:val="single" w:sz="4" w:space="0" w:color="auto"/>
            </w:tcBorders>
            <w:shd w:val="clear" w:color="000000" w:fill="D9D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417,740.03 </w:t>
            </w:r>
          </w:p>
        </w:tc>
        <w:tc>
          <w:tcPr>
            <w:tcW w:w="1485" w:type="dxa"/>
            <w:tcBorders>
              <w:top w:val="nil"/>
              <w:left w:val="nil"/>
              <w:bottom w:val="single" w:sz="4" w:space="0" w:color="auto"/>
              <w:right w:val="single" w:sz="4" w:space="0" w:color="auto"/>
            </w:tcBorders>
            <w:shd w:val="clear" w:color="000000" w:fill="D9D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420,258.23 </w:t>
            </w:r>
          </w:p>
        </w:tc>
        <w:tc>
          <w:tcPr>
            <w:tcW w:w="1485" w:type="dxa"/>
            <w:tcBorders>
              <w:top w:val="nil"/>
              <w:left w:val="nil"/>
              <w:bottom w:val="single" w:sz="4" w:space="0" w:color="auto"/>
              <w:right w:val="single" w:sz="4" w:space="0" w:color="auto"/>
            </w:tcBorders>
            <w:shd w:val="clear" w:color="000000" w:fill="D9D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422,783.98 </w:t>
            </w:r>
          </w:p>
        </w:tc>
        <w:tc>
          <w:tcPr>
            <w:tcW w:w="1399" w:type="dxa"/>
            <w:tcBorders>
              <w:top w:val="nil"/>
              <w:left w:val="nil"/>
              <w:bottom w:val="single" w:sz="4" w:space="0" w:color="auto"/>
              <w:right w:val="single" w:sz="4" w:space="0" w:color="auto"/>
            </w:tcBorders>
            <w:shd w:val="clear" w:color="000000" w:fill="D9D9D9"/>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2,088,737.80 </w:t>
            </w:r>
          </w:p>
        </w:tc>
      </w:tr>
      <w:tr w:rsidR="00621306" w:rsidRPr="00621306" w:rsidTr="00621306">
        <w:trPr>
          <w:trHeight w:val="294"/>
        </w:trPr>
        <w:tc>
          <w:tcPr>
            <w:tcW w:w="4205" w:type="dxa"/>
            <w:tcBorders>
              <w:top w:val="nil"/>
              <w:left w:val="single" w:sz="4" w:space="0" w:color="auto"/>
              <w:bottom w:val="single" w:sz="4" w:space="0" w:color="auto"/>
              <w:right w:val="single" w:sz="4" w:space="0" w:color="auto"/>
            </w:tcBorders>
            <w:shd w:val="clear" w:color="000000" w:fill="CCC0DA"/>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Total  de  egresos  </w:t>
            </w:r>
          </w:p>
        </w:tc>
        <w:tc>
          <w:tcPr>
            <w:tcW w:w="1371" w:type="dxa"/>
            <w:tcBorders>
              <w:top w:val="nil"/>
              <w:left w:val="nil"/>
              <w:bottom w:val="single" w:sz="4" w:space="0" w:color="auto"/>
              <w:right w:val="single" w:sz="4" w:space="0" w:color="auto"/>
            </w:tcBorders>
            <w:shd w:val="clear" w:color="000000" w:fill="CCC0DA"/>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w:t>
            </w:r>
          </w:p>
        </w:tc>
        <w:tc>
          <w:tcPr>
            <w:tcW w:w="1485" w:type="dxa"/>
            <w:tcBorders>
              <w:top w:val="nil"/>
              <w:left w:val="nil"/>
              <w:bottom w:val="single" w:sz="4" w:space="0" w:color="auto"/>
              <w:right w:val="single" w:sz="4" w:space="0" w:color="auto"/>
            </w:tcBorders>
            <w:shd w:val="clear" w:color="000000" w:fill="CCC0DA"/>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1,219,068.84 </w:t>
            </w:r>
          </w:p>
        </w:tc>
        <w:tc>
          <w:tcPr>
            <w:tcW w:w="1485" w:type="dxa"/>
            <w:tcBorders>
              <w:top w:val="nil"/>
              <w:left w:val="nil"/>
              <w:bottom w:val="single" w:sz="4" w:space="0" w:color="auto"/>
              <w:right w:val="single" w:sz="4" w:space="0" w:color="auto"/>
            </w:tcBorders>
            <w:shd w:val="clear" w:color="000000" w:fill="CCC0DA"/>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1,222,726.05 </w:t>
            </w:r>
          </w:p>
        </w:tc>
        <w:tc>
          <w:tcPr>
            <w:tcW w:w="1485" w:type="dxa"/>
            <w:tcBorders>
              <w:top w:val="nil"/>
              <w:left w:val="nil"/>
              <w:bottom w:val="single" w:sz="4" w:space="0" w:color="auto"/>
              <w:right w:val="single" w:sz="4" w:space="0" w:color="auto"/>
            </w:tcBorders>
            <w:shd w:val="clear" w:color="000000" w:fill="CCC0DA"/>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1,226,394.22 </w:t>
            </w:r>
          </w:p>
        </w:tc>
        <w:tc>
          <w:tcPr>
            <w:tcW w:w="1485" w:type="dxa"/>
            <w:tcBorders>
              <w:top w:val="nil"/>
              <w:left w:val="nil"/>
              <w:bottom w:val="single" w:sz="4" w:space="0" w:color="auto"/>
              <w:right w:val="single" w:sz="4" w:space="0" w:color="auto"/>
            </w:tcBorders>
            <w:shd w:val="clear" w:color="000000" w:fill="CCC0DA"/>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1,230,073.41 </w:t>
            </w:r>
          </w:p>
        </w:tc>
        <w:tc>
          <w:tcPr>
            <w:tcW w:w="1485" w:type="dxa"/>
            <w:tcBorders>
              <w:top w:val="nil"/>
              <w:left w:val="nil"/>
              <w:bottom w:val="single" w:sz="4" w:space="0" w:color="auto"/>
              <w:right w:val="single" w:sz="4" w:space="0" w:color="auto"/>
            </w:tcBorders>
            <w:shd w:val="clear" w:color="000000" w:fill="CCC0DA"/>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1,233,763.63 </w:t>
            </w:r>
          </w:p>
        </w:tc>
        <w:tc>
          <w:tcPr>
            <w:tcW w:w="1399" w:type="dxa"/>
            <w:tcBorders>
              <w:top w:val="nil"/>
              <w:left w:val="nil"/>
              <w:bottom w:val="single" w:sz="4" w:space="0" w:color="auto"/>
              <w:right w:val="single" w:sz="4" w:space="0" w:color="auto"/>
            </w:tcBorders>
            <w:shd w:val="clear" w:color="000000" w:fill="CCC0DA"/>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6,132,026.15 </w:t>
            </w:r>
          </w:p>
        </w:tc>
      </w:tr>
    </w:tbl>
    <w:p w:rsidR="00EE0B3B" w:rsidRDefault="00EE0B3B" w:rsidP="00EE0B3B">
      <w:pPr>
        <w:spacing w:after="0" w:line="360" w:lineRule="auto"/>
        <w:jc w:val="both"/>
        <w:rPr>
          <w:rFonts w:eastAsiaTheme="minorEastAsia" w:cs="Arial"/>
          <w:sz w:val="24"/>
          <w:lang w:val="es-SV"/>
        </w:rPr>
      </w:pPr>
    </w:p>
    <w:p w:rsidR="00424193" w:rsidRDefault="00424193" w:rsidP="00EE0B3B">
      <w:pPr>
        <w:spacing w:after="0" w:line="360" w:lineRule="auto"/>
        <w:jc w:val="both"/>
        <w:rPr>
          <w:rFonts w:eastAsiaTheme="minorEastAsia" w:cs="Arial"/>
          <w:sz w:val="24"/>
          <w:lang w:val="es-SV"/>
        </w:rPr>
      </w:pPr>
    </w:p>
    <w:p w:rsidR="00424193" w:rsidRPr="00EE0B3B" w:rsidRDefault="00424193" w:rsidP="00EE0B3B">
      <w:pPr>
        <w:spacing w:after="0" w:line="360" w:lineRule="auto"/>
        <w:jc w:val="both"/>
        <w:rPr>
          <w:rFonts w:eastAsiaTheme="minorEastAsia" w:cs="Arial"/>
          <w:sz w:val="24"/>
          <w:lang w:val="es-SV"/>
        </w:rPr>
      </w:pPr>
    </w:p>
    <w:p w:rsidR="00EE0B3B" w:rsidRDefault="00EE0B3B" w:rsidP="00845884">
      <w:pPr>
        <w:numPr>
          <w:ilvl w:val="0"/>
          <w:numId w:val="1"/>
        </w:numPr>
        <w:spacing w:after="0" w:line="360" w:lineRule="auto"/>
        <w:contextualSpacing/>
        <w:jc w:val="both"/>
        <w:outlineLvl w:val="0"/>
        <w:rPr>
          <w:rFonts w:asciiTheme="minorHAnsi" w:eastAsiaTheme="minorEastAsia" w:hAnsiTheme="minorHAnsi" w:cstheme="minorBidi"/>
          <w:b/>
          <w:color w:val="000000" w:themeColor="text1"/>
          <w:lang w:val="es-SV"/>
        </w:rPr>
      </w:pPr>
      <w:bookmarkStart w:id="169" w:name="_Toc438155554"/>
      <w:bookmarkStart w:id="170" w:name="_Toc439828306"/>
      <w:bookmarkStart w:id="171" w:name="_Toc402274975"/>
      <w:bookmarkStart w:id="172" w:name="_Toc406054063"/>
      <w:r w:rsidRPr="00EE0B3B">
        <w:rPr>
          <w:rFonts w:asciiTheme="minorHAnsi" w:eastAsiaTheme="minorEastAsia" w:hAnsiTheme="minorHAnsi" w:cstheme="minorBidi"/>
          <w:b/>
          <w:color w:val="000000" w:themeColor="text1"/>
          <w:lang w:val="es-SV"/>
        </w:rPr>
        <w:lastRenderedPageBreak/>
        <w:t>LISTA DE PROYECTOS PRIORIDAD 1, 2 Y 3 DE LA CONSULTA</w:t>
      </w:r>
      <w:bookmarkEnd w:id="169"/>
      <w:bookmarkEnd w:id="170"/>
    </w:p>
    <w:p w:rsidR="00621306" w:rsidRDefault="00621306" w:rsidP="00621306">
      <w:pPr>
        <w:spacing w:after="0" w:line="360" w:lineRule="auto"/>
        <w:ind w:left="360"/>
        <w:contextualSpacing/>
        <w:jc w:val="both"/>
        <w:outlineLvl w:val="0"/>
        <w:rPr>
          <w:rFonts w:asciiTheme="minorHAnsi" w:eastAsiaTheme="minorEastAsia" w:hAnsiTheme="minorHAnsi" w:cstheme="minorBidi"/>
          <w:b/>
          <w:color w:val="000000" w:themeColor="text1"/>
          <w:lang w:val="es-SV"/>
        </w:rPr>
      </w:pPr>
      <w:bookmarkStart w:id="173" w:name="_Toc439828307"/>
      <w:r>
        <w:rPr>
          <w:rFonts w:asciiTheme="minorHAnsi" w:eastAsiaTheme="minorEastAsia" w:hAnsiTheme="minorHAnsi" w:cstheme="minorBidi"/>
          <w:b/>
          <w:color w:val="000000" w:themeColor="text1"/>
          <w:lang w:val="es-SV"/>
        </w:rPr>
        <w:t>PRIORIDAD 1</w:t>
      </w:r>
      <w:bookmarkEnd w:id="173"/>
    </w:p>
    <w:tbl>
      <w:tblPr>
        <w:tblW w:w="14421" w:type="dxa"/>
        <w:tblInd w:w="-799" w:type="dxa"/>
        <w:tblCellMar>
          <w:left w:w="70" w:type="dxa"/>
          <w:right w:w="70" w:type="dxa"/>
        </w:tblCellMar>
        <w:tblLook w:val="04A0"/>
      </w:tblPr>
      <w:tblGrid>
        <w:gridCol w:w="495"/>
        <w:gridCol w:w="1979"/>
        <w:gridCol w:w="2715"/>
        <w:gridCol w:w="2677"/>
        <w:gridCol w:w="1484"/>
        <w:gridCol w:w="2103"/>
        <w:gridCol w:w="1484"/>
        <w:gridCol w:w="1484"/>
      </w:tblGrid>
      <w:tr w:rsidR="00621306" w:rsidRPr="00621306" w:rsidTr="00ED4B63">
        <w:trPr>
          <w:trHeight w:val="435"/>
          <w:tblHeader/>
        </w:trPr>
        <w:tc>
          <w:tcPr>
            <w:tcW w:w="495" w:type="dxa"/>
            <w:tcBorders>
              <w:top w:val="single" w:sz="4" w:space="0" w:color="auto"/>
              <w:left w:val="single" w:sz="4" w:space="0" w:color="auto"/>
              <w:bottom w:val="single" w:sz="4" w:space="0" w:color="auto"/>
              <w:right w:val="single" w:sz="4" w:space="0" w:color="auto"/>
            </w:tcBorders>
            <w:shd w:val="clear" w:color="000000" w:fill="DAEEF3"/>
            <w:hideMark/>
          </w:tcPr>
          <w:p w:rsidR="00621306" w:rsidRPr="00621306" w:rsidRDefault="00621306" w:rsidP="00621306">
            <w:pPr>
              <w:spacing w:after="0" w:line="240" w:lineRule="auto"/>
              <w:jc w:val="center"/>
              <w:rPr>
                <w:rFonts w:ascii="Calibri" w:hAnsi="Calibri"/>
                <w:color w:val="000000"/>
                <w:lang w:val="es-SV"/>
              </w:rPr>
            </w:pPr>
            <w:r w:rsidRPr="00621306">
              <w:rPr>
                <w:rFonts w:ascii="Calibri" w:hAnsi="Calibri"/>
                <w:color w:val="000000"/>
                <w:lang w:val="es-SV"/>
              </w:rPr>
              <w:t>N°</w:t>
            </w:r>
          </w:p>
        </w:tc>
        <w:tc>
          <w:tcPr>
            <w:tcW w:w="1979" w:type="dxa"/>
            <w:tcBorders>
              <w:top w:val="single" w:sz="4" w:space="0" w:color="auto"/>
              <w:left w:val="nil"/>
              <w:bottom w:val="single" w:sz="4" w:space="0" w:color="auto"/>
              <w:right w:val="single" w:sz="4" w:space="0" w:color="auto"/>
            </w:tcBorders>
            <w:shd w:val="clear" w:color="000000" w:fill="DAEEF3"/>
            <w:hideMark/>
          </w:tcPr>
          <w:p w:rsidR="00621306" w:rsidRPr="00621306" w:rsidRDefault="00621306" w:rsidP="00621306">
            <w:pPr>
              <w:spacing w:after="0" w:line="240" w:lineRule="auto"/>
              <w:jc w:val="center"/>
              <w:rPr>
                <w:rFonts w:ascii="Calibri" w:hAnsi="Calibri"/>
                <w:color w:val="000000"/>
                <w:lang w:val="es-SV"/>
              </w:rPr>
            </w:pPr>
            <w:r w:rsidRPr="00621306">
              <w:rPr>
                <w:rFonts w:ascii="Calibri" w:hAnsi="Calibri"/>
                <w:color w:val="000000"/>
                <w:lang w:val="es-SV"/>
              </w:rPr>
              <w:t>Lugar</w:t>
            </w:r>
          </w:p>
        </w:tc>
        <w:tc>
          <w:tcPr>
            <w:tcW w:w="2715" w:type="dxa"/>
            <w:tcBorders>
              <w:top w:val="single" w:sz="4" w:space="0" w:color="auto"/>
              <w:left w:val="nil"/>
              <w:bottom w:val="single" w:sz="4" w:space="0" w:color="auto"/>
              <w:right w:val="single" w:sz="4" w:space="0" w:color="auto"/>
            </w:tcBorders>
            <w:shd w:val="clear" w:color="000000" w:fill="DAEEF3"/>
            <w:hideMark/>
          </w:tcPr>
          <w:p w:rsidR="00621306" w:rsidRPr="00621306" w:rsidRDefault="00621306" w:rsidP="00621306">
            <w:pPr>
              <w:spacing w:after="0" w:line="240" w:lineRule="auto"/>
              <w:jc w:val="center"/>
              <w:rPr>
                <w:rFonts w:ascii="Calibri" w:hAnsi="Calibri"/>
                <w:color w:val="000000"/>
                <w:lang w:val="es-SV"/>
              </w:rPr>
            </w:pPr>
            <w:r w:rsidRPr="00621306">
              <w:rPr>
                <w:rFonts w:ascii="Calibri" w:hAnsi="Calibri"/>
                <w:color w:val="000000"/>
                <w:lang w:val="es-SV"/>
              </w:rPr>
              <w:t>Descripción del Problema</w:t>
            </w:r>
          </w:p>
        </w:tc>
        <w:tc>
          <w:tcPr>
            <w:tcW w:w="2677" w:type="dxa"/>
            <w:tcBorders>
              <w:top w:val="single" w:sz="4" w:space="0" w:color="auto"/>
              <w:left w:val="nil"/>
              <w:bottom w:val="single" w:sz="4" w:space="0" w:color="auto"/>
              <w:right w:val="single" w:sz="4" w:space="0" w:color="auto"/>
            </w:tcBorders>
            <w:shd w:val="clear" w:color="000000" w:fill="DAEEF3"/>
            <w:hideMark/>
          </w:tcPr>
          <w:p w:rsidR="00621306" w:rsidRPr="00621306" w:rsidRDefault="00621306" w:rsidP="00621306">
            <w:pPr>
              <w:spacing w:after="0" w:line="240" w:lineRule="auto"/>
              <w:jc w:val="center"/>
              <w:rPr>
                <w:rFonts w:ascii="Calibri" w:hAnsi="Calibri"/>
                <w:color w:val="000000"/>
                <w:lang w:val="es-SV"/>
              </w:rPr>
            </w:pPr>
            <w:r w:rsidRPr="00621306">
              <w:rPr>
                <w:rFonts w:ascii="Calibri" w:hAnsi="Calibri"/>
                <w:color w:val="000000"/>
                <w:lang w:val="es-SV"/>
              </w:rPr>
              <w:t>Proyecto</w:t>
            </w:r>
          </w:p>
        </w:tc>
        <w:tc>
          <w:tcPr>
            <w:tcW w:w="1484" w:type="dxa"/>
            <w:tcBorders>
              <w:top w:val="single" w:sz="4" w:space="0" w:color="auto"/>
              <w:left w:val="nil"/>
              <w:bottom w:val="single" w:sz="4" w:space="0" w:color="auto"/>
              <w:right w:val="single" w:sz="4" w:space="0" w:color="auto"/>
            </w:tcBorders>
            <w:shd w:val="clear" w:color="000000" w:fill="DAEEF3"/>
            <w:hideMark/>
          </w:tcPr>
          <w:p w:rsidR="00621306" w:rsidRPr="00621306" w:rsidRDefault="00621306" w:rsidP="00621306">
            <w:pPr>
              <w:spacing w:after="0" w:line="240" w:lineRule="auto"/>
              <w:jc w:val="center"/>
              <w:rPr>
                <w:rFonts w:ascii="Calibri" w:hAnsi="Calibri"/>
                <w:color w:val="000000"/>
                <w:lang w:val="es-SV"/>
              </w:rPr>
            </w:pPr>
            <w:r w:rsidRPr="00621306">
              <w:rPr>
                <w:rFonts w:ascii="Calibri" w:hAnsi="Calibri"/>
                <w:color w:val="000000"/>
                <w:lang w:val="es-SV"/>
              </w:rPr>
              <w:t xml:space="preserve">Ámbito </w:t>
            </w:r>
          </w:p>
        </w:tc>
        <w:tc>
          <w:tcPr>
            <w:tcW w:w="2103" w:type="dxa"/>
            <w:tcBorders>
              <w:top w:val="single" w:sz="4" w:space="0" w:color="auto"/>
              <w:left w:val="nil"/>
              <w:bottom w:val="single" w:sz="4" w:space="0" w:color="auto"/>
              <w:right w:val="single" w:sz="4" w:space="0" w:color="auto"/>
            </w:tcBorders>
            <w:shd w:val="clear" w:color="000000" w:fill="DAEEF3"/>
            <w:hideMark/>
          </w:tcPr>
          <w:p w:rsidR="00621306" w:rsidRPr="00621306" w:rsidRDefault="00621306" w:rsidP="00621306">
            <w:pPr>
              <w:spacing w:after="0" w:line="240" w:lineRule="auto"/>
              <w:jc w:val="center"/>
              <w:rPr>
                <w:rFonts w:ascii="Calibri" w:hAnsi="Calibri"/>
                <w:color w:val="000000"/>
                <w:lang w:val="es-SV"/>
              </w:rPr>
            </w:pPr>
            <w:r w:rsidRPr="00621306">
              <w:rPr>
                <w:rFonts w:ascii="Calibri" w:hAnsi="Calibri"/>
                <w:color w:val="000000"/>
                <w:lang w:val="es-SV"/>
              </w:rPr>
              <w:t>Área</w:t>
            </w:r>
          </w:p>
        </w:tc>
        <w:tc>
          <w:tcPr>
            <w:tcW w:w="1484" w:type="dxa"/>
            <w:tcBorders>
              <w:top w:val="single" w:sz="4" w:space="0" w:color="auto"/>
              <w:left w:val="nil"/>
              <w:bottom w:val="single" w:sz="4" w:space="0" w:color="auto"/>
              <w:right w:val="single" w:sz="4" w:space="0" w:color="auto"/>
            </w:tcBorders>
            <w:shd w:val="clear" w:color="000000" w:fill="DAEEF3"/>
            <w:hideMark/>
          </w:tcPr>
          <w:p w:rsidR="00621306" w:rsidRPr="00621306" w:rsidRDefault="00621306" w:rsidP="00621306">
            <w:pPr>
              <w:spacing w:after="0" w:line="240" w:lineRule="auto"/>
              <w:jc w:val="center"/>
              <w:rPr>
                <w:rFonts w:ascii="Calibri" w:hAnsi="Calibri"/>
                <w:color w:val="000000"/>
                <w:lang w:val="es-SV"/>
              </w:rPr>
            </w:pPr>
            <w:r w:rsidRPr="00621306">
              <w:rPr>
                <w:rFonts w:ascii="Calibri" w:hAnsi="Calibri"/>
                <w:color w:val="000000"/>
                <w:lang w:val="es-SV"/>
              </w:rPr>
              <w:t>Prioridad</w:t>
            </w:r>
          </w:p>
        </w:tc>
        <w:tc>
          <w:tcPr>
            <w:tcW w:w="1484" w:type="dxa"/>
            <w:tcBorders>
              <w:top w:val="single" w:sz="4" w:space="0" w:color="auto"/>
              <w:left w:val="nil"/>
              <w:bottom w:val="single" w:sz="4" w:space="0" w:color="auto"/>
              <w:right w:val="single" w:sz="4" w:space="0" w:color="auto"/>
            </w:tcBorders>
            <w:shd w:val="clear" w:color="000000" w:fill="DAEEF3"/>
            <w:hideMark/>
          </w:tcPr>
          <w:p w:rsidR="00621306" w:rsidRPr="00621306" w:rsidRDefault="00621306" w:rsidP="00621306">
            <w:pPr>
              <w:spacing w:after="0" w:line="240" w:lineRule="auto"/>
              <w:jc w:val="center"/>
              <w:rPr>
                <w:rFonts w:ascii="Calibri" w:hAnsi="Calibri"/>
                <w:color w:val="000000"/>
                <w:lang w:val="es-SV"/>
              </w:rPr>
            </w:pPr>
            <w:r w:rsidRPr="00621306">
              <w:rPr>
                <w:rFonts w:ascii="Calibri" w:hAnsi="Calibri"/>
                <w:color w:val="000000"/>
                <w:lang w:val="es-SV"/>
              </w:rPr>
              <w:t xml:space="preserve"> MONTO  </w:t>
            </w:r>
          </w:p>
        </w:tc>
      </w:tr>
      <w:tr w:rsidR="00621306" w:rsidRPr="00621306" w:rsidTr="00ED4B63">
        <w:trPr>
          <w:trHeight w:val="714"/>
        </w:trPr>
        <w:tc>
          <w:tcPr>
            <w:tcW w:w="495"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w:t>
            </w:r>
          </w:p>
        </w:tc>
        <w:tc>
          <w:tcPr>
            <w:tcW w:w="1979" w:type="dxa"/>
            <w:tcBorders>
              <w:top w:val="nil"/>
              <w:left w:val="nil"/>
              <w:bottom w:val="single" w:sz="4" w:space="0" w:color="auto"/>
              <w:right w:val="single" w:sz="4" w:space="0" w:color="auto"/>
            </w:tcBorders>
            <w:shd w:val="clear" w:color="auto" w:fill="auto"/>
            <w:hideMark/>
          </w:tcPr>
          <w:p w:rsidR="00621306" w:rsidRPr="00621306" w:rsidRDefault="00287098" w:rsidP="00621306">
            <w:pPr>
              <w:spacing w:after="0" w:line="240" w:lineRule="auto"/>
              <w:rPr>
                <w:rFonts w:cs="Arial"/>
                <w:color w:val="000000"/>
                <w:sz w:val="20"/>
                <w:szCs w:val="20"/>
                <w:lang w:val="es-SV"/>
              </w:rPr>
            </w:pPr>
            <w:r>
              <w:rPr>
                <w:rFonts w:cs="Arial"/>
                <w:color w:val="000000"/>
                <w:sz w:val="20"/>
                <w:szCs w:val="20"/>
                <w:lang w:val="es-SV"/>
              </w:rPr>
              <w:t xml:space="preserve">Caserío </w:t>
            </w:r>
            <w:r w:rsidR="00621306" w:rsidRPr="00621306">
              <w:rPr>
                <w:rFonts w:cs="Arial"/>
                <w:color w:val="000000"/>
                <w:sz w:val="20"/>
                <w:szCs w:val="20"/>
                <w:lang w:val="es-SV"/>
              </w:rPr>
              <w:t xml:space="preserve"> Los Méndez Cantón Agua Zarca</w:t>
            </w:r>
          </w:p>
        </w:tc>
        <w:tc>
          <w:tcPr>
            <w:tcW w:w="271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Calle en mal estado</w:t>
            </w:r>
          </w:p>
        </w:tc>
        <w:tc>
          <w:tcPr>
            <w:tcW w:w="2677"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Proyecto de adoquinado y fraguado</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2103"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conectividad vial</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w:t>
            </w:r>
          </w:p>
        </w:tc>
        <w:tc>
          <w:tcPr>
            <w:tcW w:w="1484" w:type="dxa"/>
            <w:tcBorders>
              <w:top w:val="nil"/>
              <w:left w:val="nil"/>
              <w:bottom w:val="single" w:sz="4" w:space="0" w:color="auto"/>
              <w:right w:val="single" w:sz="4" w:space="0" w:color="auto"/>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50,000.00 </w:t>
            </w:r>
          </w:p>
        </w:tc>
      </w:tr>
      <w:tr w:rsidR="00621306" w:rsidRPr="00621306" w:rsidTr="00287098">
        <w:trPr>
          <w:trHeight w:val="885"/>
        </w:trPr>
        <w:tc>
          <w:tcPr>
            <w:tcW w:w="495"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979"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cs="Arial"/>
                <w:color w:val="000000"/>
                <w:sz w:val="20"/>
                <w:szCs w:val="20"/>
                <w:lang w:val="es-SV"/>
              </w:rPr>
            </w:pPr>
            <w:r w:rsidRPr="00621306">
              <w:rPr>
                <w:rFonts w:cs="Arial"/>
                <w:color w:val="000000"/>
                <w:sz w:val="20"/>
                <w:szCs w:val="20"/>
                <w:lang w:val="es-SV"/>
              </w:rPr>
              <w:t>Caserío Los Cocos Cantón Agua Zarca</w:t>
            </w:r>
          </w:p>
        </w:tc>
        <w:tc>
          <w:tcPr>
            <w:tcW w:w="271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Calle en malo estado colonia nueva</w:t>
            </w:r>
          </w:p>
        </w:tc>
        <w:tc>
          <w:tcPr>
            <w:tcW w:w="2677"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Continuación de tramo final (400 m Asfaltada)</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2103"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conectividad vial</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w:t>
            </w:r>
          </w:p>
        </w:tc>
        <w:tc>
          <w:tcPr>
            <w:tcW w:w="1484" w:type="dxa"/>
            <w:tcBorders>
              <w:top w:val="nil"/>
              <w:left w:val="nil"/>
              <w:bottom w:val="single" w:sz="4" w:space="0" w:color="auto"/>
              <w:right w:val="single" w:sz="4" w:space="0" w:color="auto"/>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50,000.00 </w:t>
            </w:r>
          </w:p>
        </w:tc>
      </w:tr>
      <w:tr w:rsidR="00621306" w:rsidRPr="00621306" w:rsidTr="00287098">
        <w:trPr>
          <w:trHeight w:val="1533"/>
        </w:trPr>
        <w:tc>
          <w:tcPr>
            <w:tcW w:w="495"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3</w:t>
            </w:r>
          </w:p>
        </w:tc>
        <w:tc>
          <w:tcPr>
            <w:tcW w:w="1979"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sz w:val="24"/>
                <w:szCs w:val="24"/>
                <w:lang w:val="es-SV"/>
              </w:rPr>
            </w:pPr>
            <w:r>
              <w:rPr>
                <w:rFonts w:ascii="Calibri" w:hAnsi="Calibri"/>
                <w:color w:val="000000"/>
                <w:sz w:val="24"/>
                <w:szCs w:val="24"/>
                <w:lang w:val="es-SV"/>
              </w:rPr>
              <w:t xml:space="preserve">Cantón </w:t>
            </w:r>
            <w:proofErr w:type="spellStart"/>
            <w:r w:rsidR="00ED4B63">
              <w:rPr>
                <w:rFonts w:ascii="Calibri" w:hAnsi="Calibri"/>
                <w:color w:val="000000"/>
                <w:sz w:val="24"/>
                <w:szCs w:val="24"/>
                <w:lang w:val="es-SV"/>
              </w:rPr>
              <w:t>Guilihuiste</w:t>
            </w:r>
            <w:proofErr w:type="spellEnd"/>
          </w:p>
        </w:tc>
        <w:tc>
          <w:tcPr>
            <w:tcW w:w="271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Dosis altas y a veces nulas en el tratamiento con cloro al agua de consumo humano y uso domiciliar </w:t>
            </w:r>
          </w:p>
        </w:tc>
        <w:tc>
          <w:tcPr>
            <w:tcW w:w="2677"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Controlar la aplicación de la dosis correcta para el tratamiento del agua con el objetivo de evitar efectos secundarios en la salud </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2103"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agua</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w:t>
            </w:r>
          </w:p>
        </w:tc>
        <w:tc>
          <w:tcPr>
            <w:tcW w:w="1484" w:type="dxa"/>
            <w:tcBorders>
              <w:top w:val="nil"/>
              <w:left w:val="nil"/>
              <w:bottom w:val="single" w:sz="4" w:space="0" w:color="auto"/>
              <w:right w:val="single" w:sz="4" w:space="0" w:color="auto"/>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 </w:t>
            </w:r>
          </w:p>
        </w:tc>
      </w:tr>
      <w:tr w:rsidR="00621306" w:rsidRPr="00621306" w:rsidTr="00287098">
        <w:trPr>
          <w:trHeight w:val="615"/>
        </w:trPr>
        <w:tc>
          <w:tcPr>
            <w:tcW w:w="495"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4</w:t>
            </w:r>
          </w:p>
        </w:tc>
        <w:tc>
          <w:tcPr>
            <w:tcW w:w="1979"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sz w:val="20"/>
                <w:szCs w:val="20"/>
                <w:lang w:val="es-SV"/>
              </w:rPr>
            </w:pPr>
            <w:r w:rsidRPr="00621306">
              <w:rPr>
                <w:rFonts w:ascii="Calibri" w:hAnsi="Calibri"/>
                <w:color w:val="000000"/>
                <w:sz w:val="20"/>
                <w:szCs w:val="20"/>
                <w:lang w:val="es-SV"/>
              </w:rPr>
              <w:t>Caserío Llano Alegre, Cantón Cerro El Coyol</w:t>
            </w:r>
          </w:p>
        </w:tc>
        <w:tc>
          <w:tcPr>
            <w:tcW w:w="271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Ampliación y remodelación de cancha de futbol </w:t>
            </w:r>
          </w:p>
        </w:tc>
        <w:tc>
          <w:tcPr>
            <w:tcW w:w="2677"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Ampliación del terreno del juego, cerca perimetral, muro de retención </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2103"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recreación y cultura</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w:t>
            </w:r>
          </w:p>
        </w:tc>
        <w:tc>
          <w:tcPr>
            <w:tcW w:w="1484" w:type="dxa"/>
            <w:tcBorders>
              <w:top w:val="nil"/>
              <w:left w:val="nil"/>
              <w:bottom w:val="single" w:sz="4" w:space="0" w:color="auto"/>
              <w:right w:val="single" w:sz="4" w:space="0" w:color="auto"/>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20,000.00 </w:t>
            </w:r>
          </w:p>
        </w:tc>
      </w:tr>
      <w:tr w:rsidR="00621306" w:rsidRPr="00621306" w:rsidTr="00ED4B63">
        <w:trPr>
          <w:trHeight w:val="633"/>
        </w:trPr>
        <w:tc>
          <w:tcPr>
            <w:tcW w:w="495"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5</w:t>
            </w:r>
          </w:p>
        </w:tc>
        <w:tc>
          <w:tcPr>
            <w:tcW w:w="1979"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sz w:val="24"/>
                <w:szCs w:val="24"/>
                <w:lang w:val="es-SV"/>
              </w:rPr>
            </w:pPr>
            <w:r w:rsidRPr="00621306">
              <w:rPr>
                <w:rFonts w:ascii="Calibri" w:hAnsi="Calibri"/>
                <w:color w:val="000000"/>
                <w:sz w:val="24"/>
                <w:szCs w:val="24"/>
                <w:lang w:val="es-SV"/>
              </w:rPr>
              <w:t>Osicala zona urbana</w:t>
            </w:r>
          </w:p>
        </w:tc>
        <w:tc>
          <w:tcPr>
            <w:tcW w:w="271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Desempleo</w:t>
            </w:r>
          </w:p>
        </w:tc>
        <w:tc>
          <w:tcPr>
            <w:tcW w:w="2677"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Generar capital semilla, capacitación o formación </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Económico</w:t>
            </w:r>
          </w:p>
        </w:tc>
        <w:tc>
          <w:tcPr>
            <w:tcW w:w="2103"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económico</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w:t>
            </w:r>
          </w:p>
        </w:tc>
        <w:tc>
          <w:tcPr>
            <w:tcW w:w="1484" w:type="dxa"/>
            <w:tcBorders>
              <w:top w:val="nil"/>
              <w:left w:val="nil"/>
              <w:bottom w:val="single" w:sz="4" w:space="0" w:color="auto"/>
              <w:right w:val="single" w:sz="4" w:space="0" w:color="auto"/>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75,000.00 </w:t>
            </w:r>
          </w:p>
        </w:tc>
      </w:tr>
      <w:tr w:rsidR="00621306" w:rsidRPr="00621306" w:rsidTr="00ED4B63">
        <w:trPr>
          <w:trHeight w:val="885"/>
        </w:trPr>
        <w:tc>
          <w:tcPr>
            <w:tcW w:w="495"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6</w:t>
            </w:r>
          </w:p>
        </w:tc>
        <w:tc>
          <w:tcPr>
            <w:tcW w:w="1979"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Caserío Pueblo Viejo Cantón Agua Zarca</w:t>
            </w:r>
          </w:p>
        </w:tc>
        <w:tc>
          <w:tcPr>
            <w:tcW w:w="271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rPr>
                <w:rFonts w:cs="Arial"/>
                <w:color w:val="000000"/>
                <w:sz w:val="20"/>
                <w:szCs w:val="20"/>
                <w:lang w:val="es-SV"/>
              </w:rPr>
            </w:pPr>
            <w:r w:rsidRPr="00621306">
              <w:rPr>
                <w:rFonts w:cs="Arial"/>
                <w:color w:val="000000"/>
                <w:sz w:val="20"/>
                <w:szCs w:val="20"/>
                <w:lang w:val="es-SV"/>
              </w:rPr>
              <w:t>Calle principal hacia caserío pueblo viejo en mal estado</w:t>
            </w:r>
          </w:p>
        </w:tc>
        <w:tc>
          <w:tcPr>
            <w:tcW w:w="2677"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rPr>
                <w:rFonts w:cs="Arial"/>
                <w:color w:val="000000"/>
                <w:sz w:val="20"/>
                <w:szCs w:val="20"/>
                <w:lang w:val="es-SV"/>
              </w:rPr>
            </w:pPr>
            <w:r w:rsidRPr="00621306">
              <w:rPr>
                <w:rFonts w:cs="Arial"/>
                <w:color w:val="000000"/>
                <w:sz w:val="20"/>
                <w:szCs w:val="20"/>
                <w:lang w:val="es-SV"/>
              </w:rPr>
              <w:t>Adoquinado de 500 metros sobre calle principal a pueblo viejo</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2103"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conectividad vial</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w:t>
            </w:r>
          </w:p>
        </w:tc>
        <w:tc>
          <w:tcPr>
            <w:tcW w:w="1484" w:type="dxa"/>
            <w:tcBorders>
              <w:top w:val="nil"/>
              <w:left w:val="nil"/>
              <w:bottom w:val="single" w:sz="4" w:space="0" w:color="auto"/>
              <w:right w:val="single" w:sz="4" w:space="0" w:color="auto"/>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60,000.00 </w:t>
            </w:r>
          </w:p>
        </w:tc>
      </w:tr>
      <w:tr w:rsidR="00621306" w:rsidRPr="00621306" w:rsidTr="00ED4B63">
        <w:trPr>
          <w:trHeight w:val="273"/>
        </w:trPr>
        <w:tc>
          <w:tcPr>
            <w:tcW w:w="495"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7</w:t>
            </w:r>
          </w:p>
        </w:tc>
        <w:tc>
          <w:tcPr>
            <w:tcW w:w="1979"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Caserío La Loma Cantón Agua Zarca</w:t>
            </w:r>
          </w:p>
        </w:tc>
        <w:tc>
          <w:tcPr>
            <w:tcW w:w="271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El centro escolar no cuenta con cancha de basquetbol aunque ya tenemos el predio  </w:t>
            </w:r>
          </w:p>
        </w:tc>
        <w:tc>
          <w:tcPr>
            <w:tcW w:w="2677"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Construcción de la cancha y cerca perimetral a esta en el predio del centro escolar </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2103"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recreación y cultura</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w:t>
            </w:r>
          </w:p>
        </w:tc>
        <w:tc>
          <w:tcPr>
            <w:tcW w:w="1484" w:type="dxa"/>
            <w:tcBorders>
              <w:top w:val="nil"/>
              <w:left w:val="nil"/>
              <w:bottom w:val="single" w:sz="4" w:space="0" w:color="auto"/>
              <w:right w:val="single" w:sz="4" w:space="0" w:color="auto"/>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60,000.00 </w:t>
            </w:r>
          </w:p>
        </w:tc>
      </w:tr>
      <w:tr w:rsidR="00621306" w:rsidRPr="00621306" w:rsidTr="00287098">
        <w:trPr>
          <w:trHeight w:val="1983"/>
        </w:trPr>
        <w:tc>
          <w:tcPr>
            <w:tcW w:w="495"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lastRenderedPageBreak/>
              <w:t>8</w:t>
            </w:r>
          </w:p>
        </w:tc>
        <w:tc>
          <w:tcPr>
            <w:tcW w:w="1979"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Caserío La Loma Cantón Agua </w:t>
            </w:r>
            <w:r w:rsidR="00287098">
              <w:rPr>
                <w:rFonts w:ascii="Calibri" w:hAnsi="Calibri"/>
                <w:color w:val="000000"/>
                <w:lang w:val="es-SV"/>
              </w:rPr>
              <w:t>Zarca</w:t>
            </w:r>
          </w:p>
        </w:tc>
        <w:tc>
          <w:tcPr>
            <w:tcW w:w="271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 Calle principal en mal estado desde la iglesia del concilio latinoamericano hasta el corte del adoquinado que esta hacia el centro  escolar ya que ahí desfilan los niños </w:t>
            </w:r>
          </w:p>
        </w:tc>
        <w:tc>
          <w:tcPr>
            <w:tcW w:w="2677"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Empedrado y fraguado de la calle principal desde la iglesia del concilio latinoamericano hasta el corte del adoquinado</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2103"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conectividad vial</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w:t>
            </w:r>
          </w:p>
        </w:tc>
        <w:tc>
          <w:tcPr>
            <w:tcW w:w="1484" w:type="dxa"/>
            <w:tcBorders>
              <w:top w:val="nil"/>
              <w:left w:val="nil"/>
              <w:bottom w:val="single" w:sz="4" w:space="0" w:color="auto"/>
              <w:right w:val="single" w:sz="4" w:space="0" w:color="auto"/>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50,000.00 </w:t>
            </w:r>
          </w:p>
        </w:tc>
      </w:tr>
      <w:tr w:rsidR="00621306" w:rsidRPr="00621306" w:rsidTr="00ED4B63">
        <w:trPr>
          <w:trHeight w:val="786"/>
        </w:trPr>
        <w:tc>
          <w:tcPr>
            <w:tcW w:w="495"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9</w:t>
            </w:r>
          </w:p>
        </w:tc>
        <w:tc>
          <w:tcPr>
            <w:tcW w:w="1979"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Caserío La Loma Cantón Agua </w:t>
            </w:r>
            <w:r w:rsidR="00287098">
              <w:rPr>
                <w:rFonts w:ascii="Calibri" w:hAnsi="Calibri"/>
                <w:color w:val="000000"/>
                <w:lang w:val="es-SV"/>
              </w:rPr>
              <w:t>Zarca</w:t>
            </w:r>
          </w:p>
        </w:tc>
        <w:tc>
          <w:tcPr>
            <w:tcW w:w="271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Proyecto inconcluso de techado en la parte poniente de la  oficina del agua</w:t>
            </w:r>
          </w:p>
        </w:tc>
        <w:tc>
          <w:tcPr>
            <w:tcW w:w="2677"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Complementar techo de la oficina </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2103"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infraestructura</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w:t>
            </w:r>
          </w:p>
        </w:tc>
        <w:tc>
          <w:tcPr>
            <w:tcW w:w="1484" w:type="dxa"/>
            <w:tcBorders>
              <w:top w:val="nil"/>
              <w:left w:val="nil"/>
              <w:bottom w:val="single" w:sz="4" w:space="0" w:color="auto"/>
              <w:right w:val="single" w:sz="4" w:space="0" w:color="auto"/>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 </w:t>
            </w:r>
          </w:p>
        </w:tc>
      </w:tr>
      <w:tr w:rsidR="00621306" w:rsidRPr="00621306" w:rsidTr="00ED4B63">
        <w:trPr>
          <w:trHeight w:val="1524"/>
        </w:trPr>
        <w:tc>
          <w:tcPr>
            <w:tcW w:w="495"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10</w:t>
            </w:r>
          </w:p>
        </w:tc>
        <w:tc>
          <w:tcPr>
            <w:tcW w:w="1979"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Cantón Agua </w:t>
            </w:r>
            <w:r w:rsidR="00287098">
              <w:rPr>
                <w:rFonts w:ascii="Calibri" w:hAnsi="Calibri"/>
                <w:color w:val="000000"/>
                <w:lang w:val="es-SV"/>
              </w:rPr>
              <w:t>Zarca</w:t>
            </w:r>
          </w:p>
        </w:tc>
        <w:tc>
          <w:tcPr>
            <w:tcW w:w="271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rPr>
                <w:rFonts w:cs="Arial"/>
                <w:color w:val="000000"/>
                <w:sz w:val="20"/>
                <w:szCs w:val="20"/>
                <w:lang w:val="es-SV"/>
              </w:rPr>
            </w:pPr>
            <w:r w:rsidRPr="00621306">
              <w:rPr>
                <w:rFonts w:cs="Arial"/>
                <w:color w:val="000000"/>
                <w:sz w:val="20"/>
                <w:szCs w:val="20"/>
                <w:lang w:val="es-SV"/>
              </w:rPr>
              <w:t xml:space="preserve">No se cuenta con Casa Comunal en Agua Zarca </w:t>
            </w:r>
          </w:p>
        </w:tc>
        <w:tc>
          <w:tcPr>
            <w:tcW w:w="2677"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rPr>
                <w:rFonts w:cs="Arial"/>
                <w:color w:val="000000"/>
                <w:sz w:val="20"/>
                <w:szCs w:val="20"/>
                <w:lang w:val="es-SV"/>
              </w:rPr>
            </w:pPr>
            <w:r w:rsidRPr="00621306">
              <w:rPr>
                <w:rFonts w:cs="Arial"/>
                <w:color w:val="000000"/>
                <w:sz w:val="20"/>
                <w:szCs w:val="20"/>
                <w:lang w:val="es-SV"/>
              </w:rPr>
              <w:t xml:space="preserve">Construcción de casa comunal ( ya se tiene el terreno ) Pero se necesita el material para la construcción de dicho proyecto </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2103"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infraestructura</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w:t>
            </w:r>
          </w:p>
        </w:tc>
        <w:tc>
          <w:tcPr>
            <w:tcW w:w="1484" w:type="dxa"/>
            <w:tcBorders>
              <w:top w:val="nil"/>
              <w:left w:val="nil"/>
              <w:bottom w:val="single" w:sz="4" w:space="0" w:color="auto"/>
              <w:right w:val="single" w:sz="4" w:space="0" w:color="auto"/>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40,000.00 </w:t>
            </w:r>
          </w:p>
        </w:tc>
      </w:tr>
      <w:tr w:rsidR="00621306" w:rsidRPr="00621306" w:rsidTr="00287098">
        <w:trPr>
          <w:trHeight w:val="1796"/>
        </w:trPr>
        <w:tc>
          <w:tcPr>
            <w:tcW w:w="495"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11</w:t>
            </w:r>
          </w:p>
        </w:tc>
        <w:tc>
          <w:tcPr>
            <w:tcW w:w="1979"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Cantón La Montañita</w:t>
            </w:r>
          </w:p>
        </w:tc>
        <w:tc>
          <w:tcPr>
            <w:tcW w:w="271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Escases del servicio de agua potable en cantón la montaña y cas. Los Argueta </w:t>
            </w:r>
          </w:p>
        </w:tc>
        <w:tc>
          <w:tcPr>
            <w:tcW w:w="2677"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Introducción de un nuevo sistema de agua potable incluyendo con la compra de ojo de agua y tubería </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2103"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Agua</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w:t>
            </w:r>
          </w:p>
        </w:tc>
        <w:tc>
          <w:tcPr>
            <w:tcW w:w="1484" w:type="dxa"/>
            <w:tcBorders>
              <w:top w:val="nil"/>
              <w:left w:val="nil"/>
              <w:bottom w:val="single" w:sz="4" w:space="0" w:color="auto"/>
              <w:right w:val="single" w:sz="4" w:space="0" w:color="auto"/>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50,000.00 </w:t>
            </w:r>
          </w:p>
        </w:tc>
      </w:tr>
      <w:tr w:rsidR="00621306" w:rsidRPr="00621306" w:rsidTr="00ED4B63">
        <w:trPr>
          <w:trHeight w:val="1164"/>
        </w:trPr>
        <w:tc>
          <w:tcPr>
            <w:tcW w:w="495"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12</w:t>
            </w:r>
          </w:p>
        </w:tc>
        <w:tc>
          <w:tcPr>
            <w:tcW w:w="1979"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Caserío Charamo abajo</w:t>
            </w:r>
          </w:p>
        </w:tc>
        <w:tc>
          <w:tcPr>
            <w:tcW w:w="271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rPr>
                <w:rFonts w:cs="Arial"/>
                <w:color w:val="000000"/>
                <w:sz w:val="20"/>
                <w:szCs w:val="20"/>
                <w:lang w:val="es-SV"/>
              </w:rPr>
            </w:pPr>
            <w:r w:rsidRPr="00621306">
              <w:rPr>
                <w:rFonts w:cs="Arial"/>
                <w:color w:val="000000"/>
                <w:sz w:val="20"/>
                <w:szCs w:val="20"/>
                <w:lang w:val="es-SV"/>
              </w:rPr>
              <w:t xml:space="preserve">Comienza la calle longitudinal del norte hacia el caserío los Gómez. Calle vecinal  </w:t>
            </w:r>
          </w:p>
        </w:tc>
        <w:tc>
          <w:tcPr>
            <w:tcW w:w="2677"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rPr>
                <w:rFonts w:cs="Arial"/>
                <w:color w:val="000000"/>
                <w:sz w:val="20"/>
                <w:szCs w:val="20"/>
                <w:lang w:val="es-SV"/>
              </w:rPr>
            </w:pPr>
            <w:r w:rsidRPr="00621306">
              <w:rPr>
                <w:rFonts w:cs="Arial"/>
                <w:color w:val="000000"/>
                <w:sz w:val="20"/>
                <w:szCs w:val="20"/>
                <w:lang w:val="es-SV"/>
              </w:rPr>
              <w:t xml:space="preserve">Empedrado y fraguado un tramo de 100 metros </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2103"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conectividad vial</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w:t>
            </w:r>
          </w:p>
        </w:tc>
        <w:tc>
          <w:tcPr>
            <w:tcW w:w="1484" w:type="dxa"/>
            <w:tcBorders>
              <w:top w:val="nil"/>
              <w:left w:val="nil"/>
              <w:bottom w:val="single" w:sz="4" w:space="0" w:color="auto"/>
              <w:right w:val="single" w:sz="4" w:space="0" w:color="auto"/>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20,000.00 </w:t>
            </w:r>
          </w:p>
        </w:tc>
      </w:tr>
      <w:tr w:rsidR="00621306" w:rsidRPr="00621306" w:rsidTr="00287098">
        <w:trPr>
          <w:trHeight w:val="1056"/>
        </w:trPr>
        <w:tc>
          <w:tcPr>
            <w:tcW w:w="495"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13</w:t>
            </w:r>
          </w:p>
        </w:tc>
        <w:tc>
          <w:tcPr>
            <w:tcW w:w="1979"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Caserío Charamo arriba</w:t>
            </w:r>
          </w:p>
        </w:tc>
        <w:tc>
          <w:tcPr>
            <w:tcW w:w="271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Letrina en mal estado </w:t>
            </w:r>
          </w:p>
        </w:tc>
        <w:tc>
          <w:tcPr>
            <w:tcW w:w="2677"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Reconstrucción de letrina </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medio ambiente</w:t>
            </w:r>
          </w:p>
        </w:tc>
        <w:tc>
          <w:tcPr>
            <w:tcW w:w="2103"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saneamiento</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w:t>
            </w:r>
          </w:p>
        </w:tc>
        <w:tc>
          <w:tcPr>
            <w:tcW w:w="1484" w:type="dxa"/>
            <w:tcBorders>
              <w:top w:val="nil"/>
              <w:left w:val="nil"/>
              <w:bottom w:val="single" w:sz="4" w:space="0" w:color="auto"/>
              <w:right w:val="single" w:sz="4" w:space="0" w:color="auto"/>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 </w:t>
            </w:r>
          </w:p>
        </w:tc>
      </w:tr>
      <w:tr w:rsidR="00621306" w:rsidRPr="00621306" w:rsidTr="00ED4B63">
        <w:trPr>
          <w:trHeight w:val="552"/>
        </w:trPr>
        <w:tc>
          <w:tcPr>
            <w:tcW w:w="495"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lastRenderedPageBreak/>
              <w:t>14</w:t>
            </w:r>
          </w:p>
        </w:tc>
        <w:tc>
          <w:tcPr>
            <w:tcW w:w="1979"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Caserío Hoja de sal</w:t>
            </w:r>
          </w:p>
        </w:tc>
        <w:tc>
          <w:tcPr>
            <w:tcW w:w="271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rPr>
                <w:rFonts w:cs="Arial"/>
                <w:color w:val="000000"/>
                <w:sz w:val="20"/>
                <w:szCs w:val="20"/>
                <w:lang w:val="es-SV"/>
              </w:rPr>
            </w:pPr>
            <w:r w:rsidRPr="00621306">
              <w:rPr>
                <w:rFonts w:cs="Arial"/>
                <w:color w:val="000000"/>
                <w:sz w:val="20"/>
                <w:szCs w:val="20"/>
                <w:lang w:val="es-SV"/>
              </w:rPr>
              <w:t xml:space="preserve">proyecto de agua potable </w:t>
            </w:r>
          </w:p>
        </w:tc>
        <w:tc>
          <w:tcPr>
            <w:tcW w:w="2677"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rPr>
                <w:rFonts w:cs="Arial"/>
                <w:color w:val="000000"/>
                <w:sz w:val="20"/>
                <w:szCs w:val="20"/>
                <w:lang w:val="es-SV"/>
              </w:rPr>
            </w:pPr>
            <w:r w:rsidRPr="00621306">
              <w:rPr>
                <w:rFonts w:cs="Arial"/>
                <w:color w:val="000000"/>
                <w:sz w:val="20"/>
                <w:szCs w:val="20"/>
                <w:lang w:val="es-SV"/>
              </w:rPr>
              <w:t xml:space="preserve">Para un mejor servicio tubería y tanque </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2103"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Agua</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w:t>
            </w:r>
          </w:p>
        </w:tc>
        <w:tc>
          <w:tcPr>
            <w:tcW w:w="1484" w:type="dxa"/>
            <w:tcBorders>
              <w:top w:val="nil"/>
              <w:left w:val="nil"/>
              <w:bottom w:val="single" w:sz="4" w:space="0" w:color="auto"/>
              <w:right w:val="single" w:sz="4" w:space="0" w:color="auto"/>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30,000.00 </w:t>
            </w:r>
          </w:p>
        </w:tc>
      </w:tr>
      <w:tr w:rsidR="00621306" w:rsidRPr="00621306" w:rsidTr="00ED4B63">
        <w:trPr>
          <w:trHeight w:val="885"/>
        </w:trPr>
        <w:tc>
          <w:tcPr>
            <w:tcW w:w="495"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15</w:t>
            </w:r>
          </w:p>
        </w:tc>
        <w:tc>
          <w:tcPr>
            <w:tcW w:w="1979"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Caserío El Tablón Cantón Agua Zarca</w:t>
            </w:r>
          </w:p>
        </w:tc>
        <w:tc>
          <w:tcPr>
            <w:tcW w:w="271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Hace falta techo de cancha del C.E.</w:t>
            </w:r>
          </w:p>
        </w:tc>
        <w:tc>
          <w:tcPr>
            <w:tcW w:w="2677"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Construcción de techo de cancha del C.E lugar de reuniones </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2103"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Infraestructura</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w:t>
            </w:r>
          </w:p>
        </w:tc>
        <w:tc>
          <w:tcPr>
            <w:tcW w:w="1484" w:type="dxa"/>
            <w:tcBorders>
              <w:top w:val="nil"/>
              <w:left w:val="nil"/>
              <w:bottom w:val="single" w:sz="4" w:space="0" w:color="auto"/>
              <w:right w:val="single" w:sz="4" w:space="0" w:color="auto"/>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 </w:t>
            </w:r>
          </w:p>
        </w:tc>
      </w:tr>
      <w:tr w:rsidR="00621306" w:rsidRPr="00621306" w:rsidTr="00ED4B63">
        <w:trPr>
          <w:trHeight w:val="894"/>
        </w:trPr>
        <w:tc>
          <w:tcPr>
            <w:tcW w:w="495"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16</w:t>
            </w:r>
          </w:p>
        </w:tc>
        <w:tc>
          <w:tcPr>
            <w:tcW w:w="1979"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Caserío Las Huertas, Cantón Agua Zarca</w:t>
            </w:r>
          </w:p>
        </w:tc>
        <w:tc>
          <w:tcPr>
            <w:tcW w:w="271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Calle en mal estado al final de la calle a las huertas </w:t>
            </w:r>
          </w:p>
        </w:tc>
        <w:tc>
          <w:tcPr>
            <w:tcW w:w="2677"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Empedrado y Fraguado, al final de la calle a las huertas </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2103"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conectividad vial</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w:t>
            </w:r>
          </w:p>
        </w:tc>
        <w:tc>
          <w:tcPr>
            <w:tcW w:w="1484" w:type="dxa"/>
            <w:tcBorders>
              <w:top w:val="nil"/>
              <w:left w:val="nil"/>
              <w:bottom w:val="single" w:sz="4" w:space="0" w:color="auto"/>
              <w:right w:val="single" w:sz="4" w:space="0" w:color="auto"/>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20,000.00 </w:t>
            </w:r>
          </w:p>
        </w:tc>
      </w:tr>
      <w:tr w:rsidR="00621306" w:rsidRPr="00621306" w:rsidTr="00ED4B63">
        <w:trPr>
          <w:trHeight w:val="894"/>
        </w:trPr>
        <w:tc>
          <w:tcPr>
            <w:tcW w:w="495"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17</w:t>
            </w:r>
          </w:p>
        </w:tc>
        <w:tc>
          <w:tcPr>
            <w:tcW w:w="1979"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Caserío Los Ramírez Cantón Cerro El Coyol</w:t>
            </w:r>
          </w:p>
        </w:tc>
        <w:tc>
          <w:tcPr>
            <w:tcW w:w="271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rPr>
                <w:rFonts w:cs="Arial"/>
                <w:color w:val="000000"/>
                <w:sz w:val="20"/>
                <w:szCs w:val="20"/>
                <w:lang w:val="es-SV"/>
              </w:rPr>
            </w:pPr>
            <w:r w:rsidRPr="00621306">
              <w:rPr>
                <w:rFonts w:cs="Arial"/>
                <w:color w:val="000000"/>
                <w:sz w:val="20"/>
                <w:szCs w:val="20"/>
                <w:lang w:val="es-SV"/>
              </w:rPr>
              <w:t>En el caserío Los Ramírez no contamos con un kínder</w:t>
            </w:r>
          </w:p>
        </w:tc>
        <w:tc>
          <w:tcPr>
            <w:tcW w:w="2677"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rPr>
                <w:rFonts w:cs="Arial"/>
                <w:color w:val="000000"/>
                <w:sz w:val="20"/>
                <w:szCs w:val="20"/>
                <w:lang w:val="es-SV"/>
              </w:rPr>
            </w:pPr>
            <w:r w:rsidRPr="00621306">
              <w:rPr>
                <w:rFonts w:cs="Arial"/>
                <w:color w:val="000000"/>
                <w:sz w:val="20"/>
                <w:szCs w:val="20"/>
                <w:lang w:val="es-SV"/>
              </w:rPr>
              <w:t xml:space="preserve">Fundación de un kínder para los niños del caserío los Ramírez </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2103"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Educación</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w:t>
            </w:r>
          </w:p>
        </w:tc>
        <w:tc>
          <w:tcPr>
            <w:tcW w:w="1484" w:type="dxa"/>
            <w:tcBorders>
              <w:top w:val="nil"/>
              <w:left w:val="nil"/>
              <w:bottom w:val="single" w:sz="4" w:space="0" w:color="auto"/>
              <w:right w:val="single" w:sz="4" w:space="0" w:color="auto"/>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20,000.00 </w:t>
            </w:r>
          </w:p>
        </w:tc>
      </w:tr>
      <w:tr w:rsidR="00621306" w:rsidRPr="00621306" w:rsidTr="00ED4B63">
        <w:trPr>
          <w:trHeight w:val="1074"/>
        </w:trPr>
        <w:tc>
          <w:tcPr>
            <w:tcW w:w="495"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18</w:t>
            </w:r>
          </w:p>
        </w:tc>
        <w:tc>
          <w:tcPr>
            <w:tcW w:w="1979"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Cantón Cerro El Coyol Centro</w:t>
            </w:r>
          </w:p>
        </w:tc>
        <w:tc>
          <w:tcPr>
            <w:tcW w:w="271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Comunidad sin acceso hacia rio Torola</w:t>
            </w:r>
          </w:p>
        </w:tc>
        <w:tc>
          <w:tcPr>
            <w:tcW w:w="2677"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Reparación de calle que desde el caserío Los Reyes conduce hacia río Torola</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2103"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conectividad vial</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w:t>
            </w:r>
          </w:p>
        </w:tc>
        <w:tc>
          <w:tcPr>
            <w:tcW w:w="1484" w:type="dxa"/>
            <w:tcBorders>
              <w:top w:val="nil"/>
              <w:left w:val="nil"/>
              <w:bottom w:val="single" w:sz="4" w:space="0" w:color="auto"/>
              <w:right w:val="single" w:sz="4" w:space="0" w:color="auto"/>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60,000.00 </w:t>
            </w:r>
          </w:p>
        </w:tc>
      </w:tr>
      <w:tr w:rsidR="00621306" w:rsidRPr="00621306" w:rsidTr="00ED4B63">
        <w:trPr>
          <w:trHeight w:val="786"/>
        </w:trPr>
        <w:tc>
          <w:tcPr>
            <w:tcW w:w="495"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20</w:t>
            </w:r>
          </w:p>
        </w:tc>
        <w:tc>
          <w:tcPr>
            <w:tcW w:w="1979"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Cantón Cerro El Coyol Centro</w:t>
            </w:r>
          </w:p>
        </w:tc>
        <w:tc>
          <w:tcPr>
            <w:tcW w:w="271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rPr>
                <w:rFonts w:cs="Arial"/>
                <w:color w:val="000000"/>
                <w:sz w:val="20"/>
                <w:szCs w:val="20"/>
                <w:lang w:val="es-SV"/>
              </w:rPr>
            </w:pPr>
            <w:r w:rsidRPr="00621306">
              <w:rPr>
                <w:rFonts w:cs="Arial"/>
                <w:color w:val="000000"/>
                <w:sz w:val="20"/>
                <w:szCs w:val="20"/>
                <w:lang w:val="es-SV"/>
              </w:rPr>
              <w:t>En la escuela de la comunidad no contamos con una espacio recreativo para los estudiantes</w:t>
            </w:r>
          </w:p>
        </w:tc>
        <w:tc>
          <w:tcPr>
            <w:tcW w:w="2677"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Construcción de canchita de futbol centro escolar Cantón El Coyol</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2103"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recreación y cultura</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w:t>
            </w:r>
          </w:p>
        </w:tc>
        <w:tc>
          <w:tcPr>
            <w:tcW w:w="1484" w:type="dxa"/>
            <w:tcBorders>
              <w:top w:val="nil"/>
              <w:left w:val="nil"/>
              <w:bottom w:val="single" w:sz="4" w:space="0" w:color="auto"/>
              <w:right w:val="single" w:sz="4" w:space="0" w:color="auto"/>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 </w:t>
            </w:r>
          </w:p>
        </w:tc>
      </w:tr>
      <w:tr w:rsidR="00621306" w:rsidRPr="00621306" w:rsidTr="00ED4B63">
        <w:trPr>
          <w:trHeight w:val="984"/>
        </w:trPr>
        <w:tc>
          <w:tcPr>
            <w:tcW w:w="495"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21</w:t>
            </w:r>
          </w:p>
        </w:tc>
        <w:tc>
          <w:tcPr>
            <w:tcW w:w="1979"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Cantón Cerro El Coyol Centro</w:t>
            </w:r>
          </w:p>
        </w:tc>
        <w:tc>
          <w:tcPr>
            <w:tcW w:w="271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rPr>
                <w:rFonts w:cs="Arial"/>
                <w:color w:val="000000"/>
                <w:sz w:val="20"/>
                <w:szCs w:val="20"/>
                <w:lang w:val="es-SV"/>
              </w:rPr>
            </w:pPr>
            <w:r w:rsidRPr="00621306">
              <w:rPr>
                <w:rFonts w:cs="Arial"/>
                <w:color w:val="000000"/>
                <w:sz w:val="20"/>
                <w:szCs w:val="20"/>
                <w:lang w:val="es-SV"/>
              </w:rPr>
              <w:t>El Centro Escolar no cuenta con cerca perimetral</w:t>
            </w:r>
          </w:p>
        </w:tc>
        <w:tc>
          <w:tcPr>
            <w:tcW w:w="2677"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Reparación de cerca o reparación de muro perimetral y entrada a la escuela del C E Cantón Cerro El Coyol</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2103"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Infraestructura</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w:t>
            </w:r>
          </w:p>
        </w:tc>
        <w:tc>
          <w:tcPr>
            <w:tcW w:w="1484" w:type="dxa"/>
            <w:tcBorders>
              <w:top w:val="nil"/>
              <w:left w:val="nil"/>
              <w:bottom w:val="single" w:sz="4" w:space="0" w:color="auto"/>
              <w:right w:val="single" w:sz="4" w:space="0" w:color="auto"/>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 </w:t>
            </w:r>
          </w:p>
        </w:tc>
      </w:tr>
      <w:tr w:rsidR="00621306" w:rsidRPr="00621306" w:rsidTr="00ED4B63">
        <w:trPr>
          <w:trHeight w:val="1434"/>
        </w:trPr>
        <w:tc>
          <w:tcPr>
            <w:tcW w:w="495"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22</w:t>
            </w:r>
          </w:p>
        </w:tc>
        <w:tc>
          <w:tcPr>
            <w:tcW w:w="1979"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Cantón Cerro El Coyol Centro</w:t>
            </w:r>
          </w:p>
        </w:tc>
        <w:tc>
          <w:tcPr>
            <w:tcW w:w="271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Calle en mal estado </w:t>
            </w:r>
          </w:p>
        </w:tc>
        <w:tc>
          <w:tcPr>
            <w:tcW w:w="2677"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Reparación de calle 300 metros en fraguado; Cordón cuneta y tres botellas en cerro coyol. De la casa de Marina Claros hasta donde Efraín López </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2103"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conectividad vial</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w:t>
            </w:r>
          </w:p>
        </w:tc>
        <w:tc>
          <w:tcPr>
            <w:tcW w:w="1484" w:type="dxa"/>
            <w:tcBorders>
              <w:top w:val="nil"/>
              <w:left w:val="nil"/>
              <w:bottom w:val="single" w:sz="4" w:space="0" w:color="auto"/>
              <w:right w:val="single" w:sz="4" w:space="0" w:color="auto"/>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50,000.00 </w:t>
            </w:r>
          </w:p>
        </w:tc>
      </w:tr>
      <w:tr w:rsidR="00621306" w:rsidRPr="00621306" w:rsidTr="00ED4B63">
        <w:trPr>
          <w:trHeight w:val="714"/>
        </w:trPr>
        <w:tc>
          <w:tcPr>
            <w:tcW w:w="495"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lastRenderedPageBreak/>
              <w:t>23</w:t>
            </w:r>
          </w:p>
        </w:tc>
        <w:tc>
          <w:tcPr>
            <w:tcW w:w="1979"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Todo el municipio </w:t>
            </w:r>
          </w:p>
        </w:tc>
        <w:tc>
          <w:tcPr>
            <w:tcW w:w="271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falta de espacio para </w:t>
            </w:r>
            <w:proofErr w:type="spellStart"/>
            <w:r w:rsidRPr="00621306">
              <w:rPr>
                <w:rFonts w:cs="Arial"/>
                <w:color w:val="000000"/>
                <w:sz w:val="20"/>
                <w:szCs w:val="20"/>
                <w:lang w:val="es-SV"/>
              </w:rPr>
              <w:t>e</w:t>
            </w:r>
            <w:proofErr w:type="spellEnd"/>
            <w:r w:rsidRPr="00621306">
              <w:rPr>
                <w:rFonts w:cs="Arial"/>
                <w:color w:val="000000"/>
                <w:sz w:val="20"/>
                <w:szCs w:val="20"/>
                <w:lang w:val="es-SV"/>
              </w:rPr>
              <w:t xml:space="preserve"> deporte </w:t>
            </w:r>
          </w:p>
        </w:tc>
        <w:tc>
          <w:tcPr>
            <w:tcW w:w="2677"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Mejoramiento o compra de cancha municipal </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2103"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recreación y cultura</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w:t>
            </w:r>
          </w:p>
        </w:tc>
        <w:tc>
          <w:tcPr>
            <w:tcW w:w="1484" w:type="dxa"/>
            <w:tcBorders>
              <w:top w:val="nil"/>
              <w:left w:val="nil"/>
              <w:bottom w:val="single" w:sz="4" w:space="0" w:color="auto"/>
              <w:right w:val="single" w:sz="4" w:space="0" w:color="auto"/>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100,000.00 </w:t>
            </w:r>
          </w:p>
        </w:tc>
      </w:tr>
      <w:tr w:rsidR="00621306" w:rsidRPr="00621306" w:rsidTr="00ED4B63">
        <w:trPr>
          <w:trHeight w:val="885"/>
        </w:trPr>
        <w:tc>
          <w:tcPr>
            <w:tcW w:w="495"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24</w:t>
            </w:r>
          </w:p>
        </w:tc>
        <w:tc>
          <w:tcPr>
            <w:tcW w:w="1979"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Caserío Centro América Cantón El Tablón</w:t>
            </w:r>
          </w:p>
        </w:tc>
        <w:tc>
          <w:tcPr>
            <w:tcW w:w="271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Falta de un Centro Escolar </w:t>
            </w:r>
          </w:p>
        </w:tc>
        <w:tc>
          <w:tcPr>
            <w:tcW w:w="2677"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Construcción de escuela </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2103"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Educación</w:t>
            </w:r>
          </w:p>
        </w:tc>
        <w:tc>
          <w:tcPr>
            <w:tcW w:w="1484"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w:t>
            </w:r>
          </w:p>
        </w:tc>
        <w:tc>
          <w:tcPr>
            <w:tcW w:w="1484" w:type="dxa"/>
            <w:tcBorders>
              <w:top w:val="nil"/>
              <w:left w:val="nil"/>
              <w:bottom w:val="single" w:sz="4" w:space="0" w:color="auto"/>
              <w:right w:val="single" w:sz="4" w:space="0" w:color="auto"/>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20,000.00 </w:t>
            </w:r>
          </w:p>
        </w:tc>
      </w:tr>
      <w:tr w:rsidR="00621306" w:rsidRPr="00621306" w:rsidTr="00287098">
        <w:trPr>
          <w:trHeight w:val="528"/>
        </w:trPr>
        <w:tc>
          <w:tcPr>
            <w:tcW w:w="495" w:type="dxa"/>
            <w:tcBorders>
              <w:top w:val="nil"/>
              <w:left w:val="nil"/>
              <w:bottom w:val="nil"/>
              <w:right w:val="nil"/>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p>
        </w:tc>
        <w:tc>
          <w:tcPr>
            <w:tcW w:w="1979" w:type="dxa"/>
            <w:tcBorders>
              <w:top w:val="nil"/>
              <w:left w:val="nil"/>
              <w:bottom w:val="nil"/>
              <w:right w:val="nil"/>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p>
        </w:tc>
        <w:tc>
          <w:tcPr>
            <w:tcW w:w="2715" w:type="dxa"/>
            <w:tcBorders>
              <w:top w:val="nil"/>
              <w:left w:val="nil"/>
              <w:bottom w:val="nil"/>
              <w:right w:val="nil"/>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p>
        </w:tc>
        <w:tc>
          <w:tcPr>
            <w:tcW w:w="2677" w:type="dxa"/>
            <w:tcBorders>
              <w:top w:val="nil"/>
              <w:left w:val="nil"/>
              <w:bottom w:val="nil"/>
              <w:right w:val="nil"/>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p>
        </w:tc>
        <w:tc>
          <w:tcPr>
            <w:tcW w:w="1484" w:type="dxa"/>
            <w:tcBorders>
              <w:top w:val="nil"/>
              <w:left w:val="nil"/>
              <w:bottom w:val="nil"/>
              <w:right w:val="nil"/>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p>
        </w:tc>
        <w:tc>
          <w:tcPr>
            <w:tcW w:w="2103" w:type="dxa"/>
            <w:tcBorders>
              <w:top w:val="nil"/>
              <w:left w:val="nil"/>
              <w:bottom w:val="nil"/>
              <w:right w:val="nil"/>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p>
        </w:tc>
        <w:tc>
          <w:tcPr>
            <w:tcW w:w="1484" w:type="dxa"/>
            <w:tcBorders>
              <w:top w:val="nil"/>
              <w:left w:val="nil"/>
              <w:bottom w:val="nil"/>
              <w:right w:val="nil"/>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p>
        </w:tc>
        <w:tc>
          <w:tcPr>
            <w:tcW w:w="1484" w:type="dxa"/>
            <w:tcBorders>
              <w:top w:val="nil"/>
              <w:left w:val="nil"/>
              <w:bottom w:val="nil"/>
              <w:right w:val="nil"/>
            </w:tcBorders>
            <w:shd w:val="clear" w:color="auto" w:fill="auto"/>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826,000.00 </w:t>
            </w:r>
          </w:p>
        </w:tc>
      </w:tr>
    </w:tbl>
    <w:p w:rsidR="00621306" w:rsidRDefault="00621306" w:rsidP="00621306">
      <w:pPr>
        <w:spacing w:after="0" w:line="360" w:lineRule="auto"/>
        <w:contextualSpacing/>
        <w:jc w:val="both"/>
        <w:outlineLvl w:val="0"/>
        <w:rPr>
          <w:rFonts w:asciiTheme="minorHAnsi" w:eastAsiaTheme="minorEastAsia" w:hAnsiTheme="minorHAnsi" w:cstheme="minorBidi"/>
          <w:b/>
          <w:color w:val="000000" w:themeColor="text1"/>
          <w:lang w:val="es-SV"/>
        </w:rPr>
      </w:pPr>
      <w:bookmarkStart w:id="174" w:name="_Toc439828308"/>
      <w:r>
        <w:rPr>
          <w:rFonts w:asciiTheme="minorHAnsi" w:eastAsiaTheme="minorEastAsia" w:hAnsiTheme="minorHAnsi" w:cstheme="minorBidi"/>
          <w:b/>
          <w:color w:val="000000" w:themeColor="text1"/>
          <w:lang w:val="es-SV"/>
        </w:rPr>
        <w:t>PRIORIDAD 2</w:t>
      </w:r>
      <w:bookmarkEnd w:id="174"/>
    </w:p>
    <w:tbl>
      <w:tblPr>
        <w:tblW w:w="14166" w:type="dxa"/>
        <w:tblInd w:w="-830" w:type="dxa"/>
        <w:tblCellMar>
          <w:left w:w="70" w:type="dxa"/>
          <w:right w:w="70" w:type="dxa"/>
        </w:tblCellMar>
        <w:tblLook w:val="04A0"/>
      </w:tblPr>
      <w:tblGrid>
        <w:gridCol w:w="540"/>
        <w:gridCol w:w="1980"/>
        <w:gridCol w:w="2700"/>
        <w:gridCol w:w="2735"/>
        <w:gridCol w:w="1646"/>
        <w:gridCol w:w="1785"/>
        <w:gridCol w:w="1390"/>
        <w:gridCol w:w="1390"/>
      </w:tblGrid>
      <w:tr w:rsidR="00621306" w:rsidRPr="00621306" w:rsidTr="00287098">
        <w:trPr>
          <w:trHeight w:val="338"/>
          <w:tblHeader/>
        </w:trPr>
        <w:tc>
          <w:tcPr>
            <w:tcW w:w="540" w:type="dxa"/>
            <w:tcBorders>
              <w:top w:val="single" w:sz="4" w:space="0" w:color="auto"/>
              <w:left w:val="single" w:sz="4" w:space="0" w:color="auto"/>
              <w:bottom w:val="single" w:sz="4" w:space="0" w:color="auto"/>
              <w:right w:val="single" w:sz="4" w:space="0" w:color="auto"/>
            </w:tcBorders>
            <w:shd w:val="clear" w:color="000000" w:fill="C5D9F1"/>
            <w:noWrap/>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N°</w:t>
            </w:r>
          </w:p>
        </w:tc>
        <w:tc>
          <w:tcPr>
            <w:tcW w:w="1980" w:type="dxa"/>
            <w:tcBorders>
              <w:top w:val="single" w:sz="4" w:space="0" w:color="auto"/>
              <w:left w:val="nil"/>
              <w:bottom w:val="single" w:sz="4" w:space="0" w:color="auto"/>
              <w:right w:val="single" w:sz="4" w:space="0" w:color="auto"/>
            </w:tcBorders>
            <w:shd w:val="clear" w:color="000000" w:fill="C5D9F1"/>
            <w:noWrap/>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Lugar</w:t>
            </w:r>
          </w:p>
        </w:tc>
        <w:tc>
          <w:tcPr>
            <w:tcW w:w="2700" w:type="dxa"/>
            <w:tcBorders>
              <w:top w:val="single" w:sz="4" w:space="0" w:color="auto"/>
              <w:left w:val="nil"/>
              <w:bottom w:val="single" w:sz="4" w:space="0" w:color="auto"/>
              <w:right w:val="single" w:sz="4" w:space="0" w:color="auto"/>
            </w:tcBorders>
            <w:shd w:val="clear" w:color="000000" w:fill="C5D9F1"/>
            <w:noWrap/>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Descripción del Problema</w:t>
            </w:r>
          </w:p>
        </w:tc>
        <w:tc>
          <w:tcPr>
            <w:tcW w:w="2735" w:type="dxa"/>
            <w:tcBorders>
              <w:top w:val="single" w:sz="4" w:space="0" w:color="auto"/>
              <w:left w:val="nil"/>
              <w:bottom w:val="single" w:sz="4" w:space="0" w:color="auto"/>
              <w:right w:val="single" w:sz="4" w:space="0" w:color="auto"/>
            </w:tcBorders>
            <w:shd w:val="clear" w:color="000000" w:fill="C5D9F1"/>
            <w:noWrap/>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Proyecto</w:t>
            </w:r>
          </w:p>
        </w:tc>
        <w:tc>
          <w:tcPr>
            <w:tcW w:w="1646" w:type="dxa"/>
            <w:tcBorders>
              <w:top w:val="single" w:sz="4" w:space="0" w:color="auto"/>
              <w:left w:val="nil"/>
              <w:bottom w:val="single" w:sz="4" w:space="0" w:color="auto"/>
              <w:right w:val="single" w:sz="4" w:space="0" w:color="auto"/>
            </w:tcBorders>
            <w:shd w:val="clear" w:color="000000" w:fill="C5D9F1"/>
            <w:noWrap/>
            <w:hideMark/>
          </w:tcPr>
          <w:p w:rsidR="00621306" w:rsidRPr="00621306" w:rsidRDefault="00287098" w:rsidP="00621306">
            <w:pPr>
              <w:spacing w:after="0" w:line="240" w:lineRule="auto"/>
              <w:rPr>
                <w:rFonts w:ascii="Calibri" w:hAnsi="Calibri"/>
                <w:color w:val="000000"/>
                <w:lang w:val="es-SV"/>
              </w:rPr>
            </w:pPr>
            <w:r w:rsidRPr="00621306">
              <w:rPr>
                <w:rFonts w:ascii="Calibri" w:hAnsi="Calibri"/>
                <w:color w:val="000000"/>
                <w:lang w:val="es-SV"/>
              </w:rPr>
              <w:t>Ámbito</w:t>
            </w:r>
          </w:p>
        </w:tc>
        <w:tc>
          <w:tcPr>
            <w:tcW w:w="1785" w:type="dxa"/>
            <w:tcBorders>
              <w:top w:val="single" w:sz="4" w:space="0" w:color="auto"/>
              <w:left w:val="nil"/>
              <w:bottom w:val="single" w:sz="4" w:space="0" w:color="auto"/>
              <w:right w:val="single" w:sz="4" w:space="0" w:color="auto"/>
            </w:tcBorders>
            <w:shd w:val="clear" w:color="000000" w:fill="C5D9F1"/>
            <w:noWrap/>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Área</w:t>
            </w:r>
          </w:p>
        </w:tc>
        <w:tc>
          <w:tcPr>
            <w:tcW w:w="1390" w:type="dxa"/>
            <w:tcBorders>
              <w:top w:val="single" w:sz="4" w:space="0" w:color="auto"/>
              <w:left w:val="nil"/>
              <w:bottom w:val="single" w:sz="4" w:space="0" w:color="auto"/>
              <w:right w:val="nil"/>
            </w:tcBorders>
            <w:shd w:val="clear" w:color="000000" w:fill="C5D9F1"/>
            <w:noWrap/>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Prioridad</w:t>
            </w:r>
          </w:p>
        </w:tc>
        <w:tc>
          <w:tcPr>
            <w:tcW w:w="1390" w:type="dxa"/>
            <w:tcBorders>
              <w:top w:val="single" w:sz="4" w:space="0" w:color="auto"/>
              <w:left w:val="single" w:sz="4" w:space="0" w:color="auto"/>
              <w:bottom w:val="single" w:sz="4" w:space="0" w:color="auto"/>
              <w:right w:val="single" w:sz="4" w:space="0" w:color="auto"/>
            </w:tcBorders>
            <w:shd w:val="clear" w:color="000000" w:fill="C5D9F1"/>
            <w:noWrap/>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Monto. </w:t>
            </w:r>
          </w:p>
        </w:tc>
      </w:tr>
      <w:tr w:rsidR="00621306" w:rsidRPr="00621306" w:rsidTr="00ED4B63">
        <w:trPr>
          <w:trHeight w:val="858"/>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cs="Arial"/>
                <w:color w:val="000000"/>
                <w:sz w:val="20"/>
                <w:szCs w:val="20"/>
                <w:lang w:val="es-SV"/>
              </w:rPr>
            </w:pPr>
            <w:r w:rsidRPr="00621306">
              <w:rPr>
                <w:rFonts w:cs="Arial"/>
                <w:color w:val="000000"/>
                <w:sz w:val="20"/>
                <w:szCs w:val="20"/>
                <w:lang w:val="es-SV"/>
              </w:rPr>
              <w:t>CASERÍO Los Méndez Cantón Agua Zarca</w:t>
            </w:r>
          </w:p>
        </w:tc>
        <w:tc>
          <w:tcPr>
            <w:tcW w:w="270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4 familias no tienen servicios sanitarios en nuestra comunidad</w:t>
            </w:r>
          </w:p>
        </w:tc>
        <w:tc>
          <w:tcPr>
            <w:tcW w:w="273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Ampliación del servicio de letrinas o servicios lavables </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saneamiento</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50,000.00 </w:t>
            </w:r>
          </w:p>
        </w:tc>
      </w:tr>
      <w:tr w:rsidR="00621306" w:rsidRPr="00621306" w:rsidTr="00ED4B63">
        <w:trPr>
          <w:trHeight w:val="804"/>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cs="Arial"/>
                <w:color w:val="000000"/>
                <w:sz w:val="20"/>
                <w:szCs w:val="20"/>
                <w:lang w:val="es-SV"/>
              </w:rPr>
            </w:pPr>
            <w:r w:rsidRPr="00621306">
              <w:rPr>
                <w:rFonts w:cs="Arial"/>
                <w:color w:val="000000"/>
                <w:sz w:val="20"/>
                <w:szCs w:val="20"/>
                <w:lang w:val="es-SV"/>
              </w:rPr>
              <w:t>Caserío Los Cocos Cantón Agua Zarca</w:t>
            </w:r>
          </w:p>
        </w:tc>
        <w:tc>
          <w:tcPr>
            <w:tcW w:w="2700"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Inundación de 7 casas de la comunidad</w:t>
            </w:r>
          </w:p>
        </w:tc>
        <w:tc>
          <w:tcPr>
            <w:tcW w:w="273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Construcción de muros de retención y drenaje adecuado del agua</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conectividad vial</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30,000.00 </w:t>
            </w:r>
          </w:p>
        </w:tc>
      </w:tr>
      <w:tr w:rsidR="00621306" w:rsidRPr="00621306" w:rsidTr="00ED4B63">
        <w:trPr>
          <w:trHeight w:val="984"/>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3</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sz w:val="24"/>
                <w:szCs w:val="24"/>
                <w:lang w:val="es-SV"/>
              </w:rPr>
            </w:pPr>
            <w:r>
              <w:rPr>
                <w:rFonts w:ascii="Calibri" w:hAnsi="Calibri"/>
                <w:color w:val="000000"/>
                <w:sz w:val="24"/>
                <w:szCs w:val="24"/>
                <w:lang w:val="es-SV"/>
              </w:rPr>
              <w:t xml:space="preserve">Cantón </w:t>
            </w:r>
            <w:proofErr w:type="spellStart"/>
            <w:r w:rsidR="00ED4B63">
              <w:rPr>
                <w:rFonts w:ascii="Calibri" w:hAnsi="Calibri"/>
                <w:color w:val="000000"/>
                <w:sz w:val="24"/>
                <w:szCs w:val="24"/>
                <w:lang w:val="es-SV"/>
              </w:rPr>
              <w:t>Guilihuiste</w:t>
            </w:r>
            <w:proofErr w:type="spellEnd"/>
          </w:p>
        </w:tc>
        <w:tc>
          <w:tcPr>
            <w:tcW w:w="270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No existe pasarela sobre dos pasos sobre la quebrada El Guasma</w:t>
            </w:r>
          </w:p>
        </w:tc>
        <w:tc>
          <w:tcPr>
            <w:tcW w:w="273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Construcción de bóveda y pasarela sobre los dos pasos principales </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conectividad vial</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40,000.00 </w:t>
            </w:r>
          </w:p>
        </w:tc>
      </w:tr>
      <w:tr w:rsidR="00621306" w:rsidRPr="00621306" w:rsidTr="00ED4B63">
        <w:trPr>
          <w:trHeight w:val="804"/>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4</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sz w:val="20"/>
                <w:szCs w:val="20"/>
                <w:lang w:val="es-SV"/>
              </w:rPr>
            </w:pPr>
            <w:r w:rsidRPr="00621306">
              <w:rPr>
                <w:rFonts w:ascii="Calibri" w:hAnsi="Calibri"/>
                <w:color w:val="000000"/>
                <w:sz w:val="20"/>
                <w:szCs w:val="20"/>
                <w:lang w:val="es-SV"/>
              </w:rPr>
              <w:t>Caserío Llano Alegre, Cantón Cerro El Coyol</w:t>
            </w:r>
          </w:p>
        </w:tc>
        <w:tc>
          <w:tcPr>
            <w:tcW w:w="270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Servicio de aguas negras </w:t>
            </w:r>
          </w:p>
        </w:tc>
        <w:tc>
          <w:tcPr>
            <w:tcW w:w="273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Introducción de tuberías, construcción de planta de tratamiento </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medio ambiente</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saneamiento</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40,000.00 </w:t>
            </w:r>
          </w:p>
        </w:tc>
      </w:tr>
      <w:tr w:rsidR="00621306" w:rsidRPr="00621306" w:rsidTr="00287098">
        <w:trPr>
          <w:trHeight w:val="860"/>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5</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sz w:val="24"/>
                <w:szCs w:val="24"/>
                <w:lang w:val="es-SV"/>
              </w:rPr>
            </w:pPr>
            <w:r w:rsidRPr="00621306">
              <w:rPr>
                <w:rFonts w:ascii="Calibri" w:hAnsi="Calibri"/>
                <w:color w:val="000000"/>
                <w:sz w:val="24"/>
                <w:szCs w:val="24"/>
                <w:lang w:val="es-SV"/>
              </w:rPr>
              <w:t>0sicala zona urbana</w:t>
            </w:r>
          </w:p>
        </w:tc>
        <w:tc>
          <w:tcPr>
            <w:tcW w:w="2700"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Atención a la primera infancia </w:t>
            </w:r>
          </w:p>
        </w:tc>
        <w:tc>
          <w:tcPr>
            <w:tcW w:w="273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Abrir círculos de  atención a la primera infancia</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educación</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40,000.00 </w:t>
            </w:r>
          </w:p>
        </w:tc>
      </w:tr>
      <w:tr w:rsidR="00621306" w:rsidRPr="00621306" w:rsidTr="00ED4B63">
        <w:trPr>
          <w:trHeight w:val="831"/>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6</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Caserío Pueblo Viejo Cantón Agua </w:t>
            </w:r>
            <w:r w:rsidR="00287098" w:rsidRPr="00621306">
              <w:rPr>
                <w:rFonts w:ascii="Calibri" w:hAnsi="Calibri"/>
                <w:color w:val="000000"/>
                <w:lang w:val="es-SV"/>
              </w:rPr>
              <w:t>Zarca</w:t>
            </w:r>
          </w:p>
        </w:tc>
        <w:tc>
          <w:tcPr>
            <w:tcW w:w="2700"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Mal servicio de agua potable en nuestra comunidad</w:t>
            </w:r>
          </w:p>
        </w:tc>
        <w:tc>
          <w:tcPr>
            <w:tcW w:w="273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Fortalecer el servicio de agua potable </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agua</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30,000.00 </w:t>
            </w:r>
          </w:p>
        </w:tc>
      </w:tr>
      <w:tr w:rsidR="00621306" w:rsidRPr="00621306" w:rsidTr="00ED4B63">
        <w:trPr>
          <w:trHeight w:val="984"/>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lastRenderedPageBreak/>
              <w:t>7</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Caserío La Loma Cantón Agua </w:t>
            </w:r>
            <w:r w:rsidR="00287098">
              <w:rPr>
                <w:rFonts w:ascii="Calibri" w:hAnsi="Calibri"/>
                <w:color w:val="000000"/>
                <w:lang w:val="es-SV"/>
              </w:rPr>
              <w:t>Zarca</w:t>
            </w:r>
          </w:p>
        </w:tc>
        <w:tc>
          <w:tcPr>
            <w:tcW w:w="2700"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El caserío la loma no cuenta con cancha de futbol ni predio disponible </w:t>
            </w:r>
          </w:p>
        </w:tc>
        <w:tc>
          <w:tcPr>
            <w:tcW w:w="273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Compra de un predio y construcción de la cancha de futbol </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ED4B63" w:rsidP="00621306">
            <w:pPr>
              <w:spacing w:after="0" w:line="240" w:lineRule="auto"/>
              <w:rPr>
                <w:rFonts w:ascii="Calibri" w:hAnsi="Calibri"/>
                <w:color w:val="000000"/>
                <w:lang w:val="es-SV"/>
              </w:rPr>
            </w:pPr>
            <w:r w:rsidRPr="00621306">
              <w:rPr>
                <w:rFonts w:ascii="Calibri" w:hAnsi="Calibri"/>
                <w:color w:val="000000"/>
                <w:lang w:val="es-SV"/>
              </w:rPr>
              <w:t>recreación</w:t>
            </w:r>
            <w:r w:rsidR="00621306" w:rsidRPr="00621306">
              <w:rPr>
                <w:rFonts w:ascii="Calibri" w:hAnsi="Calibri"/>
                <w:color w:val="000000"/>
                <w:lang w:val="es-SV"/>
              </w:rPr>
              <w:t xml:space="preserve"> y cultura</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60,000.00 </w:t>
            </w:r>
          </w:p>
        </w:tc>
      </w:tr>
      <w:tr w:rsidR="00621306" w:rsidRPr="00621306" w:rsidTr="00ED4B63">
        <w:trPr>
          <w:trHeight w:val="624"/>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8</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Caserío La Loma Cantón Agua </w:t>
            </w:r>
            <w:r w:rsidR="00287098">
              <w:rPr>
                <w:rFonts w:ascii="Calibri" w:hAnsi="Calibri"/>
                <w:color w:val="000000"/>
                <w:lang w:val="es-SV"/>
              </w:rPr>
              <w:t>Zarca</w:t>
            </w:r>
          </w:p>
        </w:tc>
        <w:tc>
          <w:tcPr>
            <w:tcW w:w="2700"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Caseta en mal estado </w:t>
            </w:r>
          </w:p>
        </w:tc>
        <w:tc>
          <w:tcPr>
            <w:tcW w:w="273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Reparación de caseta en entrada principal </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infraestructura</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 </w:t>
            </w:r>
          </w:p>
        </w:tc>
      </w:tr>
      <w:tr w:rsidR="00621306" w:rsidRPr="00621306" w:rsidTr="00287098">
        <w:trPr>
          <w:trHeight w:val="1146"/>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9</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Caserío La Loma Cantón Agua </w:t>
            </w:r>
            <w:r w:rsidR="00287098">
              <w:rPr>
                <w:rFonts w:ascii="Calibri" w:hAnsi="Calibri"/>
                <w:color w:val="000000"/>
                <w:lang w:val="es-SV"/>
              </w:rPr>
              <w:t>Zarca</w:t>
            </w:r>
          </w:p>
        </w:tc>
        <w:tc>
          <w:tcPr>
            <w:tcW w:w="2700"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rPr>
                <w:rFonts w:cs="Arial"/>
                <w:color w:val="000000"/>
                <w:sz w:val="20"/>
                <w:szCs w:val="20"/>
                <w:lang w:val="es-SV"/>
              </w:rPr>
            </w:pPr>
            <w:r w:rsidRPr="00621306">
              <w:rPr>
                <w:rFonts w:cs="Arial"/>
                <w:color w:val="000000"/>
                <w:sz w:val="20"/>
                <w:szCs w:val="20"/>
                <w:lang w:val="es-SV"/>
              </w:rPr>
              <w:t xml:space="preserve">No  contamos con cancha deportiva </w:t>
            </w:r>
          </w:p>
        </w:tc>
        <w:tc>
          <w:tcPr>
            <w:tcW w:w="273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rPr>
                <w:rFonts w:cs="Arial"/>
                <w:color w:val="000000"/>
                <w:sz w:val="20"/>
                <w:szCs w:val="20"/>
                <w:lang w:val="es-SV"/>
              </w:rPr>
            </w:pPr>
            <w:r w:rsidRPr="00621306">
              <w:rPr>
                <w:rFonts w:cs="Arial"/>
                <w:color w:val="000000"/>
                <w:sz w:val="20"/>
                <w:szCs w:val="20"/>
                <w:lang w:val="es-SV"/>
              </w:rPr>
              <w:t xml:space="preserve">Construir cancha deportiva  y compra de un terreno para esta </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recreación y cultura</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40,000.00 </w:t>
            </w:r>
          </w:p>
        </w:tc>
      </w:tr>
      <w:tr w:rsidR="00621306" w:rsidRPr="00621306" w:rsidTr="00ED4B63">
        <w:trPr>
          <w:trHeight w:val="1173"/>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10</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Cantón Agua </w:t>
            </w:r>
            <w:r w:rsidR="00287098">
              <w:rPr>
                <w:rFonts w:ascii="Calibri" w:hAnsi="Calibri"/>
                <w:color w:val="000000"/>
                <w:lang w:val="es-SV"/>
              </w:rPr>
              <w:t>Zarca</w:t>
            </w:r>
          </w:p>
        </w:tc>
        <w:tc>
          <w:tcPr>
            <w:tcW w:w="2700"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Falta la mitad de construcción de los muros de la escuela pues esta solo comenzado. </w:t>
            </w:r>
          </w:p>
        </w:tc>
        <w:tc>
          <w:tcPr>
            <w:tcW w:w="273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Terminar el muro de 3 metros de alta por 100 metros lineales de bloque </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infraestructura</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20,000.00 </w:t>
            </w:r>
          </w:p>
        </w:tc>
      </w:tr>
      <w:tr w:rsidR="00621306" w:rsidRPr="00621306" w:rsidTr="00ED4B63">
        <w:trPr>
          <w:trHeight w:val="1434"/>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11</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Cantón La Montañita</w:t>
            </w:r>
          </w:p>
        </w:tc>
        <w:tc>
          <w:tcPr>
            <w:tcW w:w="2700" w:type="dxa"/>
            <w:tcBorders>
              <w:top w:val="nil"/>
              <w:left w:val="nil"/>
              <w:bottom w:val="single" w:sz="4" w:space="0" w:color="auto"/>
              <w:right w:val="single" w:sz="4" w:space="0" w:color="auto"/>
            </w:tcBorders>
            <w:shd w:val="clear" w:color="auto" w:fill="auto"/>
            <w:vAlign w:val="bottom"/>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Mejoramiento en la infraestructura de casa comunal, ya que se quieren realizar talleres a jóvenes, niños y mujeres y comunidad en general. Pero la casa actual no llena los requisitos necesarios  </w:t>
            </w:r>
          </w:p>
        </w:tc>
        <w:tc>
          <w:tcPr>
            <w:tcW w:w="273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Ubicar balcones en ventanas </w:t>
            </w:r>
            <w:r w:rsidRPr="00621306">
              <w:rPr>
                <w:rFonts w:cs="Arial"/>
                <w:color w:val="000000"/>
                <w:sz w:val="20"/>
                <w:szCs w:val="20"/>
                <w:lang w:val="es-SV"/>
              </w:rPr>
              <w:br/>
              <w:t xml:space="preserve">Ubicarle hilados de bloques, piso del corredor </w:t>
            </w:r>
            <w:r w:rsidRPr="00621306">
              <w:rPr>
                <w:rFonts w:cs="Arial"/>
                <w:color w:val="000000"/>
                <w:sz w:val="20"/>
                <w:szCs w:val="20"/>
                <w:lang w:val="es-SV"/>
              </w:rPr>
              <w:br/>
              <w:t xml:space="preserve">Ventanas </w:t>
            </w:r>
            <w:proofErr w:type="spellStart"/>
            <w:r w:rsidRPr="00621306">
              <w:rPr>
                <w:rFonts w:cs="Arial"/>
                <w:color w:val="000000"/>
                <w:sz w:val="20"/>
                <w:szCs w:val="20"/>
                <w:lang w:val="es-SV"/>
              </w:rPr>
              <w:t>solaires</w:t>
            </w:r>
            <w:proofErr w:type="spellEnd"/>
            <w:r w:rsidRPr="00621306">
              <w:rPr>
                <w:rFonts w:cs="Arial"/>
                <w:color w:val="000000"/>
                <w:sz w:val="20"/>
                <w:szCs w:val="20"/>
                <w:lang w:val="es-SV"/>
              </w:rPr>
              <w:br/>
              <w:t xml:space="preserve">Balcones en el corredor </w:t>
            </w:r>
            <w:r w:rsidRPr="00621306">
              <w:rPr>
                <w:rFonts w:cs="Arial"/>
                <w:color w:val="000000"/>
                <w:sz w:val="20"/>
                <w:szCs w:val="20"/>
                <w:lang w:val="es-SV"/>
              </w:rPr>
              <w:br/>
              <w:t xml:space="preserve">Pintada y repello a paredes </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infraestructura</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10,000.00 </w:t>
            </w:r>
          </w:p>
        </w:tc>
      </w:tr>
      <w:tr w:rsidR="00621306" w:rsidRPr="00621306" w:rsidTr="00ED4B63">
        <w:trPr>
          <w:trHeight w:val="1164"/>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12</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Caserío Charamo abajo</w:t>
            </w:r>
          </w:p>
        </w:tc>
        <w:tc>
          <w:tcPr>
            <w:tcW w:w="2700"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En la quebrada la Mestiza que conduce a caserío Los Caballeros hasta el Cerro Negro ( pasarela )</w:t>
            </w:r>
          </w:p>
        </w:tc>
        <w:tc>
          <w:tcPr>
            <w:tcW w:w="273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construcción de una pasarela </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conectividad vial</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40,000.00 </w:t>
            </w:r>
          </w:p>
        </w:tc>
      </w:tr>
      <w:tr w:rsidR="00621306" w:rsidRPr="00621306" w:rsidTr="00287098">
        <w:trPr>
          <w:trHeight w:val="674"/>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13</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Caserío Charamo arriba</w:t>
            </w:r>
          </w:p>
        </w:tc>
        <w:tc>
          <w:tcPr>
            <w:tcW w:w="2700"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Falta de energía eléctrica </w:t>
            </w:r>
          </w:p>
        </w:tc>
        <w:tc>
          <w:tcPr>
            <w:tcW w:w="273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Ampliación de energía eléctrica </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electrificación</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20,000.00 </w:t>
            </w:r>
          </w:p>
        </w:tc>
      </w:tr>
      <w:tr w:rsidR="00621306" w:rsidRPr="00621306" w:rsidTr="00287098">
        <w:trPr>
          <w:trHeight w:val="1146"/>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lastRenderedPageBreak/>
              <w:t>14</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Caserío Hoja de sal</w:t>
            </w:r>
          </w:p>
        </w:tc>
        <w:tc>
          <w:tcPr>
            <w:tcW w:w="2700"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Calle en mal estado </w:t>
            </w:r>
          </w:p>
        </w:tc>
        <w:tc>
          <w:tcPr>
            <w:tcW w:w="273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300 metros con 200 metros empedrados Fraguado y balastriado   </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conectividad vial</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60,000.00 </w:t>
            </w:r>
          </w:p>
        </w:tc>
      </w:tr>
      <w:tr w:rsidR="00621306" w:rsidRPr="00621306" w:rsidTr="00287098">
        <w:trPr>
          <w:trHeight w:val="1433"/>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15</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Caserío El Tablón Cantón Agua </w:t>
            </w:r>
            <w:r w:rsidR="00287098">
              <w:rPr>
                <w:rFonts w:ascii="Calibri" w:hAnsi="Calibri"/>
                <w:color w:val="000000"/>
                <w:lang w:val="es-SV"/>
              </w:rPr>
              <w:t>Zarca</w:t>
            </w:r>
          </w:p>
        </w:tc>
        <w:tc>
          <w:tcPr>
            <w:tcW w:w="270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Calle en mal estado </w:t>
            </w:r>
          </w:p>
        </w:tc>
        <w:tc>
          <w:tcPr>
            <w:tcW w:w="273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Mejoramiento de calle del desvío al interior de la calle principal de la comunidad el tablón </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conectividad vial</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50,000.00 </w:t>
            </w:r>
          </w:p>
        </w:tc>
      </w:tr>
      <w:tr w:rsidR="00621306" w:rsidRPr="00621306" w:rsidTr="00287098">
        <w:trPr>
          <w:trHeight w:val="1011"/>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16</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Caserío Las Huertas, Cantón Agua </w:t>
            </w:r>
            <w:r w:rsidR="00287098">
              <w:rPr>
                <w:rFonts w:ascii="Calibri" w:hAnsi="Calibri"/>
                <w:color w:val="000000"/>
                <w:lang w:val="es-SV"/>
              </w:rPr>
              <w:t>Zarca</w:t>
            </w:r>
          </w:p>
        </w:tc>
        <w:tc>
          <w:tcPr>
            <w:tcW w:w="2700"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Calle en mal estado </w:t>
            </w:r>
          </w:p>
        </w:tc>
        <w:tc>
          <w:tcPr>
            <w:tcW w:w="273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Calle a las Huertas, empedrado y fraguado </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conectividad vial</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20,000.00 </w:t>
            </w:r>
          </w:p>
        </w:tc>
      </w:tr>
      <w:tr w:rsidR="00621306" w:rsidRPr="00621306" w:rsidTr="00ED4B63">
        <w:trPr>
          <w:trHeight w:val="1254"/>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17</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Caserío Los </w:t>
            </w:r>
            <w:proofErr w:type="spellStart"/>
            <w:r w:rsidRPr="00621306">
              <w:rPr>
                <w:rFonts w:ascii="Calibri" w:hAnsi="Calibri"/>
                <w:color w:val="000000"/>
                <w:lang w:val="es-SV"/>
              </w:rPr>
              <w:t>Ramirez</w:t>
            </w:r>
            <w:proofErr w:type="spellEnd"/>
            <w:r w:rsidRPr="00621306">
              <w:rPr>
                <w:rFonts w:ascii="Calibri" w:hAnsi="Calibri"/>
                <w:color w:val="000000"/>
                <w:lang w:val="es-SV"/>
              </w:rPr>
              <w:t xml:space="preserve"> Cantón Cerro El Coyol</w:t>
            </w:r>
          </w:p>
        </w:tc>
        <w:tc>
          <w:tcPr>
            <w:tcW w:w="2700"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rPr>
                <w:rFonts w:cs="Arial"/>
                <w:color w:val="000000"/>
                <w:sz w:val="20"/>
                <w:szCs w:val="20"/>
                <w:lang w:val="es-SV"/>
              </w:rPr>
            </w:pPr>
            <w:r w:rsidRPr="00621306">
              <w:rPr>
                <w:rFonts w:cs="Arial"/>
                <w:color w:val="000000"/>
                <w:sz w:val="20"/>
                <w:szCs w:val="20"/>
                <w:lang w:val="es-SV"/>
              </w:rPr>
              <w:t>Poco espacio físico en las instalaciones del Instituto Nacional de Osicala</w:t>
            </w:r>
          </w:p>
        </w:tc>
        <w:tc>
          <w:tcPr>
            <w:tcW w:w="273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Gestionar para que una parcela del Centa pase a nombre del MINED ( instituto nacional) para construcción de una cancha o patio de seguridad en comodato  </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infraestructura</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30,000.00 </w:t>
            </w:r>
          </w:p>
        </w:tc>
      </w:tr>
      <w:tr w:rsidR="00621306" w:rsidRPr="00621306" w:rsidTr="00287098">
        <w:trPr>
          <w:trHeight w:val="1433"/>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18</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Caserío Los </w:t>
            </w:r>
            <w:proofErr w:type="spellStart"/>
            <w:r w:rsidRPr="00621306">
              <w:rPr>
                <w:rFonts w:ascii="Calibri" w:hAnsi="Calibri"/>
                <w:color w:val="000000"/>
                <w:lang w:val="es-SV"/>
              </w:rPr>
              <w:t>Ramirez</w:t>
            </w:r>
            <w:proofErr w:type="spellEnd"/>
            <w:r w:rsidRPr="00621306">
              <w:rPr>
                <w:rFonts w:ascii="Calibri" w:hAnsi="Calibri"/>
                <w:color w:val="000000"/>
                <w:lang w:val="es-SV"/>
              </w:rPr>
              <w:t xml:space="preserve"> Cantón Cerro El Coyol</w:t>
            </w:r>
          </w:p>
        </w:tc>
        <w:tc>
          <w:tcPr>
            <w:tcW w:w="2700"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No contamos con una cocina adecuada para la preparación de los alimentos</w:t>
            </w:r>
          </w:p>
        </w:tc>
        <w:tc>
          <w:tcPr>
            <w:tcW w:w="273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Construcción o reparación de cocina en el Instituto (mucho se encierra el humo) </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infraestructura</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5,000.00 </w:t>
            </w:r>
          </w:p>
        </w:tc>
      </w:tr>
      <w:tr w:rsidR="00621306" w:rsidRPr="00621306" w:rsidTr="00287098">
        <w:trPr>
          <w:trHeight w:val="1011"/>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19</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Caserío Los </w:t>
            </w:r>
            <w:proofErr w:type="spellStart"/>
            <w:r w:rsidRPr="00621306">
              <w:rPr>
                <w:rFonts w:ascii="Calibri" w:hAnsi="Calibri"/>
                <w:color w:val="000000"/>
                <w:lang w:val="es-SV"/>
              </w:rPr>
              <w:t>Ramirez</w:t>
            </w:r>
            <w:proofErr w:type="spellEnd"/>
            <w:r w:rsidRPr="00621306">
              <w:rPr>
                <w:rFonts w:ascii="Calibri" w:hAnsi="Calibri"/>
                <w:color w:val="000000"/>
                <w:lang w:val="es-SV"/>
              </w:rPr>
              <w:t xml:space="preserve"> Cantón Cerro El Coyol</w:t>
            </w:r>
          </w:p>
        </w:tc>
        <w:tc>
          <w:tcPr>
            <w:tcW w:w="2700"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Carecemos por la falta de agua en la institución</w:t>
            </w:r>
          </w:p>
        </w:tc>
        <w:tc>
          <w:tcPr>
            <w:tcW w:w="273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Perforación y equipamiento de pozo de agua potable </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agua</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40,000.00 </w:t>
            </w:r>
          </w:p>
        </w:tc>
      </w:tr>
      <w:tr w:rsidR="00621306" w:rsidRPr="00621306" w:rsidTr="00287098">
        <w:trPr>
          <w:trHeight w:val="1433"/>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lastRenderedPageBreak/>
              <w:t>20</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Caserío Los </w:t>
            </w:r>
            <w:r w:rsidR="00287098" w:rsidRPr="00621306">
              <w:rPr>
                <w:rFonts w:ascii="Calibri" w:hAnsi="Calibri"/>
                <w:color w:val="000000"/>
                <w:lang w:val="es-SV"/>
              </w:rPr>
              <w:t>Ramírez</w:t>
            </w:r>
            <w:r w:rsidRPr="00621306">
              <w:rPr>
                <w:rFonts w:ascii="Calibri" w:hAnsi="Calibri"/>
                <w:color w:val="000000"/>
                <w:lang w:val="es-SV"/>
              </w:rPr>
              <w:t xml:space="preserve"> Cantón Cerro El Coyol</w:t>
            </w:r>
          </w:p>
        </w:tc>
        <w:tc>
          <w:tcPr>
            <w:tcW w:w="2700"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rPr>
                <w:rFonts w:cs="Arial"/>
                <w:color w:val="000000"/>
                <w:sz w:val="20"/>
                <w:szCs w:val="20"/>
                <w:lang w:val="es-SV"/>
              </w:rPr>
            </w:pPr>
            <w:r w:rsidRPr="00621306">
              <w:rPr>
                <w:rFonts w:cs="Arial"/>
                <w:color w:val="000000"/>
                <w:sz w:val="20"/>
                <w:szCs w:val="20"/>
                <w:lang w:val="es-SV"/>
              </w:rPr>
              <w:t>Carecemos de personal docente en áreas especializadas</w:t>
            </w:r>
          </w:p>
        </w:tc>
        <w:tc>
          <w:tcPr>
            <w:tcW w:w="273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rPr>
                <w:rFonts w:cs="Arial"/>
                <w:color w:val="000000"/>
                <w:sz w:val="20"/>
                <w:szCs w:val="20"/>
                <w:lang w:val="es-SV"/>
              </w:rPr>
            </w:pPr>
            <w:r w:rsidRPr="00621306">
              <w:rPr>
                <w:rFonts w:cs="Arial"/>
                <w:color w:val="000000"/>
                <w:sz w:val="20"/>
                <w:szCs w:val="20"/>
                <w:lang w:val="es-SV"/>
              </w:rPr>
              <w:t xml:space="preserve">Solicitar a la Alcaldía que nos pague 2 docentes, uno para talleres y otro para educación física </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educación</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20,000.00 </w:t>
            </w:r>
          </w:p>
        </w:tc>
      </w:tr>
      <w:tr w:rsidR="00621306" w:rsidRPr="00621306" w:rsidTr="00287098">
        <w:trPr>
          <w:trHeight w:val="1720"/>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21</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Caserío Los </w:t>
            </w:r>
            <w:r w:rsidR="00287098" w:rsidRPr="00621306">
              <w:rPr>
                <w:rFonts w:ascii="Calibri" w:hAnsi="Calibri"/>
                <w:color w:val="000000"/>
                <w:lang w:val="es-SV"/>
              </w:rPr>
              <w:t>Ramírez</w:t>
            </w:r>
            <w:r w:rsidRPr="00621306">
              <w:rPr>
                <w:rFonts w:ascii="Calibri" w:hAnsi="Calibri"/>
                <w:color w:val="000000"/>
                <w:lang w:val="es-SV"/>
              </w:rPr>
              <w:t xml:space="preserve"> Cantón Cerro El Coyol</w:t>
            </w:r>
          </w:p>
        </w:tc>
        <w:tc>
          <w:tcPr>
            <w:tcW w:w="2700"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Problemas de desforestación en las zonas verdes de la institución</w:t>
            </w:r>
          </w:p>
        </w:tc>
        <w:tc>
          <w:tcPr>
            <w:tcW w:w="273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Construcción de viveros y reforestación con árboles ( mano de obras de las instituciones )</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medio ambiente</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reforestación</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30,000.00 </w:t>
            </w:r>
          </w:p>
        </w:tc>
      </w:tr>
      <w:tr w:rsidR="00621306" w:rsidRPr="00621306" w:rsidTr="00287098">
        <w:trPr>
          <w:trHeight w:val="1433"/>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22</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Caserío Los </w:t>
            </w:r>
            <w:r w:rsidR="00287098" w:rsidRPr="00621306">
              <w:rPr>
                <w:rFonts w:ascii="Calibri" w:hAnsi="Calibri"/>
                <w:color w:val="000000"/>
                <w:lang w:val="es-SV"/>
              </w:rPr>
              <w:t>Ramírez</w:t>
            </w:r>
            <w:r w:rsidRPr="00621306">
              <w:rPr>
                <w:rFonts w:ascii="Calibri" w:hAnsi="Calibri"/>
                <w:color w:val="000000"/>
                <w:lang w:val="es-SV"/>
              </w:rPr>
              <w:t xml:space="preserve"> Cantón Cerro El Coyol</w:t>
            </w:r>
          </w:p>
        </w:tc>
        <w:tc>
          <w:tcPr>
            <w:tcW w:w="2700"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En el Caserío Los Ramírez no contamos con una cancha de futbol</w:t>
            </w:r>
          </w:p>
        </w:tc>
        <w:tc>
          <w:tcPr>
            <w:tcW w:w="273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Construcción de una cancha para Caserío los Ramírez </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287098" w:rsidP="00621306">
            <w:pPr>
              <w:spacing w:after="0" w:line="240" w:lineRule="auto"/>
              <w:rPr>
                <w:rFonts w:ascii="Calibri" w:hAnsi="Calibri"/>
                <w:color w:val="000000"/>
                <w:lang w:val="es-SV"/>
              </w:rPr>
            </w:pPr>
            <w:r w:rsidRPr="00621306">
              <w:rPr>
                <w:rFonts w:ascii="Calibri" w:hAnsi="Calibri"/>
                <w:color w:val="000000"/>
                <w:lang w:val="es-SV"/>
              </w:rPr>
              <w:t>recreación</w:t>
            </w:r>
            <w:r w:rsidR="00621306" w:rsidRPr="00621306">
              <w:rPr>
                <w:rFonts w:ascii="Calibri" w:hAnsi="Calibri"/>
                <w:color w:val="000000"/>
                <w:lang w:val="es-SV"/>
              </w:rPr>
              <w:t xml:space="preserve"> y cultura</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40,000.00 </w:t>
            </w:r>
          </w:p>
        </w:tc>
      </w:tr>
      <w:tr w:rsidR="00621306" w:rsidRPr="00621306" w:rsidTr="00287098">
        <w:trPr>
          <w:trHeight w:val="1146"/>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23</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Cantón Cerro El Coyol Centro</w:t>
            </w:r>
          </w:p>
        </w:tc>
        <w:tc>
          <w:tcPr>
            <w:tcW w:w="2700"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Tramo de calle que fue donado pero que no está legalizado</w:t>
            </w:r>
          </w:p>
        </w:tc>
        <w:tc>
          <w:tcPr>
            <w:tcW w:w="273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Legalización de calle 500 m por 1m lineal</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conectividad vial</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1,000.00 </w:t>
            </w:r>
          </w:p>
        </w:tc>
      </w:tr>
      <w:tr w:rsidR="00621306" w:rsidRPr="00621306" w:rsidTr="00287098">
        <w:trPr>
          <w:trHeight w:val="1720"/>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24</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Cantón Cerro El Coyol Centro</w:t>
            </w:r>
          </w:p>
        </w:tc>
        <w:tc>
          <w:tcPr>
            <w:tcW w:w="2700"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Calle en mal estado</w:t>
            </w:r>
          </w:p>
        </w:tc>
        <w:tc>
          <w:tcPr>
            <w:tcW w:w="273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Reparación de tramo de calle de 256 m en cantón Cerro El Coyol empedrado, fraguado y </w:t>
            </w:r>
            <w:r w:rsidR="00287098" w:rsidRPr="00621306">
              <w:rPr>
                <w:rFonts w:cs="Arial"/>
                <w:color w:val="000000"/>
                <w:sz w:val="20"/>
                <w:szCs w:val="20"/>
                <w:lang w:val="es-SV"/>
              </w:rPr>
              <w:t>Cordoneado</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conectividad vial</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40,000.00 </w:t>
            </w:r>
          </w:p>
        </w:tc>
      </w:tr>
      <w:tr w:rsidR="00621306" w:rsidRPr="00621306" w:rsidTr="00287098">
        <w:trPr>
          <w:trHeight w:val="1433"/>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lastRenderedPageBreak/>
              <w:t>25</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Cantón Cerro El Coyol Centro</w:t>
            </w:r>
          </w:p>
        </w:tc>
        <w:tc>
          <w:tcPr>
            <w:tcW w:w="2700"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rPr>
                <w:rFonts w:cs="Arial"/>
                <w:color w:val="000000"/>
                <w:sz w:val="20"/>
                <w:szCs w:val="20"/>
                <w:lang w:val="es-SV"/>
              </w:rPr>
            </w:pPr>
            <w:r w:rsidRPr="00621306">
              <w:rPr>
                <w:rFonts w:cs="Arial"/>
                <w:color w:val="000000"/>
                <w:sz w:val="20"/>
                <w:szCs w:val="20"/>
                <w:lang w:val="es-SV"/>
              </w:rPr>
              <w:t>Los alumnos se mojan durante los inviernos al pasar de un pabellón a otro</w:t>
            </w:r>
          </w:p>
        </w:tc>
        <w:tc>
          <w:tcPr>
            <w:tcW w:w="273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Construcción de canaleta 12 m entre dos pabellones en el centro escolar.</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infraestructura</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8,000.00 </w:t>
            </w:r>
          </w:p>
        </w:tc>
      </w:tr>
      <w:tr w:rsidR="00621306" w:rsidRPr="00621306" w:rsidTr="00287098">
        <w:trPr>
          <w:trHeight w:val="860"/>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26</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Cantón Cerro El Coyol Centro</w:t>
            </w:r>
          </w:p>
        </w:tc>
        <w:tc>
          <w:tcPr>
            <w:tcW w:w="2700"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Falta de energía eléctrica para 10 familia </w:t>
            </w:r>
          </w:p>
        </w:tc>
        <w:tc>
          <w:tcPr>
            <w:tcW w:w="273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Proyecto de electrificación para 10 familias </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electrificación</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5,000.00 </w:t>
            </w:r>
          </w:p>
        </w:tc>
      </w:tr>
      <w:tr w:rsidR="00621306" w:rsidRPr="00621306" w:rsidTr="00287098">
        <w:trPr>
          <w:trHeight w:val="1011"/>
        </w:trPr>
        <w:tc>
          <w:tcPr>
            <w:tcW w:w="540" w:type="dxa"/>
            <w:tcBorders>
              <w:top w:val="nil"/>
              <w:left w:val="single" w:sz="4" w:space="0" w:color="auto"/>
              <w:bottom w:val="single" w:sz="4" w:space="0" w:color="auto"/>
              <w:right w:val="single" w:sz="4" w:space="0" w:color="auto"/>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27</w:t>
            </w:r>
          </w:p>
        </w:tc>
        <w:tc>
          <w:tcPr>
            <w:tcW w:w="1980"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Caserío Centro </w:t>
            </w:r>
            <w:r w:rsidR="00287098" w:rsidRPr="00621306">
              <w:rPr>
                <w:rFonts w:ascii="Calibri" w:hAnsi="Calibri"/>
                <w:color w:val="000000"/>
                <w:lang w:val="es-SV"/>
              </w:rPr>
              <w:t>AméricaCantón</w:t>
            </w:r>
            <w:r w:rsidRPr="00621306">
              <w:rPr>
                <w:rFonts w:ascii="Calibri" w:hAnsi="Calibri"/>
                <w:color w:val="000000"/>
                <w:lang w:val="es-SV"/>
              </w:rPr>
              <w:t xml:space="preserve"> El Tablón</w:t>
            </w:r>
          </w:p>
        </w:tc>
        <w:tc>
          <w:tcPr>
            <w:tcW w:w="2700"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Un lugar de sano esparcimiento para los jóvenes </w:t>
            </w:r>
          </w:p>
        </w:tc>
        <w:tc>
          <w:tcPr>
            <w:tcW w:w="2735" w:type="dxa"/>
            <w:tcBorders>
              <w:top w:val="nil"/>
              <w:left w:val="nil"/>
              <w:bottom w:val="single" w:sz="4" w:space="0" w:color="auto"/>
              <w:right w:val="single" w:sz="4" w:space="0" w:color="auto"/>
            </w:tcBorders>
            <w:shd w:val="clear" w:color="auto" w:fill="auto"/>
            <w:vAlign w:val="center"/>
            <w:hideMark/>
          </w:tcPr>
          <w:p w:rsidR="00621306" w:rsidRPr="00621306" w:rsidRDefault="00621306" w:rsidP="00621306">
            <w:pPr>
              <w:spacing w:after="0" w:line="240" w:lineRule="auto"/>
              <w:jc w:val="both"/>
              <w:rPr>
                <w:rFonts w:cs="Arial"/>
                <w:color w:val="000000"/>
                <w:sz w:val="20"/>
                <w:szCs w:val="20"/>
                <w:lang w:val="es-SV"/>
              </w:rPr>
            </w:pPr>
            <w:r w:rsidRPr="00621306">
              <w:rPr>
                <w:rFonts w:cs="Arial"/>
                <w:color w:val="000000"/>
                <w:sz w:val="20"/>
                <w:szCs w:val="20"/>
                <w:lang w:val="es-SV"/>
              </w:rPr>
              <w:t xml:space="preserve">La construcción de una cancha de futbol </w:t>
            </w:r>
          </w:p>
        </w:tc>
        <w:tc>
          <w:tcPr>
            <w:tcW w:w="1646"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social</w:t>
            </w:r>
          </w:p>
        </w:tc>
        <w:tc>
          <w:tcPr>
            <w:tcW w:w="1785" w:type="dxa"/>
            <w:tcBorders>
              <w:top w:val="nil"/>
              <w:left w:val="nil"/>
              <w:bottom w:val="single" w:sz="4" w:space="0" w:color="auto"/>
              <w:right w:val="single" w:sz="4" w:space="0" w:color="auto"/>
            </w:tcBorders>
            <w:shd w:val="clear" w:color="auto" w:fill="auto"/>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recreación y cultura</w:t>
            </w:r>
          </w:p>
        </w:tc>
        <w:tc>
          <w:tcPr>
            <w:tcW w:w="1390" w:type="dxa"/>
            <w:tcBorders>
              <w:top w:val="nil"/>
              <w:left w:val="nil"/>
              <w:bottom w:val="single" w:sz="4" w:space="0" w:color="auto"/>
              <w:right w:val="nil"/>
            </w:tcBorders>
            <w:shd w:val="clear" w:color="auto" w:fill="auto"/>
            <w:hideMark/>
          </w:tcPr>
          <w:p w:rsidR="00621306" w:rsidRPr="00621306" w:rsidRDefault="00621306" w:rsidP="00621306">
            <w:pPr>
              <w:spacing w:after="0" w:line="240" w:lineRule="auto"/>
              <w:jc w:val="right"/>
              <w:rPr>
                <w:rFonts w:ascii="Calibri" w:hAnsi="Calibri"/>
                <w:color w:val="000000"/>
                <w:lang w:val="es-SV"/>
              </w:rPr>
            </w:pPr>
            <w:r w:rsidRPr="00621306">
              <w:rPr>
                <w:rFonts w:ascii="Calibri" w:hAnsi="Calibri"/>
                <w:color w:val="000000"/>
                <w:lang w:val="es-SV"/>
              </w:rPr>
              <w:t>2</w:t>
            </w: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40,000.00 </w:t>
            </w:r>
          </w:p>
        </w:tc>
      </w:tr>
      <w:tr w:rsidR="00621306" w:rsidRPr="00621306" w:rsidTr="00287098">
        <w:trPr>
          <w:trHeight w:val="338"/>
        </w:trPr>
        <w:tc>
          <w:tcPr>
            <w:tcW w:w="540" w:type="dxa"/>
            <w:tcBorders>
              <w:top w:val="nil"/>
              <w:left w:val="nil"/>
              <w:bottom w:val="nil"/>
              <w:right w:val="nil"/>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p>
        </w:tc>
        <w:tc>
          <w:tcPr>
            <w:tcW w:w="1980" w:type="dxa"/>
            <w:tcBorders>
              <w:top w:val="nil"/>
              <w:left w:val="nil"/>
              <w:bottom w:val="nil"/>
              <w:right w:val="nil"/>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p>
        </w:tc>
        <w:tc>
          <w:tcPr>
            <w:tcW w:w="2700" w:type="dxa"/>
            <w:tcBorders>
              <w:top w:val="nil"/>
              <w:left w:val="nil"/>
              <w:bottom w:val="nil"/>
              <w:right w:val="nil"/>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p>
        </w:tc>
        <w:tc>
          <w:tcPr>
            <w:tcW w:w="2735" w:type="dxa"/>
            <w:tcBorders>
              <w:top w:val="nil"/>
              <w:left w:val="nil"/>
              <w:bottom w:val="nil"/>
              <w:right w:val="nil"/>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p>
        </w:tc>
        <w:tc>
          <w:tcPr>
            <w:tcW w:w="1646" w:type="dxa"/>
            <w:tcBorders>
              <w:top w:val="nil"/>
              <w:left w:val="nil"/>
              <w:bottom w:val="nil"/>
              <w:right w:val="nil"/>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p>
        </w:tc>
        <w:tc>
          <w:tcPr>
            <w:tcW w:w="1785" w:type="dxa"/>
            <w:tcBorders>
              <w:top w:val="nil"/>
              <w:left w:val="nil"/>
              <w:bottom w:val="nil"/>
              <w:right w:val="nil"/>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p>
        </w:tc>
        <w:tc>
          <w:tcPr>
            <w:tcW w:w="1390" w:type="dxa"/>
            <w:tcBorders>
              <w:top w:val="nil"/>
              <w:left w:val="nil"/>
              <w:bottom w:val="nil"/>
              <w:right w:val="nil"/>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p>
        </w:tc>
        <w:tc>
          <w:tcPr>
            <w:tcW w:w="1390" w:type="dxa"/>
            <w:tcBorders>
              <w:top w:val="nil"/>
              <w:left w:val="single" w:sz="4" w:space="0" w:color="auto"/>
              <w:bottom w:val="single" w:sz="4" w:space="0" w:color="auto"/>
              <w:right w:val="single" w:sz="4" w:space="0" w:color="auto"/>
            </w:tcBorders>
            <w:shd w:val="clear" w:color="auto" w:fill="auto"/>
            <w:noWrap/>
            <w:vAlign w:val="bottom"/>
            <w:hideMark/>
          </w:tcPr>
          <w:p w:rsidR="00621306" w:rsidRPr="00621306" w:rsidRDefault="00621306" w:rsidP="00621306">
            <w:pPr>
              <w:spacing w:after="0" w:line="240" w:lineRule="auto"/>
              <w:rPr>
                <w:rFonts w:ascii="Calibri" w:hAnsi="Calibri"/>
                <w:color w:val="000000"/>
                <w:lang w:val="es-SV"/>
              </w:rPr>
            </w:pPr>
            <w:r w:rsidRPr="00621306">
              <w:rPr>
                <w:rFonts w:ascii="Calibri" w:hAnsi="Calibri"/>
                <w:color w:val="000000"/>
                <w:lang w:val="es-SV"/>
              </w:rPr>
              <w:t xml:space="preserve">  819,000.00 </w:t>
            </w:r>
          </w:p>
        </w:tc>
      </w:tr>
    </w:tbl>
    <w:p w:rsidR="00621306" w:rsidRDefault="00621306" w:rsidP="00621306">
      <w:pPr>
        <w:spacing w:after="0" w:line="360" w:lineRule="auto"/>
        <w:contextualSpacing/>
        <w:jc w:val="both"/>
        <w:outlineLvl w:val="0"/>
        <w:rPr>
          <w:rFonts w:asciiTheme="minorHAnsi" w:eastAsiaTheme="minorEastAsia" w:hAnsiTheme="minorHAnsi" w:cstheme="minorBidi"/>
          <w:b/>
          <w:color w:val="000000" w:themeColor="text1"/>
          <w:lang w:val="es-SV"/>
        </w:rPr>
      </w:pPr>
    </w:p>
    <w:p w:rsidR="00287098" w:rsidRDefault="00287098" w:rsidP="00621306">
      <w:pPr>
        <w:spacing w:after="0" w:line="360" w:lineRule="auto"/>
        <w:contextualSpacing/>
        <w:jc w:val="both"/>
        <w:outlineLvl w:val="0"/>
        <w:rPr>
          <w:rFonts w:asciiTheme="minorHAnsi" w:eastAsiaTheme="minorEastAsia" w:hAnsiTheme="minorHAnsi" w:cstheme="minorBidi"/>
          <w:b/>
          <w:color w:val="000000" w:themeColor="text1"/>
          <w:lang w:val="es-SV"/>
        </w:rPr>
      </w:pPr>
    </w:p>
    <w:p w:rsidR="00ED4B63" w:rsidRDefault="00ED4B63" w:rsidP="00621306">
      <w:pPr>
        <w:spacing w:after="0" w:line="360" w:lineRule="auto"/>
        <w:contextualSpacing/>
        <w:jc w:val="both"/>
        <w:outlineLvl w:val="0"/>
        <w:rPr>
          <w:rFonts w:asciiTheme="minorHAnsi" w:eastAsiaTheme="minorEastAsia" w:hAnsiTheme="minorHAnsi" w:cstheme="minorBidi"/>
          <w:b/>
          <w:color w:val="000000" w:themeColor="text1"/>
          <w:lang w:val="es-SV"/>
        </w:rPr>
      </w:pPr>
    </w:p>
    <w:p w:rsidR="00287098" w:rsidRDefault="00287098" w:rsidP="00621306">
      <w:pPr>
        <w:spacing w:after="0" w:line="360" w:lineRule="auto"/>
        <w:contextualSpacing/>
        <w:jc w:val="both"/>
        <w:outlineLvl w:val="0"/>
        <w:rPr>
          <w:rFonts w:asciiTheme="minorHAnsi" w:eastAsiaTheme="minorEastAsia" w:hAnsiTheme="minorHAnsi" w:cstheme="minorBidi"/>
          <w:b/>
          <w:color w:val="000000" w:themeColor="text1"/>
          <w:lang w:val="es-SV"/>
        </w:rPr>
      </w:pPr>
      <w:bookmarkStart w:id="175" w:name="_Toc439828309"/>
      <w:r>
        <w:rPr>
          <w:rFonts w:asciiTheme="minorHAnsi" w:eastAsiaTheme="minorEastAsia" w:hAnsiTheme="minorHAnsi" w:cstheme="minorBidi"/>
          <w:b/>
          <w:color w:val="000000" w:themeColor="text1"/>
          <w:lang w:val="es-SV"/>
        </w:rPr>
        <w:t>PRIORIDAD 3:</w:t>
      </w:r>
      <w:bookmarkEnd w:id="175"/>
    </w:p>
    <w:tbl>
      <w:tblPr>
        <w:tblW w:w="13907" w:type="dxa"/>
        <w:tblInd w:w="-380" w:type="dxa"/>
        <w:tblCellMar>
          <w:left w:w="70" w:type="dxa"/>
          <w:right w:w="70" w:type="dxa"/>
        </w:tblCellMar>
        <w:tblLook w:val="04A0"/>
      </w:tblPr>
      <w:tblGrid>
        <w:gridCol w:w="630"/>
        <w:gridCol w:w="2160"/>
        <w:gridCol w:w="1980"/>
        <w:gridCol w:w="3510"/>
        <w:gridCol w:w="1159"/>
        <w:gridCol w:w="1718"/>
        <w:gridCol w:w="1375"/>
        <w:gridCol w:w="1375"/>
      </w:tblGrid>
      <w:tr w:rsidR="00287098" w:rsidRPr="00287098" w:rsidTr="00287098">
        <w:trPr>
          <w:trHeight w:val="587"/>
          <w:tblHeader/>
        </w:trPr>
        <w:tc>
          <w:tcPr>
            <w:tcW w:w="630" w:type="dxa"/>
            <w:tcBorders>
              <w:top w:val="single" w:sz="4" w:space="0" w:color="auto"/>
              <w:left w:val="single" w:sz="4" w:space="0" w:color="auto"/>
              <w:bottom w:val="single" w:sz="4" w:space="0" w:color="auto"/>
              <w:right w:val="single" w:sz="4" w:space="0" w:color="auto"/>
            </w:tcBorders>
            <w:shd w:val="clear" w:color="000000" w:fill="C5D9F1"/>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N°</w:t>
            </w:r>
          </w:p>
        </w:tc>
        <w:tc>
          <w:tcPr>
            <w:tcW w:w="2160" w:type="dxa"/>
            <w:tcBorders>
              <w:top w:val="single" w:sz="4" w:space="0" w:color="auto"/>
              <w:left w:val="nil"/>
              <w:bottom w:val="single" w:sz="4" w:space="0" w:color="auto"/>
              <w:right w:val="single" w:sz="4" w:space="0" w:color="auto"/>
            </w:tcBorders>
            <w:shd w:val="clear" w:color="000000" w:fill="C5D9F1"/>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Lugar</w:t>
            </w:r>
          </w:p>
        </w:tc>
        <w:tc>
          <w:tcPr>
            <w:tcW w:w="1980" w:type="dxa"/>
            <w:tcBorders>
              <w:top w:val="single" w:sz="4" w:space="0" w:color="auto"/>
              <w:left w:val="nil"/>
              <w:bottom w:val="single" w:sz="4" w:space="0" w:color="auto"/>
              <w:right w:val="single" w:sz="4" w:space="0" w:color="auto"/>
            </w:tcBorders>
            <w:shd w:val="clear" w:color="000000" w:fill="C5D9F1"/>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Descripción del Problema</w:t>
            </w:r>
          </w:p>
        </w:tc>
        <w:tc>
          <w:tcPr>
            <w:tcW w:w="3510" w:type="dxa"/>
            <w:tcBorders>
              <w:top w:val="single" w:sz="4" w:space="0" w:color="auto"/>
              <w:left w:val="nil"/>
              <w:bottom w:val="single" w:sz="4" w:space="0" w:color="auto"/>
              <w:right w:val="single" w:sz="4" w:space="0" w:color="auto"/>
            </w:tcBorders>
            <w:shd w:val="clear" w:color="000000" w:fill="C5D9F1"/>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Proyecto</w:t>
            </w:r>
          </w:p>
        </w:tc>
        <w:tc>
          <w:tcPr>
            <w:tcW w:w="1159" w:type="dxa"/>
            <w:tcBorders>
              <w:top w:val="single" w:sz="4" w:space="0" w:color="auto"/>
              <w:left w:val="nil"/>
              <w:bottom w:val="single" w:sz="4" w:space="0" w:color="auto"/>
              <w:right w:val="single" w:sz="4" w:space="0" w:color="auto"/>
            </w:tcBorders>
            <w:shd w:val="clear" w:color="000000" w:fill="C5D9F1"/>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Ámbito </w:t>
            </w:r>
          </w:p>
        </w:tc>
        <w:tc>
          <w:tcPr>
            <w:tcW w:w="1718" w:type="dxa"/>
            <w:tcBorders>
              <w:top w:val="single" w:sz="4" w:space="0" w:color="auto"/>
              <w:left w:val="nil"/>
              <w:bottom w:val="single" w:sz="4" w:space="0" w:color="auto"/>
              <w:right w:val="single" w:sz="4" w:space="0" w:color="auto"/>
            </w:tcBorders>
            <w:shd w:val="clear" w:color="000000" w:fill="C5D9F1"/>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Área</w:t>
            </w:r>
          </w:p>
        </w:tc>
        <w:tc>
          <w:tcPr>
            <w:tcW w:w="1375" w:type="dxa"/>
            <w:tcBorders>
              <w:top w:val="single" w:sz="4" w:space="0" w:color="auto"/>
              <w:left w:val="nil"/>
              <w:bottom w:val="single" w:sz="4" w:space="0" w:color="auto"/>
              <w:right w:val="single" w:sz="4" w:space="0" w:color="auto"/>
            </w:tcBorders>
            <w:shd w:val="clear" w:color="000000" w:fill="C5D9F1"/>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Prioridad</w:t>
            </w:r>
          </w:p>
        </w:tc>
        <w:tc>
          <w:tcPr>
            <w:tcW w:w="1375" w:type="dxa"/>
            <w:tcBorders>
              <w:top w:val="single" w:sz="4" w:space="0" w:color="auto"/>
              <w:left w:val="nil"/>
              <w:bottom w:val="single" w:sz="4" w:space="0" w:color="auto"/>
              <w:right w:val="single" w:sz="4" w:space="0" w:color="auto"/>
            </w:tcBorders>
            <w:shd w:val="clear" w:color="000000" w:fill="C5D9F1"/>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Monto </w:t>
            </w:r>
          </w:p>
        </w:tc>
      </w:tr>
      <w:tr w:rsidR="00287098" w:rsidRPr="00287098" w:rsidTr="00287098">
        <w:trPr>
          <w:trHeight w:val="998"/>
        </w:trPr>
        <w:tc>
          <w:tcPr>
            <w:tcW w:w="63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w:t>
            </w:r>
          </w:p>
        </w:tc>
        <w:tc>
          <w:tcPr>
            <w:tcW w:w="216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Caserío  Los Méndez Cantón Agua Zarca</w:t>
            </w:r>
          </w:p>
        </w:tc>
        <w:tc>
          <w:tcPr>
            <w:tcW w:w="198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4 familias no tienen energía eléctrica en la comunidad</w:t>
            </w:r>
          </w:p>
        </w:tc>
        <w:tc>
          <w:tcPr>
            <w:tcW w:w="3510"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Proyecto de ampliación del servicio de energía eléctrica al 100% de las viviendas</w:t>
            </w:r>
          </w:p>
        </w:tc>
        <w:tc>
          <w:tcPr>
            <w:tcW w:w="1159"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71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electrificación</w:t>
            </w:r>
          </w:p>
        </w:tc>
        <w:tc>
          <w:tcPr>
            <w:tcW w:w="1375"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w:t>
            </w:r>
          </w:p>
        </w:tc>
        <w:tc>
          <w:tcPr>
            <w:tcW w:w="1375" w:type="dxa"/>
            <w:tcBorders>
              <w:top w:val="nil"/>
              <w:left w:val="nil"/>
              <w:bottom w:val="single" w:sz="4" w:space="0" w:color="auto"/>
              <w:right w:val="single" w:sz="4" w:space="0" w:color="auto"/>
            </w:tcBorders>
            <w:shd w:val="clear" w:color="auto" w:fill="auto"/>
            <w:vAlign w:val="bottom"/>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2,000</w:t>
            </w:r>
          </w:p>
        </w:tc>
      </w:tr>
      <w:tr w:rsidR="00287098" w:rsidRPr="00287098" w:rsidTr="00287098">
        <w:trPr>
          <w:trHeight w:val="998"/>
        </w:trPr>
        <w:tc>
          <w:tcPr>
            <w:tcW w:w="63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2</w:t>
            </w:r>
          </w:p>
        </w:tc>
        <w:tc>
          <w:tcPr>
            <w:tcW w:w="216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Caserío Los Cocos Cantón Agua Zarca</w:t>
            </w:r>
          </w:p>
        </w:tc>
        <w:tc>
          <w:tcPr>
            <w:tcW w:w="1980"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Carecemos de cancha de futbol en caserío Pueblo Viejo</w:t>
            </w:r>
          </w:p>
        </w:tc>
        <w:tc>
          <w:tcPr>
            <w:tcW w:w="3510"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Proyecto de construcción de cancha de futbol</w:t>
            </w:r>
          </w:p>
        </w:tc>
        <w:tc>
          <w:tcPr>
            <w:tcW w:w="1159"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71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recreación y cultura</w:t>
            </w:r>
          </w:p>
        </w:tc>
        <w:tc>
          <w:tcPr>
            <w:tcW w:w="1375"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w:t>
            </w:r>
          </w:p>
        </w:tc>
        <w:tc>
          <w:tcPr>
            <w:tcW w:w="1375" w:type="dxa"/>
            <w:tcBorders>
              <w:top w:val="nil"/>
              <w:left w:val="nil"/>
              <w:bottom w:val="single" w:sz="4" w:space="0" w:color="auto"/>
              <w:right w:val="single" w:sz="4" w:space="0" w:color="auto"/>
            </w:tcBorders>
            <w:shd w:val="clear" w:color="auto" w:fill="auto"/>
            <w:vAlign w:val="bottom"/>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40,000</w:t>
            </w:r>
          </w:p>
        </w:tc>
      </w:tr>
      <w:tr w:rsidR="00287098" w:rsidRPr="00287098" w:rsidTr="00287098">
        <w:trPr>
          <w:trHeight w:val="939"/>
        </w:trPr>
        <w:tc>
          <w:tcPr>
            <w:tcW w:w="63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lastRenderedPageBreak/>
              <w:t>5</w:t>
            </w:r>
          </w:p>
        </w:tc>
        <w:tc>
          <w:tcPr>
            <w:tcW w:w="216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sz w:val="20"/>
                <w:szCs w:val="20"/>
                <w:lang w:val="es-SV"/>
              </w:rPr>
            </w:pPr>
            <w:r w:rsidRPr="00287098">
              <w:rPr>
                <w:rFonts w:ascii="Calibri" w:hAnsi="Calibri"/>
                <w:color w:val="000000"/>
                <w:sz w:val="20"/>
                <w:szCs w:val="20"/>
                <w:lang w:val="es-SV"/>
              </w:rPr>
              <w:t>Caserío Llano Alegre, Cantón Cerro El Coyol</w:t>
            </w:r>
          </w:p>
        </w:tc>
        <w:tc>
          <w:tcPr>
            <w:tcW w:w="198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Construcción de aula para laboratorio químico </w:t>
            </w:r>
          </w:p>
        </w:tc>
        <w:tc>
          <w:tcPr>
            <w:tcW w:w="351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Construcción de una aula para que tenga el laboratorio químico para practica de los estudiantes ( se cuenta con todo el equipo )  </w:t>
            </w:r>
          </w:p>
        </w:tc>
        <w:tc>
          <w:tcPr>
            <w:tcW w:w="1159"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71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infraestructura</w:t>
            </w:r>
          </w:p>
        </w:tc>
        <w:tc>
          <w:tcPr>
            <w:tcW w:w="1375"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w:t>
            </w:r>
          </w:p>
        </w:tc>
        <w:tc>
          <w:tcPr>
            <w:tcW w:w="1375" w:type="dxa"/>
            <w:tcBorders>
              <w:top w:val="nil"/>
              <w:left w:val="nil"/>
              <w:bottom w:val="single" w:sz="4" w:space="0" w:color="auto"/>
              <w:right w:val="single" w:sz="4" w:space="0" w:color="auto"/>
            </w:tcBorders>
            <w:shd w:val="clear" w:color="auto" w:fill="auto"/>
            <w:vAlign w:val="bottom"/>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20,000</w:t>
            </w:r>
          </w:p>
        </w:tc>
      </w:tr>
      <w:tr w:rsidR="00287098" w:rsidRPr="00287098" w:rsidTr="00287098">
        <w:trPr>
          <w:trHeight w:val="998"/>
        </w:trPr>
        <w:tc>
          <w:tcPr>
            <w:tcW w:w="63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7</w:t>
            </w:r>
          </w:p>
        </w:tc>
        <w:tc>
          <w:tcPr>
            <w:tcW w:w="216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sz w:val="24"/>
                <w:szCs w:val="24"/>
                <w:lang w:val="es-SV"/>
              </w:rPr>
            </w:pPr>
            <w:r w:rsidRPr="00287098">
              <w:rPr>
                <w:rFonts w:ascii="Calibri" w:hAnsi="Calibri"/>
                <w:color w:val="000000"/>
                <w:sz w:val="24"/>
                <w:szCs w:val="24"/>
                <w:lang w:val="es-SV"/>
              </w:rPr>
              <w:t xml:space="preserve">Osicala zona urbana </w:t>
            </w:r>
          </w:p>
        </w:tc>
        <w:tc>
          <w:tcPr>
            <w:tcW w:w="1980"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falta de dinamización de las economías locales </w:t>
            </w:r>
          </w:p>
        </w:tc>
        <w:tc>
          <w:tcPr>
            <w:tcW w:w="3510"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Proyecto de energía eléctrica con paneles solares </w:t>
            </w:r>
          </w:p>
        </w:tc>
        <w:tc>
          <w:tcPr>
            <w:tcW w:w="1159"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económico</w:t>
            </w:r>
          </w:p>
        </w:tc>
        <w:tc>
          <w:tcPr>
            <w:tcW w:w="171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económico</w:t>
            </w:r>
          </w:p>
        </w:tc>
        <w:tc>
          <w:tcPr>
            <w:tcW w:w="1375"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w:t>
            </w:r>
          </w:p>
        </w:tc>
        <w:tc>
          <w:tcPr>
            <w:tcW w:w="1375" w:type="dxa"/>
            <w:tcBorders>
              <w:top w:val="nil"/>
              <w:left w:val="nil"/>
              <w:bottom w:val="single" w:sz="4" w:space="0" w:color="auto"/>
              <w:right w:val="single" w:sz="4" w:space="0" w:color="auto"/>
            </w:tcBorders>
            <w:shd w:val="clear" w:color="auto" w:fill="auto"/>
            <w:vAlign w:val="bottom"/>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100,000</w:t>
            </w:r>
          </w:p>
        </w:tc>
      </w:tr>
      <w:tr w:rsidR="00287098" w:rsidRPr="00287098" w:rsidTr="00287098">
        <w:trPr>
          <w:trHeight w:val="1047"/>
        </w:trPr>
        <w:tc>
          <w:tcPr>
            <w:tcW w:w="63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10</w:t>
            </w:r>
          </w:p>
        </w:tc>
        <w:tc>
          <w:tcPr>
            <w:tcW w:w="216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Caserío La Loma Cantón Agua Zarca</w:t>
            </w:r>
          </w:p>
        </w:tc>
        <w:tc>
          <w:tcPr>
            <w:tcW w:w="1980"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Calle en mal estado y falta de acceso en el caserío los Domínguez </w:t>
            </w:r>
          </w:p>
        </w:tc>
        <w:tc>
          <w:tcPr>
            <w:tcW w:w="3510"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Apertura de una calle hacia caserío los Domínguez </w:t>
            </w:r>
          </w:p>
        </w:tc>
        <w:tc>
          <w:tcPr>
            <w:tcW w:w="1159"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71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1375"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w:t>
            </w:r>
          </w:p>
        </w:tc>
        <w:tc>
          <w:tcPr>
            <w:tcW w:w="1375" w:type="dxa"/>
            <w:tcBorders>
              <w:top w:val="nil"/>
              <w:left w:val="nil"/>
              <w:bottom w:val="single" w:sz="4" w:space="0" w:color="auto"/>
              <w:right w:val="single" w:sz="4" w:space="0" w:color="auto"/>
            </w:tcBorders>
            <w:shd w:val="clear" w:color="auto" w:fill="auto"/>
            <w:vAlign w:val="bottom"/>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20,000</w:t>
            </w:r>
          </w:p>
        </w:tc>
      </w:tr>
      <w:tr w:rsidR="00287098" w:rsidRPr="00287098" w:rsidTr="00287098">
        <w:trPr>
          <w:trHeight w:val="1497"/>
        </w:trPr>
        <w:tc>
          <w:tcPr>
            <w:tcW w:w="63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11</w:t>
            </w:r>
          </w:p>
        </w:tc>
        <w:tc>
          <w:tcPr>
            <w:tcW w:w="216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Caserío La Loma Cantón Agua Zarca</w:t>
            </w:r>
          </w:p>
        </w:tc>
        <w:tc>
          <w:tcPr>
            <w:tcW w:w="1980"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Falta de acceso en las calles del portillo hacia el rio y calle los Nolasco a los </w:t>
            </w:r>
            <w:proofErr w:type="spellStart"/>
            <w:r w:rsidRPr="00287098">
              <w:rPr>
                <w:rFonts w:cs="Arial"/>
                <w:color w:val="000000"/>
                <w:sz w:val="20"/>
                <w:szCs w:val="20"/>
                <w:lang w:val="es-SV"/>
              </w:rPr>
              <w:t>perasas</w:t>
            </w:r>
            <w:proofErr w:type="spellEnd"/>
          </w:p>
        </w:tc>
        <w:tc>
          <w:tcPr>
            <w:tcW w:w="3510"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Cunetiado y fraguado en calle del portillo y apertura de calle los Nolasco </w:t>
            </w:r>
          </w:p>
        </w:tc>
        <w:tc>
          <w:tcPr>
            <w:tcW w:w="1159"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71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1375"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w:t>
            </w:r>
          </w:p>
        </w:tc>
        <w:tc>
          <w:tcPr>
            <w:tcW w:w="1375" w:type="dxa"/>
            <w:tcBorders>
              <w:top w:val="nil"/>
              <w:left w:val="nil"/>
              <w:bottom w:val="single" w:sz="4" w:space="0" w:color="auto"/>
              <w:right w:val="single" w:sz="4" w:space="0" w:color="auto"/>
            </w:tcBorders>
            <w:shd w:val="clear" w:color="auto" w:fill="auto"/>
            <w:vAlign w:val="bottom"/>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30,000</w:t>
            </w:r>
          </w:p>
        </w:tc>
      </w:tr>
      <w:tr w:rsidR="00287098" w:rsidRPr="00287098" w:rsidTr="00287098">
        <w:trPr>
          <w:trHeight w:val="1247"/>
        </w:trPr>
        <w:tc>
          <w:tcPr>
            <w:tcW w:w="63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12</w:t>
            </w:r>
          </w:p>
        </w:tc>
        <w:tc>
          <w:tcPr>
            <w:tcW w:w="216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Cantón Agua Zarca</w:t>
            </w:r>
          </w:p>
        </w:tc>
        <w:tc>
          <w:tcPr>
            <w:tcW w:w="198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No hay agua potable pues les cuesta llevar en agua</w:t>
            </w:r>
          </w:p>
        </w:tc>
        <w:tc>
          <w:tcPr>
            <w:tcW w:w="3510"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construcción de tanque y distribución de agua, con la colaboración de la mano de obra por parte de la   comunidad </w:t>
            </w:r>
          </w:p>
        </w:tc>
        <w:tc>
          <w:tcPr>
            <w:tcW w:w="1159"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71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agua</w:t>
            </w:r>
          </w:p>
        </w:tc>
        <w:tc>
          <w:tcPr>
            <w:tcW w:w="1375"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w:t>
            </w:r>
          </w:p>
        </w:tc>
        <w:tc>
          <w:tcPr>
            <w:tcW w:w="1375" w:type="dxa"/>
            <w:tcBorders>
              <w:top w:val="nil"/>
              <w:left w:val="nil"/>
              <w:bottom w:val="single" w:sz="4" w:space="0" w:color="auto"/>
              <w:right w:val="single" w:sz="4" w:space="0" w:color="auto"/>
            </w:tcBorders>
            <w:shd w:val="clear" w:color="auto" w:fill="auto"/>
            <w:vAlign w:val="bottom"/>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20,000</w:t>
            </w:r>
          </w:p>
        </w:tc>
      </w:tr>
      <w:tr w:rsidR="00287098" w:rsidRPr="00287098" w:rsidTr="00287098">
        <w:trPr>
          <w:trHeight w:val="998"/>
        </w:trPr>
        <w:tc>
          <w:tcPr>
            <w:tcW w:w="63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14</w:t>
            </w:r>
          </w:p>
        </w:tc>
        <w:tc>
          <w:tcPr>
            <w:tcW w:w="216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Caserío Charamo abajo</w:t>
            </w:r>
          </w:p>
        </w:tc>
        <w:tc>
          <w:tcPr>
            <w:tcW w:w="1980"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Falta de energía eléctrica numero tentativo de casas 15 </w:t>
            </w:r>
          </w:p>
        </w:tc>
        <w:tc>
          <w:tcPr>
            <w:tcW w:w="3510"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Proyecto de electrificación </w:t>
            </w:r>
          </w:p>
        </w:tc>
        <w:tc>
          <w:tcPr>
            <w:tcW w:w="1159"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71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electrificación</w:t>
            </w:r>
          </w:p>
        </w:tc>
        <w:tc>
          <w:tcPr>
            <w:tcW w:w="1375"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w:t>
            </w:r>
          </w:p>
        </w:tc>
        <w:tc>
          <w:tcPr>
            <w:tcW w:w="1375" w:type="dxa"/>
            <w:tcBorders>
              <w:top w:val="nil"/>
              <w:left w:val="nil"/>
              <w:bottom w:val="single" w:sz="4" w:space="0" w:color="auto"/>
              <w:right w:val="single" w:sz="4" w:space="0" w:color="auto"/>
            </w:tcBorders>
            <w:shd w:val="clear" w:color="auto" w:fill="auto"/>
            <w:vAlign w:val="bottom"/>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20,000</w:t>
            </w:r>
          </w:p>
        </w:tc>
      </w:tr>
      <w:tr w:rsidR="00287098" w:rsidRPr="00287098" w:rsidTr="00287098">
        <w:trPr>
          <w:trHeight w:val="748"/>
        </w:trPr>
        <w:tc>
          <w:tcPr>
            <w:tcW w:w="63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15</w:t>
            </w:r>
          </w:p>
        </w:tc>
        <w:tc>
          <w:tcPr>
            <w:tcW w:w="216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Caserío Charamo arriba</w:t>
            </w:r>
          </w:p>
        </w:tc>
        <w:tc>
          <w:tcPr>
            <w:tcW w:w="1980"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Calle en mal estado charamo arriba </w:t>
            </w:r>
          </w:p>
        </w:tc>
        <w:tc>
          <w:tcPr>
            <w:tcW w:w="3510"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Concretado </w:t>
            </w:r>
          </w:p>
        </w:tc>
        <w:tc>
          <w:tcPr>
            <w:tcW w:w="1159"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71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1375"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w:t>
            </w:r>
          </w:p>
        </w:tc>
        <w:tc>
          <w:tcPr>
            <w:tcW w:w="1375" w:type="dxa"/>
            <w:tcBorders>
              <w:top w:val="nil"/>
              <w:left w:val="nil"/>
              <w:bottom w:val="single" w:sz="4" w:space="0" w:color="auto"/>
              <w:right w:val="single" w:sz="4" w:space="0" w:color="auto"/>
            </w:tcBorders>
            <w:shd w:val="clear" w:color="auto" w:fill="auto"/>
            <w:vAlign w:val="bottom"/>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30,000</w:t>
            </w:r>
          </w:p>
        </w:tc>
      </w:tr>
      <w:tr w:rsidR="00287098" w:rsidRPr="00287098" w:rsidTr="00287098">
        <w:trPr>
          <w:trHeight w:val="587"/>
        </w:trPr>
        <w:tc>
          <w:tcPr>
            <w:tcW w:w="63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18</w:t>
            </w:r>
          </w:p>
        </w:tc>
        <w:tc>
          <w:tcPr>
            <w:tcW w:w="216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Caserío Las Huertas, Cantón Agua Zarca</w:t>
            </w:r>
          </w:p>
        </w:tc>
        <w:tc>
          <w:tcPr>
            <w:tcW w:w="1980"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Calle en mal estado </w:t>
            </w:r>
          </w:p>
        </w:tc>
        <w:tc>
          <w:tcPr>
            <w:tcW w:w="3510"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Fraguado en un tramo de la calle </w:t>
            </w:r>
          </w:p>
        </w:tc>
        <w:tc>
          <w:tcPr>
            <w:tcW w:w="1159"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71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1375"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w:t>
            </w:r>
          </w:p>
        </w:tc>
        <w:tc>
          <w:tcPr>
            <w:tcW w:w="1375" w:type="dxa"/>
            <w:tcBorders>
              <w:top w:val="nil"/>
              <w:left w:val="nil"/>
              <w:bottom w:val="single" w:sz="4" w:space="0" w:color="auto"/>
              <w:right w:val="single" w:sz="4" w:space="0" w:color="auto"/>
            </w:tcBorders>
            <w:shd w:val="clear" w:color="auto" w:fill="auto"/>
            <w:vAlign w:val="bottom"/>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30,000</w:t>
            </w:r>
          </w:p>
        </w:tc>
      </w:tr>
      <w:tr w:rsidR="00287098" w:rsidRPr="00287098" w:rsidTr="00287098">
        <w:trPr>
          <w:trHeight w:val="998"/>
        </w:trPr>
        <w:tc>
          <w:tcPr>
            <w:tcW w:w="63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lastRenderedPageBreak/>
              <w:t>19</w:t>
            </w:r>
          </w:p>
        </w:tc>
        <w:tc>
          <w:tcPr>
            <w:tcW w:w="216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Cantón Cerro El Coyol Centro</w:t>
            </w:r>
          </w:p>
        </w:tc>
        <w:tc>
          <w:tcPr>
            <w:tcW w:w="1980"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Reservorio de agua inconcluso por falta de recursos</w:t>
            </w:r>
          </w:p>
        </w:tc>
        <w:tc>
          <w:tcPr>
            <w:tcW w:w="3510"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Mejoramiento de reservorio de agua potable más 250 m de cerca perimetral</w:t>
            </w:r>
          </w:p>
        </w:tc>
        <w:tc>
          <w:tcPr>
            <w:tcW w:w="1159"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71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agua</w:t>
            </w:r>
          </w:p>
        </w:tc>
        <w:tc>
          <w:tcPr>
            <w:tcW w:w="1375"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w:t>
            </w:r>
          </w:p>
        </w:tc>
        <w:tc>
          <w:tcPr>
            <w:tcW w:w="1375" w:type="dxa"/>
            <w:tcBorders>
              <w:top w:val="nil"/>
              <w:left w:val="nil"/>
              <w:bottom w:val="single" w:sz="4" w:space="0" w:color="auto"/>
              <w:right w:val="single" w:sz="4" w:space="0" w:color="auto"/>
            </w:tcBorders>
            <w:shd w:val="clear" w:color="auto" w:fill="auto"/>
            <w:vAlign w:val="bottom"/>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20,000</w:t>
            </w:r>
          </w:p>
        </w:tc>
      </w:tr>
      <w:tr w:rsidR="00287098" w:rsidRPr="00287098" w:rsidTr="00287098">
        <w:trPr>
          <w:trHeight w:val="1247"/>
        </w:trPr>
        <w:tc>
          <w:tcPr>
            <w:tcW w:w="63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20</w:t>
            </w:r>
          </w:p>
        </w:tc>
        <w:tc>
          <w:tcPr>
            <w:tcW w:w="216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Cantón Cerro El Coyol Centro</w:t>
            </w:r>
          </w:p>
        </w:tc>
        <w:tc>
          <w:tcPr>
            <w:tcW w:w="1980"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Tramo de calle en mal estado en comunidad Los Reyes</w:t>
            </w:r>
          </w:p>
        </w:tc>
        <w:tc>
          <w:tcPr>
            <w:tcW w:w="3510"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Reparación de calle 73 m comunidad Los Reyes cerca de la casa de niña Marina (badén, tubo, desagüe) </w:t>
            </w:r>
          </w:p>
        </w:tc>
        <w:tc>
          <w:tcPr>
            <w:tcW w:w="1159"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71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1375"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w:t>
            </w:r>
          </w:p>
        </w:tc>
        <w:tc>
          <w:tcPr>
            <w:tcW w:w="1375" w:type="dxa"/>
            <w:tcBorders>
              <w:top w:val="nil"/>
              <w:left w:val="nil"/>
              <w:bottom w:val="single" w:sz="4" w:space="0" w:color="auto"/>
              <w:right w:val="single" w:sz="4" w:space="0" w:color="auto"/>
            </w:tcBorders>
            <w:shd w:val="clear" w:color="auto" w:fill="auto"/>
            <w:vAlign w:val="bottom"/>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30,000</w:t>
            </w:r>
          </w:p>
        </w:tc>
      </w:tr>
      <w:tr w:rsidR="00287098" w:rsidRPr="00287098" w:rsidTr="00287098">
        <w:trPr>
          <w:trHeight w:val="1497"/>
        </w:trPr>
        <w:tc>
          <w:tcPr>
            <w:tcW w:w="63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21</w:t>
            </w:r>
          </w:p>
        </w:tc>
        <w:tc>
          <w:tcPr>
            <w:tcW w:w="216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Cantón Cerro El Coyol Centro</w:t>
            </w:r>
          </w:p>
        </w:tc>
        <w:tc>
          <w:tcPr>
            <w:tcW w:w="1980"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Cancha de Cerro El Coyol en mal estado. Muy pequeña y sin cerca</w:t>
            </w:r>
          </w:p>
        </w:tc>
        <w:tc>
          <w:tcPr>
            <w:tcW w:w="3510"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Mejoramiento de cancha de cerro El Coyol (cancha privada) darla en comodato, ampliación, cerca perimetral y engramado.</w:t>
            </w:r>
          </w:p>
        </w:tc>
        <w:tc>
          <w:tcPr>
            <w:tcW w:w="1159"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71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recreación y cultura</w:t>
            </w:r>
          </w:p>
        </w:tc>
        <w:tc>
          <w:tcPr>
            <w:tcW w:w="1375"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w:t>
            </w:r>
          </w:p>
        </w:tc>
        <w:tc>
          <w:tcPr>
            <w:tcW w:w="1375" w:type="dxa"/>
            <w:tcBorders>
              <w:top w:val="nil"/>
              <w:left w:val="nil"/>
              <w:bottom w:val="single" w:sz="4" w:space="0" w:color="auto"/>
              <w:right w:val="single" w:sz="4" w:space="0" w:color="auto"/>
            </w:tcBorders>
            <w:shd w:val="clear" w:color="auto" w:fill="auto"/>
            <w:vAlign w:val="bottom"/>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10,000</w:t>
            </w:r>
          </w:p>
        </w:tc>
      </w:tr>
      <w:tr w:rsidR="00287098" w:rsidRPr="00287098" w:rsidTr="00287098">
        <w:trPr>
          <w:trHeight w:val="660"/>
        </w:trPr>
        <w:tc>
          <w:tcPr>
            <w:tcW w:w="63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22</w:t>
            </w:r>
          </w:p>
        </w:tc>
        <w:tc>
          <w:tcPr>
            <w:tcW w:w="216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Cantón Cerro El Coyol Centro</w:t>
            </w:r>
          </w:p>
        </w:tc>
        <w:tc>
          <w:tcPr>
            <w:tcW w:w="1980"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 Calle en mal estado </w:t>
            </w:r>
          </w:p>
        </w:tc>
        <w:tc>
          <w:tcPr>
            <w:tcW w:w="3510"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Reparación de 75 metros en la calle cerro el coyol ubicar en puente y pasa mano sector las lajitas; cerca de caserío los Reyes </w:t>
            </w:r>
          </w:p>
        </w:tc>
        <w:tc>
          <w:tcPr>
            <w:tcW w:w="1159"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71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1375"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w:t>
            </w:r>
          </w:p>
        </w:tc>
        <w:tc>
          <w:tcPr>
            <w:tcW w:w="1375" w:type="dxa"/>
            <w:tcBorders>
              <w:top w:val="nil"/>
              <w:left w:val="nil"/>
              <w:bottom w:val="single" w:sz="4" w:space="0" w:color="auto"/>
              <w:right w:val="single" w:sz="4" w:space="0" w:color="auto"/>
            </w:tcBorders>
            <w:shd w:val="clear" w:color="auto" w:fill="auto"/>
            <w:vAlign w:val="bottom"/>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20,000</w:t>
            </w:r>
          </w:p>
        </w:tc>
      </w:tr>
      <w:tr w:rsidR="00287098" w:rsidRPr="00287098" w:rsidTr="00287098">
        <w:trPr>
          <w:trHeight w:val="880"/>
        </w:trPr>
        <w:tc>
          <w:tcPr>
            <w:tcW w:w="63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23</w:t>
            </w:r>
          </w:p>
        </w:tc>
        <w:tc>
          <w:tcPr>
            <w:tcW w:w="216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Caserío Centro América Cantón El Tablón</w:t>
            </w:r>
          </w:p>
        </w:tc>
        <w:tc>
          <w:tcPr>
            <w:tcW w:w="1980"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Falta de agua potable </w:t>
            </w:r>
          </w:p>
        </w:tc>
        <w:tc>
          <w:tcPr>
            <w:tcW w:w="3510"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Reconstrucción de un tanque, tomando en cuenta que no da abasto.</w:t>
            </w:r>
          </w:p>
        </w:tc>
        <w:tc>
          <w:tcPr>
            <w:tcW w:w="1159"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71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agua</w:t>
            </w:r>
          </w:p>
        </w:tc>
        <w:tc>
          <w:tcPr>
            <w:tcW w:w="1375"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w:t>
            </w:r>
          </w:p>
        </w:tc>
        <w:tc>
          <w:tcPr>
            <w:tcW w:w="1375" w:type="dxa"/>
            <w:tcBorders>
              <w:top w:val="nil"/>
              <w:left w:val="nil"/>
              <w:bottom w:val="single" w:sz="4" w:space="0" w:color="auto"/>
              <w:right w:val="single" w:sz="4" w:space="0" w:color="auto"/>
            </w:tcBorders>
            <w:shd w:val="clear" w:color="auto" w:fill="auto"/>
            <w:vAlign w:val="bottom"/>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20,000</w:t>
            </w:r>
          </w:p>
        </w:tc>
      </w:tr>
      <w:tr w:rsidR="00287098" w:rsidRPr="00287098" w:rsidTr="00287098">
        <w:trPr>
          <w:trHeight w:val="293"/>
        </w:trPr>
        <w:tc>
          <w:tcPr>
            <w:tcW w:w="630" w:type="dxa"/>
            <w:tcBorders>
              <w:top w:val="nil"/>
              <w:left w:val="nil"/>
              <w:bottom w:val="nil"/>
              <w:right w:val="nil"/>
            </w:tcBorders>
            <w:shd w:val="clear" w:color="auto" w:fill="auto"/>
            <w:vAlign w:val="bottom"/>
            <w:hideMark/>
          </w:tcPr>
          <w:p w:rsidR="00287098" w:rsidRPr="00287098" w:rsidRDefault="00287098" w:rsidP="00287098">
            <w:pPr>
              <w:spacing w:after="0" w:line="240" w:lineRule="auto"/>
              <w:rPr>
                <w:rFonts w:ascii="Calibri" w:hAnsi="Calibri"/>
                <w:color w:val="000000"/>
                <w:lang w:val="es-SV"/>
              </w:rPr>
            </w:pPr>
          </w:p>
        </w:tc>
        <w:tc>
          <w:tcPr>
            <w:tcW w:w="2160" w:type="dxa"/>
            <w:tcBorders>
              <w:top w:val="nil"/>
              <w:left w:val="nil"/>
              <w:bottom w:val="nil"/>
              <w:right w:val="nil"/>
            </w:tcBorders>
            <w:shd w:val="clear" w:color="auto" w:fill="auto"/>
            <w:vAlign w:val="bottom"/>
            <w:hideMark/>
          </w:tcPr>
          <w:p w:rsidR="00287098" w:rsidRPr="00287098" w:rsidRDefault="00287098" w:rsidP="00287098">
            <w:pPr>
              <w:spacing w:after="0" w:line="240" w:lineRule="auto"/>
              <w:rPr>
                <w:rFonts w:ascii="Calibri" w:hAnsi="Calibri"/>
                <w:color w:val="000000"/>
                <w:lang w:val="es-SV"/>
              </w:rPr>
            </w:pPr>
          </w:p>
        </w:tc>
        <w:tc>
          <w:tcPr>
            <w:tcW w:w="1980" w:type="dxa"/>
            <w:tcBorders>
              <w:top w:val="nil"/>
              <w:left w:val="nil"/>
              <w:bottom w:val="nil"/>
              <w:right w:val="nil"/>
            </w:tcBorders>
            <w:shd w:val="clear" w:color="auto" w:fill="auto"/>
            <w:vAlign w:val="bottom"/>
            <w:hideMark/>
          </w:tcPr>
          <w:p w:rsidR="00287098" w:rsidRPr="00287098" w:rsidRDefault="00287098" w:rsidP="00287098">
            <w:pPr>
              <w:spacing w:after="0" w:line="240" w:lineRule="auto"/>
              <w:rPr>
                <w:rFonts w:ascii="Calibri" w:hAnsi="Calibri"/>
                <w:color w:val="000000"/>
                <w:lang w:val="es-SV"/>
              </w:rPr>
            </w:pPr>
          </w:p>
        </w:tc>
        <w:tc>
          <w:tcPr>
            <w:tcW w:w="3510" w:type="dxa"/>
            <w:tcBorders>
              <w:top w:val="nil"/>
              <w:left w:val="nil"/>
              <w:bottom w:val="nil"/>
              <w:right w:val="nil"/>
            </w:tcBorders>
            <w:shd w:val="clear" w:color="auto" w:fill="auto"/>
            <w:vAlign w:val="bottom"/>
            <w:hideMark/>
          </w:tcPr>
          <w:p w:rsidR="00287098" w:rsidRPr="00287098" w:rsidRDefault="00287098" w:rsidP="00287098">
            <w:pPr>
              <w:spacing w:after="0" w:line="240" w:lineRule="auto"/>
              <w:rPr>
                <w:rFonts w:ascii="Calibri" w:hAnsi="Calibri"/>
                <w:color w:val="000000"/>
                <w:lang w:val="es-SV"/>
              </w:rPr>
            </w:pPr>
          </w:p>
        </w:tc>
        <w:tc>
          <w:tcPr>
            <w:tcW w:w="1159" w:type="dxa"/>
            <w:tcBorders>
              <w:top w:val="nil"/>
              <w:left w:val="nil"/>
              <w:bottom w:val="nil"/>
              <w:right w:val="nil"/>
            </w:tcBorders>
            <w:shd w:val="clear" w:color="auto" w:fill="auto"/>
            <w:vAlign w:val="bottom"/>
            <w:hideMark/>
          </w:tcPr>
          <w:p w:rsidR="00287098" w:rsidRPr="00287098" w:rsidRDefault="00287098" w:rsidP="00287098">
            <w:pPr>
              <w:spacing w:after="0" w:line="240" w:lineRule="auto"/>
              <w:rPr>
                <w:rFonts w:ascii="Calibri" w:hAnsi="Calibri"/>
                <w:color w:val="000000"/>
                <w:lang w:val="es-SV"/>
              </w:rPr>
            </w:pPr>
          </w:p>
        </w:tc>
        <w:tc>
          <w:tcPr>
            <w:tcW w:w="1718" w:type="dxa"/>
            <w:tcBorders>
              <w:top w:val="nil"/>
              <w:left w:val="nil"/>
              <w:bottom w:val="nil"/>
              <w:right w:val="nil"/>
            </w:tcBorders>
            <w:shd w:val="clear" w:color="auto" w:fill="auto"/>
            <w:vAlign w:val="bottom"/>
            <w:hideMark/>
          </w:tcPr>
          <w:p w:rsidR="00287098" w:rsidRPr="00287098" w:rsidRDefault="00287098" w:rsidP="00287098">
            <w:pPr>
              <w:spacing w:after="0" w:line="240" w:lineRule="auto"/>
              <w:rPr>
                <w:rFonts w:ascii="Calibri" w:hAnsi="Calibri"/>
                <w:color w:val="000000"/>
                <w:lang w:val="es-SV"/>
              </w:rPr>
            </w:pPr>
          </w:p>
        </w:tc>
        <w:tc>
          <w:tcPr>
            <w:tcW w:w="1375" w:type="dxa"/>
            <w:tcBorders>
              <w:top w:val="nil"/>
              <w:left w:val="nil"/>
              <w:bottom w:val="nil"/>
              <w:right w:val="nil"/>
            </w:tcBorders>
            <w:shd w:val="clear" w:color="auto" w:fill="auto"/>
            <w:vAlign w:val="bottom"/>
            <w:hideMark/>
          </w:tcPr>
          <w:p w:rsidR="00287098" w:rsidRPr="00287098" w:rsidRDefault="00287098" w:rsidP="00287098">
            <w:pPr>
              <w:spacing w:after="0" w:line="240" w:lineRule="auto"/>
              <w:rPr>
                <w:rFonts w:ascii="Calibri" w:hAnsi="Calibri"/>
                <w:color w:val="000000"/>
                <w:lang w:val="es-SV"/>
              </w:rPr>
            </w:pPr>
          </w:p>
        </w:tc>
        <w:tc>
          <w:tcPr>
            <w:tcW w:w="1375" w:type="dxa"/>
            <w:tcBorders>
              <w:top w:val="nil"/>
              <w:left w:val="nil"/>
              <w:bottom w:val="nil"/>
              <w:right w:val="nil"/>
            </w:tcBorders>
            <w:shd w:val="clear" w:color="auto" w:fill="auto"/>
            <w:vAlign w:val="bottom"/>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412,000</w:t>
            </w:r>
          </w:p>
        </w:tc>
      </w:tr>
    </w:tbl>
    <w:p w:rsidR="00287098" w:rsidRDefault="00287098" w:rsidP="00621306">
      <w:pPr>
        <w:spacing w:after="0" w:line="360" w:lineRule="auto"/>
        <w:contextualSpacing/>
        <w:jc w:val="both"/>
        <w:outlineLvl w:val="0"/>
        <w:rPr>
          <w:rFonts w:asciiTheme="minorHAnsi" w:eastAsiaTheme="minorEastAsia" w:hAnsiTheme="minorHAnsi" w:cstheme="minorBidi"/>
          <w:b/>
          <w:color w:val="000000" w:themeColor="text1"/>
          <w:lang w:val="es-SV"/>
        </w:rPr>
      </w:pPr>
    </w:p>
    <w:p w:rsidR="00ED4B63" w:rsidRDefault="00ED4B63" w:rsidP="00621306">
      <w:pPr>
        <w:spacing w:after="0" w:line="360" w:lineRule="auto"/>
        <w:contextualSpacing/>
        <w:jc w:val="both"/>
        <w:outlineLvl w:val="0"/>
        <w:rPr>
          <w:rFonts w:asciiTheme="minorHAnsi" w:eastAsiaTheme="minorEastAsia" w:hAnsiTheme="minorHAnsi" w:cstheme="minorBidi"/>
          <w:b/>
          <w:color w:val="000000" w:themeColor="text1"/>
          <w:lang w:val="es-SV"/>
        </w:rPr>
      </w:pPr>
    </w:p>
    <w:p w:rsidR="00ED4B63" w:rsidRDefault="00ED4B63" w:rsidP="00621306">
      <w:pPr>
        <w:spacing w:after="0" w:line="360" w:lineRule="auto"/>
        <w:contextualSpacing/>
        <w:jc w:val="both"/>
        <w:outlineLvl w:val="0"/>
        <w:rPr>
          <w:rFonts w:asciiTheme="minorHAnsi" w:eastAsiaTheme="minorEastAsia" w:hAnsiTheme="minorHAnsi" w:cstheme="minorBidi"/>
          <w:b/>
          <w:color w:val="000000" w:themeColor="text1"/>
          <w:lang w:val="es-SV"/>
        </w:rPr>
      </w:pPr>
    </w:p>
    <w:p w:rsidR="00ED4B63" w:rsidRDefault="00ED4B63" w:rsidP="00621306">
      <w:pPr>
        <w:spacing w:after="0" w:line="360" w:lineRule="auto"/>
        <w:contextualSpacing/>
        <w:jc w:val="both"/>
        <w:outlineLvl w:val="0"/>
        <w:rPr>
          <w:rFonts w:asciiTheme="minorHAnsi" w:eastAsiaTheme="minorEastAsia" w:hAnsiTheme="minorHAnsi" w:cstheme="minorBidi"/>
          <w:b/>
          <w:color w:val="000000" w:themeColor="text1"/>
          <w:lang w:val="es-SV"/>
        </w:rPr>
      </w:pPr>
    </w:p>
    <w:p w:rsidR="00ED4B63" w:rsidRDefault="00ED4B63" w:rsidP="00621306">
      <w:pPr>
        <w:spacing w:after="0" w:line="360" w:lineRule="auto"/>
        <w:contextualSpacing/>
        <w:jc w:val="both"/>
        <w:outlineLvl w:val="0"/>
        <w:rPr>
          <w:rFonts w:asciiTheme="minorHAnsi" w:eastAsiaTheme="minorEastAsia" w:hAnsiTheme="minorHAnsi" w:cstheme="minorBidi"/>
          <w:b/>
          <w:color w:val="000000" w:themeColor="text1"/>
          <w:lang w:val="es-SV"/>
        </w:rPr>
      </w:pPr>
    </w:p>
    <w:p w:rsidR="00ED4B63" w:rsidRDefault="00ED4B63" w:rsidP="00621306">
      <w:pPr>
        <w:spacing w:after="0" w:line="360" w:lineRule="auto"/>
        <w:contextualSpacing/>
        <w:jc w:val="both"/>
        <w:outlineLvl w:val="0"/>
        <w:rPr>
          <w:rFonts w:asciiTheme="minorHAnsi" w:eastAsiaTheme="minorEastAsia" w:hAnsiTheme="minorHAnsi" w:cstheme="minorBidi"/>
          <w:b/>
          <w:color w:val="000000" w:themeColor="text1"/>
          <w:lang w:val="es-SV"/>
        </w:rPr>
      </w:pPr>
    </w:p>
    <w:p w:rsidR="00287098" w:rsidRDefault="00287098" w:rsidP="00621306">
      <w:pPr>
        <w:spacing w:after="0" w:line="360" w:lineRule="auto"/>
        <w:contextualSpacing/>
        <w:jc w:val="both"/>
        <w:outlineLvl w:val="0"/>
        <w:rPr>
          <w:rFonts w:asciiTheme="minorHAnsi" w:eastAsiaTheme="minorEastAsia" w:hAnsiTheme="minorHAnsi" w:cstheme="minorBidi"/>
          <w:b/>
          <w:color w:val="000000" w:themeColor="text1"/>
          <w:lang w:val="es-SV"/>
        </w:rPr>
      </w:pPr>
      <w:bookmarkStart w:id="176" w:name="_Toc439828310"/>
      <w:r>
        <w:rPr>
          <w:rFonts w:asciiTheme="minorHAnsi" w:eastAsiaTheme="minorEastAsia" w:hAnsiTheme="minorHAnsi" w:cstheme="minorBidi"/>
          <w:b/>
          <w:color w:val="000000" w:themeColor="text1"/>
          <w:lang w:val="es-SV"/>
        </w:rPr>
        <w:lastRenderedPageBreak/>
        <w:t>PRIORIDAD 4 EN ADELANTE.</w:t>
      </w:r>
      <w:bookmarkEnd w:id="176"/>
    </w:p>
    <w:tbl>
      <w:tblPr>
        <w:tblW w:w="14130" w:type="dxa"/>
        <w:tblInd w:w="-740" w:type="dxa"/>
        <w:tblLayout w:type="fixed"/>
        <w:tblCellMar>
          <w:left w:w="70" w:type="dxa"/>
          <w:right w:w="70" w:type="dxa"/>
        </w:tblCellMar>
        <w:tblLook w:val="04A0"/>
      </w:tblPr>
      <w:tblGrid>
        <w:gridCol w:w="720"/>
        <w:gridCol w:w="1696"/>
        <w:gridCol w:w="3342"/>
        <w:gridCol w:w="4587"/>
        <w:gridCol w:w="1578"/>
        <w:gridCol w:w="1487"/>
        <w:gridCol w:w="720"/>
      </w:tblGrid>
      <w:tr w:rsidR="00287098" w:rsidRPr="00287098" w:rsidTr="00ED4B63">
        <w:trPr>
          <w:trHeight w:val="399"/>
          <w:tblHeader/>
        </w:trPr>
        <w:tc>
          <w:tcPr>
            <w:tcW w:w="720" w:type="dxa"/>
            <w:tcBorders>
              <w:top w:val="single" w:sz="4" w:space="0" w:color="auto"/>
              <w:left w:val="single" w:sz="4" w:space="0" w:color="auto"/>
              <w:bottom w:val="single" w:sz="4" w:space="0" w:color="auto"/>
              <w:right w:val="single" w:sz="4" w:space="0" w:color="auto"/>
            </w:tcBorders>
            <w:shd w:val="clear" w:color="000000" w:fill="C5D9F1"/>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N°</w:t>
            </w:r>
          </w:p>
        </w:tc>
        <w:tc>
          <w:tcPr>
            <w:tcW w:w="1696" w:type="dxa"/>
            <w:tcBorders>
              <w:top w:val="single" w:sz="4" w:space="0" w:color="auto"/>
              <w:left w:val="nil"/>
              <w:bottom w:val="single" w:sz="4" w:space="0" w:color="auto"/>
              <w:right w:val="single" w:sz="4" w:space="0" w:color="auto"/>
            </w:tcBorders>
            <w:shd w:val="clear" w:color="000000" w:fill="C5D9F1"/>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Lugar</w:t>
            </w:r>
          </w:p>
        </w:tc>
        <w:tc>
          <w:tcPr>
            <w:tcW w:w="3342" w:type="dxa"/>
            <w:tcBorders>
              <w:top w:val="single" w:sz="4" w:space="0" w:color="auto"/>
              <w:left w:val="nil"/>
              <w:bottom w:val="single" w:sz="4" w:space="0" w:color="auto"/>
              <w:right w:val="single" w:sz="4" w:space="0" w:color="auto"/>
            </w:tcBorders>
            <w:shd w:val="clear" w:color="000000" w:fill="C5D9F1"/>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Descripción del Problema</w:t>
            </w:r>
          </w:p>
        </w:tc>
        <w:tc>
          <w:tcPr>
            <w:tcW w:w="4587" w:type="dxa"/>
            <w:tcBorders>
              <w:top w:val="single" w:sz="4" w:space="0" w:color="auto"/>
              <w:left w:val="nil"/>
              <w:bottom w:val="single" w:sz="4" w:space="0" w:color="auto"/>
              <w:right w:val="single" w:sz="4" w:space="0" w:color="auto"/>
            </w:tcBorders>
            <w:shd w:val="clear" w:color="000000" w:fill="C5D9F1"/>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Proyecto</w:t>
            </w:r>
          </w:p>
        </w:tc>
        <w:tc>
          <w:tcPr>
            <w:tcW w:w="1578" w:type="dxa"/>
            <w:tcBorders>
              <w:top w:val="single" w:sz="4" w:space="0" w:color="auto"/>
              <w:left w:val="nil"/>
              <w:bottom w:val="single" w:sz="4" w:space="0" w:color="auto"/>
              <w:right w:val="single" w:sz="4" w:space="0" w:color="auto"/>
            </w:tcBorders>
            <w:shd w:val="clear" w:color="000000" w:fill="C5D9F1"/>
            <w:hideMark/>
          </w:tcPr>
          <w:p w:rsidR="00287098" w:rsidRPr="00287098" w:rsidRDefault="00ED4B63" w:rsidP="00287098">
            <w:pPr>
              <w:spacing w:after="0" w:line="240" w:lineRule="auto"/>
              <w:rPr>
                <w:rFonts w:ascii="Calibri" w:hAnsi="Calibri"/>
                <w:color w:val="000000"/>
                <w:lang w:val="es-SV"/>
              </w:rPr>
            </w:pPr>
            <w:r w:rsidRPr="00287098">
              <w:rPr>
                <w:rFonts w:ascii="Calibri" w:hAnsi="Calibri"/>
                <w:color w:val="000000"/>
                <w:lang w:val="es-SV"/>
              </w:rPr>
              <w:t>Ámbito</w:t>
            </w:r>
          </w:p>
        </w:tc>
        <w:tc>
          <w:tcPr>
            <w:tcW w:w="1487" w:type="dxa"/>
            <w:tcBorders>
              <w:top w:val="single" w:sz="4" w:space="0" w:color="auto"/>
              <w:left w:val="nil"/>
              <w:bottom w:val="single" w:sz="4" w:space="0" w:color="auto"/>
              <w:right w:val="single" w:sz="4" w:space="0" w:color="auto"/>
            </w:tcBorders>
            <w:shd w:val="clear" w:color="000000" w:fill="C5D9F1"/>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Área</w:t>
            </w:r>
          </w:p>
        </w:tc>
        <w:tc>
          <w:tcPr>
            <w:tcW w:w="720" w:type="dxa"/>
            <w:tcBorders>
              <w:top w:val="single" w:sz="4" w:space="0" w:color="auto"/>
              <w:left w:val="nil"/>
              <w:bottom w:val="single" w:sz="4" w:space="0" w:color="auto"/>
              <w:right w:val="single" w:sz="4" w:space="0" w:color="auto"/>
            </w:tcBorders>
            <w:shd w:val="clear" w:color="000000" w:fill="C5D9F1"/>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Prioridad</w:t>
            </w:r>
          </w:p>
        </w:tc>
      </w:tr>
      <w:tr w:rsidR="00287098" w:rsidRPr="00287098" w:rsidTr="00ED4B63">
        <w:trPr>
          <w:trHeight w:val="79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CASERÍO Los </w:t>
            </w:r>
            <w:r w:rsidR="00ED4B63" w:rsidRPr="00287098">
              <w:rPr>
                <w:rFonts w:cs="Arial"/>
                <w:color w:val="000000"/>
                <w:sz w:val="20"/>
                <w:szCs w:val="20"/>
                <w:lang w:val="es-SV"/>
              </w:rPr>
              <w:t>Méndez</w:t>
            </w:r>
            <w:r w:rsidRPr="00287098">
              <w:rPr>
                <w:rFonts w:cs="Arial"/>
                <w:color w:val="000000"/>
                <w:sz w:val="20"/>
                <w:szCs w:val="20"/>
                <w:lang w:val="es-SV"/>
              </w:rPr>
              <w:t xml:space="preserve"> Cantón Agua </w:t>
            </w:r>
            <w:r>
              <w:rPr>
                <w:rFonts w:cs="Arial"/>
                <w:color w:val="000000"/>
                <w:sz w:val="20"/>
                <w:szCs w:val="20"/>
                <w:lang w:val="es-SV"/>
              </w:rPr>
              <w:t>Zarca</w:t>
            </w:r>
          </w:p>
        </w:tc>
        <w:tc>
          <w:tcPr>
            <w:tcW w:w="3342"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Cancha de futbol en malas condiciones</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Proyecto de ampliación de la cancha, construcción  canaletas y baños sanitarios</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recreación y cultura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w:t>
            </w:r>
          </w:p>
        </w:tc>
      </w:tr>
      <w:tr w:rsidR="00287098" w:rsidRPr="00287098" w:rsidTr="00ED4B63">
        <w:trPr>
          <w:trHeight w:val="1020"/>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2</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Caserío Los Cocos Cantón Agua </w:t>
            </w:r>
            <w:r>
              <w:rPr>
                <w:rFonts w:cs="Arial"/>
                <w:color w:val="000000"/>
                <w:sz w:val="20"/>
                <w:szCs w:val="2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Calle hacia la escuela en mal estado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Reparación de calle hacia el C. E. Natividad Majano</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w:t>
            </w:r>
          </w:p>
        </w:tc>
      </w:tr>
      <w:tr w:rsidR="00287098" w:rsidRPr="00287098" w:rsidTr="00ED4B63">
        <w:trPr>
          <w:trHeight w:val="849"/>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Caserío Los Cocos Cantón Agua </w:t>
            </w:r>
            <w:r>
              <w:rPr>
                <w:rFonts w:cs="Arial"/>
                <w:color w:val="000000"/>
                <w:sz w:val="20"/>
                <w:szCs w:val="2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No contamos con cancha de basquetbol en nuestra comunidad (Colonia Nueva)</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Construcción de cancha en la comunidad colonia nueva</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ED4B63" w:rsidP="00287098">
            <w:pPr>
              <w:spacing w:after="0" w:line="240" w:lineRule="auto"/>
              <w:rPr>
                <w:rFonts w:ascii="Calibri" w:hAnsi="Calibri"/>
                <w:color w:val="000000"/>
                <w:lang w:val="es-SV"/>
              </w:rPr>
            </w:pPr>
            <w:r w:rsidRPr="00287098">
              <w:rPr>
                <w:rFonts w:ascii="Calibri" w:hAnsi="Calibri"/>
                <w:color w:val="000000"/>
                <w:lang w:val="es-SV"/>
              </w:rPr>
              <w:t>Infraestructura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w:t>
            </w:r>
          </w:p>
        </w:tc>
      </w:tr>
      <w:tr w:rsidR="00287098" w:rsidRPr="00287098" w:rsidTr="00ED4B63">
        <w:trPr>
          <w:trHeight w:val="804"/>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Caserío Los Cocos Cantón Agua </w:t>
            </w:r>
            <w:r>
              <w:rPr>
                <w:rFonts w:cs="Arial"/>
                <w:color w:val="000000"/>
                <w:sz w:val="20"/>
                <w:szCs w:val="2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Existen 10 viviendas con techos en mal estado en nuestra comunidad</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Reparación de techos en mal estado en comunidad los cocos</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ED4B63" w:rsidP="00287098">
            <w:pPr>
              <w:spacing w:after="0" w:line="240" w:lineRule="auto"/>
              <w:rPr>
                <w:rFonts w:ascii="Calibri" w:hAnsi="Calibri"/>
                <w:color w:val="000000"/>
                <w:lang w:val="es-SV"/>
              </w:rPr>
            </w:pPr>
            <w:r w:rsidRPr="00287098">
              <w:rPr>
                <w:rFonts w:ascii="Calibri" w:hAnsi="Calibri"/>
                <w:color w:val="000000"/>
                <w:lang w:val="es-SV"/>
              </w:rPr>
              <w:t>V</w:t>
            </w:r>
            <w:r w:rsidR="00287098" w:rsidRPr="00287098">
              <w:rPr>
                <w:rFonts w:ascii="Calibri" w:hAnsi="Calibri"/>
                <w:color w:val="000000"/>
                <w:lang w:val="es-SV"/>
              </w:rPr>
              <w:t>iviendas</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6</w:t>
            </w:r>
          </w:p>
        </w:tc>
      </w:tr>
      <w:tr w:rsidR="00287098" w:rsidRPr="00287098" w:rsidTr="00ED4B63">
        <w:trPr>
          <w:trHeight w:val="894"/>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Caserío Los Cocos Cantón Agua </w:t>
            </w:r>
            <w:r>
              <w:rPr>
                <w:rFonts w:cs="Arial"/>
                <w:color w:val="000000"/>
                <w:sz w:val="20"/>
                <w:szCs w:val="2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Cerca perimetral del Cementerio en malas condiciones</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Construcción completa de cerca perimetral en el cementerio</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ED4B63" w:rsidP="00287098">
            <w:pPr>
              <w:spacing w:after="0" w:line="240" w:lineRule="auto"/>
              <w:rPr>
                <w:rFonts w:ascii="Calibri" w:hAnsi="Calibri"/>
                <w:color w:val="000000"/>
                <w:lang w:val="es-SV"/>
              </w:rPr>
            </w:pPr>
            <w:r w:rsidRPr="00287098">
              <w:rPr>
                <w:rFonts w:ascii="Calibri" w:hAnsi="Calibri"/>
                <w:color w:val="000000"/>
                <w:lang w:val="es-SV"/>
              </w:rPr>
              <w:t>Infraestructura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7</w:t>
            </w:r>
          </w:p>
        </w:tc>
      </w:tr>
      <w:tr w:rsidR="00287098" w:rsidRPr="00287098" w:rsidTr="00ED4B63">
        <w:trPr>
          <w:trHeight w:val="984"/>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6</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Caserío Los Cocos Cantón Agua </w:t>
            </w:r>
            <w:r>
              <w:rPr>
                <w:rFonts w:cs="Arial"/>
                <w:color w:val="000000"/>
                <w:sz w:val="20"/>
                <w:szCs w:val="2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Calle principal sin alumbrado eléctrico</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Implementar proyecto de alumbrado eléctrico en la calle principal de nuestra comunidad</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ED4B63" w:rsidP="00287098">
            <w:pPr>
              <w:spacing w:after="0" w:line="240" w:lineRule="auto"/>
              <w:rPr>
                <w:rFonts w:ascii="Calibri" w:hAnsi="Calibri"/>
                <w:color w:val="000000"/>
                <w:lang w:val="es-SV"/>
              </w:rPr>
            </w:pPr>
            <w:r w:rsidRPr="00287098">
              <w:rPr>
                <w:rFonts w:ascii="Calibri" w:hAnsi="Calibri"/>
                <w:color w:val="000000"/>
                <w:lang w:val="es-SV"/>
              </w:rPr>
              <w:t>E</w:t>
            </w:r>
            <w:r w:rsidR="00287098" w:rsidRPr="00287098">
              <w:rPr>
                <w:rFonts w:ascii="Calibri" w:hAnsi="Calibri"/>
                <w:color w:val="000000"/>
                <w:lang w:val="es-SV"/>
              </w:rPr>
              <w:t>lectrificación</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8</w:t>
            </w:r>
          </w:p>
        </w:tc>
      </w:tr>
      <w:tr w:rsidR="00287098" w:rsidRPr="00287098" w:rsidTr="00ED4B63">
        <w:trPr>
          <w:trHeight w:val="1530"/>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7</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Caserío Los Cocos Cantón Agua </w:t>
            </w:r>
            <w:r>
              <w:rPr>
                <w:rFonts w:cs="Arial"/>
                <w:color w:val="000000"/>
                <w:sz w:val="20"/>
                <w:szCs w:val="20"/>
                <w:lang w:val="es-SV"/>
              </w:rPr>
              <w:t>Zarca</w:t>
            </w:r>
          </w:p>
        </w:tc>
        <w:tc>
          <w:tcPr>
            <w:tcW w:w="3342"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Un 5% de nuestra comunidad no tiene servicios sanitarios</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Proyecto de ampliación de servicios sanitarios para las familias que no tienen dicho servicio</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ED4B63" w:rsidP="00287098">
            <w:pPr>
              <w:spacing w:after="0" w:line="240" w:lineRule="auto"/>
              <w:rPr>
                <w:rFonts w:ascii="Calibri" w:hAnsi="Calibri"/>
                <w:color w:val="000000"/>
                <w:lang w:val="es-SV"/>
              </w:rPr>
            </w:pPr>
            <w:r w:rsidRPr="00287098">
              <w:rPr>
                <w:rFonts w:ascii="Calibri" w:hAnsi="Calibri"/>
                <w:color w:val="000000"/>
                <w:lang w:val="es-SV"/>
              </w:rPr>
              <w:t>S</w:t>
            </w:r>
            <w:r w:rsidR="00287098" w:rsidRPr="00287098">
              <w:rPr>
                <w:rFonts w:ascii="Calibri" w:hAnsi="Calibri"/>
                <w:color w:val="000000"/>
                <w:lang w:val="es-SV"/>
              </w:rPr>
              <w:t>aneamiento</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9</w:t>
            </w:r>
          </w:p>
        </w:tc>
      </w:tr>
      <w:tr w:rsidR="00287098" w:rsidRPr="00287098" w:rsidTr="00ED4B63">
        <w:trPr>
          <w:trHeight w:val="939"/>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8</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Caserío Los Cocos Cantón Agua </w:t>
            </w:r>
            <w:r>
              <w:rPr>
                <w:rFonts w:cs="Arial"/>
                <w:color w:val="000000"/>
                <w:sz w:val="20"/>
                <w:szCs w:val="20"/>
                <w:lang w:val="es-SV"/>
              </w:rPr>
              <w:t>Zarca</w:t>
            </w:r>
          </w:p>
        </w:tc>
        <w:tc>
          <w:tcPr>
            <w:tcW w:w="3342"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Personas atropelladas por automóviles que se conducen a alta velocidad a la altura de nuestra comunidad</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Construcción de un túmulo frente a nuestro caserío</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ED4B63" w:rsidP="00287098">
            <w:pPr>
              <w:spacing w:after="0" w:line="240" w:lineRule="auto"/>
              <w:rPr>
                <w:rFonts w:ascii="Calibri" w:hAnsi="Calibri"/>
                <w:color w:val="000000"/>
                <w:lang w:val="es-SV"/>
              </w:rPr>
            </w:pPr>
            <w:r w:rsidRPr="00287098">
              <w:rPr>
                <w:rFonts w:ascii="Calibri" w:hAnsi="Calibri"/>
                <w:color w:val="000000"/>
                <w:lang w:val="es-SV"/>
              </w:rPr>
              <w:t>I</w:t>
            </w:r>
            <w:r w:rsidR="00287098" w:rsidRPr="00287098">
              <w:rPr>
                <w:rFonts w:ascii="Calibri" w:hAnsi="Calibri"/>
                <w:color w:val="000000"/>
                <w:lang w:val="es-SV"/>
              </w:rPr>
              <w:t>nfraestructura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10</w:t>
            </w:r>
          </w:p>
        </w:tc>
      </w:tr>
      <w:tr w:rsidR="00287098" w:rsidRPr="00287098" w:rsidTr="00ED4B63">
        <w:trPr>
          <w:trHeight w:val="70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lastRenderedPageBreak/>
              <w:t>9</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ED4B63" w:rsidP="00287098">
            <w:pPr>
              <w:spacing w:after="0" w:line="240" w:lineRule="auto"/>
              <w:rPr>
                <w:rFonts w:ascii="Calibri" w:hAnsi="Calibri"/>
                <w:color w:val="000000"/>
                <w:sz w:val="24"/>
                <w:szCs w:val="24"/>
                <w:lang w:val="es-SV"/>
              </w:rPr>
            </w:pPr>
            <w:r>
              <w:rPr>
                <w:rFonts w:ascii="Calibri" w:hAnsi="Calibri"/>
                <w:color w:val="000000"/>
                <w:sz w:val="24"/>
                <w:szCs w:val="24"/>
                <w:lang w:val="es-SV"/>
              </w:rPr>
              <w:t xml:space="preserve">Cantón </w:t>
            </w:r>
            <w:proofErr w:type="spellStart"/>
            <w:r>
              <w:rPr>
                <w:rFonts w:ascii="Calibri" w:hAnsi="Calibri"/>
                <w:color w:val="000000"/>
                <w:sz w:val="24"/>
                <w:szCs w:val="24"/>
                <w:lang w:val="es-SV"/>
              </w:rPr>
              <w:t>Guilihuiste</w:t>
            </w:r>
            <w:proofErr w:type="spellEnd"/>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 Mal estado de la calle vecinal desde la Parvularia hasta el límite con Delicias de Concepción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Empedrado, fraguado y cunetiado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6</w:t>
            </w:r>
          </w:p>
        </w:tc>
      </w:tr>
      <w:tr w:rsidR="00287098" w:rsidRPr="00287098" w:rsidTr="00ED4B63">
        <w:trPr>
          <w:trHeight w:val="88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10</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ED4B63" w:rsidP="00287098">
            <w:pPr>
              <w:spacing w:after="0" w:line="240" w:lineRule="auto"/>
              <w:rPr>
                <w:rFonts w:ascii="Calibri" w:hAnsi="Calibri"/>
                <w:color w:val="000000"/>
                <w:sz w:val="24"/>
                <w:szCs w:val="24"/>
                <w:lang w:val="es-SV"/>
              </w:rPr>
            </w:pPr>
            <w:r>
              <w:rPr>
                <w:rFonts w:ascii="Calibri" w:hAnsi="Calibri"/>
                <w:color w:val="000000"/>
                <w:sz w:val="24"/>
                <w:szCs w:val="24"/>
                <w:lang w:val="es-SV"/>
              </w:rPr>
              <w:t xml:space="preserve">Cantón </w:t>
            </w:r>
            <w:proofErr w:type="spellStart"/>
            <w:r>
              <w:rPr>
                <w:rFonts w:ascii="Calibri" w:hAnsi="Calibri"/>
                <w:color w:val="000000"/>
                <w:sz w:val="24"/>
                <w:szCs w:val="24"/>
                <w:lang w:val="es-SV"/>
              </w:rPr>
              <w:t>Guilihuiste</w:t>
            </w:r>
            <w:proofErr w:type="spellEnd"/>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 Mal estado de la calle El Gramal que conecta </w:t>
            </w:r>
            <w:r w:rsidR="00ED4B63" w:rsidRPr="00287098">
              <w:rPr>
                <w:rFonts w:cs="Arial"/>
                <w:color w:val="000000"/>
                <w:sz w:val="20"/>
                <w:szCs w:val="20"/>
                <w:lang w:val="es-SV"/>
              </w:rPr>
              <w:t>Osicala</w:t>
            </w:r>
            <w:r w:rsidRPr="00287098">
              <w:rPr>
                <w:rFonts w:cs="Arial"/>
                <w:color w:val="000000"/>
                <w:sz w:val="20"/>
                <w:szCs w:val="20"/>
                <w:lang w:val="es-SV"/>
              </w:rPr>
              <w:t xml:space="preserve"> con delicia de Concepción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Fraguado y cunetiado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6</w:t>
            </w:r>
          </w:p>
        </w:tc>
      </w:tr>
      <w:tr w:rsidR="00287098" w:rsidRPr="00287098" w:rsidTr="00ED4B63">
        <w:trPr>
          <w:trHeight w:val="534"/>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11</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sz w:val="24"/>
                <w:szCs w:val="24"/>
                <w:lang w:val="es-SV"/>
              </w:rPr>
            </w:pPr>
            <w:r w:rsidRPr="00287098">
              <w:rPr>
                <w:rFonts w:ascii="Calibri" w:hAnsi="Calibri"/>
                <w:color w:val="000000"/>
                <w:sz w:val="24"/>
                <w:szCs w:val="24"/>
                <w:lang w:val="es-SV"/>
              </w:rPr>
              <w:t xml:space="preserve">Cantón </w:t>
            </w:r>
            <w:proofErr w:type="spellStart"/>
            <w:r w:rsidR="00ED4B63">
              <w:rPr>
                <w:rFonts w:ascii="Calibri" w:hAnsi="Calibri"/>
                <w:color w:val="000000"/>
                <w:sz w:val="24"/>
                <w:szCs w:val="24"/>
                <w:lang w:val="es-SV"/>
              </w:rPr>
              <w:t>Guilihuiste</w:t>
            </w:r>
            <w:proofErr w:type="spellEnd"/>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No hay espacio para recreación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Compra de terreno para construcción de cancha de futbol e instalación de juegos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recreación y cultura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8</w:t>
            </w:r>
          </w:p>
        </w:tc>
      </w:tr>
      <w:tr w:rsidR="00287098" w:rsidRPr="00287098" w:rsidTr="00ED4B63">
        <w:trPr>
          <w:trHeight w:val="831"/>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12</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sz w:val="24"/>
                <w:szCs w:val="24"/>
                <w:lang w:val="es-SV"/>
              </w:rPr>
            </w:pPr>
            <w:r w:rsidRPr="00287098">
              <w:rPr>
                <w:rFonts w:ascii="Calibri" w:hAnsi="Calibri"/>
                <w:color w:val="000000"/>
                <w:sz w:val="24"/>
                <w:szCs w:val="24"/>
                <w:lang w:val="es-SV"/>
              </w:rPr>
              <w:t xml:space="preserve">Cantón </w:t>
            </w:r>
            <w:proofErr w:type="spellStart"/>
            <w:r w:rsidR="00ED4B63">
              <w:rPr>
                <w:rFonts w:ascii="Calibri" w:hAnsi="Calibri"/>
                <w:color w:val="000000"/>
                <w:sz w:val="24"/>
                <w:szCs w:val="24"/>
                <w:lang w:val="es-SV"/>
              </w:rPr>
              <w:t>Guilihuiste</w:t>
            </w:r>
            <w:proofErr w:type="spellEnd"/>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Escases de agua en la fuente El Ocote en la época seca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Proteger la zona de recarga hídrica con reforestación y </w:t>
            </w:r>
            <w:r w:rsidR="00ED4B63" w:rsidRPr="00287098">
              <w:rPr>
                <w:rFonts w:cs="Arial"/>
                <w:color w:val="000000"/>
                <w:sz w:val="20"/>
                <w:szCs w:val="20"/>
                <w:lang w:val="es-SV"/>
              </w:rPr>
              <w:t>declárala</w:t>
            </w:r>
            <w:r w:rsidRPr="00287098">
              <w:rPr>
                <w:rFonts w:cs="Arial"/>
                <w:color w:val="000000"/>
                <w:sz w:val="20"/>
                <w:szCs w:val="20"/>
                <w:lang w:val="es-SV"/>
              </w:rPr>
              <w:t xml:space="preserve"> área natural y protegida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agua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7</w:t>
            </w:r>
          </w:p>
        </w:tc>
      </w:tr>
      <w:tr w:rsidR="00287098" w:rsidRPr="00287098" w:rsidTr="00ED4B63">
        <w:trPr>
          <w:trHeight w:val="1164"/>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13</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sz w:val="24"/>
                <w:szCs w:val="24"/>
                <w:lang w:val="es-SV"/>
              </w:rPr>
            </w:pPr>
            <w:r w:rsidRPr="00287098">
              <w:rPr>
                <w:rFonts w:ascii="Calibri" w:hAnsi="Calibri"/>
                <w:color w:val="000000"/>
                <w:sz w:val="24"/>
                <w:szCs w:val="24"/>
                <w:lang w:val="es-SV"/>
              </w:rPr>
              <w:t xml:space="preserve">Cantón </w:t>
            </w:r>
            <w:proofErr w:type="spellStart"/>
            <w:r w:rsidR="00ED4B63">
              <w:rPr>
                <w:rFonts w:ascii="Calibri" w:hAnsi="Calibri"/>
                <w:color w:val="000000"/>
                <w:sz w:val="24"/>
                <w:szCs w:val="24"/>
                <w:lang w:val="es-SV"/>
              </w:rPr>
              <w:t>Guilihuiste</w:t>
            </w:r>
            <w:proofErr w:type="spellEnd"/>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Aguas servidas en la calle principal y en predios de las viviendas que favorecen a los criaderos de zancudos y malos olores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Construcción de fosas domiciliares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medioambiente</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saneamiento</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7</w:t>
            </w:r>
          </w:p>
        </w:tc>
      </w:tr>
      <w:tr w:rsidR="00287098" w:rsidRPr="00287098" w:rsidTr="00ED4B63">
        <w:trPr>
          <w:trHeight w:val="714"/>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14</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sz w:val="24"/>
                <w:szCs w:val="24"/>
                <w:lang w:val="es-SV"/>
              </w:rPr>
            </w:pPr>
            <w:r w:rsidRPr="00287098">
              <w:rPr>
                <w:rFonts w:ascii="Calibri" w:hAnsi="Calibri"/>
                <w:color w:val="000000"/>
                <w:sz w:val="24"/>
                <w:szCs w:val="24"/>
                <w:lang w:val="es-SV"/>
              </w:rPr>
              <w:t xml:space="preserve">Cantón </w:t>
            </w:r>
            <w:proofErr w:type="spellStart"/>
            <w:r w:rsidR="00ED4B63">
              <w:rPr>
                <w:rFonts w:ascii="Calibri" w:hAnsi="Calibri"/>
                <w:color w:val="000000"/>
                <w:sz w:val="24"/>
                <w:szCs w:val="24"/>
                <w:lang w:val="es-SV"/>
              </w:rPr>
              <w:t>Guilihuiste</w:t>
            </w:r>
            <w:proofErr w:type="spellEnd"/>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Desempleo en la comunidad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Canalizar empleos con fuentes de trabajo ( mano de obra no clasificado)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económico</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económico</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w:t>
            </w:r>
          </w:p>
        </w:tc>
      </w:tr>
      <w:tr w:rsidR="00287098" w:rsidRPr="00287098" w:rsidTr="00ED4B63">
        <w:trPr>
          <w:trHeight w:val="630"/>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15</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sz w:val="24"/>
                <w:szCs w:val="24"/>
                <w:lang w:val="es-SV"/>
              </w:rPr>
            </w:pPr>
            <w:r w:rsidRPr="00287098">
              <w:rPr>
                <w:rFonts w:ascii="Calibri" w:hAnsi="Calibri"/>
                <w:color w:val="000000"/>
                <w:sz w:val="24"/>
                <w:szCs w:val="24"/>
                <w:lang w:val="es-SV"/>
              </w:rPr>
              <w:t xml:space="preserve">Cantón </w:t>
            </w:r>
            <w:proofErr w:type="spellStart"/>
            <w:r w:rsidR="00ED4B63">
              <w:rPr>
                <w:rFonts w:ascii="Calibri" w:hAnsi="Calibri"/>
                <w:color w:val="000000"/>
                <w:sz w:val="24"/>
                <w:szCs w:val="24"/>
                <w:lang w:val="es-SV"/>
              </w:rPr>
              <w:t>Guilihuiste</w:t>
            </w:r>
            <w:proofErr w:type="spellEnd"/>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Jóvenes desocupados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Talleres vocacionales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ED4B63" w:rsidP="00287098">
            <w:pPr>
              <w:spacing w:after="0" w:line="240" w:lineRule="auto"/>
              <w:rPr>
                <w:rFonts w:ascii="Calibri" w:hAnsi="Calibri"/>
                <w:color w:val="000000"/>
                <w:lang w:val="es-SV"/>
              </w:rPr>
            </w:pPr>
            <w:r w:rsidRPr="00287098">
              <w:rPr>
                <w:rFonts w:ascii="Calibri" w:hAnsi="Calibri"/>
                <w:color w:val="000000"/>
                <w:lang w:val="es-SV"/>
              </w:rPr>
              <w:t>Educación</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w:t>
            </w:r>
          </w:p>
        </w:tc>
      </w:tr>
      <w:tr w:rsidR="00287098" w:rsidRPr="00287098" w:rsidTr="00ED4B63">
        <w:trPr>
          <w:trHeight w:val="1020"/>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16</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sz w:val="20"/>
                <w:szCs w:val="20"/>
                <w:lang w:val="es-SV"/>
              </w:rPr>
            </w:pPr>
            <w:r w:rsidRPr="00287098">
              <w:rPr>
                <w:rFonts w:ascii="Calibri" w:hAnsi="Calibri"/>
                <w:color w:val="000000"/>
                <w:sz w:val="20"/>
                <w:szCs w:val="20"/>
                <w:lang w:val="es-SV"/>
              </w:rPr>
              <w:t>Caserío Llano Alegre, Cantón Cerro El Coyol</w:t>
            </w:r>
          </w:p>
        </w:tc>
        <w:tc>
          <w:tcPr>
            <w:tcW w:w="3342"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Remodelación / reparación de la caseta; parada de buses   </w:t>
            </w:r>
          </w:p>
        </w:tc>
        <w:tc>
          <w:tcPr>
            <w:tcW w:w="45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Reubicación de caseta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infraestructura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6</w:t>
            </w:r>
          </w:p>
        </w:tc>
      </w:tr>
      <w:tr w:rsidR="00287098" w:rsidRPr="00287098" w:rsidTr="00ED4B63">
        <w:trPr>
          <w:trHeight w:val="79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17</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sz w:val="20"/>
                <w:szCs w:val="20"/>
                <w:lang w:val="es-SV"/>
              </w:rPr>
            </w:pPr>
            <w:r w:rsidRPr="00287098">
              <w:rPr>
                <w:rFonts w:ascii="Calibri" w:hAnsi="Calibri"/>
                <w:color w:val="000000"/>
                <w:sz w:val="20"/>
                <w:szCs w:val="20"/>
                <w:lang w:val="es-SV"/>
              </w:rPr>
              <w:t>Caserío Llano Alegre, Cantón Cerro El Coyol</w:t>
            </w:r>
          </w:p>
        </w:tc>
        <w:tc>
          <w:tcPr>
            <w:tcW w:w="3342"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Techo la cancha de basquetbol en centro escolar llano alegre </w:t>
            </w:r>
          </w:p>
        </w:tc>
        <w:tc>
          <w:tcPr>
            <w:tcW w:w="45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Construcción de techo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infraestructura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w:t>
            </w:r>
          </w:p>
        </w:tc>
      </w:tr>
      <w:tr w:rsidR="00287098" w:rsidRPr="00287098" w:rsidTr="00ED4B63">
        <w:trPr>
          <w:trHeight w:val="867"/>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18</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sz w:val="20"/>
                <w:szCs w:val="20"/>
                <w:lang w:val="es-SV"/>
              </w:rPr>
            </w:pPr>
            <w:r w:rsidRPr="00287098">
              <w:rPr>
                <w:rFonts w:ascii="Calibri" w:hAnsi="Calibri"/>
                <w:color w:val="000000"/>
                <w:sz w:val="20"/>
                <w:szCs w:val="20"/>
                <w:lang w:val="es-SV"/>
              </w:rPr>
              <w:t>Caserío Llano Alegre, Cantón Cerro El Coyol</w:t>
            </w:r>
          </w:p>
        </w:tc>
        <w:tc>
          <w:tcPr>
            <w:tcW w:w="3342"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Ampliación de calle vecinal en el sector del espino </w:t>
            </w:r>
          </w:p>
        </w:tc>
        <w:tc>
          <w:tcPr>
            <w:tcW w:w="45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Ampliar con máquina, porque ya se cuenta con los permisos de los propietarios, construcción de Cordón cuneta y adoquinarlas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w:t>
            </w:r>
          </w:p>
        </w:tc>
      </w:tr>
      <w:tr w:rsidR="00287098" w:rsidRPr="00287098" w:rsidTr="00ED4B63">
        <w:trPr>
          <w:trHeight w:val="127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lastRenderedPageBreak/>
              <w:t>19</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sz w:val="20"/>
                <w:szCs w:val="20"/>
                <w:lang w:val="es-SV"/>
              </w:rPr>
            </w:pPr>
            <w:r w:rsidRPr="00287098">
              <w:rPr>
                <w:rFonts w:ascii="Calibri" w:hAnsi="Calibri"/>
                <w:color w:val="000000"/>
                <w:sz w:val="20"/>
                <w:szCs w:val="20"/>
                <w:lang w:val="es-SV"/>
              </w:rPr>
              <w:t>Caserío Llano Alegre, Cantón Cerro El Coyol</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Fraguado y cunetiado de calle vecinal, sector Argueta Nolasco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Construcción de cunetas a ambos lados y adoquinado y fraguado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7</w:t>
            </w:r>
          </w:p>
        </w:tc>
      </w:tr>
      <w:tr w:rsidR="00287098" w:rsidRPr="00287098" w:rsidTr="00ED4B63">
        <w:trPr>
          <w:trHeight w:val="600"/>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20</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ED4B63" w:rsidP="00287098">
            <w:pPr>
              <w:spacing w:after="0" w:line="240" w:lineRule="auto"/>
              <w:rPr>
                <w:rFonts w:ascii="Calibri" w:hAnsi="Calibri"/>
                <w:color w:val="000000"/>
                <w:sz w:val="20"/>
                <w:szCs w:val="20"/>
                <w:lang w:val="es-SV"/>
              </w:rPr>
            </w:pPr>
            <w:r w:rsidRPr="00287098">
              <w:rPr>
                <w:rFonts w:ascii="Calibri" w:hAnsi="Calibri"/>
                <w:color w:val="000000"/>
                <w:sz w:val="20"/>
                <w:szCs w:val="20"/>
                <w:lang w:val="es-SV"/>
              </w:rPr>
              <w:t>Osicala</w:t>
            </w:r>
            <w:r w:rsidR="00287098" w:rsidRPr="00287098">
              <w:rPr>
                <w:rFonts w:ascii="Calibri" w:hAnsi="Calibri"/>
                <w:color w:val="000000"/>
                <w:sz w:val="20"/>
                <w:szCs w:val="20"/>
                <w:lang w:val="es-SV"/>
              </w:rPr>
              <w:t xml:space="preserve"> Zona urbana </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desorganización con los buses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ED4B63" w:rsidP="00287098">
            <w:pPr>
              <w:spacing w:after="0" w:line="240" w:lineRule="auto"/>
              <w:jc w:val="both"/>
              <w:rPr>
                <w:rFonts w:cs="Arial"/>
                <w:color w:val="000000"/>
                <w:sz w:val="20"/>
                <w:szCs w:val="20"/>
                <w:lang w:val="es-SV"/>
              </w:rPr>
            </w:pPr>
            <w:r w:rsidRPr="00287098">
              <w:rPr>
                <w:rFonts w:cs="Arial"/>
                <w:color w:val="000000"/>
                <w:sz w:val="20"/>
                <w:szCs w:val="20"/>
                <w:lang w:val="es-SV"/>
              </w:rPr>
              <w:t>apertura</w:t>
            </w:r>
            <w:r w:rsidR="00287098" w:rsidRPr="00287098">
              <w:rPr>
                <w:rFonts w:cs="Arial"/>
                <w:color w:val="000000"/>
                <w:sz w:val="20"/>
                <w:szCs w:val="20"/>
                <w:lang w:val="es-SV"/>
              </w:rPr>
              <w:t xml:space="preserve">de </w:t>
            </w:r>
            <w:r w:rsidRPr="00287098">
              <w:rPr>
                <w:rFonts w:cs="Arial"/>
                <w:color w:val="000000"/>
                <w:sz w:val="20"/>
                <w:szCs w:val="20"/>
                <w:lang w:val="es-SV"/>
              </w:rPr>
              <w:t>terminal</w:t>
            </w:r>
            <w:r w:rsidR="00287098" w:rsidRPr="00287098">
              <w:rPr>
                <w:rFonts w:cs="Arial"/>
                <w:color w:val="000000"/>
                <w:sz w:val="20"/>
                <w:szCs w:val="20"/>
                <w:lang w:val="es-SV"/>
              </w:rPr>
              <w:t xml:space="preserve"> de buses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w:t>
            </w:r>
          </w:p>
        </w:tc>
      </w:tr>
      <w:tr w:rsidR="00287098" w:rsidRPr="00287098" w:rsidTr="00ED4B63">
        <w:trPr>
          <w:trHeight w:val="552"/>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21</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sz w:val="20"/>
                <w:szCs w:val="20"/>
                <w:lang w:val="es-SV"/>
              </w:rPr>
            </w:pPr>
            <w:r w:rsidRPr="00287098">
              <w:rPr>
                <w:rFonts w:ascii="Calibri" w:hAnsi="Calibri"/>
                <w:color w:val="000000"/>
                <w:sz w:val="20"/>
                <w:szCs w:val="20"/>
                <w:lang w:val="es-SV"/>
              </w:rPr>
              <w:t xml:space="preserve">Osicala zona </w:t>
            </w:r>
            <w:r w:rsidR="00ED4B63" w:rsidRPr="00287098">
              <w:rPr>
                <w:rFonts w:ascii="Calibri" w:hAnsi="Calibri"/>
                <w:color w:val="000000"/>
                <w:sz w:val="20"/>
                <w:szCs w:val="20"/>
                <w:lang w:val="es-SV"/>
              </w:rPr>
              <w:t>urbana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ED4B63" w:rsidP="00287098">
            <w:pPr>
              <w:spacing w:after="0" w:line="240" w:lineRule="auto"/>
              <w:jc w:val="both"/>
              <w:rPr>
                <w:rFonts w:cs="Arial"/>
                <w:color w:val="000000"/>
                <w:sz w:val="20"/>
                <w:szCs w:val="20"/>
                <w:lang w:val="es-SV"/>
              </w:rPr>
            </w:pPr>
            <w:r w:rsidRPr="00287098">
              <w:rPr>
                <w:rFonts w:cs="Arial"/>
                <w:color w:val="000000"/>
                <w:sz w:val="20"/>
                <w:szCs w:val="20"/>
                <w:lang w:val="es-SV"/>
              </w:rPr>
              <w:t>dificultades</w:t>
            </w:r>
            <w:r w:rsidR="00287098" w:rsidRPr="00287098">
              <w:rPr>
                <w:rFonts w:cs="Arial"/>
                <w:color w:val="000000"/>
                <w:sz w:val="20"/>
                <w:szCs w:val="20"/>
                <w:lang w:val="es-SV"/>
              </w:rPr>
              <w:t xml:space="preserve"> con el orden del parque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Innovar el parque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recreación y cultura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w:t>
            </w:r>
          </w:p>
        </w:tc>
      </w:tr>
      <w:tr w:rsidR="00287098" w:rsidRPr="00287098" w:rsidTr="00ED4B63">
        <w:trPr>
          <w:trHeight w:val="606"/>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22</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sz w:val="24"/>
                <w:szCs w:val="24"/>
                <w:lang w:val="es-SV"/>
              </w:rPr>
            </w:pPr>
            <w:r w:rsidRPr="00287098">
              <w:rPr>
                <w:rFonts w:ascii="Calibri" w:hAnsi="Calibri"/>
                <w:color w:val="000000"/>
                <w:sz w:val="24"/>
                <w:szCs w:val="24"/>
                <w:lang w:val="es-SV"/>
              </w:rPr>
              <w:t>Osicala zona urbana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Escases de agua en verano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Hacer un tanque de agua (obras de conservación reforestación)</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agua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w:t>
            </w:r>
          </w:p>
        </w:tc>
      </w:tr>
      <w:tr w:rsidR="00287098" w:rsidRPr="00287098" w:rsidTr="00ED4B63">
        <w:trPr>
          <w:trHeight w:val="1074"/>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23</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sz w:val="24"/>
                <w:szCs w:val="24"/>
                <w:lang w:val="es-SV"/>
              </w:rPr>
            </w:pPr>
            <w:r w:rsidRPr="00287098">
              <w:rPr>
                <w:rFonts w:ascii="Calibri" w:hAnsi="Calibri"/>
                <w:color w:val="000000"/>
                <w:sz w:val="24"/>
                <w:szCs w:val="24"/>
                <w:lang w:val="es-SV"/>
              </w:rPr>
              <w:t>Osicala zona urbana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Juventud con ocio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Realizar talleres: Panadería  Música Danza Deporte Panadería Carpintería Electricidad Bisutería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recreación y cultura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6</w:t>
            </w:r>
          </w:p>
        </w:tc>
      </w:tr>
      <w:tr w:rsidR="00287098" w:rsidRPr="00287098" w:rsidTr="00ED4B63">
        <w:trPr>
          <w:trHeight w:val="714"/>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24</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sz w:val="24"/>
                <w:szCs w:val="24"/>
                <w:lang w:val="es-SV"/>
              </w:rPr>
            </w:pPr>
            <w:r w:rsidRPr="00287098">
              <w:rPr>
                <w:rFonts w:ascii="Calibri" w:hAnsi="Calibri"/>
                <w:color w:val="000000"/>
                <w:sz w:val="24"/>
                <w:szCs w:val="24"/>
                <w:lang w:val="es-SV"/>
              </w:rPr>
              <w:t>Osicala zona urbana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Falta de promoción a turismo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Promover turismo por medio de la recreación, pedalear</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recreación y cultura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7</w:t>
            </w:r>
          </w:p>
        </w:tc>
      </w:tr>
      <w:tr w:rsidR="00287098" w:rsidRPr="00287098" w:rsidTr="00ED4B63">
        <w:trPr>
          <w:trHeight w:val="1020"/>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25</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sz w:val="24"/>
                <w:szCs w:val="24"/>
                <w:lang w:val="es-SV"/>
              </w:rPr>
            </w:pPr>
            <w:r w:rsidRPr="00287098">
              <w:rPr>
                <w:rFonts w:ascii="Calibri" w:hAnsi="Calibri"/>
                <w:color w:val="000000"/>
                <w:sz w:val="24"/>
                <w:szCs w:val="24"/>
                <w:lang w:val="es-SV"/>
              </w:rPr>
              <w:t>Osicala zona urbana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Falta de materiales para talleres a Iglesia Bautista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Guitarra, futbol, dibujo, crochet (recreación y deporte)</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recreación y cultura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8</w:t>
            </w:r>
          </w:p>
        </w:tc>
      </w:tr>
      <w:tr w:rsidR="00287098" w:rsidRPr="00287098" w:rsidTr="00ED4B63">
        <w:trPr>
          <w:trHeight w:val="94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26</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sz w:val="24"/>
                <w:szCs w:val="24"/>
                <w:lang w:val="es-SV"/>
              </w:rPr>
            </w:pPr>
            <w:r w:rsidRPr="00287098">
              <w:rPr>
                <w:rFonts w:ascii="Calibri" w:hAnsi="Calibri"/>
                <w:color w:val="000000"/>
                <w:sz w:val="24"/>
                <w:szCs w:val="24"/>
                <w:lang w:val="es-SV"/>
              </w:rPr>
              <w:t>Osicala zona urbana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Acceso a calle de iglesia 7° día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Mejorar calle acceso a calle de iglesia 7° día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9</w:t>
            </w:r>
          </w:p>
        </w:tc>
      </w:tr>
      <w:tr w:rsidR="00287098" w:rsidRPr="00287098" w:rsidTr="00ED4B63">
        <w:trPr>
          <w:trHeight w:val="462"/>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27</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sz w:val="24"/>
                <w:szCs w:val="24"/>
                <w:lang w:val="es-SV"/>
              </w:rPr>
            </w:pPr>
            <w:r w:rsidRPr="00287098">
              <w:rPr>
                <w:rFonts w:ascii="Calibri" w:hAnsi="Calibri"/>
                <w:color w:val="000000"/>
                <w:sz w:val="24"/>
                <w:szCs w:val="24"/>
                <w:lang w:val="es-SV"/>
              </w:rPr>
              <w:t>Osicala zona urbana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Aguas negras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Mejorar tuberías de aguas negras</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medio ambiente</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saneamiento</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10</w:t>
            </w:r>
          </w:p>
        </w:tc>
      </w:tr>
      <w:tr w:rsidR="00287098" w:rsidRPr="00287098" w:rsidTr="00ED4B63">
        <w:trPr>
          <w:trHeight w:val="597"/>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29</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sz w:val="24"/>
                <w:szCs w:val="24"/>
                <w:lang w:val="es-SV"/>
              </w:rPr>
            </w:pPr>
            <w:r w:rsidRPr="00287098">
              <w:rPr>
                <w:rFonts w:ascii="Calibri" w:hAnsi="Calibri"/>
                <w:color w:val="000000"/>
                <w:sz w:val="24"/>
                <w:szCs w:val="24"/>
                <w:lang w:val="es-SV"/>
              </w:rPr>
              <w:t xml:space="preserve">Osicala  zona urbana </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problemas de violencia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Programa de sensibilización dirigido a </w:t>
            </w:r>
            <w:r w:rsidR="00ED4B63" w:rsidRPr="00287098">
              <w:rPr>
                <w:rFonts w:cs="Arial"/>
                <w:color w:val="000000"/>
                <w:sz w:val="20"/>
                <w:szCs w:val="20"/>
                <w:lang w:val="es-SV"/>
              </w:rPr>
              <w:t>jóvenes</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recreación y cultura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w:t>
            </w:r>
          </w:p>
        </w:tc>
      </w:tr>
      <w:tr w:rsidR="00287098" w:rsidRPr="00287098" w:rsidTr="00ED4B63">
        <w:trPr>
          <w:trHeight w:val="606"/>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lastRenderedPageBreak/>
              <w:t>30</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sz w:val="24"/>
                <w:szCs w:val="24"/>
                <w:lang w:val="es-SV"/>
              </w:rPr>
            </w:pPr>
            <w:r w:rsidRPr="00287098">
              <w:rPr>
                <w:rFonts w:ascii="Calibri" w:hAnsi="Calibri"/>
                <w:color w:val="000000"/>
                <w:sz w:val="24"/>
                <w:szCs w:val="24"/>
                <w:lang w:val="es-SV"/>
              </w:rPr>
              <w:t xml:space="preserve">Osicala zona urbana </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falta de atención al adulto mayor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Programa de atención a adulto mayor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saneamiento</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w:t>
            </w:r>
          </w:p>
        </w:tc>
      </w:tr>
      <w:tr w:rsidR="00287098" w:rsidRPr="00287098" w:rsidTr="00ED4B63">
        <w:trPr>
          <w:trHeight w:val="453"/>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31</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sz w:val="24"/>
                <w:szCs w:val="24"/>
                <w:lang w:val="es-SV"/>
              </w:rPr>
            </w:pPr>
            <w:r w:rsidRPr="00287098">
              <w:rPr>
                <w:rFonts w:ascii="Calibri" w:hAnsi="Calibri"/>
                <w:color w:val="000000"/>
                <w:sz w:val="24"/>
                <w:szCs w:val="24"/>
                <w:lang w:val="es-SV"/>
              </w:rPr>
              <w:t>Osicala zona urbana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Falta de nomenclatura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Identificación y señalización de calles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11</w:t>
            </w:r>
          </w:p>
        </w:tc>
      </w:tr>
      <w:tr w:rsidR="00287098" w:rsidRPr="00287098" w:rsidTr="00ED4B63">
        <w:trPr>
          <w:trHeight w:val="939"/>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32</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Pueblo Viejo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5% de la comunidad carece de servicios sanitarios</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Proyecto de ampliación de servicios sanitarios aboneros</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medio ambiente</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saneamiento</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w:t>
            </w:r>
          </w:p>
        </w:tc>
      </w:tr>
      <w:tr w:rsidR="00287098" w:rsidRPr="00287098" w:rsidTr="00ED4B63">
        <w:trPr>
          <w:trHeight w:val="97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33</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Pueblo Viejo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Existen 11 viviendas que no cuentan con el servicio de energía eléctrica</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Ampliación de servicio de energía eléctrica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electrificación</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w:t>
            </w:r>
          </w:p>
        </w:tc>
      </w:tr>
      <w:tr w:rsidR="00287098" w:rsidRPr="00287098" w:rsidTr="00ED4B63">
        <w:trPr>
          <w:trHeight w:val="624"/>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34</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La Loma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Algunas viviendas carecen de letrinas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Proyecto de ampliación de letrinizacion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medio ambiente</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saneamiento</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w:t>
            </w:r>
          </w:p>
        </w:tc>
      </w:tr>
      <w:tr w:rsidR="00287098" w:rsidRPr="00287098" w:rsidTr="00ED4B63">
        <w:trPr>
          <w:trHeight w:val="79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35</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La Loma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Falta de biblioteca comunitaria para apoyo de los estudiantes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Construcción y equipamiento de biblioteca comunitaria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educación</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w:t>
            </w:r>
          </w:p>
        </w:tc>
      </w:tr>
      <w:tr w:rsidR="00287098" w:rsidRPr="00287098" w:rsidTr="00ED4B63">
        <w:trPr>
          <w:trHeight w:val="88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36</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La Loma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Calle en mal estado ( tramo )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Tramo del mango a la quebrada y los que se encuentran en mal estado hasta llegar al adoquinado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6</w:t>
            </w:r>
          </w:p>
        </w:tc>
      </w:tr>
      <w:tr w:rsidR="00287098" w:rsidRPr="00287098" w:rsidTr="00ED4B63">
        <w:trPr>
          <w:trHeight w:val="106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37</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La Loma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Sanidad ambiental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Controlar el carro de la basura dos veces al mes e instalar basureros en la comunidad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medio ambiente</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saneamiento</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7</w:t>
            </w:r>
          </w:p>
        </w:tc>
      </w:tr>
      <w:tr w:rsidR="00287098" w:rsidRPr="00287098" w:rsidTr="00ED4B63">
        <w:trPr>
          <w:trHeight w:val="97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38</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La Loma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Falta de acceso en la calle antigua entre la loma y pueblo viejo desde el caserío los García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Apertura de calle d</w:t>
            </w:r>
            <w:r w:rsidR="00ED4B63">
              <w:rPr>
                <w:rFonts w:cs="Arial"/>
                <w:color w:val="000000"/>
                <w:sz w:val="20"/>
                <w:szCs w:val="20"/>
                <w:lang w:val="es-SV"/>
              </w:rPr>
              <w:t>esde el caserío los Domínguez hac</w:t>
            </w:r>
            <w:r w:rsidRPr="00287098">
              <w:rPr>
                <w:rFonts w:cs="Arial"/>
                <w:color w:val="000000"/>
                <w:sz w:val="20"/>
                <w:szCs w:val="20"/>
                <w:lang w:val="es-SV"/>
              </w:rPr>
              <w:t xml:space="preserve">ia pueblo viejo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w:t>
            </w:r>
          </w:p>
        </w:tc>
      </w:tr>
      <w:tr w:rsidR="00287098" w:rsidRPr="00287098" w:rsidTr="00ED4B63">
        <w:trPr>
          <w:trHeight w:val="984"/>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lastRenderedPageBreak/>
              <w:t>39</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La Loma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Algunos habitantes de caserío los Domínguez y caserío la joya no cuentan con letrina de fosa</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Construcción de fosas que no la tienen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medio ambiente</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saneamiento</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w:t>
            </w:r>
          </w:p>
        </w:tc>
      </w:tr>
      <w:tr w:rsidR="00287098" w:rsidRPr="00287098" w:rsidTr="00ED4B63">
        <w:trPr>
          <w:trHeight w:val="984"/>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40</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La Loma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Mal estado de viviendas aproximadamente de 20 familias en todo el caserío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 Construir viviendas en familia que las tienen en mal estado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viviendas</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6</w:t>
            </w:r>
          </w:p>
        </w:tc>
      </w:tr>
      <w:tr w:rsidR="00287098" w:rsidRPr="00287098" w:rsidTr="00ED4B63">
        <w:trPr>
          <w:trHeight w:val="88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41</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La Loma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 10 casas no cuentan con energía eléctrica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Proveer el servicio eléctrico a familias que no lo tienen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electrificación</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7</w:t>
            </w:r>
          </w:p>
        </w:tc>
      </w:tr>
      <w:tr w:rsidR="00287098" w:rsidRPr="00287098" w:rsidTr="00ED4B63">
        <w:trPr>
          <w:trHeight w:val="714"/>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42</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La Loma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No contamos con casa comunal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Comprar terreno y construir casa comunal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infraestructura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w:t>
            </w:r>
          </w:p>
        </w:tc>
      </w:tr>
      <w:tr w:rsidR="00287098" w:rsidRPr="00287098" w:rsidTr="00ED4B63">
        <w:trPr>
          <w:trHeight w:val="88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43</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La Loma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No contamos con una clínica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Comprar terreno y construir clínica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infraestructura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w:t>
            </w:r>
          </w:p>
        </w:tc>
      </w:tr>
      <w:tr w:rsidR="00287098" w:rsidRPr="00287098" w:rsidTr="00ED4B63">
        <w:trPr>
          <w:trHeight w:val="1200"/>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44</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La Loma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Falta de empleo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Ejecutar proyectos para que haya empleos e ingresos a la familia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w:t>
            </w:r>
          </w:p>
        </w:tc>
      </w:tr>
      <w:tr w:rsidR="00287098" w:rsidRPr="00287098" w:rsidTr="00ED4B63">
        <w:trPr>
          <w:trHeight w:val="930"/>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45</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La Loma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Falta de oportunidades de estudio para los jóvenes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Proveer becas de estudio nacionales e internacionales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educación</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6</w:t>
            </w:r>
          </w:p>
        </w:tc>
      </w:tr>
      <w:tr w:rsidR="00287098" w:rsidRPr="00287098" w:rsidTr="00ED4B63">
        <w:trPr>
          <w:trHeight w:val="894"/>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46</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La Loma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No contamos con hortalizas en la comunidad</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Proyecto de viveros y hortalizas mediante sistemas de riego</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medio ambiente</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reforestación</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7</w:t>
            </w:r>
          </w:p>
        </w:tc>
      </w:tr>
      <w:tr w:rsidR="00287098" w:rsidRPr="00287098" w:rsidTr="00ED4B63">
        <w:trPr>
          <w:trHeight w:val="984"/>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lastRenderedPageBreak/>
              <w:t>47</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La Loma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Viviendas en mal estado en la comunidad</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Proyecto de mejoramiento de viviendas para la gente de escasos recursos</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viviendas</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8</w:t>
            </w:r>
          </w:p>
        </w:tc>
      </w:tr>
      <w:tr w:rsidR="00287098" w:rsidRPr="00287098" w:rsidTr="00ED4B63">
        <w:trPr>
          <w:trHeight w:val="76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48</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Falta de cerca perimetral del cementerio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Construir cerca perimetral del cementerio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infraestructura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w:t>
            </w:r>
          </w:p>
        </w:tc>
      </w:tr>
      <w:tr w:rsidR="00287098" w:rsidRPr="00287098" w:rsidTr="00ED4B63">
        <w:trPr>
          <w:trHeight w:val="1191"/>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49</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El cementerio esta desordenado y se posesionan  espacios ya asignados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Reordenamiento de cementerio pues se están saliendo a la calle mediante un mapa o cerca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infraestructura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w:t>
            </w:r>
          </w:p>
        </w:tc>
      </w:tr>
      <w:tr w:rsidR="00287098" w:rsidRPr="00287098" w:rsidTr="00ED4B63">
        <w:trPr>
          <w:trHeight w:val="61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50</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Las canchas están en mal estado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Hacer mejoramientos de canchas que se le cambie la tierra por otro tipo de material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recreación y cultura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6</w:t>
            </w:r>
          </w:p>
        </w:tc>
      </w:tr>
      <w:tr w:rsidR="00287098" w:rsidRPr="00287098" w:rsidTr="00ED4B63">
        <w:trPr>
          <w:trHeight w:val="543"/>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51</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Hay niños que no tienen donde ser atendidos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Suma importancia construir un centro de apoyo para esos niños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infraestructura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10</w:t>
            </w:r>
          </w:p>
        </w:tc>
      </w:tr>
      <w:tr w:rsidR="00287098" w:rsidRPr="00287098" w:rsidTr="00ED4B63">
        <w:trPr>
          <w:trHeight w:val="88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52</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No hay casetas disponibles para esperar el bus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Hacer un proyecto de casetas para cada parada de buses a desvíos, q las casetas tengan techo y asientos en el desvió de la Alejandría y el Jobo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infraestructura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8</w:t>
            </w:r>
          </w:p>
        </w:tc>
      </w:tr>
      <w:tr w:rsidR="00287098" w:rsidRPr="00287098" w:rsidTr="00ED4B63">
        <w:trPr>
          <w:trHeight w:val="79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53</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La calle del caimito está en mal estado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Fraguar la calle del caimito o concretado aproximadamente 500 metros en dos etapas 230 metros al principio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w:t>
            </w:r>
          </w:p>
        </w:tc>
      </w:tr>
      <w:tr w:rsidR="00287098" w:rsidRPr="00287098" w:rsidTr="00ED4B63">
        <w:trPr>
          <w:trHeight w:val="70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54</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Calle en mal estado</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Mantenimiento de camino de la calle que conduce donde Don Pedro o apertura de calle en el sector Caserío los Majanos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w:t>
            </w:r>
          </w:p>
        </w:tc>
      </w:tr>
      <w:tr w:rsidR="00287098" w:rsidRPr="00287098" w:rsidTr="00ED4B63">
        <w:trPr>
          <w:trHeight w:val="76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55</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No hay parque en el caserío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Compra del terreno y construcción del parque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infraestructura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12</w:t>
            </w:r>
          </w:p>
        </w:tc>
      </w:tr>
      <w:tr w:rsidR="00287098" w:rsidRPr="00287098" w:rsidTr="00ED4B63">
        <w:trPr>
          <w:trHeight w:val="840"/>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56</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Hay muchos bachilleres sin posibilidades de continuar el estudio superior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Hacer un plan de BECAS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educación</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11</w:t>
            </w:r>
          </w:p>
        </w:tc>
      </w:tr>
      <w:tr w:rsidR="00287098" w:rsidRPr="00287098" w:rsidTr="00ED4B63">
        <w:trPr>
          <w:trHeight w:val="903"/>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lastRenderedPageBreak/>
              <w:t>57</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Cantón La Montañita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Dificultad en la calle que conduce del C.E Cantón La Montaña hacia </w:t>
            </w:r>
            <w:r w:rsidR="00ED4B63" w:rsidRPr="00287098">
              <w:rPr>
                <w:rFonts w:cs="Arial"/>
                <w:color w:val="000000"/>
                <w:sz w:val="20"/>
                <w:szCs w:val="20"/>
                <w:lang w:val="es-SV"/>
              </w:rPr>
              <w:t>desvío</w:t>
            </w:r>
            <w:r w:rsidRPr="00287098">
              <w:rPr>
                <w:rFonts w:cs="Arial"/>
                <w:color w:val="000000"/>
                <w:sz w:val="20"/>
                <w:szCs w:val="20"/>
                <w:lang w:val="es-SV"/>
              </w:rPr>
              <w:t xml:space="preserve"> filonilo.</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Reparación en su totalidad y empedrado y fraguado en un tramo, contiguo a la cancha de futbol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w:t>
            </w:r>
          </w:p>
        </w:tc>
      </w:tr>
      <w:tr w:rsidR="00287098" w:rsidRPr="00287098" w:rsidTr="00ED4B63">
        <w:trPr>
          <w:trHeight w:val="1020"/>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58</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Cantón La Montañita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Deficiencia en bodega de Junta Administrativa de Agua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Mejoramiento en el techo de Bodega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infraestructura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w:t>
            </w:r>
          </w:p>
        </w:tc>
      </w:tr>
      <w:tr w:rsidR="00287098" w:rsidRPr="00287098" w:rsidTr="00ED4B63">
        <w:trPr>
          <w:trHeight w:val="480"/>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59</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Cantón La Montañita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Deficiencia en alcantarillas de aguas lluvias </w:t>
            </w:r>
          </w:p>
        </w:tc>
        <w:tc>
          <w:tcPr>
            <w:tcW w:w="4587" w:type="dxa"/>
            <w:tcBorders>
              <w:top w:val="nil"/>
              <w:left w:val="nil"/>
              <w:bottom w:val="single" w:sz="4" w:space="0" w:color="auto"/>
              <w:right w:val="single" w:sz="4" w:space="0" w:color="auto"/>
            </w:tcBorders>
            <w:shd w:val="clear" w:color="auto" w:fill="auto"/>
            <w:vAlign w:val="bottom"/>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Prevenir el peligro en niños, ancianos y adultos, urge la construcción de alcantarillas en tragantes de aguas lluvias,</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agua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6</w:t>
            </w:r>
          </w:p>
        </w:tc>
      </w:tr>
      <w:tr w:rsidR="00287098" w:rsidRPr="00287098" w:rsidTr="00ED4B63">
        <w:trPr>
          <w:trHeight w:val="489"/>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60</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Caserío Charamo abajo</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Reconstrucción de caseta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Ampliación y construcción de caseta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infraestructura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w:t>
            </w:r>
          </w:p>
        </w:tc>
      </w:tr>
      <w:tr w:rsidR="00287098" w:rsidRPr="00287098" w:rsidTr="00ED4B63">
        <w:trPr>
          <w:trHeight w:val="79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61</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Caserío Charamo abajo</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Servicios sanitarios en estado de deterioro llenos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Proyectos de servicios sanitarios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medio ambiente</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saneamiento</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w:t>
            </w:r>
          </w:p>
        </w:tc>
      </w:tr>
      <w:tr w:rsidR="00287098" w:rsidRPr="00287098" w:rsidTr="00ED4B63">
        <w:trPr>
          <w:trHeight w:val="52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62</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Caserío Charamo arriba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Reparación de casas en mal estado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Reparar las casas de personas de escasos recursos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viviendas</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w:t>
            </w:r>
          </w:p>
        </w:tc>
      </w:tr>
      <w:tr w:rsidR="00287098" w:rsidRPr="00287098" w:rsidTr="00ED4B63">
        <w:trPr>
          <w:trHeight w:val="606"/>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63</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Caserío Charamo arriba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Falta de empleo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Talleres vocacionales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educación</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w:t>
            </w:r>
          </w:p>
        </w:tc>
      </w:tr>
      <w:tr w:rsidR="00287098" w:rsidRPr="00287098" w:rsidTr="00ED4B63">
        <w:trPr>
          <w:trHeight w:val="43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64</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Caserío Charamo arriba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Falta de sistema de riego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Protección de la zona de recarga y apoyo a las instituciones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agua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6</w:t>
            </w:r>
          </w:p>
        </w:tc>
      </w:tr>
      <w:tr w:rsidR="00287098" w:rsidRPr="00287098" w:rsidTr="00ED4B63">
        <w:trPr>
          <w:trHeight w:val="624"/>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65</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Caserío Charamo arriba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Descuido de los niños en estado de pobreza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Apoyo a la primera infancia con madres educadoras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económico</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económico</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7</w:t>
            </w:r>
          </w:p>
        </w:tc>
      </w:tr>
      <w:tr w:rsidR="00287098" w:rsidRPr="00287098" w:rsidTr="00ED4B63">
        <w:trPr>
          <w:trHeight w:val="61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66</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Caserío Charamo arriba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Numerosas familias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Buscar alianzas con instituciones para concientizar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económico</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8</w:t>
            </w:r>
          </w:p>
        </w:tc>
      </w:tr>
      <w:tr w:rsidR="00287098" w:rsidRPr="00287098" w:rsidTr="00ED4B63">
        <w:trPr>
          <w:trHeight w:val="600"/>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67</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Caserío Hoja de sal</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Proyecto de letrinizacion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Construcción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medio ambiente</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saneamiento</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w:t>
            </w:r>
          </w:p>
        </w:tc>
      </w:tr>
      <w:tr w:rsidR="00287098" w:rsidRPr="00287098" w:rsidTr="00ED4B63">
        <w:trPr>
          <w:trHeight w:val="76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68</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Caserío Hoja de sal</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Apoyo a  los jóvenes en deporte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Construcción de una cancha de futbol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recreación y cultura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w:t>
            </w:r>
          </w:p>
        </w:tc>
      </w:tr>
      <w:tr w:rsidR="00287098" w:rsidRPr="00287098" w:rsidTr="00ED4B63">
        <w:trPr>
          <w:trHeight w:val="588"/>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lastRenderedPageBreak/>
              <w:t>69</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Caserío Hoja de sal</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Un casa comunal, caserío hoja de sal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Construcción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infraestructura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6</w:t>
            </w:r>
          </w:p>
        </w:tc>
      </w:tr>
      <w:tr w:rsidR="00287098" w:rsidRPr="00287098" w:rsidTr="00ED4B63">
        <w:trPr>
          <w:trHeight w:val="61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70</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Caserío Hoja de sal</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Apoyo a los agricultores con Insumos Agrícolas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Bombas Herbicidas y Abono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económico</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económico</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7</w:t>
            </w:r>
          </w:p>
        </w:tc>
      </w:tr>
      <w:tr w:rsidR="00287098" w:rsidRPr="00287098" w:rsidTr="00ED4B63">
        <w:trPr>
          <w:trHeight w:val="1020"/>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71</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Caserío Hoja de sal</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Tapaderas para alcantarillas  de carretera hacia </w:t>
            </w:r>
            <w:proofErr w:type="spellStart"/>
            <w:r w:rsidRPr="00287098">
              <w:rPr>
                <w:rFonts w:cs="Arial"/>
                <w:color w:val="000000"/>
                <w:sz w:val="20"/>
                <w:szCs w:val="20"/>
                <w:lang w:val="es-SV"/>
              </w:rPr>
              <w:t>osicala</w:t>
            </w:r>
            <w:proofErr w:type="spellEnd"/>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Construcción de parrillas</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proofErr w:type="spellStart"/>
            <w:r w:rsidRPr="00287098">
              <w:rPr>
                <w:rFonts w:ascii="Calibri" w:hAnsi="Calibri"/>
                <w:color w:val="000000"/>
                <w:lang w:val="es-SV"/>
              </w:rPr>
              <w:t>infraestrutura</w:t>
            </w:r>
            <w:proofErr w:type="spellEnd"/>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8</w:t>
            </w:r>
          </w:p>
        </w:tc>
      </w:tr>
      <w:tr w:rsidR="00287098" w:rsidRPr="00287098" w:rsidTr="00ED4B63">
        <w:trPr>
          <w:trHeight w:val="1020"/>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72</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Caserío Hoja de sal</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No señalización en desvíos a los caseríos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Señalización con nombres en todo los desvíos sobre la carretera longitudinal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9</w:t>
            </w:r>
          </w:p>
        </w:tc>
      </w:tr>
      <w:tr w:rsidR="00287098" w:rsidRPr="00287098" w:rsidTr="00ED4B63">
        <w:trPr>
          <w:trHeight w:val="849"/>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73</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El Tablón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Casa comunal sin terminar su construcción</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Culminación del proyecto casa</w:t>
            </w:r>
            <w:r w:rsidR="00ED4B63">
              <w:rPr>
                <w:rFonts w:cs="Arial"/>
                <w:color w:val="000000"/>
                <w:sz w:val="20"/>
                <w:szCs w:val="20"/>
                <w:lang w:val="es-SV"/>
              </w:rPr>
              <w:t xml:space="preserve"> comunal, (luz, piso </w:t>
            </w:r>
            <w:r w:rsidRPr="00287098">
              <w:rPr>
                <w:rFonts w:cs="Arial"/>
                <w:color w:val="000000"/>
                <w:sz w:val="20"/>
                <w:szCs w:val="20"/>
                <w:lang w:val="es-SV"/>
              </w:rPr>
              <w:t xml:space="preserve"> y servicios sanitarios, agua potable)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infraestructura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w:t>
            </w:r>
          </w:p>
        </w:tc>
      </w:tr>
      <w:tr w:rsidR="00287098" w:rsidRPr="00287098" w:rsidTr="00FA0951">
        <w:trPr>
          <w:trHeight w:val="696"/>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74</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El Tablón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La cancha de futbol no cuenta con cerca perimetral ni canaletas</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Mejoramiento y cerca perimetral de la cancha de futbol canaletas y gradas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9F3F5E" w:rsidP="00287098">
            <w:pPr>
              <w:spacing w:after="0" w:line="240" w:lineRule="auto"/>
              <w:rPr>
                <w:rFonts w:ascii="Calibri" w:hAnsi="Calibri"/>
                <w:color w:val="000000"/>
                <w:lang w:val="es-SV"/>
              </w:rPr>
            </w:pPr>
            <w:r w:rsidRPr="00287098">
              <w:rPr>
                <w:rFonts w:ascii="Calibri" w:hAnsi="Calibri"/>
                <w:color w:val="000000"/>
                <w:lang w:val="es-SV"/>
              </w:rPr>
              <w:t>recreación</w:t>
            </w:r>
            <w:r w:rsidR="00287098" w:rsidRPr="00287098">
              <w:rPr>
                <w:rFonts w:ascii="Calibri" w:hAnsi="Calibri"/>
                <w:color w:val="000000"/>
                <w:lang w:val="es-SV"/>
              </w:rPr>
              <w:t xml:space="preserve"> y cultura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w:t>
            </w:r>
          </w:p>
        </w:tc>
      </w:tr>
      <w:tr w:rsidR="00287098" w:rsidRPr="00287098" w:rsidTr="009F3F5E">
        <w:trPr>
          <w:trHeight w:val="606"/>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75</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El Tablón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No contamos con los recursos para brindar refrigerios en actividades sociales</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Apoyo con refrigerios a las actividades sociales y apoyo económico, fumigaciones.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económico</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9F3F5E" w:rsidP="00287098">
            <w:pPr>
              <w:spacing w:after="0" w:line="240" w:lineRule="auto"/>
              <w:rPr>
                <w:rFonts w:ascii="Calibri" w:hAnsi="Calibri"/>
                <w:color w:val="000000"/>
                <w:lang w:val="es-SV"/>
              </w:rPr>
            </w:pPr>
            <w:r w:rsidRPr="00287098">
              <w:rPr>
                <w:rFonts w:ascii="Calibri" w:hAnsi="Calibri"/>
                <w:color w:val="000000"/>
                <w:lang w:val="es-SV"/>
              </w:rPr>
              <w:t>E</w:t>
            </w:r>
            <w:r w:rsidR="00287098" w:rsidRPr="00287098">
              <w:rPr>
                <w:rFonts w:ascii="Calibri" w:hAnsi="Calibri"/>
                <w:color w:val="000000"/>
                <w:lang w:val="es-SV"/>
              </w:rPr>
              <w:t>conómico</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6</w:t>
            </w:r>
          </w:p>
        </w:tc>
      </w:tr>
      <w:tr w:rsidR="00287098" w:rsidRPr="00287098" w:rsidTr="009F3F5E">
        <w:trPr>
          <w:trHeight w:val="777"/>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76</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El Tablón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Calle en mal estado entre El Tablón y Charamo</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Mejoramiento de calle que une el tablón con charamo 1079 metros de longitud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7</w:t>
            </w:r>
          </w:p>
        </w:tc>
      </w:tr>
      <w:tr w:rsidR="00287098" w:rsidRPr="00287098" w:rsidTr="009F3F5E">
        <w:trPr>
          <w:trHeight w:val="1209"/>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77</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El Tablón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No todas las viviendas de la comunidad cuentan con letrinas ni pisos saludables</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Proyecto de letrinas en toda la comunidad, y suelo saludable de viviendas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medio ambiente</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saneamiento</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8</w:t>
            </w:r>
          </w:p>
        </w:tc>
      </w:tr>
      <w:tr w:rsidR="00287098" w:rsidRPr="00287098" w:rsidTr="009F3F5E">
        <w:trPr>
          <w:trHeight w:val="79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lastRenderedPageBreak/>
              <w:t>78</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El Tablón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No contamos con apoyo económico en las actividades religiosas</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Apoyo a las actividades religiosas, en aporte económico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económico</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9F3F5E" w:rsidP="00287098">
            <w:pPr>
              <w:spacing w:after="0" w:line="240" w:lineRule="auto"/>
              <w:rPr>
                <w:rFonts w:ascii="Calibri" w:hAnsi="Calibri"/>
                <w:color w:val="000000"/>
                <w:lang w:val="es-SV"/>
              </w:rPr>
            </w:pPr>
            <w:r w:rsidRPr="00287098">
              <w:rPr>
                <w:rFonts w:ascii="Calibri" w:hAnsi="Calibri"/>
                <w:color w:val="000000"/>
                <w:lang w:val="es-SV"/>
              </w:rPr>
              <w:t>E</w:t>
            </w:r>
            <w:r w:rsidR="00287098" w:rsidRPr="00287098">
              <w:rPr>
                <w:rFonts w:ascii="Calibri" w:hAnsi="Calibri"/>
                <w:color w:val="000000"/>
                <w:lang w:val="es-SV"/>
              </w:rPr>
              <w:t>conómico</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9</w:t>
            </w:r>
          </w:p>
        </w:tc>
      </w:tr>
      <w:tr w:rsidR="00287098" w:rsidRPr="00287098" w:rsidTr="00ED4B63">
        <w:trPr>
          <w:trHeight w:val="127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79</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El Tablón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Existe mucha pobreza en gran cantidad de familias</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Ayuda alimenticias a las familias en extrema pobreza ( madre solas y tercera edad )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económico</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9F3F5E" w:rsidP="00287098">
            <w:pPr>
              <w:spacing w:after="0" w:line="240" w:lineRule="auto"/>
              <w:rPr>
                <w:rFonts w:ascii="Calibri" w:hAnsi="Calibri"/>
                <w:color w:val="000000"/>
                <w:lang w:val="es-SV"/>
              </w:rPr>
            </w:pPr>
            <w:r w:rsidRPr="00287098">
              <w:rPr>
                <w:rFonts w:ascii="Calibri" w:hAnsi="Calibri"/>
                <w:color w:val="000000"/>
                <w:lang w:val="es-SV"/>
              </w:rPr>
              <w:t>E</w:t>
            </w:r>
            <w:r w:rsidR="00287098" w:rsidRPr="00287098">
              <w:rPr>
                <w:rFonts w:ascii="Calibri" w:hAnsi="Calibri"/>
                <w:color w:val="000000"/>
                <w:lang w:val="es-SV"/>
              </w:rPr>
              <w:t>conómico</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10</w:t>
            </w:r>
          </w:p>
        </w:tc>
      </w:tr>
      <w:tr w:rsidR="00287098" w:rsidRPr="00287098" w:rsidTr="009F3F5E">
        <w:trPr>
          <w:trHeight w:val="88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80</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El Tablón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hideMark/>
          </w:tcPr>
          <w:p w:rsidR="00287098" w:rsidRPr="00287098" w:rsidRDefault="009F3F5E" w:rsidP="00287098">
            <w:pPr>
              <w:spacing w:after="0" w:line="240" w:lineRule="auto"/>
              <w:rPr>
                <w:rFonts w:ascii="Calibri" w:hAnsi="Calibri"/>
                <w:color w:val="000000"/>
                <w:lang w:val="es-SV"/>
              </w:rPr>
            </w:pPr>
            <w:r w:rsidRPr="00287098">
              <w:rPr>
                <w:rFonts w:ascii="Calibri" w:hAnsi="Calibri"/>
                <w:color w:val="000000"/>
                <w:lang w:val="es-SV"/>
              </w:rPr>
              <w:t>Jóvenes</w:t>
            </w:r>
            <w:r w:rsidR="00287098" w:rsidRPr="00287098">
              <w:rPr>
                <w:rFonts w:ascii="Calibri" w:hAnsi="Calibri"/>
                <w:color w:val="000000"/>
                <w:lang w:val="es-SV"/>
              </w:rPr>
              <w:t xml:space="preserve"> de </w:t>
            </w:r>
            <w:r w:rsidRPr="00287098">
              <w:rPr>
                <w:rFonts w:ascii="Calibri" w:hAnsi="Calibri"/>
                <w:color w:val="000000"/>
                <w:lang w:val="es-SV"/>
              </w:rPr>
              <w:t>escasos</w:t>
            </w:r>
            <w:r w:rsidR="00287098" w:rsidRPr="00287098">
              <w:rPr>
                <w:rFonts w:ascii="Calibri" w:hAnsi="Calibri"/>
                <w:color w:val="000000"/>
                <w:lang w:val="es-SV"/>
              </w:rPr>
              <w:t xml:space="preserve"> recursos económicos no pueden seguir estudiando</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Apoyo con BECAS a jóvenes con aspiraciones a continuar el bachillerato ( de escasos recursos económicos)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9F3F5E" w:rsidP="00287098">
            <w:pPr>
              <w:spacing w:after="0" w:line="240" w:lineRule="auto"/>
              <w:rPr>
                <w:rFonts w:ascii="Calibri" w:hAnsi="Calibri"/>
                <w:color w:val="000000"/>
                <w:lang w:val="es-SV"/>
              </w:rPr>
            </w:pPr>
            <w:r w:rsidRPr="00287098">
              <w:rPr>
                <w:rFonts w:ascii="Calibri" w:hAnsi="Calibri"/>
                <w:color w:val="000000"/>
                <w:lang w:val="es-SV"/>
              </w:rPr>
              <w:t>E</w:t>
            </w:r>
            <w:r w:rsidR="00287098" w:rsidRPr="00287098">
              <w:rPr>
                <w:rFonts w:ascii="Calibri" w:hAnsi="Calibri"/>
                <w:color w:val="000000"/>
                <w:lang w:val="es-SV"/>
              </w:rPr>
              <w:t>ducación</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11</w:t>
            </w:r>
          </w:p>
        </w:tc>
      </w:tr>
      <w:tr w:rsidR="00287098" w:rsidRPr="00287098" w:rsidTr="009F3F5E">
        <w:trPr>
          <w:trHeight w:val="70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81</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El Tablón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existen accidentes de tránsito por falta de muro de protección en la calle principal</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Hacer muro de protección en calle principal para evitar accidentes de tránsitos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12</w:t>
            </w:r>
          </w:p>
        </w:tc>
      </w:tr>
      <w:tr w:rsidR="00287098" w:rsidRPr="00287098" w:rsidTr="009F3F5E">
        <w:trPr>
          <w:trHeight w:val="70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82</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El Tablón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existen muchos tramos de la comunidad a oscuras</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Mejoramiento de alumbrado público en diferentes puntos estratégicos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electrificación</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13</w:t>
            </w:r>
          </w:p>
        </w:tc>
      </w:tr>
      <w:tr w:rsidR="00287098" w:rsidRPr="00287098" w:rsidTr="009F3F5E">
        <w:trPr>
          <w:trHeight w:val="876"/>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83</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El Tablón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Existe mucha desocupación en la juventud</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Proyectos de talleres vocacionales es para ambos sex</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educación</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14</w:t>
            </w:r>
          </w:p>
        </w:tc>
      </w:tr>
      <w:tr w:rsidR="00287098" w:rsidRPr="00287098" w:rsidTr="009F3F5E">
        <w:trPr>
          <w:trHeight w:val="88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84</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Las Huertas, Cantón Agua </w:t>
            </w:r>
            <w:r>
              <w:rPr>
                <w:rFonts w:ascii="Calibri" w:hAnsi="Calibri"/>
                <w:color w:val="000000"/>
                <w:lang w:val="es-SV"/>
              </w:rPr>
              <w:t>Zarca</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Mejoramiento de la cancha de la comunidad</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Cuneta y cerca perimetral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9F3F5E" w:rsidP="00287098">
            <w:pPr>
              <w:spacing w:after="0" w:line="240" w:lineRule="auto"/>
              <w:rPr>
                <w:rFonts w:ascii="Calibri" w:hAnsi="Calibri"/>
                <w:color w:val="000000"/>
                <w:lang w:val="es-SV"/>
              </w:rPr>
            </w:pPr>
            <w:r w:rsidRPr="00287098">
              <w:rPr>
                <w:rFonts w:ascii="Calibri" w:hAnsi="Calibri"/>
                <w:color w:val="000000"/>
                <w:lang w:val="es-SV"/>
              </w:rPr>
              <w:t>recreación</w:t>
            </w:r>
            <w:r w:rsidR="00287098" w:rsidRPr="00287098">
              <w:rPr>
                <w:rFonts w:ascii="Calibri" w:hAnsi="Calibri"/>
                <w:color w:val="000000"/>
                <w:lang w:val="es-SV"/>
              </w:rPr>
              <w:t xml:space="preserve"> y cultura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w:t>
            </w:r>
          </w:p>
        </w:tc>
      </w:tr>
      <w:tr w:rsidR="00287098" w:rsidRPr="00287098" w:rsidTr="009F3F5E">
        <w:trPr>
          <w:trHeight w:val="1083"/>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85</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Los </w:t>
            </w:r>
            <w:r w:rsidR="009F3F5E" w:rsidRPr="00287098">
              <w:rPr>
                <w:rFonts w:ascii="Calibri" w:hAnsi="Calibri"/>
                <w:color w:val="000000"/>
                <w:lang w:val="es-SV"/>
              </w:rPr>
              <w:t>Ramírez</w:t>
            </w:r>
            <w:r w:rsidRPr="00287098">
              <w:rPr>
                <w:rFonts w:ascii="Calibri" w:hAnsi="Calibri"/>
                <w:color w:val="000000"/>
                <w:lang w:val="es-SV"/>
              </w:rPr>
              <w:t xml:space="preserve"> Cantón Cerro El Coyol</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Algunas familias de nuestra comunidad no cuentan con paquetes agrícolas</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Paquetes Agrícolas complementarios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económico</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9F3F5E" w:rsidP="00287098">
            <w:pPr>
              <w:spacing w:after="0" w:line="240" w:lineRule="auto"/>
              <w:rPr>
                <w:rFonts w:ascii="Calibri" w:hAnsi="Calibri"/>
                <w:color w:val="000000"/>
                <w:lang w:val="es-SV"/>
              </w:rPr>
            </w:pPr>
            <w:r w:rsidRPr="00287098">
              <w:rPr>
                <w:rFonts w:ascii="Calibri" w:hAnsi="Calibri"/>
                <w:color w:val="000000"/>
                <w:lang w:val="es-SV"/>
              </w:rPr>
              <w:t>E</w:t>
            </w:r>
            <w:r w:rsidR="00287098" w:rsidRPr="00287098">
              <w:rPr>
                <w:rFonts w:ascii="Calibri" w:hAnsi="Calibri"/>
                <w:color w:val="000000"/>
                <w:lang w:val="es-SV"/>
              </w:rPr>
              <w:t>conómico</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w:t>
            </w:r>
          </w:p>
        </w:tc>
      </w:tr>
      <w:tr w:rsidR="00287098" w:rsidRPr="00287098" w:rsidTr="009F3F5E">
        <w:trPr>
          <w:trHeight w:val="624"/>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86</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Los </w:t>
            </w:r>
            <w:r w:rsidR="009F3F5E" w:rsidRPr="00287098">
              <w:rPr>
                <w:rFonts w:ascii="Calibri" w:hAnsi="Calibri"/>
                <w:color w:val="000000"/>
                <w:lang w:val="es-SV"/>
              </w:rPr>
              <w:t>Ramírez</w:t>
            </w:r>
            <w:r w:rsidRPr="00287098">
              <w:rPr>
                <w:rFonts w:ascii="Calibri" w:hAnsi="Calibri"/>
                <w:color w:val="000000"/>
                <w:lang w:val="es-SV"/>
              </w:rPr>
              <w:t xml:space="preserve"> Cantón Cerro El Coyol</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No contamos con servicios sanitarios públicos en el desvió hacia cerro el coyol</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Servicio sanitario en el desvió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medio ambiente</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saneamiento</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w:t>
            </w:r>
          </w:p>
        </w:tc>
      </w:tr>
      <w:tr w:rsidR="00287098" w:rsidRPr="00287098" w:rsidTr="009F3F5E">
        <w:trPr>
          <w:trHeight w:val="70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lastRenderedPageBreak/>
              <w:t>87</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Los </w:t>
            </w:r>
            <w:r w:rsidR="009F3F5E" w:rsidRPr="00287098">
              <w:rPr>
                <w:rFonts w:ascii="Calibri" w:hAnsi="Calibri"/>
                <w:color w:val="000000"/>
                <w:lang w:val="es-SV"/>
              </w:rPr>
              <w:t>Ramírez</w:t>
            </w:r>
            <w:r w:rsidRPr="00287098">
              <w:rPr>
                <w:rFonts w:ascii="Calibri" w:hAnsi="Calibri"/>
                <w:color w:val="000000"/>
                <w:lang w:val="es-SV"/>
              </w:rPr>
              <w:t xml:space="preserve"> Cantón Cerro El Coyol</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Carecemos de servicios sanitarios públicos en rio </w:t>
            </w:r>
            <w:r w:rsidR="009F3F5E" w:rsidRPr="00287098">
              <w:rPr>
                <w:rFonts w:cs="Arial"/>
                <w:color w:val="000000"/>
                <w:sz w:val="20"/>
                <w:szCs w:val="20"/>
                <w:lang w:val="es-SV"/>
              </w:rPr>
              <w:t>Torola</w:t>
            </w:r>
            <w:r w:rsidRPr="00287098">
              <w:rPr>
                <w:rFonts w:cs="Arial"/>
                <w:color w:val="000000"/>
                <w:sz w:val="20"/>
                <w:szCs w:val="20"/>
                <w:lang w:val="es-SV"/>
              </w:rPr>
              <w:t xml:space="preserve"> en el paso del puente hacia Perquín</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Servicio sanitario en el rio </w:t>
            </w:r>
            <w:r w:rsidR="009F3F5E" w:rsidRPr="00287098">
              <w:rPr>
                <w:rFonts w:cs="Arial"/>
                <w:color w:val="000000"/>
                <w:sz w:val="20"/>
                <w:szCs w:val="20"/>
                <w:lang w:val="es-SV"/>
              </w:rPr>
              <w:t>Torola</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medio ambiente</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saneamiento</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6</w:t>
            </w:r>
          </w:p>
        </w:tc>
      </w:tr>
      <w:tr w:rsidR="00287098" w:rsidRPr="00287098" w:rsidTr="009F3F5E">
        <w:trPr>
          <w:trHeight w:val="34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88</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Los </w:t>
            </w:r>
            <w:r w:rsidR="009F3F5E" w:rsidRPr="00287098">
              <w:rPr>
                <w:rFonts w:ascii="Calibri" w:hAnsi="Calibri"/>
                <w:color w:val="000000"/>
                <w:lang w:val="es-SV"/>
              </w:rPr>
              <w:t>Ramírez</w:t>
            </w:r>
            <w:r w:rsidRPr="00287098">
              <w:rPr>
                <w:rFonts w:ascii="Calibri" w:hAnsi="Calibri"/>
                <w:color w:val="000000"/>
                <w:lang w:val="es-SV"/>
              </w:rPr>
              <w:t xml:space="preserve"> Cantón Cerro El Coyol</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Las personas de nuestra comunidad no tienen donde esperar en bus.</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Construcción de Casetas en Rio Torola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infraestructura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7</w:t>
            </w:r>
          </w:p>
        </w:tc>
      </w:tr>
      <w:tr w:rsidR="00287098" w:rsidRPr="00287098" w:rsidTr="009F3F5E">
        <w:trPr>
          <w:trHeight w:val="79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89</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Los </w:t>
            </w:r>
            <w:r w:rsidR="009F3F5E" w:rsidRPr="00287098">
              <w:rPr>
                <w:rFonts w:ascii="Calibri" w:hAnsi="Calibri"/>
                <w:color w:val="000000"/>
                <w:lang w:val="es-SV"/>
              </w:rPr>
              <w:t>Ramírez</w:t>
            </w:r>
            <w:r w:rsidRPr="00287098">
              <w:rPr>
                <w:rFonts w:ascii="Calibri" w:hAnsi="Calibri"/>
                <w:color w:val="000000"/>
                <w:lang w:val="es-SV"/>
              </w:rPr>
              <w:t xml:space="preserve"> Cantón Cerro El Coyol</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Los turistas que nos visitan en el río </w:t>
            </w:r>
            <w:r w:rsidR="009F3F5E" w:rsidRPr="00287098">
              <w:rPr>
                <w:rFonts w:cs="Arial"/>
                <w:color w:val="000000"/>
                <w:sz w:val="20"/>
                <w:szCs w:val="20"/>
                <w:lang w:val="es-SV"/>
              </w:rPr>
              <w:t>Torola</w:t>
            </w:r>
            <w:r w:rsidRPr="00287098">
              <w:rPr>
                <w:rFonts w:cs="Arial"/>
                <w:color w:val="000000"/>
                <w:sz w:val="20"/>
                <w:szCs w:val="20"/>
                <w:lang w:val="es-SV"/>
              </w:rPr>
              <w:t xml:space="preserve"> no tienen donde hacer sus compras</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Centro comercial en el Rio Torola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recreación y cultura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8</w:t>
            </w:r>
          </w:p>
        </w:tc>
      </w:tr>
      <w:tr w:rsidR="00287098" w:rsidRPr="00287098" w:rsidTr="009F3F5E">
        <w:trPr>
          <w:trHeight w:val="97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90</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Los </w:t>
            </w:r>
            <w:r w:rsidR="009F3F5E" w:rsidRPr="00287098">
              <w:rPr>
                <w:rFonts w:ascii="Calibri" w:hAnsi="Calibri"/>
                <w:color w:val="000000"/>
                <w:lang w:val="es-SV"/>
              </w:rPr>
              <w:t>Ramírez</w:t>
            </w:r>
            <w:r w:rsidRPr="00287098">
              <w:rPr>
                <w:rFonts w:ascii="Calibri" w:hAnsi="Calibri"/>
                <w:color w:val="000000"/>
                <w:lang w:val="es-SV"/>
              </w:rPr>
              <w:t xml:space="preserve"> Cantón Cerro El Coyol</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Calle de los leones en mal estado 75 m</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Calle de los leones, reparación de 75 metros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9</w:t>
            </w:r>
          </w:p>
        </w:tc>
      </w:tr>
      <w:tr w:rsidR="00287098" w:rsidRPr="00287098" w:rsidTr="009F3F5E">
        <w:trPr>
          <w:trHeight w:val="984"/>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91</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Los </w:t>
            </w:r>
            <w:r w:rsidR="009F3F5E" w:rsidRPr="00287098">
              <w:rPr>
                <w:rFonts w:ascii="Calibri" w:hAnsi="Calibri"/>
                <w:color w:val="000000"/>
                <w:lang w:val="es-SV"/>
              </w:rPr>
              <w:t>Ramírez</w:t>
            </w:r>
            <w:r w:rsidRPr="00287098">
              <w:rPr>
                <w:rFonts w:ascii="Calibri" w:hAnsi="Calibri"/>
                <w:color w:val="000000"/>
                <w:lang w:val="es-SV"/>
              </w:rPr>
              <w:t xml:space="preserve"> Cantón Cerro El Coyol</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Las calles de la comunidad no están señalizadas</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Señalización de calles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10</w:t>
            </w:r>
          </w:p>
        </w:tc>
      </w:tr>
      <w:tr w:rsidR="00287098" w:rsidRPr="00287098" w:rsidTr="009F3F5E">
        <w:trPr>
          <w:trHeight w:val="79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92</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Los </w:t>
            </w:r>
            <w:r w:rsidR="009F3F5E" w:rsidRPr="00287098">
              <w:rPr>
                <w:rFonts w:ascii="Calibri" w:hAnsi="Calibri"/>
                <w:color w:val="000000"/>
                <w:lang w:val="es-SV"/>
              </w:rPr>
              <w:t>Ramírez</w:t>
            </w:r>
            <w:r w:rsidRPr="00287098">
              <w:rPr>
                <w:rFonts w:ascii="Calibri" w:hAnsi="Calibri"/>
                <w:color w:val="000000"/>
                <w:lang w:val="es-SV"/>
              </w:rPr>
              <w:t xml:space="preserve"> Cantón Cerro El Coyol</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Peligro de accidentes por vehículos a excesiva velocidad</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Túmulos en el desvió hacia cerro El Coyol</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11</w:t>
            </w:r>
          </w:p>
        </w:tc>
      </w:tr>
      <w:tr w:rsidR="00287098" w:rsidRPr="00287098" w:rsidTr="009F3F5E">
        <w:trPr>
          <w:trHeight w:val="786"/>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93</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Los </w:t>
            </w:r>
            <w:r w:rsidR="009F3F5E" w:rsidRPr="00287098">
              <w:rPr>
                <w:rFonts w:ascii="Calibri" w:hAnsi="Calibri"/>
                <w:color w:val="000000"/>
                <w:lang w:val="es-SV"/>
              </w:rPr>
              <w:t>Ramírez</w:t>
            </w:r>
            <w:r w:rsidRPr="00287098">
              <w:rPr>
                <w:rFonts w:ascii="Calibri" w:hAnsi="Calibri"/>
                <w:color w:val="000000"/>
                <w:lang w:val="es-SV"/>
              </w:rPr>
              <w:t xml:space="preserve"> Cantón Cerro El Coyol</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Peligro de accidentes de tránsito por excesiva velocidad a la altura del bulevar entrada a </w:t>
            </w:r>
            <w:r w:rsidR="009F3F5E" w:rsidRPr="00287098">
              <w:rPr>
                <w:rFonts w:cs="Arial"/>
                <w:color w:val="000000"/>
                <w:sz w:val="20"/>
                <w:szCs w:val="20"/>
                <w:lang w:val="es-SV"/>
              </w:rPr>
              <w:t>Osicala</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 Túmulos bulevar en entrada</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12</w:t>
            </w:r>
          </w:p>
        </w:tc>
      </w:tr>
      <w:tr w:rsidR="00287098" w:rsidRPr="00287098" w:rsidTr="009F3F5E">
        <w:trPr>
          <w:trHeight w:val="786"/>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94</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Cantón Cerro El Coyol Centro</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Caserío Los Hernández sin acceso de vehículos</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Proyecto de apertura de calle en caserío Los Hernández 500 m (7 familias beneficiadas)</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w:t>
            </w:r>
          </w:p>
        </w:tc>
      </w:tr>
      <w:tr w:rsidR="00287098" w:rsidRPr="00287098" w:rsidTr="009F3F5E">
        <w:trPr>
          <w:trHeight w:val="1056"/>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95</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Cantón Cerro El Coyol Centro</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Algunas personas de escasos recursos económicos no han recibido paquetes agrícolas</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Apoyo del paquete agrícola a personas que no reciben (hacer un buen censo)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económico</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económico</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w:t>
            </w:r>
          </w:p>
        </w:tc>
      </w:tr>
      <w:tr w:rsidR="00287098" w:rsidRPr="00287098" w:rsidTr="009F3F5E">
        <w:trPr>
          <w:trHeight w:val="88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lastRenderedPageBreak/>
              <w:t>96</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Cantón Cerro El Coyol Centro</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 xml:space="preserve">Algunas familias no tienen techos en sus viviendas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Proyecto de reparación de techos bien orientado a gente necesitada</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viviendas</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w:t>
            </w:r>
          </w:p>
        </w:tc>
      </w:tr>
      <w:tr w:rsidR="00287098" w:rsidRPr="00287098" w:rsidTr="009F3F5E">
        <w:trPr>
          <w:trHeight w:val="795"/>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97</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Cantón Cerro El Coyol Centro</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Problemas de deforestación en la comunidad</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Crear viveros de cultivos municipales y viveros comunales</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medio ambiente</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reforestación</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w:t>
            </w:r>
          </w:p>
        </w:tc>
      </w:tr>
      <w:tr w:rsidR="00287098" w:rsidRPr="00287098" w:rsidTr="009F3F5E">
        <w:trPr>
          <w:trHeight w:val="930"/>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98</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Cantón Cerro El Coyol Centro</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rPr>
                <w:rFonts w:cs="Arial"/>
                <w:color w:val="000000"/>
                <w:sz w:val="20"/>
                <w:szCs w:val="20"/>
                <w:lang w:val="es-SV"/>
              </w:rPr>
            </w:pPr>
            <w:r w:rsidRPr="00287098">
              <w:rPr>
                <w:rFonts w:cs="Arial"/>
                <w:color w:val="000000"/>
                <w:sz w:val="20"/>
                <w:szCs w:val="20"/>
                <w:lang w:val="es-SV"/>
              </w:rPr>
              <w:t>Los agricultores de la comunidad no cuentan  con asistencia técnica para sus cultivos</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Asistencia técnica a productores agrícolas</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económico</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económico</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6</w:t>
            </w:r>
          </w:p>
        </w:tc>
      </w:tr>
      <w:tr w:rsidR="00287098" w:rsidRPr="00287098" w:rsidTr="009F3F5E">
        <w:trPr>
          <w:trHeight w:val="678"/>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99</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Cantón Cerro El Coyol Centro</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Falta de espacio para reuniones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Construcción de casa comunal ( hay una persona que dona el lugar) Olga Marina Claros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infraestructura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w:t>
            </w:r>
          </w:p>
        </w:tc>
      </w:tr>
      <w:tr w:rsidR="00287098" w:rsidRPr="00287098" w:rsidTr="009F3F5E">
        <w:trPr>
          <w:trHeight w:val="876"/>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100</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Cantón Cerro El Coyol Centro</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Falta de capacitaciones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Capacitación para la juventud, apoyo para el deporte (uniformes), hacer proyectos de aprender oficios, desarrollar proyectos, dinamizar la economía de infraestructura.</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proofErr w:type="spellStart"/>
            <w:r w:rsidRPr="00287098">
              <w:rPr>
                <w:rFonts w:ascii="Calibri" w:hAnsi="Calibri"/>
                <w:color w:val="000000"/>
                <w:lang w:val="es-SV"/>
              </w:rPr>
              <w:t>recreacion</w:t>
            </w:r>
            <w:proofErr w:type="spellEnd"/>
            <w:r w:rsidRPr="00287098">
              <w:rPr>
                <w:rFonts w:ascii="Calibri" w:hAnsi="Calibri"/>
                <w:color w:val="000000"/>
                <w:lang w:val="es-SV"/>
              </w:rPr>
              <w:t xml:space="preserve"> y cultura</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w:t>
            </w:r>
          </w:p>
        </w:tc>
      </w:tr>
      <w:tr w:rsidR="00287098" w:rsidRPr="00287098" w:rsidTr="009F3F5E">
        <w:trPr>
          <w:trHeight w:val="903"/>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101</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Centro </w:t>
            </w:r>
            <w:r w:rsidR="009F3F5E" w:rsidRPr="00287098">
              <w:rPr>
                <w:rFonts w:ascii="Calibri" w:hAnsi="Calibri"/>
                <w:color w:val="000000"/>
                <w:lang w:val="es-SV"/>
              </w:rPr>
              <w:t>AméricaCantón</w:t>
            </w:r>
            <w:r w:rsidRPr="00287098">
              <w:rPr>
                <w:rFonts w:ascii="Calibri" w:hAnsi="Calibri"/>
                <w:color w:val="000000"/>
                <w:lang w:val="es-SV"/>
              </w:rPr>
              <w:t xml:space="preserve"> El Tablón</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Falta de empleo y jóvenes desocupados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Talleres que beneficien a los hombres y mujeres del caserío</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económico</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económico</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4</w:t>
            </w:r>
          </w:p>
        </w:tc>
      </w:tr>
      <w:tr w:rsidR="00287098" w:rsidRPr="00287098" w:rsidTr="00441E62">
        <w:trPr>
          <w:trHeight w:val="570"/>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102</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Centro </w:t>
            </w:r>
            <w:r w:rsidR="009F3F5E" w:rsidRPr="00287098">
              <w:rPr>
                <w:rFonts w:ascii="Calibri" w:hAnsi="Calibri"/>
                <w:color w:val="000000"/>
                <w:lang w:val="es-SV"/>
              </w:rPr>
              <w:t>AméricaCantón</w:t>
            </w:r>
            <w:r w:rsidRPr="00287098">
              <w:rPr>
                <w:rFonts w:ascii="Calibri" w:hAnsi="Calibri"/>
                <w:color w:val="000000"/>
                <w:lang w:val="es-SV"/>
              </w:rPr>
              <w:t xml:space="preserve"> El Tablón</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Apoyo a la agricultura </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 xml:space="preserve">Que beneficien a los agricultores con el abono y la semilla </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económico</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económico</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5</w:t>
            </w:r>
          </w:p>
        </w:tc>
      </w:tr>
      <w:tr w:rsidR="00287098" w:rsidRPr="00287098" w:rsidTr="00441E62">
        <w:trPr>
          <w:trHeight w:val="1011"/>
        </w:trPr>
        <w:tc>
          <w:tcPr>
            <w:tcW w:w="720" w:type="dxa"/>
            <w:tcBorders>
              <w:top w:val="nil"/>
              <w:left w:val="single" w:sz="4" w:space="0" w:color="auto"/>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103</w:t>
            </w:r>
          </w:p>
        </w:tc>
        <w:tc>
          <w:tcPr>
            <w:tcW w:w="1696"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 xml:space="preserve">Caserío Centro </w:t>
            </w:r>
            <w:r w:rsidR="00441E62" w:rsidRPr="00287098">
              <w:rPr>
                <w:rFonts w:ascii="Calibri" w:hAnsi="Calibri"/>
                <w:color w:val="000000"/>
                <w:lang w:val="es-SV"/>
              </w:rPr>
              <w:t>AméricaCantón</w:t>
            </w:r>
            <w:r w:rsidRPr="00287098">
              <w:rPr>
                <w:rFonts w:ascii="Calibri" w:hAnsi="Calibri"/>
                <w:color w:val="000000"/>
                <w:lang w:val="es-SV"/>
              </w:rPr>
              <w:t xml:space="preserve"> El Tablón</w:t>
            </w:r>
          </w:p>
        </w:tc>
        <w:tc>
          <w:tcPr>
            <w:tcW w:w="3342"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Calle principal en mal estado</w:t>
            </w:r>
          </w:p>
        </w:tc>
        <w:tc>
          <w:tcPr>
            <w:tcW w:w="4587" w:type="dxa"/>
            <w:tcBorders>
              <w:top w:val="nil"/>
              <w:left w:val="nil"/>
              <w:bottom w:val="single" w:sz="4" w:space="0" w:color="auto"/>
              <w:right w:val="single" w:sz="4" w:space="0" w:color="auto"/>
            </w:tcBorders>
            <w:shd w:val="clear" w:color="auto" w:fill="auto"/>
            <w:vAlign w:val="center"/>
            <w:hideMark/>
          </w:tcPr>
          <w:p w:rsidR="00287098" w:rsidRPr="00287098" w:rsidRDefault="00287098" w:rsidP="00287098">
            <w:pPr>
              <w:spacing w:after="0" w:line="240" w:lineRule="auto"/>
              <w:jc w:val="both"/>
              <w:rPr>
                <w:rFonts w:cs="Arial"/>
                <w:color w:val="000000"/>
                <w:sz w:val="20"/>
                <w:szCs w:val="20"/>
                <w:lang w:val="es-SV"/>
              </w:rPr>
            </w:pPr>
            <w:r w:rsidRPr="00287098">
              <w:rPr>
                <w:rFonts w:cs="Arial"/>
                <w:color w:val="000000"/>
                <w:sz w:val="20"/>
                <w:szCs w:val="20"/>
                <w:lang w:val="es-SV"/>
              </w:rPr>
              <w:t>Mejoramiento de calle principal</w:t>
            </w:r>
          </w:p>
        </w:tc>
        <w:tc>
          <w:tcPr>
            <w:tcW w:w="1578"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social</w:t>
            </w:r>
          </w:p>
        </w:tc>
        <w:tc>
          <w:tcPr>
            <w:tcW w:w="1487"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rPr>
                <w:rFonts w:ascii="Calibri" w:hAnsi="Calibri"/>
                <w:color w:val="000000"/>
                <w:lang w:val="es-SV"/>
              </w:rPr>
            </w:pPr>
            <w:r w:rsidRPr="00287098">
              <w:rPr>
                <w:rFonts w:ascii="Calibri" w:hAnsi="Calibri"/>
                <w:color w:val="000000"/>
                <w:lang w:val="es-SV"/>
              </w:rPr>
              <w:t>conectividad vial</w:t>
            </w:r>
          </w:p>
        </w:tc>
        <w:tc>
          <w:tcPr>
            <w:tcW w:w="720" w:type="dxa"/>
            <w:tcBorders>
              <w:top w:val="nil"/>
              <w:left w:val="nil"/>
              <w:bottom w:val="single" w:sz="4" w:space="0" w:color="auto"/>
              <w:right w:val="single" w:sz="4" w:space="0" w:color="auto"/>
            </w:tcBorders>
            <w:shd w:val="clear" w:color="auto" w:fill="auto"/>
            <w:hideMark/>
          </w:tcPr>
          <w:p w:rsidR="00287098" w:rsidRPr="00287098" w:rsidRDefault="00287098" w:rsidP="00287098">
            <w:pPr>
              <w:spacing w:after="0" w:line="240" w:lineRule="auto"/>
              <w:jc w:val="right"/>
              <w:rPr>
                <w:rFonts w:ascii="Calibri" w:hAnsi="Calibri"/>
                <w:color w:val="000000"/>
                <w:lang w:val="es-SV"/>
              </w:rPr>
            </w:pPr>
            <w:r w:rsidRPr="00287098">
              <w:rPr>
                <w:rFonts w:ascii="Calibri" w:hAnsi="Calibri"/>
                <w:color w:val="000000"/>
                <w:lang w:val="es-SV"/>
              </w:rPr>
              <w:t>6</w:t>
            </w:r>
          </w:p>
        </w:tc>
      </w:tr>
    </w:tbl>
    <w:p w:rsidR="00287098" w:rsidRDefault="00287098" w:rsidP="00621306">
      <w:pPr>
        <w:spacing w:after="0" w:line="360" w:lineRule="auto"/>
        <w:contextualSpacing/>
        <w:jc w:val="both"/>
        <w:outlineLvl w:val="0"/>
        <w:rPr>
          <w:rFonts w:asciiTheme="minorHAnsi" w:eastAsiaTheme="minorEastAsia" w:hAnsiTheme="minorHAnsi" w:cstheme="minorBidi"/>
          <w:b/>
          <w:color w:val="000000" w:themeColor="text1"/>
          <w:lang w:val="es-SV"/>
        </w:rPr>
      </w:pPr>
    </w:p>
    <w:p w:rsidR="00287098" w:rsidRDefault="00287098" w:rsidP="00621306">
      <w:pPr>
        <w:spacing w:after="0" w:line="360" w:lineRule="auto"/>
        <w:contextualSpacing/>
        <w:jc w:val="both"/>
        <w:outlineLvl w:val="0"/>
        <w:rPr>
          <w:rFonts w:asciiTheme="minorHAnsi" w:eastAsiaTheme="minorEastAsia" w:hAnsiTheme="minorHAnsi" w:cstheme="minorBidi"/>
          <w:b/>
          <w:color w:val="000000" w:themeColor="text1"/>
          <w:lang w:val="es-SV"/>
        </w:rPr>
      </w:pPr>
    </w:p>
    <w:p w:rsidR="00287098" w:rsidRPr="00621306" w:rsidRDefault="00287098" w:rsidP="00621306">
      <w:pPr>
        <w:spacing w:after="0" w:line="360" w:lineRule="auto"/>
        <w:contextualSpacing/>
        <w:jc w:val="both"/>
        <w:outlineLvl w:val="0"/>
        <w:rPr>
          <w:rFonts w:asciiTheme="minorHAnsi" w:eastAsiaTheme="minorEastAsia" w:hAnsiTheme="minorHAnsi" w:cstheme="minorBidi"/>
          <w:b/>
          <w:color w:val="000000" w:themeColor="text1"/>
          <w:lang w:val="es-SV"/>
        </w:rPr>
      </w:pPr>
    </w:p>
    <w:p w:rsidR="00EE0B3B" w:rsidRDefault="00EE0B3B" w:rsidP="00845884">
      <w:pPr>
        <w:keepNext/>
        <w:keepLines/>
        <w:numPr>
          <w:ilvl w:val="0"/>
          <w:numId w:val="1"/>
        </w:numPr>
        <w:spacing w:before="200" w:after="0"/>
        <w:outlineLvl w:val="1"/>
        <w:rPr>
          <w:rFonts w:eastAsiaTheme="majorEastAsia" w:cstheme="majorBidi"/>
          <w:b/>
          <w:color w:val="000000" w:themeColor="text1"/>
          <w:szCs w:val="26"/>
          <w:lang w:val="es-SV"/>
        </w:rPr>
      </w:pPr>
      <w:bookmarkStart w:id="177" w:name="_Toc438155555"/>
      <w:bookmarkStart w:id="178" w:name="_Toc439828311"/>
      <w:r w:rsidRPr="00EE0B3B">
        <w:rPr>
          <w:rFonts w:eastAsiaTheme="majorEastAsia" w:cstheme="majorBidi"/>
          <w:b/>
          <w:color w:val="000000" w:themeColor="text1"/>
          <w:szCs w:val="26"/>
          <w:lang w:val="es-SV"/>
        </w:rPr>
        <w:lastRenderedPageBreak/>
        <w:t>INVER</w:t>
      </w:r>
      <w:r w:rsidR="00357EA6">
        <w:rPr>
          <w:rFonts w:eastAsiaTheme="majorEastAsia" w:cstheme="majorBidi"/>
          <w:b/>
          <w:color w:val="000000" w:themeColor="text1"/>
          <w:szCs w:val="26"/>
          <w:lang w:val="es-SV"/>
        </w:rPr>
        <w:t xml:space="preserve">SIÓN </w:t>
      </w:r>
      <w:r w:rsidRPr="00EE0B3B">
        <w:rPr>
          <w:rFonts w:eastAsiaTheme="majorEastAsia" w:cstheme="majorBidi"/>
          <w:b/>
          <w:color w:val="000000" w:themeColor="text1"/>
          <w:szCs w:val="26"/>
          <w:lang w:val="es-SV"/>
        </w:rPr>
        <w:t xml:space="preserve"> PLAN ESTRATEGICO PARTICIPATIVO</w:t>
      </w:r>
      <w:bookmarkEnd w:id="177"/>
      <w:r w:rsidR="00357EA6">
        <w:rPr>
          <w:rFonts w:eastAsiaTheme="majorEastAsia" w:cstheme="majorBidi"/>
          <w:b/>
          <w:color w:val="000000" w:themeColor="text1"/>
          <w:szCs w:val="26"/>
          <w:lang w:val="es-SV"/>
        </w:rPr>
        <w:t>.</w:t>
      </w:r>
      <w:bookmarkEnd w:id="178"/>
    </w:p>
    <w:p w:rsidR="00357EA6" w:rsidRDefault="00357EA6" w:rsidP="00357EA6">
      <w:pPr>
        <w:keepNext/>
        <w:keepLines/>
        <w:spacing w:before="200" w:after="0"/>
        <w:outlineLvl w:val="1"/>
        <w:rPr>
          <w:rFonts w:eastAsiaTheme="majorEastAsia" w:cstheme="majorBidi"/>
          <w:b/>
          <w:color w:val="000000" w:themeColor="text1"/>
          <w:szCs w:val="26"/>
          <w:lang w:val="es-SV"/>
        </w:rPr>
      </w:pPr>
      <w:bookmarkStart w:id="179" w:name="_Toc439828312"/>
      <w:r>
        <w:rPr>
          <w:rFonts w:eastAsiaTheme="majorEastAsia" w:cstheme="majorBidi"/>
          <w:b/>
          <w:color w:val="000000" w:themeColor="text1"/>
          <w:szCs w:val="26"/>
          <w:lang w:val="es-SV"/>
        </w:rPr>
        <w:t>Años 1.</w:t>
      </w:r>
      <w:bookmarkEnd w:id="179"/>
    </w:p>
    <w:tbl>
      <w:tblPr>
        <w:tblW w:w="12540" w:type="dxa"/>
        <w:tblInd w:w="55" w:type="dxa"/>
        <w:tblCellMar>
          <w:left w:w="70" w:type="dxa"/>
          <w:right w:w="70" w:type="dxa"/>
        </w:tblCellMar>
        <w:tblLook w:val="04A0"/>
      </w:tblPr>
      <w:tblGrid>
        <w:gridCol w:w="640"/>
        <w:gridCol w:w="1500"/>
        <w:gridCol w:w="2285"/>
        <w:gridCol w:w="3015"/>
        <w:gridCol w:w="1200"/>
        <w:gridCol w:w="1500"/>
        <w:gridCol w:w="1200"/>
        <w:gridCol w:w="1200"/>
      </w:tblGrid>
      <w:tr w:rsidR="00357EA6" w:rsidRPr="00357EA6" w:rsidTr="00E63779">
        <w:trPr>
          <w:trHeight w:val="600"/>
          <w:tblHeader/>
        </w:trPr>
        <w:tc>
          <w:tcPr>
            <w:tcW w:w="640" w:type="dxa"/>
            <w:tcBorders>
              <w:top w:val="single" w:sz="4" w:space="0" w:color="auto"/>
              <w:left w:val="single" w:sz="4" w:space="0" w:color="auto"/>
              <w:bottom w:val="single" w:sz="4" w:space="0" w:color="auto"/>
              <w:right w:val="single" w:sz="4" w:space="0" w:color="auto"/>
            </w:tcBorders>
            <w:shd w:val="clear" w:color="000000" w:fill="DAEEF3"/>
            <w:hideMark/>
          </w:tcPr>
          <w:p w:rsidR="00357EA6" w:rsidRPr="00357EA6" w:rsidRDefault="00357EA6" w:rsidP="00357EA6">
            <w:pPr>
              <w:spacing w:after="0" w:line="240" w:lineRule="auto"/>
              <w:jc w:val="center"/>
              <w:rPr>
                <w:rFonts w:ascii="Calibri" w:hAnsi="Calibri"/>
                <w:color w:val="000000"/>
                <w:lang w:val="es-SV"/>
              </w:rPr>
            </w:pPr>
            <w:r w:rsidRPr="00357EA6">
              <w:rPr>
                <w:rFonts w:ascii="Calibri" w:hAnsi="Calibri"/>
                <w:color w:val="000000"/>
                <w:lang w:val="es-SV"/>
              </w:rPr>
              <w:t>N°</w:t>
            </w:r>
          </w:p>
        </w:tc>
        <w:tc>
          <w:tcPr>
            <w:tcW w:w="1500" w:type="dxa"/>
            <w:tcBorders>
              <w:top w:val="single" w:sz="4" w:space="0" w:color="auto"/>
              <w:left w:val="nil"/>
              <w:bottom w:val="single" w:sz="4" w:space="0" w:color="auto"/>
              <w:right w:val="single" w:sz="4" w:space="0" w:color="auto"/>
            </w:tcBorders>
            <w:shd w:val="clear" w:color="000000" w:fill="DAEEF3"/>
            <w:hideMark/>
          </w:tcPr>
          <w:p w:rsidR="00357EA6" w:rsidRPr="00357EA6" w:rsidRDefault="00357EA6" w:rsidP="00357EA6">
            <w:pPr>
              <w:spacing w:after="0" w:line="240" w:lineRule="auto"/>
              <w:jc w:val="center"/>
              <w:rPr>
                <w:rFonts w:ascii="Calibri" w:hAnsi="Calibri"/>
                <w:color w:val="000000"/>
                <w:lang w:val="es-SV"/>
              </w:rPr>
            </w:pPr>
            <w:r w:rsidRPr="00357EA6">
              <w:rPr>
                <w:rFonts w:ascii="Calibri" w:hAnsi="Calibri"/>
                <w:color w:val="000000"/>
                <w:lang w:val="es-SV"/>
              </w:rPr>
              <w:t>Lugar</w:t>
            </w:r>
          </w:p>
        </w:tc>
        <w:tc>
          <w:tcPr>
            <w:tcW w:w="2285" w:type="dxa"/>
            <w:tcBorders>
              <w:top w:val="single" w:sz="4" w:space="0" w:color="auto"/>
              <w:left w:val="nil"/>
              <w:bottom w:val="single" w:sz="4" w:space="0" w:color="auto"/>
              <w:right w:val="single" w:sz="4" w:space="0" w:color="auto"/>
            </w:tcBorders>
            <w:shd w:val="clear" w:color="000000" w:fill="DAEEF3"/>
            <w:hideMark/>
          </w:tcPr>
          <w:p w:rsidR="00357EA6" w:rsidRPr="00357EA6" w:rsidRDefault="00357EA6" w:rsidP="00357EA6">
            <w:pPr>
              <w:spacing w:after="0" w:line="240" w:lineRule="auto"/>
              <w:jc w:val="center"/>
              <w:rPr>
                <w:rFonts w:ascii="Calibri" w:hAnsi="Calibri"/>
                <w:color w:val="000000"/>
                <w:lang w:val="es-SV"/>
              </w:rPr>
            </w:pPr>
            <w:r w:rsidRPr="00357EA6">
              <w:rPr>
                <w:rFonts w:ascii="Calibri" w:hAnsi="Calibri"/>
                <w:color w:val="000000"/>
                <w:lang w:val="es-SV"/>
              </w:rPr>
              <w:t>Descripción del Problema</w:t>
            </w:r>
          </w:p>
        </w:tc>
        <w:tc>
          <w:tcPr>
            <w:tcW w:w="3015" w:type="dxa"/>
            <w:tcBorders>
              <w:top w:val="single" w:sz="4" w:space="0" w:color="auto"/>
              <w:left w:val="nil"/>
              <w:bottom w:val="single" w:sz="4" w:space="0" w:color="auto"/>
              <w:right w:val="single" w:sz="4" w:space="0" w:color="auto"/>
            </w:tcBorders>
            <w:shd w:val="clear" w:color="000000" w:fill="DAEEF3"/>
            <w:hideMark/>
          </w:tcPr>
          <w:p w:rsidR="00357EA6" w:rsidRPr="00357EA6" w:rsidRDefault="00357EA6" w:rsidP="00357EA6">
            <w:pPr>
              <w:spacing w:after="0" w:line="240" w:lineRule="auto"/>
              <w:jc w:val="center"/>
              <w:rPr>
                <w:rFonts w:ascii="Calibri" w:hAnsi="Calibri"/>
                <w:color w:val="000000"/>
                <w:lang w:val="es-SV"/>
              </w:rPr>
            </w:pPr>
            <w:r w:rsidRPr="00357EA6">
              <w:rPr>
                <w:rFonts w:ascii="Calibri" w:hAnsi="Calibri"/>
                <w:color w:val="000000"/>
                <w:lang w:val="es-SV"/>
              </w:rPr>
              <w:t>Proyecto</w:t>
            </w:r>
          </w:p>
        </w:tc>
        <w:tc>
          <w:tcPr>
            <w:tcW w:w="1200" w:type="dxa"/>
            <w:tcBorders>
              <w:top w:val="single" w:sz="4" w:space="0" w:color="auto"/>
              <w:left w:val="nil"/>
              <w:bottom w:val="single" w:sz="4" w:space="0" w:color="auto"/>
              <w:right w:val="single" w:sz="4" w:space="0" w:color="auto"/>
            </w:tcBorders>
            <w:shd w:val="clear" w:color="000000" w:fill="DAEEF3"/>
            <w:hideMark/>
          </w:tcPr>
          <w:p w:rsidR="00357EA6" w:rsidRPr="00357EA6" w:rsidRDefault="00E63779" w:rsidP="00357EA6">
            <w:pPr>
              <w:spacing w:after="0" w:line="240" w:lineRule="auto"/>
              <w:jc w:val="center"/>
              <w:rPr>
                <w:rFonts w:ascii="Calibri" w:hAnsi="Calibri"/>
                <w:color w:val="000000"/>
                <w:lang w:val="es-SV"/>
              </w:rPr>
            </w:pPr>
            <w:r w:rsidRPr="00357EA6">
              <w:rPr>
                <w:rFonts w:ascii="Calibri" w:hAnsi="Calibri"/>
                <w:color w:val="000000"/>
                <w:lang w:val="es-SV"/>
              </w:rPr>
              <w:t>Ámbito</w:t>
            </w:r>
          </w:p>
        </w:tc>
        <w:tc>
          <w:tcPr>
            <w:tcW w:w="1500" w:type="dxa"/>
            <w:tcBorders>
              <w:top w:val="single" w:sz="4" w:space="0" w:color="auto"/>
              <w:left w:val="nil"/>
              <w:bottom w:val="single" w:sz="4" w:space="0" w:color="auto"/>
              <w:right w:val="single" w:sz="4" w:space="0" w:color="auto"/>
            </w:tcBorders>
            <w:shd w:val="clear" w:color="000000" w:fill="DAEEF3"/>
            <w:hideMark/>
          </w:tcPr>
          <w:p w:rsidR="00357EA6" w:rsidRPr="00357EA6" w:rsidRDefault="00357EA6" w:rsidP="00357EA6">
            <w:pPr>
              <w:spacing w:after="0" w:line="240" w:lineRule="auto"/>
              <w:jc w:val="center"/>
              <w:rPr>
                <w:rFonts w:ascii="Calibri" w:hAnsi="Calibri"/>
                <w:color w:val="000000"/>
                <w:lang w:val="es-SV"/>
              </w:rPr>
            </w:pPr>
            <w:r w:rsidRPr="00357EA6">
              <w:rPr>
                <w:rFonts w:ascii="Calibri" w:hAnsi="Calibri"/>
                <w:color w:val="000000"/>
                <w:lang w:val="es-SV"/>
              </w:rPr>
              <w:t>Área</w:t>
            </w:r>
          </w:p>
        </w:tc>
        <w:tc>
          <w:tcPr>
            <w:tcW w:w="1200" w:type="dxa"/>
            <w:tcBorders>
              <w:top w:val="single" w:sz="4" w:space="0" w:color="auto"/>
              <w:left w:val="nil"/>
              <w:bottom w:val="single" w:sz="4" w:space="0" w:color="auto"/>
              <w:right w:val="single" w:sz="4" w:space="0" w:color="auto"/>
            </w:tcBorders>
            <w:shd w:val="clear" w:color="000000" w:fill="DAEEF3"/>
            <w:hideMark/>
          </w:tcPr>
          <w:p w:rsidR="00357EA6" w:rsidRPr="00357EA6" w:rsidRDefault="00357EA6" w:rsidP="00357EA6">
            <w:pPr>
              <w:spacing w:after="0" w:line="240" w:lineRule="auto"/>
              <w:jc w:val="center"/>
              <w:rPr>
                <w:rFonts w:ascii="Calibri" w:hAnsi="Calibri"/>
                <w:color w:val="000000"/>
                <w:lang w:val="es-SV"/>
              </w:rPr>
            </w:pPr>
            <w:r w:rsidRPr="00357EA6">
              <w:rPr>
                <w:rFonts w:ascii="Calibri" w:hAnsi="Calibri"/>
                <w:color w:val="000000"/>
                <w:lang w:val="es-SV"/>
              </w:rPr>
              <w:t>Prioridad</w:t>
            </w:r>
          </w:p>
        </w:tc>
        <w:tc>
          <w:tcPr>
            <w:tcW w:w="1200" w:type="dxa"/>
            <w:tcBorders>
              <w:top w:val="single" w:sz="4" w:space="0" w:color="auto"/>
              <w:left w:val="nil"/>
              <w:bottom w:val="single" w:sz="4" w:space="0" w:color="auto"/>
              <w:right w:val="single" w:sz="4" w:space="0" w:color="auto"/>
            </w:tcBorders>
            <w:shd w:val="clear" w:color="000000" w:fill="DAEEF3"/>
            <w:hideMark/>
          </w:tcPr>
          <w:p w:rsidR="00357EA6" w:rsidRPr="00357EA6" w:rsidRDefault="00357EA6" w:rsidP="00357EA6">
            <w:pPr>
              <w:spacing w:after="0" w:line="240" w:lineRule="auto"/>
              <w:jc w:val="center"/>
              <w:rPr>
                <w:rFonts w:ascii="Calibri" w:hAnsi="Calibri"/>
                <w:color w:val="000000"/>
                <w:lang w:val="es-SV"/>
              </w:rPr>
            </w:pPr>
            <w:r w:rsidRPr="00357EA6">
              <w:rPr>
                <w:rFonts w:ascii="Calibri" w:hAnsi="Calibri"/>
                <w:color w:val="000000"/>
                <w:lang w:val="es-SV"/>
              </w:rPr>
              <w:t xml:space="preserve"> MONTO  </w:t>
            </w:r>
          </w:p>
        </w:tc>
      </w:tr>
      <w:tr w:rsidR="00357EA6" w:rsidRPr="00357EA6" w:rsidTr="008C3E18">
        <w:trPr>
          <w:trHeight w:val="1020"/>
        </w:trPr>
        <w:tc>
          <w:tcPr>
            <w:tcW w:w="640" w:type="dxa"/>
            <w:tcBorders>
              <w:top w:val="nil"/>
              <w:left w:val="single" w:sz="4" w:space="0" w:color="auto"/>
              <w:bottom w:val="single" w:sz="4" w:space="0" w:color="auto"/>
              <w:right w:val="single" w:sz="4" w:space="0" w:color="auto"/>
            </w:tcBorders>
            <w:shd w:val="clear" w:color="auto" w:fill="auto"/>
            <w:hideMark/>
          </w:tcPr>
          <w:p w:rsidR="00357EA6" w:rsidRPr="00357EA6" w:rsidRDefault="00357EA6" w:rsidP="00357EA6">
            <w:pPr>
              <w:spacing w:after="0" w:line="240" w:lineRule="auto"/>
              <w:jc w:val="right"/>
              <w:rPr>
                <w:rFonts w:ascii="Calibri" w:hAnsi="Calibri"/>
                <w:color w:val="000000"/>
                <w:lang w:val="es-SV"/>
              </w:rPr>
            </w:pPr>
            <w:r w:rsidRPr="00357EA6">
              <w:rPr>
                <w:rFonts w:ascii="Calibri" w:hAnsi="Calibri"/>
                <w:color w:val="000000"/>
                <w:lang w:val="es-SV"/>
              </w:rPr>
              <w:t>1</w:t>
            </w:r>
          </w:p>
        </w:tc>
        <w:tc>
          <w:tcPr>
            <w:tcW w:w="1500" w:type="dxa"/>
            <w:tcBorders>
              <w:top w:val="nil"/>
              <w:left w:val="nil"/>
              <w:bottom w:val="single" w:sz="4" w:space="0" w:color="auto"/>
              <w:right w:val="single" w:sz="4" w:space="0" w:color="auto"/>
            </w:tcBorders>
            <w:shd w:val="clear" w:color="auto" w:fill="auto"/>
            <w:hideMark/>
          </w:tcPr>
          <w:p w:rsidR="00357EA6" w:rsidRPr="00357EA6" w:rsidRDefault="00E63779" w:rsidP="00357EA6">
            <w:pPr>
              <w:spacing w:after="0" w:line="240" w:lineRule="auto"/>
              <w:rPr>
                <w:rFonts w:cs="Arial"/>
                <w:color w:val="000000"/>
                <w:sz w:val="20"/>
                <w:szCs w:val="20"/>
                <w:lang w:val="es-SV"/>
              </w:rPr>
            </w:pPr>
            <w:r>
              <w:rPr>
                <w:rFonts w:cs="Arial"/>
                <w:color w:val="000000"/>
                <w:sz w:val="20"/>
                <w:szCs w:val="20"/>
                <w:lang w:val="es-SV"/>
              </w:rPr>
              <w:t xml:space="preserve">Caserío </w:t>
            </w:r>
            <w:r w:rsidR="00357EA6" w:rsidRPr="00357EA6">
              <w:rPr>
                <w:rFonts w:cs="Arial"/>
                <w:color w:val="000000"/>
                <w:sz w:val="20"/>
                <w:szCs w:val="20"/>
                <w:lang w:val="es-SV"/>
              </w:rPr>
              <w:t xml:space="preserve"> Los </w:t>
            </w:r>
            <w:r w:rsidRPr="00357EA6">
              <w:rPr>
                <w:rFonts w:cs="Arial"/>
                <w:color w:val="000000"/>
                <w:sz w:val="20"/>
                <w:szCs w:val="20"/>
                <w:lang w:val="es-SV"/>
              </w:rPr>
              <w:t>Méndez</w:t>
            </w:r>
            <w:r w:rsidR="00357EA6" w:rsidRPr="00357EA6">
              <w:rPr>
                <w:rFonts w:cs="Arial"/>
                <w:color w:val="000000"/>
                <w:sz w:val="20"/>
                <w:szCs w:val="20"/>
                <w:lang w:val="es-SV"/>
              </w:rPr>
              <w:t xml:space="preserve"> Cantón Agua </w:t>
            </w:r>
            <w:r w:rsidR="00357EA6">
              <w:rPr>
                <w:rFonts w:cs="Arial"/>
                <w:color w:val="000000"/>
                <w:sz w:val="20"/>
                <w:szCs w:val="20"/>
                <w:lang w:val="es-SV"/>
              </w:rPr>
              <w:t>Zarca</w:t>
            </w:r>
          </w:p>
        </w:tc>
        <w:tc>
          <w:tcPr>
            <w:tcW w:w="2285"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jc w:val="both"/>
              <w:rPr>
                <w:rFonts w:cs="Arial"/>
                <w:color w:val="000000"/>
                <w:sz w:val="20"/>
                <w:szCs w:val="20"/>
                <w:lang w:val="es-SV"/>
              </w:rPr>
            </w:pPr>
            <w:r w:rsidRPr="00357EA6">
              <w:rPr>
                <w:rFonts w:cs="Arial"/>
                <w:color w:val="000000"/>
                <w:sz w:val="20"/>
                <w:szCs w:val="20"/>
                <w:lang w:val="es-SV"/>
              </w:rPr>
              <w:t>Calle en mal estado</w:t>
            </w:r>
          </w:p>
        </w:tc>
        <w:tc>
          <w:tcPr>
            <w:tcW w:w="3015" w:type="dxa"/>
            <w:tcBorders>
              <w:top w:val="nil"/>
              <w:left w:val="nil"/>
              <w:bottom w:val="single" w:sz="4" w:space="0" w:color="auto"/>
              <w:right w:val="single" w:sz="4" w:space="0" w:color="auto"/>
            </w:tcBorders>
            <w:shd w:val="clear" w:color="auto" w:fill="auto"/>
            <w:vAlign w:val="center"/>
            <w:hideMark/>
          </w:tcPr>
          <w:p w:rsidR="00357EA6" w:rsidRPr="00357EA6" w:rsidRDefault="00357EA6" w:rsidP="00357EA6">
            <w:pPr>
              <w:spacing w:after="0" w:line="240" w:lineRule="auto"/>
              <w:jc w:val="both"/>
              <w:rPr>
                <w:rFonts w:cs="Arial"/>
                <w:color w:val="000000"/>
                <w:sz w:val="20"/>
                <w:szCs w:val="20"/>
                <w:lang w:val="es-SV"/>
              </w:rPr>
            </w:pPr>
            <w:r w:rsidRPr="00357EA6">
              <w:rPr>
                <w:rFonts w:cs="Arial"/>
                <w:color w:val="000000"/>
                <w:sz w:val="20"/>
                <w:szCs w:val="20"/>
                <w:lang w:val="es-SV"/>
              </w:rPr>
              <w:t>Proyecto de adoquinado y fraguado</w:t>
            </w:r>
          </w:p>
        </w:tc>
        <w:tc>
          <w:tcPr>
            <w:tcW w:w="12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social</w:t>
            </w:r>
          </w:p>
        </w:tc>
        <w:tc>
          <w:tcPr>
            <w:tcW w:w="15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conectividad vial</w:t>
            </w:r>
          </w:p>
        </w:tc>
        <w:tc>
          <w:tcPr>
            <w:tcW w:w="12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jc w:val="right"/>
              <w:rPr>
                <w:rFonts w:ascii="Calibri" w:hAnsi="Calibri"/>
                <w:color w:val="000000"/>
                <w:lang w:val="es-SV"/>
              </w:rPr>
            </w:pPr>
            <w:r w:rsidRPr="00357EA6">
              <w:rPr>
                <w:rFonts w:ascii="Calibri" w:hAnsi="Calibri"/>
                <w:color w:val="000000"/>
                <w:lang w:val="es-SV"/>
              </w:rPr>
              <w:t>1</w:t>
            </w:r>
          </w:p>
        </w:tc>
        <w:tc>
          <w:tcPr>
            <w:tcW w:w="1200" w:type="dxa"/>
            <w:tcBorders>
              <w:top w:val="nil"/>
              <w:left w:val="nil"/>
              <w:bottom w:val="single" w:sz="4" w:space="0" w:color="auto"/>
              <w:right w:val="single" w:sz="4" w:space="0" w:color="auto"/>
            </w:tcBorders>
            <w:shd w:val="clear" w:color="auto" w:fill="auto"/>
            <w:vAlign w:val="bottom"/>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 xml:space="preserve">     50,000.00 </w:t>
            </w:r>
          </w:p>
        </w:tc>
      </w:tr>
      <w:tr w:rsidR="00357EA6" w:rsidRPr="00357EA6" w:rsidTr="008C3E18">
        <w:trPr>
          <w:trHeight w:val="1020"/>
        </w:trPr>
        <w:tc>
          <w:tcPr>
            <w:tcW w:w="640" w:type="dxa"/>
            <w:tcBorders>
              <w:top w:val="nil"/>
              <w:left w:val="single" w:sz="4" w:space="0" w:color="auto"/>
              <w:bottom w:val="single" w:sz="4" w:space="0" w:color="auto"/>
              <w:right w:val="single" w:sz="4" w:space="0" w:color="auto"/>
            </w:tcBorders>
            <w:shd w:val="clear" w:color="auto" w:fill="auto"/>
            <w:hideMark/>
          </w:tcPr>
          <w:p w:rsidR="00357EA6" w:rsidRPr="00357EA6" w:rsidRDefault="00357EA6" w:rsidP="00357EA6">
            <w:pPr>
              <w:spacing w:after="0" w:line="240" w:lineRule="auto"/>
              <w:jc w:val="right"/>
              <w:rPr>
                <w:rFonts w:ascii="Calibri" w:hAnsi="Calibri"/>
                <w:color w:val="000000"/>
                <w:lang w:val="es-SV"/>
              </w:rPr>
            </w:pPr>
            <w:r w:rsidRPr="00357EA6">
              <w:rPr>
                <w:rFonts w:ascii="Calibri" w:hAnsi="Calibri"/>
                <w:color w:val="000000"/>
                <w:lang w:val="es-SV"/>
              </w:rPr>
              <w:t>2</w:t>
            </w:r>
          </w:p>
        </w:tc>
        <w:tc>
          <w:tcPr>
            <w:tcW w:w="15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cs="Arial"/>
                <w:color w:val="000000"/>
                <w:sz w:val="20"/>
                <w:szCs w:val="20"/>
                <w:lang w:val="es-SV"/>
              </w:rPr>
            </w:pPr>
            <w:r w:rsidRPr="00357EA6">
              <w:rPr>
                <w:rFonts w:cs="Arial"/>
                <w:color w:val="000000"/>
                <w:sz w:val="20"/>
                <w:szCs w:val="20"/>
                <w:lang w:val="es-SV"/>
              </w:rPr>
              <w:t xml:space="preserve">Caserío Los Cocos Cantón Agua </w:t>
            </w:r>
            <w:r>
              <w:rPr>
                <w:rFonts w:cs="Arial"/>
                <w:color w:val="000000"/>
                <w:sz w:val="20"/>
                <w:szCs w:val="20"/>
                <w:lang w:val="es-SV"/>
              </w:rPr>
              <w:t>Zarca</w:t>
            </w:r>
          </w:p>
        </w:tc>
        <w:tc>
          <w:tcPr>
            <w:tcW w:w="2285" w:type="dxa"/>
            <w:tcBorders>
              <w:top w:val="nil"/>
              <w:left w:val="nil"/>
              <w:bottom w:val="single" w:sz="4" w:space="0" w:color="auto"/>
              <w:right w:val="single" w:sz="4" w:space="0" w:color="auto"/>
            </w:tcBorders>
            <w:shd w:val="clear" w:color="auto" w:fill="auto"/>
            <w:vAlign w:val="center"/>
            <w:hideMark/>
          </w:tcPr>
          <w:p w:rsidR="00357EA6" w:rsidRPr="00357EA6" w:rsidRDefault="00357EA6" w:rsidP="00357EA6">
            <w:pPr>
              <w:spacing w:after="0" w:line="240" w:lineRule="auto"/>
              <w:jc w:val="both"/>
              <w:rPr>
                <w:rFonts w:cs="Arial"/>
                <w:color w:val="000000"/>
                <w:sz w:val="20"/>
                <w:szCs w:val="20"/>
                <w:lang w:val="es-SV"/>
              </w:rPr>
            </w:pPr>
            <w:r w:rsidRPr="00357EA6">
              <w:rPr>
                <w:rFonts w:cs="Arial"/>
                <w:color w:val="000000"/>
                <w:sz w:val="20"/>
                <w:szCs w:val="20"/>
                <w:lang w:val="es-SV"/>
              </w:rPr>
              <w:t>Calle en malo estado colonia nueva</w:t>
            </w:r>
          </w:p>
        </w:tc>
        <w:tc>
          <w:tcPr>
            <w:tcW w:w="3015" w:type="dxa"/>
            <w:tcBorders>
              <w:top w:val="nil"/>
              <w:left w:val="nil"/>
              <w:bottom w:val="single" w:sz="4" w:space="0" w:color="auto"/>
              <w:right w:val="single" w:sz="4" w:space="0" w:color="auto"/>
            </w:tcBorders>
            <w:shd w:val="clear" w:color="auto" w:fill="auto"/>
            <w:vAlign w:val="center"/>
            <w:hideMark/>
          </w:tcPr>
          <w:p w:rsidR="00357EA6" w:rsidRPr="00357EA6" w:rsidRDefault="00357EA6" w:rsidP="00357EA6">
            <w:pPr>
              <w:spacing w:after="0" w:line="240" w:lineRule="auto"/>
              <w:jc w:val="both"/>
              <w:rPr>
                <w:rFonts w:cs="Arial"/>
                <w:color w:val="000000"/>
                <w:sz w:val="20"/>
                <w:szCs w:val="20"/>
                <w:lang w:val="es-SV"/>
              </w:rPr>
            </w:pPr>
            <w:r w:rsidRPr="00357EA6">
              <w:rPr>
                <w:rFonts w:cs="Arial"/>
                <w:color w:val="000000"/>
                <w:sz w:val="20"/>
                <w:szCs w:val="20"/>
                <w:lang w:val="es-SV"/>
              </w:rPr>
              <w:t>Continuación de tramo final (400 m Asfaltada)</w:t>
            </w:r>
          </w:p>
        </w:tc>
        <w:tc>
          <w:tcPr>
            <w:tcW w:w="12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social</w:t>
            </w:r>
          </w:p>
        </w:tc>
        <w:tc>
          <w:tcPr>
            <w:tcW w:w="15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conectividad vial</w:t>
            </w:r>
          </w:p>
        </w:tc>
        <w:tc>
          <w:tcPr>
            <w:tcW w:w="12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jc w:val="right"/>
              <w:rPr>
                <w:rFonts w:ascii="Calibri" w:hAnsi="Calibri"/>
                <w:color w:val="000000"/>
                <w:lang w:val="es-SV"/>
              </w:rPr>
            </w:pPr>
            <w:r w:rsidRPr="00357EA6">
              <w:rPr>
                <w:rFonts w:ascii="Calibri" w:hAnsi="Calibri"/>
                <w:color w:val="000000"/>
                <w:lang w:val="es-SV"/>
              </w:rPr>
              <w:t>1</w:t>
            </w:r>
          </w:p>
        </w:tc>
        <w:tc>
          <w:tcPr>
            <w:tcW w:w="1200" w:type="dxa"/>
            <w:tcBorders>
              <w:top w:val="nil"/>
              <w:left w:val="nil"/>
              <w:bottom w:val="single" w:sz="4" w:space="0" w:color="auto"/>
              <w:right w:val="single" w:sz="4" w:space="0" w:color="auto"/>
            </w:tcBorders>
            <w:shd w:val="clear" w:color="auto" w:fill="auto"/>
            <w:vAlign w:val="bottom"/>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 xml:space="preserve">     50,000.00 </w:t>
            </w:r>
          </w:p>
        </w:tc>
      </w:tr>
      <w:tr w:rsidR="00357EA6" w:rsidRPr="00357EA6" w:rsidTr="008C3E18">
        <w:trPr>
          <w:trHeight w:val="1530"/>
        </w:trPr>
        <w:tc>
          <w:tcPr>
            <w:tcW w:w="640" w:type="dxa"/>
            <w:tcBorders>
              <w:top w:val="nil"/>
              <w:left w:val="single" w:sz="4" w:space="0" w:color="auto"/>
              <w:bottom w:val="single" w:sz="4" w:space="0" w:color="auto"/>
              <w:right w:val="single" w:sz="4" w:space="0" w:color="auto"/>
            </w:tcBorders>
            <w:shd w:val="clear" w:color="auto" w:fill="auto"/>
            <w:hideMark/>
          </w:tcPr>
          <w:p w:rsidR="00357EA6" w:rsidRPr="00357EA6" w:rsidRDefault="00357EA6" w:rsidP="00357EA6">
            <w:pPr>
              <w:spacing w:after="0" w:line="240" w:lineRule="auto"/>
              <w:jc w:val="right"/>
              <w:rPr>
                <w:rFonts w:ascii="Calibri" w:hAnsi="Calibri"/>
                <w:color w:val="000000"/>
                <w:lang w:val="es-SV"/>
              </w:rPr>
            </w:pPr>
            <w:r w:rsidRPr="00357EA6">
              <w:rPr>
                <w:rFonts w:ascii="Calibri" w:hAnsi="Calibri"/>
                <w:color w:val="000000"/>
                <w:lang w:val="es-SV"/>
              </w:rPr>
              <w:t>3</w:t>
            </w:r>
          </w:p>
        </w:tc>
        <w:tc>
          <w:tcPr>
            <w:tcW w:w="15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sz w:val="24"/>
                <w:szCs w:val="24"/>
                <w:lang w:val="es-SV"/>
              </w:rPr>
            </w:pPr>
            <w:r w:rsidRPr="00357EA6">
              <w:rPr>
                <w:rFonts w:ascii="Calibri" w:hAnsi="Calibri"/>
                <w:color w:val="000000"/>
                <w:sz w:val="24"/>
                <w:szCs w:val="24"/>
                <w:lang w:val="es-SV"/>
              </w:rPr>
              <w:t xml:space="preserve">Cantón </w:t>
            </w:r>
            <w:proofErr w:type="spellStart"/>
            <w:r w:rsidRPr="00357EA6">
              <w:rPr>
                <w:rFonts w:ascii="Calibri" w:hAnsi="Calibri"/>
                <w:color w:val="000000"/>
                <w:sz w:val="24"/>
                <w:szCs w:val="24"/>
                <w:lang w:val="es-SV"/>
              </w:rPr>
              <w:t>guilihuiste</w:t>
            </w:r>
            <w:proofErr w:type="spellEnd"/>
          </w:p>
        </w:tc>
        <w:tc>
          <w:tcPr>
            <w:tcW w:w="2285" w:type="dxa"/>
            <w:tcBorders>
              <w:top w:val="nil"/>
              <w:left w:val="nil"/>
              <w:bottom w:val="single" w:sz="4" w:space="0" w:color="auto"/>
              <w:right w:val="single" w:sz="4" w:space="0" w:color="auto"/>
            </w:tcBorders>
            <w:shd w:val="clear" w:color="auto" w:fill="auto"/>
            <w:vAlign w:val="center"/>
            <w:hideMark/>
          </w:tcPr>
          <w:p w:rsidR="00357EA6" w:rsidRPr="00357EA6" w:rsidRDefault="00357EA6" w:rsidP="00357EA6">
            <w:pPr>
              <w:spacing w:after="0" w:line="240" w:lineRule="auto"/>
              <w:jc w:val="both"/>
              <w:rPr>
                <w:rFonts w:cs="Arial"/>
                <w:color w:val="000000"/>
                <w:sz w:val="20"/>
                <w:szCs w:val="20"/>
                <w:lang w:val="es-SV"/>
              </w:rPr>
            </w:pPr>
            <w:r w:rsidRPr="00357EA6">
              <w:rPr>
                <w:rFonts w:cs="Arial"/>
                <w:color w:val="000000"/>
                <w:sz w:val="20"/>
                <w:szCs w:val="20"/>
                <w:lang w:val="es-SV"/>
              </w:rPr>
              <w:t xml:space="preserve">Dosis altas y a veces nulas en el tratamiento con cloro al agua de consumo humano y uso domiciliar </w:t>
            </w:r>
          </w:p>
        </w:tc>
        <w:tc>
          <w:tcPr>
            <w:tcW w:w="3015" w:type="dxa"/>
            <w:tcBorders>
              <w:top w:val="nil"/>
              <w:left w:val="nil"/>
              <w:bottom w:val="single" w:sz="4" w:space="0" w:color="auto"/>
              <w:right w:val="single" w:sz="4" w:space="0" w:color="auto"/>
            </w:tcBorders>
            <w:shd w:val="clear" w:color="auto" w:fill="auto"/>
            <w:vAlign w:val="center"/>
            <w:hideMark/>
          </w:tcPr>
          <w:p w:rsidR="00357EA6" w:rsidRPr="00357EA6" w:rsidRDefault="00357EA6" w:rsidP="00357EA6">
            <w:pPr>
              <w:spacing w:after="0" w:line="240" w:lineRule="auto"/>
              <w:jc w:val="both"/>
              <w:rPr>
                <w:rFonts w:cs="Arial"/>
                <w:color w:val="000000"/>
                <w:sz w:val="20"/>
                <w:szCs w:val="20"/>
                <w:lang w:val="es-SV"/>
              </w:rPr>
            </w:pPr>
            <w:r w:rsidRPr="00357EA6">
              <w:rPr>
                <w:rFonts w:cs="Arial"/>
                <w:color w:val="000000"/>
                <w:sz w:val="20"/>
                <w:szCs w:val="20"/>
                <w:lang w:val="es-SV"/>
              </w:rPr>
              <w:t xml:space="preserve">Controlar la aplicación de la dosis correcta para el tratamiento del agua con el objetivo de evitar efectos secundarios en la salud </w:t>
            </w:r>
          </w:p>
        </w:tc>
        <w:tc>
          <w:tcPr>
            <w:tcW w:w="12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social</w:t>
            </w:r>
          </w:p>
        </w:tc>
        <w:tc>
          <w:tcPr>
            <w:tcW w:w="15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agua</w:t>
            </w:r>
          </w:p>
        </w:tc>
        <w:tc>
          <w:tcPr>
            <w:tcW w:w="12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jc w:val="right"/>
              <w:rPr>
                <w:rFonts w:ascii="Calibri" w:hAnsi="Calibri"/>
                <w:color w:val="000000"/>
                <w:lang w:val="es-SV"/>
              </w:rPr>
            </w:pPr>
            <w:r w:rsidRPr="00357EA6">
              <w:rPr>
                <w:rFonts w:ascii="Calibri" w:hAnsi="Calibri"/>
                <w:color w:val="000000"/>
                <w:lang w:val="es-SV"/>
              </w:rPr>
              <w:t>1</w:t>
            </w:r>
          </w:p>
        </w:tc>
        <w:tc>
          <w:tcPr>
            <w:tcW w:w="1200" w:type="dxa"/>
            <w:tcBorders>
              <w:top w:val="nil"/>
              <w:left w:val="nil"/>
              <w:bottom w:val="single" w:sz="4" w:space="0" w:color="auto"/>
              <w:right w:val="single" w:sz="4" w:space="0" w:color="auto"/>
            </w:tcBorders>
            <w:shd w:val="clear" w:color="auto" w:fill="auto"/>
            <w:vAlign w:val="bottom"/>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 xml:space="preserve">       1,000.00 </w:t>
            </w:r>
          </w:p>
        </w:tc>
      </w:tr>
      <w:tr w:rsidR="00357EA6" w:rsidRPr="00357EA6" w:rsidTr="008C3E18">
        <w:trPr>
          <w:trHeight w:val="1020"/>
        </w:trPr>
        <w:tc>
          <w:tcPr>
            <w:tcW w:w="640" w:type="dxa"/>
            <w:tcBorders>
              <w:top w:val="nil"/>
              <w:left w:val="single" w:sz="4" w:space="0" w:color="auto"/>
              <w:bottom w:val="single" w:sz="4" w:space="0" w:color="auto"/>
              <w:right w:val="single" w:sz="4" w:space="0" w:color="auto"/>
            </w:tcBorders>
            <w:shd w:val="clear" w:color="auto" w:fill="auto"/>
            <w:hideMark/>
          </w:tcPr>
          <w:p w:rsidR="00357EA6" w:rsidRPr="00357EA6" w:rsidRDefault="00357EA6" w:rsidP="00357EA6">
            <w:pPr>
              <w:spacing w:after="0" w:line="240" w:lineRule="auto"/>
              <w:jc w:val="right"/>
              <w:rPr>
                <w:rFonts w:ascii="Calibri" w:hAnsi="Calibri"/>
                <w:color w:val="000000"/>
                <w:lang w:val="es-SV"/>
              </w:rPr>
            </w:pPr>
            <w:r w:rsidRPr="00357EA6">
              <w:rPr>
                <w:rFonts w:ascii="Calibri" w:hAnsi="Calibri"/>
                <w:color w:val="000000"/>
                <w:lang w:val="es-SV"/>
              </w:rPr>
              <w:t>4</w:t>
            </w:r>
          </w:p>
        </w:tc>
        <w:tc>
          <w:tcPr>
            <w:tcW w:w="15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sz w:val="20"/>
                <w:szCs w:val="20"/>
                <w:lang w:val="es-SV"/>
              </w:rPr>
            </w:pPr>
            <w:r w:rsidRPr="00357EA6">
              <w:rPr>
                <w:rFonts w:ascii="Calibri" w:hAnsi="Calibri"/>
                <w:color w:val="000000"/>
                <w:sz w:val="20"/>
                <w:szCs w:val="20"/>
                <w:lang w:val="es-SV"/>
              </w:rPr>
              <w:t>Caserío Llano Alegre, Cantón Cerro El Coyol</w:t>
            </w:r>
          </w:p>
        </w:tc>
        <w:tc>
          <w:tcPr>
            <w:tcW w:w="2285"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jc w:val="both"/>
              <w:rPr>
                <w:rFonts w:cs="Arial"/>
                <w:color w:val="000000"/>
                <w:sz w:val="20"/>
                <w:szCs w:val="20"/>
                <w:lang w:val="es-SV"/>
              </w:rPr>
            </w:pPr>
            <w:r w:rsidRPr="00357EA6">
              <w:rPr>
                <w:rFonts w:cs="Arial"/>
                <w:color w:val="000000"/>
                <w:sz w:val="20"/>
                <w:szCs w:val="20"/>
                <w:lang w:val="es-SV"/>
              </w:rPr>
              <w:t xml:space="preserve">Ampliación y remodelación de cancha de futbol </w:t>
            </w:r>
          </w:p>
        </w:tc>
        <w:tc>
          <w:tcPr>
            <w:tcW w:w="3015"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jc w:val="both"/>
              <w:rPr>
                <w:rFonts w:cs="Arial"/>
                <w:color w:val="000000"/>
                <w:sz w:val="20"/>
                <w:szCs w:val="20"/>
                <w:lang w:val="es-SV"/>
              </w:rPr>
            </w:pPr>
            <w:r w:rsidRPr="00357EA6">
              <w:rPr>
                <w:rFonts w:cs="Arial"/>
                <w:color w:val="000000"/>
                <w:sz w:val="20"/>
                <w:szCs w:val="20"/>
                <w:lang w:val="es-SV"/>
              </w:rPr>
              <w:t xml:space="preserve">Ampliación del terreno del juego, cerca perimetral, muro de retención </w:t>
            </w:r>
          </w:p>
        </w:tc>
        <w:tc>
          <w:tcPr>
            <w:tcW w:w="12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social</w:t>
            </w:r>
          </w:p>
        </w:tc>
        <w:tc>
          <w:tcPr>
            <w:tcW w:w="15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recreación y cultura</w:t>
            </w:r>
          </w:p>
        </w:tc>
        <w:tc>
          <w:tcPr>
            <w:tcW w:w="12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jc w:val="right"/>
              <w:rPr>
                <w:rFonts w:ascii="Calibri" w:hAnsi="Calibri"/>
                <w:color w:val="000000"/>
                <w:lang w:val="es-SV"/>
              </w:rPr>
            </w:pPr>
            <w:r w:rsidRPr="00357EA6">
              <w:rPr>
                <w:rFonts w:ascii="Calibri" w:hAnsi="Calibri"/>
                <w:color w:val="000000"/>
                <w:lang w:val="es-SV"/>
              </w:rPr>
              <w:t>1</w:t>
            </w:r>
          </w:p>
        </w:tc>
        <w:tc>
          <w:tcPr>
            <w:tcW w:w="1200" w:type="dxa"/>
            <w:tcBorders>
              <w:top w:val="nil"/>
              <w:left w:val="nil"/>
              <w:bottom w:val="single" w:sz="4" w:space="0" w:color="auto"/>
              <w:right w:val="single" w:sz="4" w:space="0" w:color="auto"/>
            </w:tcBorders>
            <w:shd w:val="clear" w:color="auto" w:fill="auto"/>
            <w:vAlign w:val="bottom"/>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 xml:space="preserve">     20,000.00 </w:t>
            </w:r>
          </w:p>
        </w:tc>
      </w:tr>
      <w:tr w:rsidR="00357EA6" w:rsidRPr="00357EA6" w:rsidTr="008C3E18">
        <w:trPr>
          <w:trHeight w:val="945"/>
        </w:trPr>
        <w:tc>
          <w:tcPr>
            <w:tcW w:w="640" w:type="dxa"/>
            <w:tcBorders>
              <w:top w:val="nil"/>
              <w:left w:val="single" w:sz="4" w:space="0" w:color="auto"/>
              <w:bottom w:val="single" w:sz="4" w:space="0" w:color="auto"/>
              <w:right w:val="single" w:sz="4" w:space="0" w:color="auto"/>
            </w:tcBorders>
            <w:shd w:val="clear" w:color="auto" w:fill="auto"/>
            <w:hideMark/>
          </w:tcPr>
          <w:p w:rsidR="00357EA6" w:rsidRPr="00357EA6" w:rsidRDefault="00357EA6" w:rsidP="00357EA6">
            <w:pPr>
              <w:spacing w:after="0" w:line="240" w:lineRule="auto"/>
              <w:jc w:val="right"/>
              <w:rPr>
                <w:rFonts w:ascii="Calibri" w:hAnsi="Calibri"/>
                <w:color w:val="000000"/>
                <w:lang w:val="es-SV"/>
              </w:rPr>
            </w:pPr>
            <w:r w:rsidRPr="00357EA6">
              <w:rPr>
                <w:rFonts w:ascii="Calibri" w:hAnsi="Calibri"/>
                <w:color w:val="000000"/>
                <w:lang w:val="es-SV"/>
              </w:rPr>
              <w:t>5</w:t>
            </w:r>
          </w:p>
        </w:tc>
        <w:tc>
          <w:tcPr>
            <w:tcW w:w="15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sz w:val="24"/>
                <w:szCs w:val="24"/>
                <w:lang w:val="es-SV"/>
              </w:rPr>
            </w:pPr>
            <w:r w:rsidRPr="00357EA6">
              <w:rPr>
                <w:rFonts w:ascii="Calibri" w:hAnsi="Calibri"/>
                <w:color w:val="000000"/>
                <w:sz w:val="24"/>
                <w:szCs w:val="24"/>
                <w:lang w:val="es-SV"/>
              </w:rPr>
              <w:t>Osicala zona urbana</w:t>
            </w:r>
          </w:p>
        </w:tc>
        <w:tc>
          <w:tcPr>
            <w:tcW w:w="2285" w:type="dxa"/>
            <w:tcBorders>
              <w:top w:val="nil"/>
              <w:left w:val="nil"/>
              <w:bottom w:val="single" w:sz="4" w:space="0" w:color="auto"/>
              <w:right w:val="single" w:sz="4" w:space="0" w:color="auto"/>
            </w:tcBorders>
            <w:shd w:val="clear" w:color="auto" w:fill="auto"/>
            <w:vAlign w:val="center"/>
            <w:hideMark/>
          </w:tcPr>
          <w:p w:rsidR="00357EA6" w:rsidRPr="00357EA6" w:rsidRDefault="00357EA6" w:rsidP="00357EA6">
            <w:pPr>
              <w:spacing w:after="0" w:line="240" w:lineRule="auto"/>
              <w:jc w:val="both"/>
              <w:rPr>
                <w:rFonts w:cs="Arial"/>
                <w:color w:val="000000"/>
                <w:sz w:val="20"/>
                <w:szCs w:val="20"/>
                <w:lang w:val="es-SV"/>
              </w:rPr>
            </w:pPr>
            <w:r w:rsidRPr="00357EA6">
              <w:rPr>
                <w:rFonts w:cs="Arial"/>
                <w:color w:val="000000"/>
                <w:sz w:val="20"/>
                <w:szCs w:val="20"/>
                <w:lang w:val="es-SV"/>
              </w:rPr>
              <w:t>Desempleo</w:t>
            </w:r>
          </w:p>
        </w:tc>
        <w:tc>
          <w:tcPr>
            <w:tcW w:w="3015" w:type="dxa"/>
            <w:tcBorders>
              <w:top w:val="nil"/>
              <w:left w:val="nil"/>
              <w:bottom w:val="single" w:sz="4" w:space="0" w:color="auto"/>
              <w:right w:val="single" w:sz="4" w:space="0" w:color="auto"/>
            </w:tcBorders>
            <w:shd w:val="clear" w:color="auto" w:fill="auto"/>
            <w:vAlign w:val="center"/>
            <w:hideMark/>
          </w:tcPr>
          <w:p w:rsidR="00357EA6" w:rsidRPr="00357EA6" w:rsidRDefault="00357EA6" w:rsidP="00357EA6">
            <w:pPr>
              <w:spacing w:after="0" w:line="240" w:lineRule="auto"/>
              <w:jc w:val="both"/>
              <w:rPr>
                <w:rFonts w:cs="Arial"/>
                <w:color w:val="000000"/>
                <w:sz w:val="20"/>
                <w:szCs w:val="20"/>
                <w:lang w:val="es-SV"/>
              </w:rPr>
            </w:pPr>
            <w:r w:rsidRPr="00357EA6">
              <w:rPr>
                <w:rFonts w:cs="Arial"/>
                <w:color w:val="000000"/>
                <w:sz w:val="20"/>
                <w:szCs w:val="20"/>
                <w:lang w:val="es-SV"/>
              </w:rPr>
              <w:t xml:space="preserve">Generar capital semilla, capacitación o formación </w:t>
            </w:r>
          </w:p>
        </w:tc>
        <w:tc>
          <w:tcPr>
            <w:tcW w:w="12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Económico</w:t>
            </w:r>
          </w:p>
        </w:tc>
        <w:tc>
          <w:tcPr>
            <w:tcW w:w="15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económico</w:t>
            </w:r>
          </w:p>
        </w:tc>
        <w:tc>
          <w:tcPr>
            <w:tcW w:w="12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jc w:val="right"/>
              <w:rPr>
                <w:rFonts w:ascii="Calibri" w:hAnsi="Calibri"/>
                <w:color w:val="000000"/>
                <w:lang w:val="es-SV"/>
              </w:rPr>
            </w:pPr>
            <w:r w:rsidRPr="00357EA6">
              <w:rPr>
                <w:rFonts w:ascii="Calibri" w:hAnsi="Calibri"/>
                <w:color w:val="000000"/>
                <w:lang w:val="es-SV"/>
              </w:rPr>
              <w:t>1</w:t>
            </w:r>
          </w:p>
        </w:tc>
        <w:tc>
          <w:tcPr>
            <w:tcW w:w="1200" w:type="dxa"/>
            <w:tcBorders>
              <w:top w:val="nil"/>
              <w:left w:val="nil"/>
              <w:bottom w:val="single" w:sz="4" w:space="0" w:color="auto"/>
              <w:right w:val="single" w:sz="4" w:space="0" w:color="auto"/>
            </w:tcBorders>
            <w:shd w:val="clear" w:color="auto" w:fill="auto"/>
            <w:vAlign w:val="bottom"/>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 xml:space="preserve">     75,000.00 </w:t>
            </w:r>
          </w:p>
        </w:tc>
      </w:tr>
      <w:tr w:rsidR="00357EA6" w:rsidRPr="00357EA6" w:rsidTr="008C3E18">
        <w:trPr>
          <w:trHeight w:val="1500"/>
        </w:trPr>
        <w:tc>
          <w:tcPr>
            <w:tcW w:w="640" w:type="dxa"/>
            <w:tcBorders>
              <w:top w:val="nil"/>
              <w:left w:val="single" w:sz="4" w:space="0" w:color="auto"/>
              <w:bottom w:val="single" w:sz="4" w:space="0" w:color="auto"/>
              <w:right w:val="single" w:sz="4" w:space="0" w:color="auto"/>
            </w:tcBorders>
            <w:shd w:val="clear" w:color="auto" w:fill="auto"/>
            <w:hideMark/>
          </w:tcPr>
          <w:p w:rsidR="00357EA6" w:rsidRPr="00357EA6" w:rsidRDefault="00357EA6" w:rsidP="00357EA6">
            <w:pPr>
              <w:spacing w:after="0" w:line="240" w:lineRule="auto"/>
              <w:jc w:val="right"/>
              <w:rPr>
                <w:rFonts w:ascii="Calibri" w:hAnsi="Calibri"/>
                <w:color w:val="000000"/>
                <w:lang w:val="es-SV"/>
              </w:rPr>
            </w:pPr>
            <w:r w:rsidRPr="00357EA6">
              <w:rPr>
                <w:rFonts w:ascii="Calibri" w:hAnsi="Calibri"/>
                <w:color w:val="000000"/>
                <w:lang w:val="es-SV"/>
              </w:rPr>
              <w:t>6</w:t>
            </w:r>
          </w:p>
        </w:tc>
        <w:tc>
          <w:tcPr>
            <w:tcW w:w="15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 xml:space="preserve">Caserío Pueblo Viejo Cantón Agua </w:t>
            </w:r>
            <w:r>
              <w:rPr>
                <w:rFonts w:ascii="Calibri" w:hAnsi="Calibri"/>
                <w:color w:val="000000"/>
                <w:lang w:val="es-SV"/>
              </w:rPr>
              <w:t>Zarca</w:t>
            </w:r>
          </w:p>
        </w:tc>
        <w:tc>
          <w:tcPr>
            <w:tcW w:w="2285" w:type="dxa"/>
            <w:tcBorders>
              <w:top w:val="nil"/>
              <w:left w:val="nil"/>
              <w:bottom w:val="single" w:sz="4" w:space="0" w:color="auto"/>
              <w:right w:val="single" w:sz="4" w:space="0" w:color="auto"/>
            </w:tcBorders>
            <w:shd w:val="clear" w:color="auto" w:fill="auto"/>
            <w:vAlign w:val="center"/>
            <w:hideMark/>
          </w:tcPr>
          <w:p w:rsidR="00357EA6" w:rsidRPr="00357EA6" w:rsidRDefault="00357EA6" w:rsidP="00357EA6">
            <w:pPr>
              <w:spacing w:after="0" w:line="240" w:lineRule="auto"/>
              <w:rPr>
                <w:rFonts w:cs="Arial"/>
                <w:color w:val="000000"/>
                <w:sz w:val="20"/>
                <w:szCs w:val="20"/>
                <w:lang w:val="es-SV"/>
              </w:rPr>
            </w:pPr>
            <w:r w:rsidRPr="00357EA6">
              <w:rPr>
                <w:rFonts w:cs="Arial"/>
                <w:color w:val="000000"/>
                <w:sz w:val="20"/>
                <w:szCs w:val="20"/>
                <w:lang w:val="es-SV"/>
              </w:rPr>
              <w:t>Calle principal hacia caserío pueblo viejo en mal estado</w:t>
            </w:r>
          </w:p>
        </w:tc>
        <w:tc>
          <w:tcPr>
            <w:tcW w:w="3015" w:type="dxa"/>
            <w:tcBorders>
              <w:top w:val="nil"/>
              <w:left w:val="nil"/>
              <w:bottom w:val="single" w:sz="4" w:space="0" w:color="auto"/>
              <w:right w:val="single" w:sz="4" w:space="0" w:color="auto"/>
            </w:tcBorders>
            <w:shd w:val="clear" w:color="auto" w:fill="auto"/>
            <w:vAlign w:val="center"/>
            <w:hideMark/>
          </w:tcPr>
          <w:p w:rsidR="00357EA6" w:rsidRPr="00357EA6" w:rsidRDefault="00357EA6" w:rsidP="00357EA6">
            <w:pPr>
              <w:spacing w:after="0" w:line="240" w:lineRule="auto"/>
              <w:rPr>
                <w:rFonts w:cs="Arial"/>
                <w:color w:val="000000"/>
                <w:sz w:val="20"/>
                <w:szCs w:val="20"/>
                <w:lang w:val="es-SV"/>
              </w:rPr>
            </w:pPr>
            <w:r w:rsidRPr="00357EA6">
              <w:rPr>
                <w:rFonts w:cs="Arial"/>
                <w:color w:val="000000"/>
                <w:sz w:val="20"/>
                <w:szCs w:val="20"/>
                <w:lang w:val="es-SV"/>
              </w:rPr>
              <w:t>Adoquinado de 500 metros sobre calle principal a pueblo viejo</w:t>
            </w:r>
          </w:p>
        </w:tc>
        <w:tc>
          <w:tcPr>
            <w:tcW w:w="12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Social</w:t>
            </w:r>
          </w:p>
        </w:tc>
        <w:tc>
          <w:tcPr>
            <w:tcW w:w="15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conectividad vial</w:t>
            </w:r>
          </w:p>
        </w:tc>
        <w:tc>
          <w:tcPr>
            <w:tcW w:w="12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jc w:val="right"/>
              <w:rPr>
                <w:rFonts w:ascii="Calibri" w:hAnsi="Calibri"/>
                <w:color w:val="000000"/>
                <w:lang w:val="es-SV"/>
              </w:rPr>
            </w:pPr>
            <w:r w:rsidRPr="00357EA6">
              <w:rPr>
                <w:rFonts w:ascii="Calibri" w:hAnsi="Calibri"/>
                <w:color w:val="000000"/>
                <w:lang w:val="es-SV"/>
              </w:rPr>
              <w:t>1</w:t>
            </w:r>
          </w:p>
        </w:tc>
        <w:tc>
          <w:tcPr>
            <w:tcW w:w="1200" w:type="dxa"/>
            <w:tcBorders>
              <w:top w:val="nil"/>
              <w:left w:val="nil"/>
              <w:bottom w:val="single" w:sz="4" w:space="0" w:color="auto"/>
              <w:right w:val="single" w:sz="4" w:space="0" w:color="auto"/>
            </w:tcBorders>
            <w:shd w:val="clear" w:color="auto" w:fill="auto"/>
            <w:vAlign w:val="bottom"/>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 xml:space="preserve">     60,000.00 </w:t>
            </w:r>
          </w:p>
        </w:tc>
      </w:tr>
      <w:tr w:rsidR="00357EA6" w:rsidRPr="00357EA6" w:rsidTr="00E63779">
        <w:trPr>
          <w:trHeight w:val="921"/>
        </w:trPr>
        <w:tc>
          <w:tcPr>
            <w:tcW w:w="640" w:type="dxa"/>
            <w:tcBorders>
              <w:top w:val="nil"/>
              <w:left w:val="single" w:sz="4" w:space="0" w:color="auto"/>
              <w:bottom w:val="single" w:sz="4" w:space="0" w:color="auto"/>
              <w:right w:val="single" w:sz="4" w:space="0" w:color="auto"/>
            </w:tcBorders>
            <w:shd w:val="clear" w:color="auto" w:fill="auto"/>
            <w:hideMark/>
          </w:tcPr>
          <w:p w:rsidR="00357EA6" w:rsidRPr="00357EA6" w:rsidRDefault="00357EA6" w:rsidP="00357EA6">
            <w:pPr>
              <w:spacing w:after="0" w:line="240" w:lineRule="auto"/>
              <w:jc w:val="right"/>
              <w:rPr>
                <w:rFonts w:ascii="Calibri" w:hAnsi="Calibri"/>
                <w:color w:val="000000"/>
                <w:lang w:val="es-SV"/>
              </w:rPr>
            </w:pPr>
            <w:r w:rsidRPr="00357EA6">
              <w:rPr>
                <w:rFonts w:ascii="Calibri" w:hAnsi="Calibri"/>
                <w:color w:val="000000"/>
                <w:lang w:val="es-SV"/>
              </w:rPr>
              <w:lastRenderedPageBreak/>
              <w:t>7</w:t>
            </w:r>
          </w:p>
        </w:tc>
        <w:tc>
          <w:tcPr>
            <w:tcW w:w="15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 xml:space="preserve">Caserío La Loma Cantón Agua </w:t>
            </w:r>
            <w:r>
              <w:rPr>
                <w:rFonts w:ascii="Calibri" w:hAnsi="Calibri"/>
                <w:color w:val="000000"/>
                <w:lang w:val="es-SV"/>
              </w:rPr>
              <w:t>Zarca</w:t>
            </w:r>
          </w:p>
        </w:tc>
        <w:tc>
          <w:tcPr>
            <w:tcW w:w="2285" w:type="dxa"/>
            <w:tcBorders>
              <w:top w:val="nil"/>
              <w:left w:val="nil"/>
              <w:bottom w:val="single" w:sz="4" w:space="0" w:color="auto"/>
              <w:right w:val="single" w:sz="4" w:space="0" w:color="auto"/>
            </w:tcBorders>
            <w:shd w:val="clear" w:color="auto" w:fill="auto"/>
            <w:vAlign w:val="center"/>
            <w:hideMark/>
          </w:tcPr>
          <w:p w:rsidR="00357EA6" w:rsidRPr="00357EA6" w:rsidRDefault="00357EA6" w:rsidP="00357EA6">
            <w:pPr>
              <w:spacing w:after="0" w:line="240" w:lineRule="auto"/>
              <w:jc w:val="both"/>
              <w:rPr>
                <w:rFonts w:cs="Arial"/>
                <w:color w:val="000000"/>
                <w:sz w:val="20"/>
                <w:szCs w:val="20"/>
                <w:lang w:val="es-SV"/>
              </w:rPr>
            </w:pPr>
            <w:r w:rsidRPr="00357EA6">
              <w:rPr>
                <w:rFonts w:cs="Arial"/>
                <w:color w:val="000000"/>
                <w:sz w:val="20"/>
                <w:szCs w:val="20"/>
                <w:lang w:val="es-SV"/>
              </w:rPr>
              <w:t xml:space="preserve">El centro escolar no cuenta con cancha de basquetbol aunque ya tenemos el predio  </w:t>
            </w:r>
          </w:p>
        </w:tc>
        <w:tc>
          <w:tcPr>
            <w:tcW w:w="3015" w:type="dxa"/>
            <w:tcBorders>
              <w:top w:val="nil"/>
              <w:left w:val="nil"/>
              <w:bottom w:val="single" w:sz="4" w:space="0" w:color="auto"/>
              <w:right w:val="single" w:sz="4" w:space="0" w:color="auto"/>
            </w:tcBorders>
            <w:shd w:val="clear" w:color="auto" w:fill="auto"/>
            <w:vAlign w:val="center"/>
            <w:hideMark/>
          </w:tcPr>
          <w:p w:rsidR="00357EA6" w:rsidRPr="00357EA6" w:rsidRDefault="00357EA6" w:rsidP="00357EA6">
            <w:pPr>
              <w:spacing w:after="0" w:line="240" w:lineRule="auto"/>
              <w:jc w:val="both"/>
              <w:rPr>
                <w:rFonts w:cs="Arial"/>
                <w:color w:val="000000"/>
                <w:sz w:val="20"/>
                <w:szCs w:val="20"/>
                <w:lang w:val="es-SV"/>
              </w:rPr>
            </w:pPr>
            <w:r w:rsidRPr="00357EA6">
              <w:rPr>
                <w:rFonts w:cs="Arial"/>
                <w:color w:val="000000"/>
                <w:sz w:val="20"/>
                <w:szCs w:val="20"/>
                <w:lang w:val="es-SV"/>
              </w:rPr>
              <w:t xml:space="preserve">Construcción de la cancha y cerca perimetral a esta en el predio del centro escolar </w:t>
            </w:r>
          </w:p>
        </w:tc>
        <w:tc>
          <w:tcPr>
            <w:tcW w:w="12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Social</w:t>
            </w:r>
          </w:p>
        </w:tc>
        <w:tc>
          <w:tcPr>
            <w:tcW w:w="1500" w:type="dxa"/>
            <w:tcBorders>
              <w:top w:val="nil"/>
              <w:left w:val="nil"/>
              <w:bottom w:val="single" w:sz="4" w:space="0" w:color="auto"/>
              <w:right w:val="single" w:sz="4" w:space="0" w:color="auto"/>
            </w:tcBorders>
            <w:shd w:val="clear" w:color="auto" w:fill="auto"/>
            <w:hideMark/>
          </w:tcPr>
          <w:p w:rsidR="00357EA6" w:rsidRPr="00357EA6" w:rsidRDefault="00E63779" w:rsidP="00357EA6">
            <w:pPr>
              <w:spacing w:after="0" w:line="240" w:lineRule="auto"/>
              <w:rPr>
                <w:rFonts w:ascii="Calibri" w:hAnsi="Calibri"/>
                <w:color w:val="000000"/>
                <w:lang w:val="es-SV"/>
              </w:rPr>
            </w:pPr>
            <w:r w:rsidRPr="00357EA6">
              <w:rPr>
                <w:rFonts w:ascii="Calibri" w:hAnsi="Calibri"/>
                <w:color w:val="000000"/>
                <w:lang w:val="es-SV"/>
              </w:rPr>
              <w:t>recreación</w:t>
            </w:r>
            <w:r w:rsidR="00357EA6" w:rsidRPr="00357EA6">
              <w:rPr>
                <w:rFonts w:ascii="Calibri" w:hAnsi="Calibri"/>
                <w:color w:val="000000"/>
                <w:lang w:val="es-SV"/>
              </w:rPr>
              <w:t xml:space="preserve"> y cultura</w:t>
            </w:r>
          </w:p>
        </w:tc>
        <w:tc>
          <w:tcPr>
            <w:tcW w:w="12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jc w:val="right"/>
              <w:rPr>
                <w:rFonts w:ascii="Calibri" w:hAnsi="Calibri"/>
                <w:color w:val="000000"/>
                <w:lang w:val="es-SV"/>
              </w:rPr>
            </w:pPr>
            <w:r w:rsidRPr="00357EA6">
              <w:rPr>
                <w:rFonts w:ascii="Calibri" w:hAnsi="Calibri"/>
                <w:color w:val="000000"/>
                <w:lang w:val="es-SV"/>
              </w:rPr>
              <w:t>1</w:t>
            </w:r>
          </w:p>
        </w:tc>
        <w:tc>
          <w:tcPr>
            <w:tcW w:w="1200" w:type="dxa"/>
            <w:tcBorders>
              <w:top w:val="nil"/>
              <w:left w:val="nil"/>
              <w:bottom w:val="single" w:sz="4" w:space="0" w:color="auto"/>
              <w:right w:val="single" w:sz="4" w:space="0" w:color="auto"/>
            </w:tcBorders>
            <w:shd w:val="clear" w:color="auto" w:fill="auto"/>
            <w:vAlign w:val="bottom"/>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 xml:space="preserve">     60,000.00 </w:t>
            </w:r>
          </w:p>
        </w:tc>
      </w:tr>
      <w:tr w:rsidR="00357EA6" w:rsidRPr="00357EA6" w:rsidTr="008C3E18">
        <w:trPr>
          <w:trHeight w:val="2073"/>
        </w:trPr>
        <w:tc>
          <w:tcPr>
            <w:tcW w:w="640" w:type="dxa"/>
            <w:tcBorders>
              <w:top w:val="nil"/>
              <w:left w:val="single" w:sz="4" w:space="0" w:color="auto"/>
              <w:bottom w:val="single" w:sz="4" w:space="0" w:color="auto"/>
              <w:right w:val="single" w:sz="4" w:space="0" w:color="auto"/>
            </w:tcBorders>
            <w:shd w:val="clear" w:color="auto" w:fill="auto"/>
            <w:hideMark/>
          </w:tcPr>
          <w:p w:rsidR="00357EA6" w:rsidRPr="00357EA6" w:rsidRDefault="00357EA6" w:rsidP="00357EA6">
            <w:pPr>
              <w:spacing w:after="0" w:line="240" w:lineRule="auto"/>
              <w:jc w:val="right"/>
              <w:rPr>
                <w:rFonts w:ascii="Calibri" w:hAnsi="Calibri"/>
                <w:color w:val="000000"/>
                <w:lang w:val="es-SV"/>
              </w:rPr>
            </w:pPr>
            <w:r w:rsidRPr="00357EA6">
              <w:rPr>
                <w:rFonts w:ascii="Calibri" w:hAnsi="Calibri"/>
                <w:color w:val="000000"/>
                <w:lang w:val="es-SV"/>
              </w:rPr>
              <w:t>8</w:t>
            </w:r>
          </w:p>
        </w:tc>
        <w:tc>
          <w:tcPr>
            <w:tcW w:w="15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 xml:space="preserve">Caserío La Loma Cantón Agua </w:t>
            </w:r>
            <w:r>
              <w:rPr>
                <w:rFonts w:ascii="Calibri" w:hAnsi="Calibri"/>
                <w:color w:val="000000"/>
                <w:lang w:val="es-SV"/>
              </w:rPr>
              <w:t>Zarca</w:t>
            </w:r>
          </w:p>
        </w:tc>
        <w:tc>
          <w:tcPr>
            <w:tcW w:w="2285" w:type="dxa"/>
            <w:tcBorders>
              <w:top w:val="nil"/>
              <w:left w:val="nil"/>
              <w:bottom w:val="single" w:sz="4" w:space="0" w:color="auto"/>
              <w:right w:val="single" w:sz="4" w:space="0" w:color="auto"/>
            </w:tcBorders>
            <w:shd w:val="clear" w:color="auto" w:fill="auto"/>
            <w:vAlign w:val="center"/>
            <w:hideMark/>
          </w:tcPr>
          <w:p w:rsidR="00357EA6" w:rsidRPr="00357EA6" w:rsidRDefault="00357EA6" w:rsidP="00357EA6">
            <w:pPr>
              <w:spacing w:after="0" w:line="240" w:lineRule="auto"/>
              <w:jc w:val="both"/>
              <w:rPr>
                <w:rFonts w:cs="Arial"/>
                <w:color w:val="000000"/>
                <w:sz w:val="20"/>
                <w:szCs w:val="20"/>
                <w:lang w:val="es-SV"/>
              </w:rPr>
            </w:pPr>
            <w:r w:rsidRPr="00357EA6">
              <w:rPr>
                <w:rFonts w:cs="Arial"/>
                <w:color w:val="000000"/>
                <w:sz w:val="20"/>
                <w:szCs w:val="20"/>
                <w:lang w:val="es-SV"/>
              </w:rPr>
              <w:t xml:space="preserve"> Calle principal en mal estado desde la iglesia del concilio latinoamericano hasta el corte del adoquinado que esta hacia el centro  escolar ya que ahí desfilan los niños </w:t>
            </w:r>
          </w:p>
        </w:tc>
        <w:tc>
          <w:tcPr>
            <w:tcW w:w="3015" w:type="dxa"/>
            <w:tcBorders>
              <w:top w:val="nil"/>
              <w:left w:val="nil"/>
              <w:bottom w:val="single" w:sz="4" w:space="0" w:color="auto"/>
              <w:right w:val="single" w:sz="4" w:space="0" w:color="auto"/>
            </w:tcBorders>
            <w:shd w:val="clear" w:color="auto" w:fill="auto"/>
            <w:vAlign w:val="center"/>
            <w:hideMark/>
          </w:tcPr>
          <w:p w:rsidR="00357EA6" w:rsidRPr="00357EA6" w:rsidRDefault="00357EA6" w:rsidP="00357EA6">
            <w:pPr>
              <w:spacing w:after="0" w:line="240" w:lineRule="auto"/>
              <w:jc w:val="both"/>
              <w:rPr>
                <w:rFonts w:cs="Arial"/>
                <w:color w:val="000000"/>
                <w:sz w:val="20"/>
                <w:szCs w:val="20"/>
                <w:lang w:val="es-SV"/>
              </w:rPr>
            </w:pPr>
            <w:r w:rsidRPr="00357EA6">
              <w:rPr>
                <w:rFonts w:cs="Arial"/>
                <w:color w:val="000000"/>
                <w:sz w:val="20"/>
                <w:szCs w:val="20"/>
                <w:lang w:val="es-SV"/>
              </w:rPr>
              <w:t>Empedrado y fraguado de la calle principal desde la iglesia del concilio latinoamericano hasta el corte del adoquinado</w:t>
            </w:r>
          </w:p>
        </w:tc>
        <w:tc>
          <w:tcPr>
            <w:tcW w:w="12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social</w:t>
            </w:r>
          </w:p>
        </w:tc>
        <w:tc>
          <w:tcPr>
            <w:tcW w:w="15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conectividad vial</w:t>
            </w:r>
          </w:p>
        </w:tc>
        <w:tc>
          <w:tcPr>
            <w:tcW w:w="12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jc w:val="right"/>
              <w:rPr>
                <w:rFonts w:ascii="Calibri" w:hAnsi="Calibri"/>
                <w:color w:val="000000"/>
                <w:lang w:val="es-SV"/>
              </w:rPr>
            </w:pPr>
            <w:r w:rsidRPr="00357EA6">
              <w:rPr>
                <w:rFonts w:ascii="Calibri" w:hAnsi="Calibri"/>
                <w:color w:val="000000"/>
                <w:lang w:val="es-SV"/>
              </w:rPr>
              <w:t>1</w:t>
            </w:r>
          </w:p>
        </w:tc>
        <w:tc>
          <w:tcPr>
            <w:tcW w:w="1200" w:type="dxa"/>
            <w:tcBorders>
              <w:top w:val="nil"/>
              <w:left w:val="nil"/>
              <w:bottom w:val="single" w:sz="4" w:space="0" w:color="auto"/>
              <w:right w:val="single" w:sz="4" w:space="0" w:color="auto"/>
            </w:tcBorders>
            <w:shd w:val="clear" w:color="auto" w:fill="auto"/>
            <w:vAlign w:val="bottom"/>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 xml:space="preserve">     50,000.00 </w:t>
            </w:r>
          </w:p>
        </w:tc>
      </w:tr>
      <w:tr w:rsidR="00357EA6" w:rsidRPr="00357EA6" w:rsidTr="008C3E18">
        <w:trPr>
          <w:trHeight w:val="1275"/>
        </w:trPr>
        <w:tc>
          <w:tcPr>
            <w:tcW w:w="640" w:type="dxa"/>
            <w:tcBorders>
              <w:top w:val="nil"/>
              <w:left w:val="single" w:sz="4" w:space="0" w:color="auto"/>
              <w:bottom w:val="single" w:sz="4" w:space="0" w:color="auto"/>
              <w:right w:val="single" w:sz="4" w:space="0" w:color="auto"/>
            </w:tcBorders>
            <w:shd w:val="clear" w:color="auto" w:fill="auto"/>
            <w:hideMark/>
          </w:tcPr>
          <w:p w:rsidR="00357EA6" w:rsidRPr="00357EA6" w:rsidRDefault="00357EA6" w:rsidP="00357EA6">
            <w:pPr>
              <w:spacing w:after="0" w:line="240" w:lineRule="auto"/>
              <w:jc w:val="right"/>
              <w:rPr>
                <w:rFonts w:ascii="Calibri" w:hAnsi="Calibri"/>
                <w:color w:val="000000"/>
                <w:lang w:val="es-SV"/>
              </w:rPr>
            </w:pPr>
            <w:r w:rsidRPr="00357EA6">
              <w:rPr>
                <w:rFonts w:ascii="Calibri" w:hAnsi="Calibri"/>
                <w:color w:val="000000"/>
                <w:lang w:val="es-SV"/>
              </w:rPr>
              <w:t>9</w:t>
            </w:r>
          </w:p>
        </w:tc>
        <w:tc>
          <w:tcPr>
            <w:tcW w:w="15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 xml:space="preserve">Caserío La Loma Cantón Agua </w:t>
            </w:r>
            <w:r>
              <w:rPr>
                <w:rFonts w:ascii="Calibri" w:hAnsi="Calibri"/>
                <w:color w:val="000000"/>
                <w:lang w:val="es-SV"/>
              </w:rPr>
              <w:t>Zarca</w:t>
            </w:r>
          </w:p>
        </w:tc>
        <w:tc>
          <w:tcPr>
            <w:tcW w:w="2285" w:type="dxa"/>
            <w:tcBorders>
              <w:top w:val="nil"/>
              <w:left w:val="nil"/>
              <w:bottom w:val="single" w:sz="4" w:space="0" w:color="auto"/>
              <w:right w:val="single" w:sz="4" w:space="0" w:color="auto"/>
            </w:tcBorders>
            <w:shd w:val="clear" w:color="auto" w:fill="auto"/>
            <w:vAlign w:val="center"/>
            <w:hideMark/>
          </w:tcPr>
          <w:p w:rsidR="00357EA6" w:rsidRPr="00357EA6" w:rsidRDefault="00357EA6" w:rsidP="00357EA6">
            <w:pPr>
              <w:spacing w:after="0" w:line="240" w:lineRule="auto"/>
              <w:jc w:val="both"/>
              <w:rPr>
                <w:rFonts w:cs="Arial"/>
                <w:color w:val="000000"/>
                <w:sz w:val="20"/>
                <w:szCs w:val="20"/>
                <w:lang w:val="es-SV"/>
              </w:rPr>
            </w:pPr>
            <w:r w:rsidRPr="00357EA6">
              <w:rPr>
                <w:rFonts w:cs="Arial"/>
                <w:color w:val="000000"/>
                <w:sz w:val="20"/>
                <w:szCs w:val="20"/>
                <w:lang w:val="es-SV"/>
              </w:rPr>
              <w:t>Proyecto inconcluso de techado en la parte poniente de la  oficina del agua</w:t>
            </w:r>
          </w:p>
        </w:tc>
        <w:tc>
          <w:tcPr>
            <w:tcW w:w="3015" w:type="dxa"/>
            <w:tcBorders>
              <w:top w:val="nil"/>
              <w:left w:val="nil"/>
              <w:bottom w:val="single" w:sz="4" w:space="0" w:color="auto"/>
              <w:right w:val="single" w:sz="4" w:space="0" w:color="auto"/>
            </w:tcBorders>
            <w:shd w:val="clear" w:color="auto" w:fill="auto"/>
            <w:vAlign w:val="center"/>
            <w:hideMark/>
          </w:tcPr>
          <w:p w:rsidR="00357EA6" w:rsidRPr="00357EA6" w:rsidRDefault="00357EA6" w:rsidP="00357EA6">
            <w:pPr>
              <w:spacing w:after="0" w:line="240" w:lineRule="auto"/>
              <w:jc w:val="both"/>
              <w:rPr>
                <w:rFonts w:cs="Arial"/>
                <w:color w:val="000000"/>
                <w:sz w:val="20"/>
                <w:szCs w:val="20"/>
                <w:lang w:val="es-SV"/>
              </w:rPr>
            </w:pPr>
            <w:r w:rsidRPr="00357EA6">
              <w:rPr>
                <w:rFonts w:cs="Arial"/>
                <w:color w:val="000000"/>
                <w:sz w:val="20"/>
                <w:szCs w:val="20"/>
                <w:lang w:val="es-SV"/>
              </w:rPr>
              <w:t xml:space="preserve">Complementar techo de la oficina </w:t>
            </w:r>
          </w:p>
        </w:tc>
        <w:tc>
          <w:tcPr>
            <w:tcW w:w="12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social</w:t>
            </w:r>
          </w:p>
        </w:tc>
        <w:tc>
          <w:tcPr>
            <w:tcW w:w="15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infraestructura</w:t>
            </w:r>
          </w:p>
        </w:tc>
        <w:tc>
          <w:tcPr>
            <w:tcW w:w="12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jc w:val="right"/>
              <w:rPr>
                <w:rFonts w:ascii="Calibri" w:hAnsi="Calibri"/>
                <w:color w:val="000000"/>
                <w:lang w:val="es-SV"/>
              </w:rPr>
            </w:pPr>
            <w:r w:rsidRPr="00357EA6">
              <w:rPr>
                <w:rFonts w:ascii="Calibri" w:hAnsi="Calibri"/>
                <w:color w:val="000000"/>
                <w:lang w:val="es-SV"/>
              </w:rPr>
              <w:t>1</w:t>
            </w:r>
          </w:p>
        </w:tc>
        <w:tc>
          <w:tcPr>
            <w:tcW w:w="1200" w:type="dxa"/>
            <w:tcBorders>
              <w:top w:val="nil"/>
              <w:left w:val="nil"/>
              <w:bottom w:val="single" w:sz="4" w:space="0" w:color="auto"/>
              <w:right w:val="single" w:sz="4" w:space="0" w:color="auto"/>
            </w:tcBorders>
            <w:shd w:val="clear" w:color="auto" w:fill="auto"/>
            <w:vAlign w:val="bottom"/>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 xml:space="preserve">     10,000.00 </w:t>
            </w:r>
          </w:p>
        </w:tc>
      </w:tr>
      <w:tr w:rsidR="00357EA6" w:rsidRPr="00357EA6" w:rsidTr="008C3E18">
        <w:trPr>
          <w:trHeight w:val="1020"/>
        </w:trPr>
        <w:tc>
          <w:tcPr>
            <w:tcW w:w="640" w:type="dxa"/>
            <w:tcBorders>
              <w:top w:val="nil"/>
              <w:left w:val="single" w:sz="4" w:space="0" w:color="auto"/>
              <w:bottom w:val="single" w:sz="4" w:space="0" w:color="auto"/>
              <w:right w:val="single" w:sz="4" w:space="0" w:color="auto"/>
            </w:tcBorders>
            <w:shd w:val="clear" w:color="auto" w:fill="auto"/>
            <w:hideMark/>
          </w:tcPr>
          <w:p w:rsidR="00357EA6" w:rsidRPr="00357EA6" w:rsidRDefault="00357EA6" w:rsidP="00357EA6">
            <w:pPr>
              <w:spacing w:after="0" w:line="240" w:lineRule="auto"/>
              <w:jc w:val="right"/>
              <w:rPr>
                <w:rFonts w:ascii="Calibri" w:hAnsi="Calibri"/>
                <w:color w:val="000000"/>
                <w:lang w:val="es-SV"/>
              </w:rPr>
            </w:pPr>
            <w:r w:rsidRPr="00357EA6">
              <w:rPr>
                <w:rFonts w:ascii="Calibri" w:hAnsi="Calibri"/>
                <w:color w:val="000000"/>
                <w:lang w:val="es-SV"/>
              </w:rPr>
              <w:t>10</w:t>
            </w:r>
          </w:p>
        </w:tc>
        <w:tc>
          <w:tcPr>
            <w:tcW w:w="15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 xml:space="preserve">Cantón Agua </w:t>
            </w:r>
            <w:r>
              <w:rPr>
                <w:rFonts w:ascii="Calibri" w:hAnsi="Calibri"/>
                <w:color w:val="000000"/>
                <w:lang w:val="es-SV"/>
              </w:rPr>
              <w:t>Zarca</w:t>
            </w:r>
          </w:p>
        </w:tc>
        <w:tc>
          <w:tcPr>
            <w:tcW w:w="2285" w:type="dxa"/>
            <w:tcBorders>
              <w:top w:val="nil"/>
              <w:left w:val="nil"/>
              <w:bottom w:val="single" w:sz="4" w:space="0" w:color="auto"/>
              <w:right w:val="single" w:sz="4" w:space="0" w:color="auto"/>
            </w:tcBorders>
            <w:shd w:val="clear" w:color="auto" w:fill="auto"/>
            <w:vAlign w:val="center"/>
            <w:hideMark/>
          </w:tcPr>
          <w:p w:rsidR="00357EA6" w:rsidRPr="00357EA6" w:rsidRDefault="00357EA6" w:rsidP="00357EA6">
            <w:pPr>
              <w:spacing w:after="0" w:line="240" w:lineRule="auto"/>
              <w:rPr>
                <w:rFonts w:cs="Arial"/>
                <w:color w:val="000000"/>
                <w:sz w:val="20"/>
                <w:szCs w:val="20"/>
                <w:lang w:val="es-SV"/>
              </w:rPr>
            </w:pPr>
            <w:r w:rsidRPr="00357EA6">
              <w:rPr>
                <w:rFonts w:cs="Arial"/>
                <w:color w:val="000000"/>
                <w:sz w:val="20"/>
                <w:szCs w:val="20"/>
                <w:lang w:val="es-SV"/>
              </w:rPr>
              <w:t xml:space="preserve">No se cuenta con Casa Comunal en Agua Zarca </w:t>
            </w:r>
          </w:p>
        </w:tc>
        <w:tc>
          <w:tcPr>
            <w:tcW w:w="3015" w:type="dxa"/>
            <w:tcBorders>
              <w:top w:val="nil"/>
              <w:left w:val="nil"/>
              <w:bottom w:val="single" w:sz="4" w:space="0" w:color="auto"/>
              <w:right w:val="single" w:sz="4" w:space="0" w:color="auto"/>
            </w:tcBorders>
            <w:shd w:val="clear" w:color="auto" w:fill="auto"/>
            <w:vAlign w:val="center"/>
            <w:hideMark/>
          </w:tcPr>
          <w:p w:rsidR="00357EA6" w:rsidRPr="00357EA6" w:rsidRDefault="00357EA6" w:rsidP="00357EA6">
            <w:pPr>
              <w:spacing w:after="0" w:line="240" w:lineRule="auto"/>
              <w:rPr>
                <w:rFonts w:cs="Arial"/>
                <w:color w:val="000000"/>
                <w:sz w:val="20"/>
                <w:szCs w:val="20"/>
                <w:lang w:val="es-SV"/>
              </w:rPr>
            </w:pPr>
            <w:r w:rsidRPr="00357EA6">
              <w:rPr>
                <w:rFonts w:cs="Arial"/>
                <w:color w:val="000000"/>
                <w:sz w:val="20"/>
                <w:szCs w:val="20"/>
                <w:lang w:val="es-SV"/>
              </w:rPr>
              <w:t xml:space="preserve">Construcción de casa comunal ( ya se tiene el terreno ) Pero se necesita el material para la construcción de dicho proyecto </w:t>
            </w:r>
          </w:p>
        </w:tc>
        <w:tc>
          <w:tcPr>
            <w:tcW w:w="12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social</w:t>
            </w:r>
          </w:p>
        </w:tc>
        <w:tc>
          <w:tcPr>
            <w:tcW w:w="15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infraestructura</w:t>
            </w:r>
          </w:p>
        </w:tc>
        <w:tc>
          <w:tcPr>
            <w:tcW w:w="1200" w:type="dxa"/>
            <w:tcBorders>
              <w:top w:val="nil"/>
              <w:left w:val="nil"/>
              <w:bottom w:val="single" w:sz="4" w:space="0" w:color="auto"/>
              <w:right w:val="single" w:sz="4" w:space="0" w:color="auto"/>
            </w:tcBorders>
            <w:shd w:val="clear" w:color="auto" w:fill="auto"/>
            <w:hideMark/>
          </w:tcPr>
          <w:p w:rsidR="00357EA6" w:rsidRPr="00357EA6" w:rsidRDefault="00357EA6" w:rsidP="00357EA6">
            <w:pPr>
              <w:spacing w:after="0" w:line="240" w:lineRule="auto"/>
              <w:jc w:val="right"/>
              <w:rPr>
                <w:rFonts w:ascii="Calibri" w:hAnsi="Calibri"/>
                <w:color w:val="000000"/>
                <w:lang w:val="es-SV"/>
              </w:rPr>
            </w:pPr>
            <w:r w:rsidRPr="00357EA6">
              <w:rPr>
                <w:rFonts w:ascii="Calibri" w:hAnsi="Calibri"/>
                <w:color w:val="000000"/>
                <w:lang w:val="es-SV"/>
              </w:rPr>
              <w:t>1</w:t>
            </w:r>
          </w:p>
        </w:tc>
        <w:tc>
          <w:tcPr>
            <w:tcW w:w="1200" w:type="dxa"/>
            <w:tcBorders>
              <w:top w:val="nil"/>
              <w:left w:val="nil"/>
              <w:bottom w:val="single" w:sz="4" w:space="0" w:color="auto"/>
              <w:right w:val="single" w:sz="4" w:space="0" w:color="auto"/>
            </w:tcBorders>
            <w:shd w:val="clear" w:color="auto" w:fill="auto"/>
            <w:vAlign w:val="bottom"/>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 xml:space="preserve">     40,000.00 </w:t>
            </w:r>
          </w:p>
        </w:tc>
      </w:tr>
      <w:tr w:rsidR="00357EA6" w:rsidRPr="00357EA6" w:rsidTr="008C3E18">
        <w:trPr>
          <w:trHeight w:val="300"/>
        </w:trPr>
        <w:tc>
          <w:tcPr>
            <w:tcW w:w="640" w:type="dxa"/>
            <w:tcBorders>
              <w:top w:val="nil"/>
              <w:left w:val="nil"/>
              <w:bottom w:val="nil"/>
              <w:right w:val="nil"/>
            </w:tcBorders>
            <w:shd w:val="clear" w:color="auto" w:fill="auto"/>
            <w:vAlign w:val="bottom"/>
            <w:hideMark/>
          </w:tcPr>
          <w:p w:rsidR="00357EA6" w:rsidRDefault="00357EA6" w:rsidP="00357EA6">
            <w:pPr>
              <w:spacing w:after="0" w:line="240" w:lineRule="auto"/>
              <w:rPr>
                <w:rFonts w:ascii="Calibri" w:hAnsi="Calibri"/>
                <w:color w:val="000000"/>
                <w:lang w:val="es-SV"/>
              </w:rPr>
            </w:pPr>
          </w:p>
          <w:p w:rsidR="00763BCB" w:rsidRDefault="00763BCB" w:rsidP="00357EA6">
            <w:pPr>
              <w:spacing w:after="0" w:line="240" w:lineRule="auto"/>
              <w:rPr>
                <w:rFonts w:ascii="Calibri" w:hAnsi="Calibri"/>
                <w:color w:val="000000"/>
                <w:lang w:val="es-SV"/>
              </w:rPr>
            </w:pPr>
          </w:p>
          <w:p w:rsidR="00763BCB" w:rsidRDefault="00763BCB" w:rsidP="00357EA6">
            <w:pPr>
              <w:spacing w:after="0" w:line="240" w:lineRule="auto"/>
              <w:rPr>
                <w:rFonts w:ascii="Calibri" w:hAnsi="Calibri"/>
                <w:color w:val="000000"/>
                <w:lang w:val="es-SV"/>
              </w:rPr>
            </w:pPr>
          </w:p>
          <w:p w:rsidR="00763BCB" w:rsidRPr="00357EA6" w:rsidRDefault="00763BCB" w:rsidP="00357EA6">
            <w:pPr>
              <w:spacing w:after="0" w:line="240" w:lineRule="auto"/>
              <w:rPr>
                <w:rFonts w:ascii="Calibri" w:hAnsi="Calibri"/>
                <w:color w:val="000000"/>
                <w:lang w:val="es-SV"/>
              </w:rPr>
            </w:pPr>
          </w:p>
        </w:tc>
        <w:tc>
          <w:tcPr>
            <w:tcW w:w="1500" w:type="dxa"/>
            <w:tcBorders>
              <w:top w:val="nil"/>
              <w:left w:val="nil"/>
              <w:bottom w:val="nil"/>
              <w:right w:val="nil"/>
            </w:tcBorders>
            <w:shd w:val="clear" w:color="auto" w:fill="auto"/>
            <w:vAlign w:val="bottom"/>
            <w:hideMark/>
          </w:tcPr>
          <w:p w:rsidR="00357EA6" w:rsidRPr="00357EA6" w:rsidRDefault="00357EA6" w:rsidP="00357EA6">
            <w:pPr>
              <w:spacing w:after="0" w:line="240" w:lineRule="auto"/>
              <w:rPr>
                <w:rFonts w:ascii="Calibri" w:hAnsi="Calibri"/>
                <w:color w:val="000000"/>
                <w:lang w:val="es-SV"/>
              </w:rPr>
            </w:pPr>
          </w:p>
        </w:tc>
        <w:tc>
          <w:tcPr>
            <w:tcW w:w="2285" w:type="dxa"/>
            <w:tcBorders>
              <w:top w:val="nil"/>
              <w:left w:val="nil"/>
              <w:bottom w:val="nil"/>
              <w:right w:val="nil"/>
            </w:tcBorders>
            <w:shd w:val="clear" w:color="auto" w:fill="auto"/>
            <w:vAlign w:val="bottom"/>
            <w:hideMark/>
          </w:tcPr>
          <w:p w:rsidR="00357EA6" w:rsidRPr="00357EA6" w:rsidRDefault="00357EA6" w:rsidP="00357EA6">
            <w:pPr>
              <w:spacing w:after="0" w:line="240" w:lineRule="auto"/>
              <w:rPr>
                <w:rFonts w:ascii="Calibri" w:hAnsi="Calibri"/>
                <w:color w:val="000000"/>
                <w:lang w:val="es-SV"/>
              </w:rPr>
            </w:pPr>
          </w:p>
        </w:tc>
        <w:tc>
          <w:tcPr>
            <w:tcW w:w="3015" w:type="dxa"/>
            <w:tcBorders>
              <w:top w:val="nil"/>
              <w:left w:val="nil"/>
              <w:bottom w:val="nil"/>
              <w:right w:val="nil"/>
            </w:tcBorders>
            <w:shd w:val="clear" w:color="auto" w:fill="auto"/>
            <w:vAlign w:val="bottom"/>
            <w:hideMark/>
          </w:tcPr>
          <w:p w:rsidR="00357EA6" w:rsidRPr="00357EA6" w:rsidRDefault="00357EA6" w:rsidP="00357EA6">
            <w:pPr>
              <w:spacing w:after="0" w:line="240" w:lineRule="auto"/>
              <w:rPr>
                <w:rFonts w:ascii="Calibri" w:hAnsi="Calibri"/>
                <w:color w:val="000000"/>
                <w:lang w:val="es-SV"/>
              </w:rPr>
            </w:pPr>
          </w:p>
        </w:tc>
        <w:tc>
          <w:tcPr>
            <w:tcW w:w="1200" w:type="dxa"/>
            <w:tcBorders>
              <w:top w:val="nil"/>
              <w:left w:val="nil"/>
              <w:bottom w:val="nil"/>
              <w:right w:val="nil"/>
            </w:tcBorders>
            <w:shd w:val="clear" w:color="auto" w:fill="auto"/>
            <w:vAlign w:val="bottom"/>
            <w:hideMark/>
          </w:tcPr>
          <w:p w:rsidR="00357EA6" w:rsidRPr="00357EA6" w:rsidRDefault="00357EA6" w:rsidP="00357EA6">
            <w:pPr>
              <w:spacing w:after="0" w:line="240" w:lineRule="auto"/>
              <w:rPr>
                <w:rFonts w:ascii="Calibri" w:hAnsi="Calibri"/>
                <w:color w:val="000000"/>
                <w:lang w:val="es-SV"/>
              </w:rPr>
            </w:pPr>
          </w:p>
        </w:tc>
        <w:tc>
          <w:tcPr>
            <w:tcW w:w="1500" w:type="dxa"/>
            <w:tcBorders>
              <w:top w:val="nil"/>
              <w:left w:val="nil"/>
              <w:bottom w:val="nil"/>
              <w:right w:val="nil"/>
            </w:tcBorders>
            <w:shd w:val="clear" w:color="auto" w:fill="auto"/>
            <w:vAlign w:val="bottom"/>
            <w:hideMark/>
          </w:tcPr>
          <w:p w:rsidR="00357EA6" w:rsidRPr="00357EA6" w:rsidRDefault="00357EA6" w:rsidP="00357EA6">
            <w:pPr>
              <w:spacing w:after="0" w:line="240" w:lineRule="auto"/>
              <w:rPr>
                <w:rFonts w:ascii="Calibri" w:hAnsi="Calibri"/>
                <w:color w:val="000000"/>
                <w:lang w:val="es-SV"/>
              </w:rPr>
            </w:pPr>
          </w:p>
        </w:tc>
        <w:tc>
          <w:tcPr>
            <w:tcW w:w="1200" w:type="dxa"/>
            <w:tcBorders>
              <w:top w:val="nil"/>
              <w:left w:val="nil"/>
              <w:bottom w:val="nil"/>
              <w:right w:val="nil"/>
            </w:tcBorders>
            <w:shd w:val="clear" w:color="auto" w:fill="auto"/>
            <w:vAlign w:val="bottom"/>
            <w:hideMark/>
          </w:tcPr>
          <w:p w:rsidR="00357EA6" w:rsidRPr="00357EA6" w:rsidRDefault="00357EA6" w:rsidP="00357EA6">
            <w:pPr>
              <w:spacing w:after="0" w:line="240" w:lineRule="auto"/>
              <w:rPr>
                <w:rFonts w:ascii="Calibri" w:hAnsi="Calibri"/>
                <w:color w:val="000000"/>
                <w:lang w:val="es-SV"/>
              </w:rPr>
            </w:pPr>
          </w:p>
        </w:tc>
        <w:tc>
          <w:tcPr>
            <w:tcW w:w="1200" w:type="dxa"/>
            <w:tcBorders>
              <w:top w:val="nil"/>
              <w:left w:val="nil"/>
              <w:bottom w:val="nil"/>
              <w:right w:val="nil"/>
            </w:tcBorders>
            <w:shd w:val="clear" w:color="auto" w:fill="auto"/>
            <w:vAlign w:val="bottom"/>
            <w:hideMark/>
          </w:tcPr>
          <w:p w:rsidR="00357EA6" w:rsidRPr="00357EA6" w:rsidRDefault="00357EA6" w:rsidP="00357EA6">
            <w:pPr>
              <w:spacing w:after="0" w:line="240" w:lineRule="auto"/>
              <w:rPr>
                <w:rFonts w:ascii="Calibri" w:hAnsi="Calibri"/>
                <w:color w:val="000000"/>
                <w:lang w:val="es-SV"/>
              </w:rPr>
            </w:pPr>
            <w:r w:rsidRPr="00357EA6">
              <w:rPr>
                <w:rFonts w:ascii="Calibri" w:hAnsi="Calibri"/>
                <w:color w:val="000000"/>
                <w:lang w:val="es-SV"/>
              </w:rPr>
              <w:t xml:space="preserve">  416,000.00 </w:t>
            </w:r>
          </w:p>
        </w:tc>
      </w:tr>
    </w:tbl>
    <w:p w:rsidR="00424193" w:rsidRDefault="00424193" w:rsidP="00357EA6">
      <w:pPr>
        <w:keepNext/>
        <w:keepLines/>
        <w:spacing w:before="200" w:after="0"/>
        <w:outlineLvl w:val="1"/>
        <w:rPr>
          <w:rFonts w:eastAsiaTheme="majorEastAsia" w:cstheme="majorBidi"/>
          <w:b/>
          <w:color w:val="000000" w:themeColor="text1"/>
          <w:szCs w:val="26"/>
          <w:lang w:val="es-SV"/>
        </w:rPr>
      </w:pPr>
      <w:bookmarkStart w:id="180" w:name="_Toc439828313"/>
    </w:p>
    <w:p w:rsidR="008C3E18" w:rsidRDefault="008C3E18" w:rsidP="00357EA6">
      <w:pPr>
        <w:keepNext/>
        <w:keepLines/>
        <w:spacing w:before="200" w:after="0"/>
        <w:outlineLvl w:val="1"/>
        <w:rPr>
          <w:rFonts w:eastAsiaTheme="majorEastAsia" w:cstheme="majorBidi"/>
          <w:b/>
          <w:color w:val="000000" w:themeColor="text1"/>
          <w:szCs w:val="26"/>
          <w:lang w:val="es-SV"/>
        </w:rPr>
      </w:pPr>
      <w:r>
        <w:rPr>
          <w:rFonts w:eastAsiaTheme="majorEastAsia" w:cstheme="majorBidi"/>
          <w:b/>
          <w:color w:val="000000" w:themeColor="text1"/>
          <w:szCs w:val="26"/>
          <w:lang w:val="es-SV"/>
        </w:rPr>
        <w:t>AÑO 2</w:t>
      </w:r>
      <w:bookmarkEnd w:id="180"/>
    </w:p>
    <w:p w:rsidR="005347A7" w:rsidRDefault="004E7DC8" w:rsidP="00357EA6">
      <w:pPr>
        <w:keepNext/>
        <w:keepLines/>
        <w:spacing w:before="200" w:after="0"/>
        <w:outlineLvl w:val="1"/>
        <w:rPr>
          <w:rFonts w:asciiTheme="minorHAnsi" w:eastAsiaTheme="minorHAnsi" w:hAnsiTheme="minorHAnsi" w:cstheme="minorBidi"/>
          <w:lang w:eastAsia="en-US"/>
        </w:rPr>
      </w:pPr>
      <w:r w:rsidRPr="004E7DC8">
        <w:rPr>
          <w:rFonts w:eastAsiaTheme="majorEastAsia"/>
          <w:lang w:val="es-SV"/>
        </w:rPr>
        <w:fldChar w:fldCharType="begin"/>
      </w:r>
      <w:r w:rsidR="008C3E18">
        <w:rPr>
          <w:rFonts w:eastAsiaTheme="majorEastAsia"/>
          <w:lang w:val="es-SV"/>
        </w:rPr>
        <w:instrText xml:space="preserve"> LINK </w:instrText>
      </w:r>
      <w:r w:rsidR="005347A7">
        <w:rPr>
          <w:rFonts w:eastAsiaTheme="majorEastAsia"/>
          <w:lang w:val="es-SV"/>
        </w:rPr>
        <w:instrText xml:space="preserve">Excel.Sheet.12 "C:\\Users\\Oscar Salmeron\\Desktop\\Trabajo  2016\\OSICALA ADMINISTRATIVO\\Matriz de proyectos Osicala..xlsx" "PROY AÑO 2!F1C1:F15C8" </w:instrText>
      </w:r>
      <w:r w:rsidR="008C3E18">
        <w:rPr>
          <w:rFonts w:eastAsiaTheme="majorEastAsia"/>
          <w:lang w:val="es-SV"/>
        </w:rPr>
        <w:instrText xml:space="preserve">\a \f 4 \h  \* MERGEFORMAT </w:instrText>
      </w:r>
      <w:r w:rsidRPr="004E7DC8">
        <w:rPr>
          <w:rFonts w:eastAsiaTheme="majorEastAsia"/>
          <w:lang w:val="es-SV"/>
        </w:rPr>
        <w:fldChar w:fldCharType="separate"/>
      </w:r>
    </w:p>
    <w:tbl>
      <w:tblPr>
        <w:tblW w:w="12753" w:type="dxa"/>
        <w:tblInd w:w="70" w:type="dxa"/>
        <w:tblCellMar>
          <w:left w:w="70" w:type="dxa"/>
          <w:right w:w="70" w:type="dxa"/>
        </w:tblCellMar>
        <w:tblLook w:val="04A0"/>
      </w:tblPr>
      <w:tblGrid>
        <w:gridCol w:w="686"/>
        <w:gridCol w:w="1489"/>
        <w:gridCol w:w="2454"/>
        <w:gridCol w:w="2991"/>
        <w:gridCol w:w="1146"/>
        <w:gridCol w:w="1497"/>
        <w:gridCol w:w="1409"/>
        <w:gridCol w:w="1119"/>
      </w:tblGrid>
      <w:tr w:rsidR="005347A7" w:rsidRPr="005347A7" w:rsidTr="005347A7">
        <w:trPr>
          <w:divId w:val="1027947661"/>
          <w:trHeight w:val="600"/>
        </w:trPr>
        <w:tc>
          <w:tcPr>
            <w:tcW w:w="700" w:type="dxa"/>
            <w:tcBorders>
              <w:top w:val="single" w:sz="4" w:space="0" w:color="auto"/>
              <w:left w:val="single" w:sz="4" w:space="0" w:color="auto"/>
              <w:bottom w:val="single" w:sz="4" w:space="0" w:color="auto"/>
              <w:right w:val="single" w:sz="4" w:space="0" w:color="auto"/>
            </w:tcBorders>
            <w:shd w:val="clear" w:color="000000" w:fill="DAEEF3"/>
            <w:hideMark/>
          </w:tcPr>
          <w:p w:rsidR="005347A7" w:rsidRPr="005347A7" w:rsidRDefault="005347A7" w:rsidP="005347A7">
            <w:pPr>
              <w:spacing w:after="0" w:line="240" w:lineRule="auto"/>
              <w:jc w:val="center"/>
              <w:rPr>
                <w:rFonts w:ascii="Calibri" w:hAnsi="Calibri"/>
                <w:color w:val="000000"/>
                <w:lang w:val="es-SV"/>
              </w:rPr>
            </w:pPr>
            <w:r w:rsidRPr="005347A7">
              <w:rPr>
                <w:rFonts w:ascii="Calibri" w:hAnsi="Calibri"/>
                <w:color w:val="000000"/>
                <w:lang w:val="es-SV"/>
              </w:rPr>
              <w:t>N°</w:t>
            </w:r>
          </w:p>
        </w:tc>
        <w:tc>
          <w:tcPr>
            <w:tcW w:w="1200" w:type="dxa"/>
            <w:tcBorders>
              <w:top w:val="single" w:sz="4" w:space="0" w:color="auto"/>
              <w:left w:val="nil"/>
              <w:bottom w:val="single" w:sz="4" w:space="0" w:color="auto"/>
              <w:right w:val="single" w:sz="4" w:space="0" w:color="auto"/>
            </w:tcBorders>
            <w:shd w:val="clear" w:color="000000" w:fill="DAEEF3"/>
            <w:hideMark/>
          </w:tcPr>
          <w:p w:rsidR="005347A7" w:rsidRPr="005347A7" w:rsidRDefault="005347A7" w:rsidP="005347A7">
            <w:pPr>
              <w:spacing w:after="0" w:line="240" w:lineRule="auto"/>
              <w:jc w:val="center"/>
              <w:rPr>
                <w:rFonts w:ascii="Calibri" w:hAnsi="Calibri"/>
                <w:color w:val="000000"/>
                <w:lang w:val="es-SV"/>
              </w:rPr>
            </w:pPr>
            <w:r w:rsidRPr="005347A7">
              <w:rPr>
                <w:rFonts w:ascii="Calibri" w:hAnsi="Calibri"/>
                <w:color w:val="000000"/>
                <w:lang w:val="es-SV"/>
              </w:rPr>
              <w:t>Lugar</w:t>
            </w:r>
          </w:p>
        </w:tc>
        <w:tc>
          <w:tcPr>
            <w:tcW w:w="2510" w:type="dxa"/>
            <w:tcBorders>
              <w:top w:val="single" w:sz="4" w:space="0" w:color="auto"/>
              <w:left w:val="nil"/>
              <w:bottom w:val="single" w:sz="4" w:space="0" w:color="auto"/>
              <w:right w:val="single" w:sz="4" w:space="0" w:color="auto"/>
            </w:tcBorders>
            <w:shd w:val="clear" w:color="000000" w:fill="DAEEF3"/>
            <w:hideMark/>
          </w:tcPr>
          <w:p w:rsidR="005347A7" w:rsidRPr="005347A7" w:rsidRDefault="005347A7" w:rsidP="005347A7">
            <w:pPr>
              <w:spacing w:after="0" w:line="240" w:lineRule="auto"/>
              <w:jc w:val="center"/>
              <w:rPr>
                <w:rFonts w:ascii="Calibri" w:hAnsi="Calibri"/>
                <w:color w:val="000000"/>
                <w:lang w:val="es-SV"/>
              </w:rPr>
            </w:pPr>
            <w:r w:rsidRPr="005347A7">
              <w:rPr>
                <w:rFonts w:ascii="Calibri" w:hAnsi="Calibri"/>
                <w:color w:val="000000"/>
                <w:lang w:val="es-SV"/>
              </w:rPr>
              <w:t>Descripción del Problema</w:t>
            </w:r>
          </w:p>
        </w:tc>
        <w:tc>
          <w:tcPr>
            <w:tcW w:w="3060" w:type="dxa"/>
            <w:tcBorders>
              <w:top w:val="single" w:sz="4" w:space="0" w:color="auto"/>
              <w:left w:val="nil"/>
              <w:bottom w:val="single" w:sz="4" w:space="0" w:color="auto"/>
              <w:right w:val="single" w:sz="4" w:space="0" w:color="auto"/>
            </w:tcBorders>
            <w:shd w:val="clear" w:color="000000" w:fill="DAEEF3"/>
            <w:hideMark/>
          </w:tcPr>
          <w:p w:rsidR="005347A7" w:rsidRPr="005347A7" w:rsidRDefault="005347A7" w:rsidP="005347A7">
            <w:pPr>
              <w:spacing w:after="0" w:line="240" w:lineRule="auto"/>
              <w:jc w:val="center"/>
              <w:rPr>
                <w:rFonts w:ascii="Calibri" w:hAnsi="Calibri"/>
                <w:color w:val="000000"/>
                <w:lang w:val="es-SV"/>
              </w:rPr>
            </w:pPr>
            <w:r w:rsidRPr="005347A7">
              <w:rPr>
                <w:rFonts w:ascii="Calibri" w:hAnsi="Calibri"/>
                <w:color w:val="000000"/>
                <w:lang w:val="es-SV"/>
              </w:rPr>
              <w:t>Proyecto</w:t>
            </w:r>
          </w:p>
        </w:tc>
        <w:tc>
          <w:tcPr>
            <w:tcW w:w="1170" w:type="dxa"/>
            <w:tcBorders>
              <w:top w:val="single" w:sz="4" w:space="0" w:color="auto"/>
              <w:left w:val="nil"/>
              <w:bottom w:val="single" w:sz="4" w:space="0" w:color="auto"/>
              <w:right w:val="single" w:sz="4" w:space="0" w:color="auto"/>
            </w:tcBorders>
            <w:shd w:val="clear" w:color="000000" w:fill="DAEEF3"/>
            <w:hideMark/>
          </w:tcPr>
          <w:p w:rsidR="005347A7" w:rsidRPr="005347A7" w:rsidRDefault="005347A7" w:rsidP="005347A7">
            <w:pPr>
              <w:spacing w:after="0" w:line="240" w:lineRule="auto"/>
              <w:jc w:val="center"/>
              <w:rPr>
                <w:rFonts w:ascii="Calibri" w:hAnsi="Calibri"/>
                <w:color w:val="000000"/>
                <w:lang w:val="es-SV"/>
              </w:rPr>
            </w:pPr>
            <w:proofErr w:type="spellStart"/>
            <w:r w:rsidRPr="005347A7">
              <w:rPr>
                <w:rFonts w:ascii="Calibri" w:hAnsi="Calibri"/>
                <w:color w:val="000000"/>
                <w:lang w:val="es-SV"/>
              </w:rPr>
              <w:t>Ambito</w:t>
            </w:r>
            <w:proofErr w:type="spellEnd"/>
          </w:p>
        </w:tc>
        <w:tc>
          <w:tcPr>
            <w:tcW w:w="1530" w:type="dxa"/>
            <w:tcBorders>
              <w:top w:val="single" w:sz="4" w:space="0" w:color="auto"/>
              <w:left w:val="nil"/>
              <w:bottom w:val="single" w:sz="4" w:space="0" w:color="auto"/>
              <w:right w:val="single" w:sz="4" w:space="0" w:color="auto"/>
            </w:tcBorders>
            <w:shd w:val="clear" w:color="000000" w:fill="DAEEF3"/>
            <w:hideMark/>
          </w:tcPr>
          <w:p w:rsidR="005347A7" w:rsidRPr="005347A7" w:rsidRDefault="005347A7" w:rsidP="005347A7">
            <w:pPr>
              <w:spacing w:after="0" w:line="240" w:lineRule="auto"/>
              <w:jc w:val="center"/>
              <w:rPr>
                <w:rFonts w:ascii="Calibri" w:hAnsi="Calibri"/>
                <w:color w:val="000000"/>
                <w:lang w:val="es-SV"/>
              </w:rPr>
            </w:pPr>
            <w:r w:rsidRPr="005347A7">
              <w:rPr>
                <w:rFonts w:ascii="Calibri" w:hAnsi="Calibri"/>
                <w:color w:val="000000"/>
                <w:lang w:val="es-SV"/>
              </w:rPr>
              <w:t>Área</w:t>
            </w:r>
          </w:p>
        </w:tc>
        <w:tc>
          <w:tcPr>
            <w:tcW w:w="1440" w:type="dxa"/>
            <w:tcBorders>
              <w:top w:val="single" w:sz="4" w:space="0" w:color="auto"/>
              <w:left w:val="nil"/>
              <w:bottom w:val="single" w:sz="4" w:space="0" w:color="auto"/>
              <w:right w:val="single" w:sz="4" w:space="0" w:color="auto"/>
            </w:tcBorders>
            <w:shd w:val="clear" w:color="000000" w:fill="DAEEF3"/>
            <w:hideMark/>
          </w:tcPr>
          <w:p w:rsidR="005347A7" w:rsidRPr="005347A7" w:rsidRDefault="005347A7" w:rsidP="005347A7">
            <w:pPr>
              <w:spacing w:after="0" w:line="240" w:lineRule="auto"/>
              <w:jc w:val="center"/>
              <w:rPr>
                <w:rFonts w:ascii="Calibri" w:hAnsi="Calibri"/>
                <w:color w:val="000000"/>
                <w:lang w:val="es-SV"/>
              </w:rPr>
            </w:pPr>
            <w:r w:rsidRPr="005347A7">
              <w:rPr>
                <w:rFonts w:ascii="Calibri" w:hAnsi="Calibri"/>
                <w:color w:val="000000"/>
                <w:lang w:val="es-SV"/>
              </w:rPr>
              <w:t>Prioridad</w:t>
            </w:r>
          </w:p>
        </w:tc>
        <w:tc>
          <w:tcPr>
            <w:tcW w:w="1143" w:type="dxa"/>
            <w:tcBorders>
              <w:top w:val="nil"/>
              <w:left w:val="nil"/>
              <w:bottom w:val="nil"/>
              <w:right w:val="single" w:sz="4" w:space="0" w:color="auto"/>
            </w:tcBorders>
            <w:shd w:val="clear" w:color="000000" w:fill="DAEEF3"/>
            <w:hideMark/>
          </w:tcPr>
          <w:p w:rsidR="005347A7" w:rsidRPr="005347A7" w:rsidRDefault="005347A7" w:rsidP="005347A7">
            <w:pPr>
              <w:spacing w:after="0" w:line="240" w:lineRule="auto"/>
              <w:jc w:val="center"/>
              <w:rPr>
                <w:rFonts w:ascii="Calibri" w:hAnsi="Calibri"/>
                <w:color w:val="000000"/>
                <w:lang w:val="es-SV"/>
              </w:rPr>
            </w:pPr>
            <w:r w:rsidRPr="005347A7">
              <w:rPr>
                <w:rFonts w:ascii="Calibri" w:hAnsi="Calibri"/>
                <w:color w:val="000000"/>
                <w:lang w:val="es-SV"/>
              </w:rPr>
              <w:t xml:space="preserve">Monto </w:t>
            </w:r>
          </w:p>
        </w:tc>
      </w:tr>
      <w:tr w:rsidR="005347A7" w:rsidRPr="005347A7" w:rsidTr="005347A7">
        <w:trPr>
          <w:divId w:val="1027947661"/>
          <w:trHeight w:val="1275"/>
        </w:trPr>
        <w:tc>
          <w:tcPr>
            <w:tcW w:w="700" w:type="dxa"/>
            <w:tcBorders>
              <w:top w:val="nil"/>
              <w:left w:val="single" w:sz="4" w:space="0" w:color="auto"/>
              <w:bottom w:val="single" w:sz="4" w:space="0" w:color="auto"/>
              <w:right w:val="single" w:sz="4" w:space="0" w:color="auto"/>
            </w:tcBorders>
            <w:shd w:val="clear" w:color="auto" w:fill="auto"/>
            <w:noWrap/>
            <w:hideMark/>
          </w:tcPr>
          <w:p w:rsidR="005347A7" w:rsidRPr="005347A7" w:rsidRDefault="005347A7" w:rsidP="005347A7">
            <w:pPr>
              <w:spacing w:after="0" w:line="240" w:lineRule="auto"/>
              <w:jc w:val="right"/>
              <w:rPr>
                <w:rFonts w:ascii="Calibri" w:hAnsi="Calibri"/>
                <w:color w:val="000000"/>
                <w:lang w:val="es-SV"/>
              </w:rPr>
            </w:pPr>
            <w:r w:rsidRPr="005347A7">
              <w:rPr>
                <w:rFonts w:ascii="Calibri" w:hAnsi="Calibri"/>
                <w:color w:val="000000"/>
                <w:lang w:val="es-SV"/>
              </w:rPr>
              <w:t>1</w:t>
            </w:r>
          </w:p>
        </w:tc>
        <w:tc>
          <w:tcPr>
            <w:tcW w:w="120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Cantón La Montañita</w:t>
            </w:r>
          </w:p>
        </w:tc>
        <w:tc>
          <w:tcPr>
            <w:tcW w:w="2510" w:type="dxa"/>
            <w:tcBorders>
              <w:top w:val="nil"/>
              <w:left w:val="nil"/>
              <w:bottom w:val="single" w:sz="4" w:space="0" w:color="auto"/>
              <w:right w:val="single" w:sz="4" w:space="0" w:color="auto"/>
            </w:tcBorders>
            <w:shd w:val="clear" w:color="auto" w:fill="auto"/>
            <w:noWrap/>
            <w:vAlign w:val="center"/>
            <w:hideMark/>
          </w:tcPr>
          <w:p w:rsidR="005347A7" w:rsidRPr="005347A7" w:rsidRDefault="005347A7" w:rsidP="005347A7">
            <w:pPr>
              <w:spacing w:after="0" w:line="240" w:lineRule="auto"/>
              <w:jc w:val="both"/>
              <w:rPr>
                <w:rFonts w:cs="Arial"/>
                <w:color w:val="000000"/>
                <w:sz w:val="20"/>
                <w:szCs w:val="20"/>
                <w:lang w:val="es-SV"/>
              </w:rPr>
            </w:pPr>
            <w:r w:rsidRPr="005347A7">
              <w:rPr>
                <w:rFonts w:cs="Arial"/>
                <w:color w:val="000000"/>
                <w:sz w:val="20"/>
                <w:szCs w:val="20"/>
                <w:lang w:val="es-SV"/>
              </w:rPr>
              <w:t xml:space="preserve">Escases del servicio de agua potable en cantón la montaña y cas. Los Argueta </w:t>
            </w:r>
          </w:p>
        </w:tc>
        <w:tc>
          <w:tcPr>
            <w:tcW w:w="3060" w:type="dxa"/>
            <w:tcBorders>
              <w:top w:val="nil"/>
              <w:left w:val="nil"/>
              <w:bottom w:val="single" w:sz="4" w:space="0" w:color="auto"/>
              <w:right w:val="single" w:sz="4" w:space="0" w:color="auto"/>
            </w:tcBorders>
            <w:shd w:val="clear" w:color="auto" w:fill="auto"/>
            <w:noWrap/>
            <w:vAlign w:val="center"/>
            <w:hideMark/>
          </w:tcPr>
          <w:p w:rsidR="005347A7" w:rsidRPr="005347A7" w:rsidRDefault="005347A7" w:rsidP="005347A7">
            <w:pPr>
              <w:spacing w:after="0" w:line="240" w:lineRule="auto"/>
              <w:jc w:val="both"/>
              <w:rPr>
                <w:rFonts w:cs="Arial"/>
                <w:color w:val="000000"/>
                <w:sz w:val="20"/>
                <w:szCs w:val="20"/>
                <w:lang w:val="es-SV"/>
              </w:rPr>
            </w:pPr>
            <w:r w:rsidRPr="005347A7">
              <w:rPr>
                <w:rFonts w:cs="Arial"/>
                <w:color w:val="000000"/>
                <w:sz w:val="20"/>
                <w:szCs w:val="20"/>
                <w:lang w:val="es-SV"/>
              </w:rPr>
              <w:t xml:space="preserve">Introducción de un nuevo sistema de agua potable incluyendo con la compra de ojo de agua y tubería </w:t>
            </w:r>
          </w:p>
        </w:tc>
        <w:tc>
          <w:tcPr>
            <w:tcW w:w="117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social</w:t>
            </w:r>
          </w:p>
        </w:tc>
        <w:tc>
          <w:tcPr>
            <w:tcW w:w="153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agua</w:t>
            </w:r>
          </w:p>
        </w:tc>
        <w:tc>
          <w:tcPr>
            <w:tcW w:w="144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jc w:val="right"/>
              <w:rPr>
                <w:rFonts w:ascii="Calibri" w:hAnsi="Calibri"/>
                <w:color w:val="000000"/>
                <w:lang w:val="es-SV"/>
              </w:rPr>
            </w:pPr>
            <w:r w:rsidRPr="005347A7">
              <w:rPr>
                <w:rFonts w:ascii="Calibri" w:hAnsi="Calibri"/>
                <w:color w:val="000000"/>
                <w:lang w:val="es-SV"/>
              </w:rPr>
              <w:t>1</w:t>
            </w:r>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 xml:space="preserve">     50,000.00 </w:t>
            </w:r>
          </w:p>
        </w:tc>
      </w:tr>
      <w:tr w:rsidR="005347A7" w:rsidRPr="005347A7" w:rsidTr="005347A7">
        <w:trPr>
          <w:divId w:val="1027947661"/>
          <w:trHeight w:val="300"/>
        </w:trPr>
        <w:tc>
          <w:tcPr>
            <w:tcW w:w="700" w:type="dxa"/>
            <w:tcBorders>
              <w:top w:val="nil"/>
              <w:left w:val="single" w:sz="4" w:space="0" w:color="auto"/>
              <w:bottom w:val="single" w:sz="4" w:space="0" w:color="auto"/>
              <w:right w:val="single" w:sz="4" w:space="0" w:color="auto"/>
            </w:tcBorders>
            <w:shd w:val="clear" w:color="auto" w:fill="auto"/>
            <w:noWrap/>
            <w:hideMark/>
          </w:tcPr>
          <w:p w:rsidR="005347A7" w:rsidRPr="005347A7" w:rsidRDefault="005347A7" w:rsidP="005347A7">
            <w:pPr>
              <w:spacing w:after="0" w:line="240" w:lineRule="auto"/>
              <w:jc w:val="right"/>
              <w:rPr>
                <w:rFonts w:ascii="Calibri" w:hAnsi="Calibri"/>
                <w:color w:val="000000"/>
                <w:lang w:val="es-SV"/>
              </w:rPr>
            </w:pPr>
            <w:r w:rsidRPr="005347A7">
              <w:rPr>
                <w:rFonts w:ascii="Calibri" w:hAnsi="Calibri"/>
                <w:color w:val="000000"/>
                <w:lang w:val="es-SV"/>
              </w:rPr>
              <w:t>2</w:t>
            </w:r>
          </w:p>
        </w:tc>
        <w:tc>
          <w:tcPr>
            <w:tcW w:w="120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Caserío Charamo abajo</w:t>
            </w:r>
          </w:p>
        </w:tc>
        <w:tc>
          <w:tcPr>
            <w:tcW w:w="2510" w:type="dxa"/>
            <w:tcBorders>
              <w:top w:val="nil"/>
              <w:left w:val="nil"/>
              <w:bottom w:val="single" w:sz="4" w:space="0" w:color="auto"/>
              <w:right w:val="single" w:sz="4" w:space="0" w:color="auto"/>
            </w:tcBorders>
            <w:shd w:val="clear" w:color="auto" w:fill="auto"/>
            <w:noWrap/>
            <w:vAlign w:val="center"/>
            <w:hideMark/>
          </w:tcPr>
          <w:p w:rsidR="005347A7" w:rsidRPr="005347A7" w:rsidRDefault="005347A7" w:rsidP="005347A7">
            <w:pPr>
              <w:spacing w:after="0" w:line="240" w:lineRule="auto"/>
              <w:rPr>
                <w:rFonts w:cs="Arial"/>
                <w:color w:val="000000"/>
                <w:sz w:val="20"/>
                <w:szCs w:val="20"/>
                <w:lang w:val="es-SV"/>
              </w:rPr>
            </w:pPr>
            <w:r w:rsidRPr="005347A7">
              <w:rPr>
                <w:rFonts w:cs="Arial"/>
                <w:color w:val="000000"/>
                <w:sz w:val="20"/>
                <w:szCs w:val="20"/>
                <w:lang w:val="es-SV"/>
              </w:rPr>
              <w:t xml:space="preserve">Comienza la calle longitudinal del norte hacia el caserío los Gómez. Calle vecinal  </w:t>
            </w:r>
          </w:p>
        </w:tc>
        <w:tc>
          <w:tcPr>
            <w:tcW w:w="3060" w:type="dxa"/>
            <w:tcBorders>
              <w:top w:val="nil"/>
              <w:left w:val="nil"/>
              <w:bottom w:val="single" w:sz="4" w:space="0" w:color="auto"/>
              <w:right w:val="single" w:sz="4" w:space="0" w:color="auto"/>
            </w:tcBorders>
            <w:shd w:val="clear" w:color="auto" w:fill="auto"/>
            <w:noWrap/>
            <w:vAlign w:val="center"/>
            <w:hideMark/>
          </w:tcPr>
          <w:p w:rsidR="005347A7" w:rsidRPr="005347A7" w:rsidRDefault="005347A7" w:rsidP="005347A7">
            <w:pPr>
              <w:spacing w:after="0" w:line="240" w:lineRule="auto"/>
              <w:rPr>
                <w:rFonts w:cs="Arial"/>
                <w:color w:val="000000"/>
                <w:sz w:val="20"/>
                <w:szCs w:val="20"/>
                <w:lang w:val="es-SV"/>
              </w:rPr>
            </w:pPr>
            <w:r w:rsidRPr="005347A7">
              <w:rPr>
                <w:rFonts w:cs="Arial"/>
                <w:color w:val="000000"/>
                <w:sz w:val="20"/>
                <w:szCs w:val="20"/>
                <w:lang w:val="es-SV"/>
              </w:rPr>
              <w:t xml:space="preserve">Empedrado y fraguado un tramo de 100 metros </w:t>
            </w:r>
          </w:p>
        </w:tc>
        <w:tc>
          <w:tcPr>
            <w:tcW w:w="117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social</w:t>
            </w:r>
          </w:p>
        </w:tc>
        <w:tc>
          <w:tcPr>
            <w:tcW w:w="153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conectividad vial</w:t>
            </w:r>
          </w:p>
        </w:tc>
        <w:tc>
          <w:tcPr>
            <w:tcW w:w="144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jc w:val="right"/>
              <w:rPr>
                <w:rFonts w:ascii="Calibri" w:hAnsi="Calibri"/>
                <w:color w:val="000000"/>
                <w:lang w:val="es-SV"/>
              </w:rPr>
            </w:pPr>
            <w:r w:rsidRPr="005347A7">
              <w:rPr>
                <w:rFonts w:ascii="Calibri" w:hAnsi="Calibri"/>
                <w:color w:val="000000"/>
                <w:lang w:val="es-SV"/>
              </w:rPr>
              <w:t>1</w:t>
            </w:r>
          </w:p>
        </w:tc>
        <w:tc>
          <w:tcPr>
            <w:tcW w:w="1143" w:type="dxa"/>
            <w:tcBorders>
              <w:top w:val="nil"/>
              <w:left w:val="nil"/>
              <w:bottom w:val="single" w:sz="4" w:space="0" w:color="auto"/>
              <w:right w:val="single" w:sz="4" w:space="0" w:color="auto"/>
            </w:tcBorders>
            <w:shd w:val="clear" w:color="auto" w:fill="auto"/>
            <w:noWrap/>
            <w:vAlign w:val="bottom"/>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 xml:space="preserve">     20,000.00 </w:t>
            </w:r>
          </w:p>
        </w:tc>
      </w:tr>
      <w:tr w:rsidR="005347A7" w:rsidRPr="005347A7" w:rsidTr="005347A7">
        <w:trPr>
          <w:divId w:val="1027947661"/>
          <w:trHeight w:val="510"/>
        </w:trPr>
        <w:tc>
          <w:tcPr>
            <w:tcW w:w="700" w:type="dxa"/>
            <w:tcBorders>
              <w:top w:val="nil"/>
              <w:left w:val="single" w:sz="4" w:space="0" w:color="auto"/>
              <w:bottom w:val="single" w:sz="4" w:space="0" w:color="auto"/>
              <w:right w:val="single" w:sz="4" w:space="0" w:color="auto"/>
            </w:tcBorders>
            <w:shd w:val="clear" w:color="auto" w:fill="auto"/>
            <w:noWrap/>
            <w:hideMark/>
          </w:tcPr>
          <w:p w:rsidR="005347A7" w:rsidRPr="005347A7" w:rsidRDefault="005347A7" w:rsidP="005347A7">
            <w:pPr>
              <w:spacing w:after="0" w:line="240" w:lineRule="auto"/>
              <w:jc w:val="right"/>
              <w:rPr>
                <w:rFonts w:ascii="Calibri" w:hAnsi="Calibri"/>
                <w:color w:val="000000"/>
                <w:lang w:val="es-SV"/>
              </w:rPr>
            </w:pPr>
            <w:r w:rsidRPr="005347A7">
              <w:rPr>
                <w:rFonts w:ascii="Calibri" w:hAnsi="Calibri"/>
                <w:color w:val="000000"/>
                <w:lang w:val="es-SV"/>
              </w:rPr>
              <w:t>3</w:t>
            </w:r>
          </w:p>
        </w:tc>
        <w:tc>
          <w:tcPr>
            <w:tcW w:w="120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Caserío Charamo arriba</w:t>
            </w:r>
          </w:p>
        </w:tc>
        <w:tc>
          <w:tcPr>
            <w:tcW w:w="2510" w:type="dxa"/>
            <w:tcBorders>
              <w:top w:val="nil"/>
              <w:left w:val="nil"/>
              <w:bottom w:val="single" w:sz="4" w:space="0" w:color="auto"/>
              <w:right w:val="single" w:sz="4" w:space="0" w:color="auto"/>
            </w:tcBorders>
            <w:shd w:val="clear" w:color="auto" w:fill="auto"/>
            <w:noWrap/>
            <w:vAlign w:val="center"/>
            <w:hideMark/>
          </w:tcPr>
          <w:p w:rsidR="005347A7" w:rsidRPr="005347A7" w:rsidRDefault="005347A7" w:rsidP="005347A7">
            <w:pPr>
              <w:spacing w:after="0" w:line="240" w:lineRule="auto"/>
              <w:jc w:val="both"/>
              <w:rPr>
                <w:rFonts w:cs="Arial"/>
                <w:color w:val="000000"/>
                <w:sz w:val="20"/>
                <w:szCs w:val="20"/>
                <w:lang w:val="es-SV"/>
              </w:rPr>
            </w:pPr>
            <w:r w:rsidRPr="005347A7">
              <w:rPr>
                <w:rFonts w:cs="Arial"/>
                <w:color w:val="000000"/>
                <w:sz w:val="20"/>
                <w:szCs w:val="20"/>
                <w:lang w:val="es-SV"/>
              </w:rPr>
              <w:t xml:space="preserve">Letrina en mal estado </w:t>
            </w:r>
          </w:p>
        </w:tc>
        <w:tc>
          <w:tcPr>
            <w:tcW w:w="3060" w:type="dxa"/>
            <w:tcBorders>
              <w:top w:val="nil"/>
              <w:left w:val="nil"/>
              <w:bottom w:val="single" w:sz="4" w:space="0" w:color="auto"/>
              <w:right w:val="single" w:sz="4" w:space="0" w:color="auto"/>
            </w:tcBorders>
            <w:shd w:val="clear" w:color="auto" w:fill="auto"/>
            <w:noWrap/>
            <w:vAlign w:val="center"/>
            <w:hideMark/>
          </w:tcPr>
          <w:p w:rsidR="005347A7" w:rsidRPr="005347A7" w:rsidRDefault="005347A7" w:rsidP="005347A7">
            <w:pPr>
              <w:spacing w:after="0" w:line="240" w:lineRule="auto"/>
              <w:jc w:val="both"/>
              <w:rPr>
                <w:rFonts w:cs="Arial"/>
                <w:color w:val="000000"/>
                <w:sz w:val="20"/>
                <w:szCs w:val="20"/>
                <w:lang w:val="es-SV"/>
              </w:rPr>
            </w:pPr>
            <w:r w:rsidRPr="005347A7">
              <w:rPr>
                <w:rFonts w:cs="Arial"/>
                <w:color w:val="000000"/>
                <w:sz w:val="20"/>
                <w:szCs w:val="20"/>
                <w:lang w:val="es-SV"/>
              </w:rPr>
              <w:t xml:space="preserve">Reconstrucción de letrina </w:t>
            </w:r>
          </w:p>
        </w:tc>
        <w:tc>
          <w:tcPr>
            <w:tcW w:w="117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medio ambiente</w:t>
            </w:r>
          </w:p>
        </w:tc>
        <w:tc>
          <w:tcPr>
            <w:tcW w:w="153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saneamiento</w:t>
            </w:r>
          </w:p>
        </w:tc>
        <w:tc>
          <w:tcPr>
            <w:tcW w:w="144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jc w:val="right"/>
              <w:rPr>
                <w:rFonts w:ascii="Calibri" w:hAnsi="Calibri"/>
                <w:color w:val="000000"/>
                <w:lang w:val="es-SV"/>
              </w:rPr>
            </w:pPr>
            <w:r w:rsidRPr="005347A7">
              <w:rPr>
                <w:rFonts w:ascii="Calibri" w:hAnsi="Calibri"/>
                <w:color w:val="000000"/>
                <w:lang w:val="es-SV"/>
              </w:rPr>
              <w:t>1</w:t>
            </w:r>
          </w:p>
        </w:tc>
        <w:tc>
          <w:tcPr>
            <w:tcW w:w="1143" w:type="dxa"/>
            <w:tcBorders>
              <w:top w:val="nil"/>
              <w:left w:val="nil"/>
              <w:bottom w:val="single" w:sz="4" w:space="0" w:color="auto"/>
              <w:right w:val="single" w:sz="4" w:space="0" w:color="auto"/>
            </w:tcBorders>
            <w:shd w:val="clear" w:color="auto" w:fill="auto"/>
            <w:noWrap/>
            <w:vAlign w:val="bottom"/>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 xml:space="preserve">     10,000.00 </w:t>
            </w:r>
          </w:p>
        </w:tc>
      </w:tr>
      <w:tr w:rsidR="005347A7" w:rsidRPr="005347A7" w:rsidTr="005347A7">
        <w:trPr>
          <w:divId w:val="1027947661"/>
          <w:trHeight w:val="300"/>
        </w:trPr>
        <w:tc>
          <w:tcPr>
            <w:tcW w:w="700" w:type="dxa"/>
            <w:tcBorders>
              <w:top w:val="nil"/>
              <w:left w:val="single" w:sz="4" w:space="0" w:color="auto"/>
              <w:bottom w:val="single" w:sz="4" w:space="0" w:color="auto"/>
              <w:right w:val="single" w:sz="4" w:space="0" w:color="auto"/>
            </w:tcBorders>
            <w:shd w:val="clear" w:color="auto" w:fill="auto"/>
            <w:noWrap/>
            <w:hideMark/>
          </w:tcPr>
          <w:p w:rsidR="005347A7" w:rsidRPr="005347A7" w:rsidRDefault="005347A7" w:rsidP="005347A7">
            <w:pPr>
              <w:spacing w:after="0" w:line="240" w:lineRule="auto"/>
              <w:jc w:val="right"/>
              <w:rPr>
                <w:rFonts w:ascii="Calibri" w:hAnsi="Calibri"/>
                <w:color w:val="000000"/>
                <w:lang w:val="es-SV"/>
              </w:rPr>
            </w:pPr>
            <w:r w:rsidRPr="005347A7">
              <w:rPr>
                <w:rFonts w:ascii="Calibri" w:hAnsi="Calibri"/>
                <w:color w:val="000000"/>
                <w:lang w:val="es-SV"/>
              </w:rPr>
              <w:t>4</w:t>
            </w:r>
          </w:p>
        </w:tc>
        <w:tc>
          <w:tcPr>
            <w:tcW w:w="120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Caserío Hoja de sal</w:t>
            </w:r>
          </w:p>
        </w:tc>
        <w:tc>
          <w:tcPr>
            <w:tcW w:w="2510" w:type="dxa"/>
            <w:tcBorders>
              <w:top w:val="nil"/>
              <w:left w:val="nil"/>
              <w:bottom w:val="single" w:sz="4" w:space="0" w:color="auto"/>
              <w:right w:val="single" w:sz="4" w:space="0" w:color="auto"/>
            </w:tcBorders>
            <w:shd w:val="clear" w:color="auto" w:fill="auto"/>
            <w:noWrap/>
            <w:vAlign w:val="center"/>
            <w:hideMark/>
          </w:tcPr>
          <w:p w:rsidR="005347A7" w:rsidRPr="005347A7" w:rsidRDefault="005347A7" w:rsidP="005347A7">
            <w:pPr>
              <w:spacing w:after="0" w:line="240" w:lineRule="auto"/>
              <w:rPr>
                <w:rFonts w:cs="Arial"/>
                <w:color w:val="000000"/>
                <w:sz w:val="20"/>
                <w:szCs w:val="20"/>
                <w:lang w:val="es-SV"/>
              </w:rPr>
            </w:pPr>
            <w:r w:rsidRPr="005347A7">
              <w:rPr>
                <w:rFonts w:cs="Arial"/>
                <w:color w:val="000000"/>
                <w:sz w:val="20"/>
                <w:szCs w:val="20"/>
                <w:lang w:val="es-SV"/>
              </w:rPr>
              <w:t xml:space="preserve">proyecto de agua potable </w:t>
            </w:r>
          </w:p>
        </w:tc>
        <w:tc>
          <w:tcPr>
            <w:tcW w:w="3060" w:type="dxa"/>
            <w:tcBorders>
              <w:top w:val="nil"/>
              <w:left w:val="nil"/>
              <w:bottom w:val="single" w:sz="4" w:space="0" w:color="auto"/>
              <w:right w:val="single" w:sz="4" w:space="0" w:color="auto"/>
            </w:tcBorders>
            <w:shd w:val="clear" w:color="auto" w:fill="auto"/>
            <w:noWrap/>
            <w:vAlign w:val="center"/>
            <w:hideMark/>
          </w:tcPr>
          <w:p w:rsidR="005347A7" w:rsidRPr="005347A7" w:rsidRDefault="005347A7" w:rsidP="005347A7">
            <w:pPr>
              <w:spacing w:after="0" w:line="240" w:lineRule="auto"/>
              <w:rPr>
                <w:rFonts w:cs="Arial"/>
                <w:color w:val="000000"/>
                <w:sz w:val="20"/>
                <w:szCs w:val="20"/>
                <w:lang w:val="es-SV"/>
              </w:rPr>
            </w:pPr>
            <w:r w:rsidRPr="005347A7">
              <w:rPr>
                <w:rFonts w:cs="Arial"/>
                <w:color w:val="000000"/>
                <w:sz w:val="20"/>
                <w:szCs w:val="20"/>
                <w:lang w:val="es-SV"/>
              </w:rPr>
              <w:t xml:space="preserve">Para un mejor servicio tubería y tanque </w:t>
            </w:r>
          </w:p>
        </w:tc>
        <w:tc>
          <w:tcPr>
            <w:tcW w:w="117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social</w:t>
            </w:r>
          </w:p>
        </w:tc>
        <w:tc>
          <w:tcPr>
            <w:tcW w:w="153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agua</w:t>
            </w:r>
          </w:p>
        </w:tc>
        <w:tc>
          <w:tcPr>
            <w:tcW w:w="144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jc w:val="right"/>
              <w:rPr>
                <w:rFonts w:ascii="Calibri" w:hAnsi="Calibri"/>
                <w:color w:val="000000"/>
                <w:lang w:val="es-SV"/>
              </w:rPr>
            </w:pPr>
            <w:r w:rsidRPr="005347A7">
              <w:rPr>
                <w:rFonts w:ascii="Calibri" w:hAnsi="Calibri"/>
                <w:color w:val="000000"/>
                <w:lang w:val="es-SV"/>
              </w:rPr>
              <w:t>1</w:t>
            </w:r>
          </w:p>
        </w:tc>
        <w:tc>
          <w:tcPr>
            <w:tcW w:w="1143" w:type="dxa"/>
            <w:tcBorders>
              <w:top w:val="nil"/>
              <w:left w:val="nil"/>
              <w:bottom w:val="single" w:sz="4" w:space="0" w:color="auto"/>
              <w:right w:val="single" w:sz="4" w:space="0" w:color="auto"/>
            </w:tcBorders>
            <w:shd w:val="clear" w:color="auto" w:fill="auto"/>
            <w:noWrap/>
            <w:vAlign w:val="bottom"/>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 xml:space="preserve">     30,000.00 </w:t>
            </w:r>
          </w:p>
        </w:tc>
      </w:tr>
      <w:tr w:rsidR="005347A7" w:rsidRPr="005347A7" w:rsidTr="005347A7">
        <w:trPr>
          <w:divId w:val="1027947661"/>
          <w:trHeight w:val="765"/>
        </w:trPr>
        <w:tc>
          <w:tcPr>
            <w:tcW w:w="700" w:type="dxa"/>
            <w:tcBorders>
              <w:top w:val="nil"/>
              <w:left w:val="single" w:sz="4" w:space="0" w:color="auto"/>
              <w:bottom w:val="single" w:sz="4" w:space="0" w:color="auto"/>
              <w:right w:val="single" w:sz="4" w:space="0" w:color="auto"/>
            </w:tcBorders>
            <w:shd w:val="clear" w:color="auto" w:fill="auto"/>
            <w:noWrap/>
            <w:hideMark/>
          </w:tcPr>
          <w:p w:rsidR="005347A7" w:rsidRPr="005347A7" w:rsidRDefault="005347A7" w:rsidP="005347A7">
            <w:pPr>
              <w:spacing w:after="0" w:line="240" w:lineRule="auto"/>
              <w:jc w:val="right"/>
              <w:rPr>
                <w:rFonts w:ascii="Calibri" w:hAnsi="Calibri"/>
                <w:color w:val="000000"/>
                <w:lang w:val="es-SV"/>
              </w:rPr>
            </w:pPr>
            <w:r w:rsidRPr="005347A7">
              <w:rPr>
                <w:rFonts w:ascii="Calibri" w:hAnsi="Calibri"/>
                <w:color w:val="000000"/>
                <w:lang w:val="es-SV"/>
              </w:rPr>
              <w:t>5</w:t>
            </w:r>
          </w:p>
        </w:tc>
        <w:tc>
          <w:tcPr>
            <w:tcW w:w="120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 xml:space="preserve">Caserío El Tablón Cantón Agua </w:t>
            </w:r>
            <w:proofErr w:type="spellStart"/>
            <w:r w:rsidRPr="005347A7">
              <w:rPr>
                <w:rFonts w:ascii="Calibri" w:hAnsi="Calibri"/>
                <w:color w:val="000000"/>
                <w:lang w:val="es-SV"/>
              </w:rPr>
              <w:t>Sarca</w:t>
            </w:r>
            <w:proofErr w:type="spellEnd"/>
          </w:p>
        </w:tc>
        <w:tc>
          <w:tcPr>
            <w:tcW w:w="251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Hace falta techo de cancha del C.E.</w:t>
            </w:r>
          </w:p>
        </w:tc>
        <w:tc>
          <w:tcPr>
            <w:tcW w:w="3060" w:type="dxa"/>
            <w:tcBorders>
              <w:top w:val="nil"/>
              <w:left w:val="nil"/>
              <w:bottom w:val="single" w:sz="4" w:space="0" w:color="auto"/>
              <w:right w:val="single" w:sz="4" w:space="0" w:color="auto"/>
            </w:tcBorders>
            <w:shd w:val="clear" w:color="auto" w:fill="auto"/>
            <w:noWrap/>
            <w:vAlign w:val="center"/>
            <w:hideMark/>
          </w:tcPr>
          <w:p w:rsidR="005347A7" w:rsidRPr="005347A7" w:rsidRDefault="005347A7" w:rsidP="005347A7">
            <w:pPr>
              <w:spacing w:after="0" w:line="240" w:lineRule="auto"/>
              <w:jc w:val="both"/>
              <w:rPr>
                <w:rFonts w:cs="Arial"/>
                <w:color w:val="000000"/>
                <w:sz w:val="20"/>
                <w:szCs w:val="20"/>
                <w:lang w:val="es-SV"/>
              </w:rPr>
            </w:pPr>
            <w:r w:rsidRPr="005347A7">
              <w:rPr>
                <w:rFonts w:cs="Arial"/>
                <w:color w:val="000000"/>
                <w:sz w:val="20"/>
                <w:szCs w:val="20"/>
                <w:lang w:val="es-SV"/>
              </w:rPr>
              <w:t xml:space="preserve">Construcción de techo de cancha del C.E lugar de reuniones </w:t>
            </w:r>
          </w:p>
        </w:tc>
        <w:tc>
          <w:tcPr>
            <w:tcW w:w="117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social</w:t>
            </w:r>
          </w:p>
        </w:tc>
        <w:tc>
          <w:tcPr>
            <w:tcW w:w="153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proofErr w:type="spellStart"/>
            <w:r w:rsidRPr="005347A7">
              <w:rPr>
                <w:rFonts w:ascii="Calibri" w:hAnsi="Calibri"/>
                <w:color w:val="000000"/>
                <w:lang w:val="es-SV"/>
              </w:rPr>
              <w:t>infraestrutura</w:t>
            </w:r>
            <w:proofErr w:type="spellEnd"/>
          </w:p>
        </w:tc>
        <w:tc>
          <w:tcPr>
            <w:tcW w:w="144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jc w:val="right"/>
              <w:rPr>
                <w:rFonts w:ascii="Calibri" w:hAnsi="Calibri"/>
                <w:color w:val="000000"/>
                <w:lang w:val="es-SV"/>
              </w:rPr>
            </w:pPr>
            <w:r w:rsidRPr="005347A7">
              <w:rPr>
                <w:rFonts w:ascii="Calibri" w:hAnsi="Calibri"/>
                <w:color w:val="000000"/>
                <w:lang w:val="es-SV"/>
              </w:rPr>
              <w:t>1</w:t>
            </w:r>
          </w:p>
        </w:tc>
        <w:tc>
          <w:tcPr>
            <w:tcW w:w="1143" w:type="dxa"/>
            <w:tcBorders>
              <w:top w:val="nil"/>
              <w:left w:val="nil"/>
              <w:bottom w:val="single" w:sz="4" w:space="0" w:color="auto"/>
              <w:right w:val="single" w:sz="4" w:space="0" w:color="auto"/>
            </w:tcBorders>
            <w:shd w:val="clear" w:color="auto" w:fill="auto"/>
            <w:noWrap/>
            <w:vAlign w:val="bottom"/>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 xml:space="preserve">     10,000.00 </w:t>
            </w:r>
          </w:p>
        </w:tc>
      </w:tr>
      <w:tr w:rsidR="005347A7" w:rsidRPr="005347A7" w:rsidTr="005347A7">
        <w:trPr>
          <w:divId w:val="1027947661"/>
          <w:trHeight w:val="765"/>
        </w:trPr>
        <w:tc>
          <w:tcPr>
            <w:tcW w:w="700" w:type="dxa"/>
            <w:tcBorders>
              <w:top w:val="nil"/>
              <w:left w:val="single" w:sz="4" w:space="0" w:color="auto"/>
              <w:bottom w:val="single" w:sz="4" w:space="0" w:color="auto"/>
              <w:right w:val="single" w:sz="4" w:space="0" w:color="auto"/>
            </w:tcBorders>
            <w:shd w:val="clear" w:color="auto" w:fill="auto"/>
            <w:noWrap/>
            <w:hideMark/>
          </w:tcPr>
          <w:p w:rsidR="005347A7" w:rsidRPr="005347A7" w:rsidRDefault="005347A7" w:rsidP="005347A7">
            <w:pPr>
              <w:spacing w:after="0" w:line="240" w:lineRule="auto"/>
              <w:jc w:val="right"/>
              <w:rPr>
                <w:rFonts w:ascii="Calibri" w:hAnsi="Calibri"/>
                <w:color w:val="000000"/>
                <w:lang w:val="es-SV"/>
              </w:rPr>
            </w:pPr>
            <w:r w:rsidRPr="005347A7">
              <w:rPr>
                <w:rFonts w:ascii="Calibri" w:hAnsi="Calibri"/>
                <w:color w:val="000000"/>
                <w:lang w:val="es-SV"/>
              </w:rPr>
              <w:t>6</w:t>
            </w:r>
          </w:p>
        </w:tc>
        <w:tc>
          <w:tcPr>
            <w:tcW w:w="120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 xml:space="preserve">Caserío Las Huertas, Cantón Agua </w:t>
            </w:r>
            <w:proofErr w:type="spellStart"/>
            <w:r w:rsidRPr="005347A7">
              <w:rPr>
                <w:rFonts w:ascii="Calibri" w:hAnsi="Calibri"/>
                <w:color w:val="000000"/>
                <w:lang w:val="es-SV"/>
              </w:rPr>
              <w:t>Sarca</w:t>
            </w:r>
            <w:proofErr w:type="spellEnd"/>
          </w:p>
        </w:tc>
        <w:tc>
          <w:tcPr>
            <w:tcW w:w="2510" w:type="dxa"/>
            <w:tcBorders>
              <w:top w:val="nil"/>
              <w:left w:val="nil"/>
              <w:bottom w:val="single" w:sz="4" w:space="0" w:color="auto"/>
              <w:right w:val="single" w:sz="4" w:space="0" w:color="auto"/>
            </w:tcBorders>
            <w:shd w:val="clear" w:color="auto" w:fill="auto"/>
            <w:noWrap/>
            <w:vAlign w:val="center"/>
            <w:hideMark/>
          </w:tcPr>
          <w:p w:rsidR="005347A7" w:rsidRPr="005347A7" w:rsidRDefault="005347A7" w:rsidP="005347A7">
            <w:pPr>
              <w:spacing w:after="0" w:line="240" w:lineRule="auto"/>
              <w:jc w:val="both"/>
              <w:rPr>
                <w:rFonts w:cs="Arial"/>
                <w:color w:val="000000"/>
                <w:sz w:val="20"/>
                <w:szCs w:val="20"/>
                <w:lang w:val="es-SV"/>
              </w:rPr>
            </w:pPr>
            <w:r w:rsidRPr="005347A7">
              <w:rPr>
                <w:rFonts w:cs="Arial"/>
                <w:color w:val="000000"/>
                <w:sz w:val="20"/>
                <w:szCs w:val="20"/>
                <w:lang w:val="es-SV"/>
              </w:rPr>
              <w:t xml:space="preserve">Calle en mal estado al final de la calle a las huertas </w:t>
            </w:r>
          </w:p>
        </w:tc>
        <w:tc>
          <w:tcPr>
            <w:tcW w:w="3060" w:type="dxa"/>
            <w:tcBorders>
              <w:top w:val="nil"/>
              <w:left w:val="nil"/>
              <w:bottom w:val="single" w:sz="4" w:space="0" w:color="auto"/>
              <w:right w:val="single" w:sz="4" w:space="0" w:color="auto"/>
            </w:tcBorders>
            <w:shd w:val="clear" w:color="auto" w:fill="auto"/>
            <w:noWrap/>
            <w:vAlign w:val="center"/>
            <w:hideMark/>
          </w:tcPr>
          <w:p w:rsidR="005347A7" w:rsidRPr="005347A7" w:rsidRDefault="005347A7" w:rsidP="005347A7">
            <w:pPr>
              <w:spacing w:after="0" w:line="240" w:lineRule="auto"/>
              <w:jc w:val="both"/>
              <w:rPr>
                <w:rFonts w:cs="Arial"/>
                <w:color w:val="000000"/>
                <w:sz w:val="20"/>
                <w:szCs w:val="20"/>
                <w:lang w:val="es-SV"/>
              </w:rPr>
            </w:pPr>
            <w:r w:rsidRPr="005347A7">
              <w:rPr>
                <w:rFonts w:cs="Arial"/>
                <w:color w:val="000000"/>
                <w:sz w:val="20"/>
                <w:szCs w:val="20"/>
                <w:lang w:val="es-SV"/>
              </w:rPr>
              <w:t xml:space="preserve">Empedrado y Fraguado, al final de la calle a las huertas </w:t>
            </w:r>
          </w:p>
        </w:tc>
        <w:tc>
          <w:tcPr>
            <w:tcW w:w="117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social</w:t>
            </w:r>
          </w:p>
        </w:tc>
        <w:tc>
          <w:tcPr>
            <w:tcW w:w="153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conectividad vial</w:t>
            </w:r>
          </w:p>
        </w:tc>
        <w:tc>
          <w:tcPr>
            <w:tcW w:w="144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jc w:val="right"/>
              <w:rPr>
                <w:rFonts w:ascii="Calibri" w:hAnsi="Calibri"/>
                <w:color w:val="000000"/>
                <w:lang w:val="es-SV"/>
              </w:rPr>
            </w:pPr>
            <w:r w:rsidRPr="005347A7">
              <w:rPr>
                <w:rFonts w:ascii="Calibri" w:hAnsi="Calibri"/>
                <w:color w:val="000000"/>
                <w:lang w:val="es-SV"/>
              </w:rPr>
              <w:t>1</w:t>
            </w:r>
          </w:p>
        </w:tc>
        <w:tc>
          <w:tcPr>
            <w:tcW w:w="1143" w:type="dxa"/>
            <w:tcBorders>
              <w:top w:val="nil"/>
              <w:left w:val="nil"/>
              <w:bottom w:val="single" w:sz="4" w:space="0" w:color="auto"/>
              <w:right w:val="single" w:sz="4" w:space="0" w:color="auto"/>
            </w:tcBorders>
            <w:shd w:val="clear" w:color="auto" w:fill="auto"/>
            <w:noWrap/>
            <w:vAlign w:val="bottom"/>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 xml:space="preserve">     20,000.00 </w:t>
            </w:r>
          </w:p>
        </w:tc>
      </w:tr>
      <w:tr w:rsidR="005347A7" w:rsidRPr="005347A7" w:rsidTr="005347A7">
        <w:trPr>
          <w:divId w:val="1027947661"/>
          <w:trHeight w:val="300"/>
        </w:trPr>
        <w:tc>
          <w:tcPr>
            <w:tcW w:w="700" w:type="dxa"/>
            <w:tcBorders>
              <w:top w:val="nil"/>
              <w:left w:val="single" w:sz="4" w:space="0" w:color="auto"/>
              <w:bottom w:val="single" w:sz="4" w:space="0" w:color="auto"/>
              <w:right w:val="single" w:sz="4" w:space="0" w:color="auto"/>
            </w:tcBorders>
            <w:shd w:val="clear" w:color="auto" w:fill="auto"/>
            <w:noWrap/>
            <w:hideMark/>
          </w:tcPr>
          <w:p w:rsidR="005347A7" w:rsidRPr="005347A7" w:rsidRDefault="005347A7" w:rsidP="005347A7">
            <w:pPr>
              <w:spacing w:after="0" w:line="240" w:lineRule="auto"/>
              <w:jc w:val="right"/>
              <w:rPr>
                <w:rFonts w:ascii="Calibri" w:hAnsi="Calibri"/>
                <w:color w:val="000000"/>
                <w:lang w:val="es-SV"/>
              </w:rPr>
            </w:pPr>
            <w:r w:rsidRPr="005347A7">
              <w:rPr>
                <w:rFonts w:ascii="Calibri" w:hAnsi="Calibri"/>
                <w:color w:val="000000"/>
                <w:lang w:val="es-SV"/>
              </w:rPr>
              <w:t>7</w:t>
            </w:r>
          </w:p>
        </w:tc>
        <w:tc>
          <w:tcPr>
            <w:tcW w:w="120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 xml:space="preserve">Caserío Los </w:t>
            </w:r>
            <w:proofErr w:type="spellStart"/>
            <w:r w:rsidRPr="005347A7">
              <w:rPr>
                <w:rFonts w:ascii="Calibri" w:hAnsi="Calibri"/>
                <w:color w:val="000000"/>
                <w:lang w:val="es-SV"/>
              </w:rPr>
              <w:t>Ramirez</w:t>
            </w:r>
            <w:proofErr w:type="spellEnd"/>
            <w:r w:rsidRPr="005347A7">
              <w:rPr>
                <w:rFonts w:ascii="Calibri" w:hAnsi="Calibri"/>
                <w:color w:val="000000"/>
                <w:lang w:val="es-SV"/>
              </w:rPr>
              <w:t xml:space="preserve"> Cantón Cerro El Coyol</w:t>
            </w:r>
          </w:p>
        </w:tc>
        <w:tc>
          <w:tcPr>
            <w:tcW w:w="2510" w:type="dxa"/>
            <w:tcBorders>
              <w:top w:val="nil"/>
              <w:left w:val="nil"/>
              <w:bottom w:val="single" w:sz="4" w:space="0" w:color="auto"/>
              <w:right w:val="single" w:sz="4" w:space="0" w:color="auto"/>
            </w:tcBorders>
            <w:shd w:val="clear" w:color="auto" w:fill="auto"/>
            <w:noWrap/>
            <w:vAlign w:val="center"/>
            <w:hideMark/>
          </w:tcPr>
          <w:p w:rsidR="005347A7" w:rsidRPr="005347A7" w:rsidRDefault="005347A7" w:rsidP="005347A7">
            <w:pPr>
              <w:spacing w:after="0" w:line="240" w:lineRule="auto"/>
              <w:rPr>
                <w:rFonts w:cs="Arial"/>
                <w:color w:val="000000"/>
                <w:sz w:val="20"/>
                <w:szCs w:val="20"/>
                <w:lang w:val="es-SV"/>
              </w:rPr>
            </w:pPr>
            <w:r w:rsidRPr="005347A7">
              <w:rPr>
                <w:rFonts w:cs="Arial"/>
                <w:color w:val="000000"/>
                <w:sz w:val="20"/>
                <w:szCs w:val="20"/>
                <w:lang w:val="es-SV"/>
              </w:rPr>
              <w:t>En el caserío Los Ramírez no contamos con un kínder</w:t>
            </w:r>
          </w:p>
        </w:tc>
        <w:tc>
          <w:tcPr>
            <w:tcW w:w="3060" w:type="dxa"/>
            <w:tcBorders>
              <w:top w:val="nil"/>
              <w:left w:val="nil"/>
              <w:bottom w:val="single" w:sz="4" w:space="0" w:color="auto"/>
              <w:right w:val="single" w:sz="4" w:space="0" w:color="auto"/>
            </w:tcBorders>
            <w:shd w:val="clear" w:color="auto" w:fill="auto"/>
            <w:noWrap/>
            <w:vAlign w:val="center"/>
            <w:hideMark/>
          </w:tcPr>
          <w:p w:rsidR="005347A7" w:rsidRPr="005347A7" w:rsidRDefault="005347A7" w:rsidP="005347A7">
            <w:pPr>
              <w:spacing w:after="0" w:line="240" w:lineRule="auto"/>
              <w:rPr>
                <w:rFonts w:cs="Arial"/>
                <w:color w:val="000000"/>
                <w:sz w:val="20"/>
                <w:szCs w:val="20"/>
                <w:lang w:val="es-SV"/>
              </w:rPr>
            </w:pPr>
            <w:r w:rsidRPr="005347A7">
              <w:rPr>
                <w:rFonts w:cs="Arial"/>
                <w:color w:val="000000"/>
                <w:sz w:val="20"/>
                <w:szCs w:val="20"/>
                <w:lang w:val="es-SV"/>
              </w:rPr>
              <w:t xml:space="preserve">Fundación de un kínder para los niños del caserío los Ramírez </w:t>
            </w:r>
          </w:p>
        </w:tc>
        <w:tc>
          <w:tcPr>
            <w:tcW w:w="117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social</w:t>
            </w:r>
          </w:p>
        </w:tc>
        <w:tc>
          <w:tcPr>
            <w:tcW w:w="153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educación</w:t>
            </w:r>
          </w:p>
        </w:tc>
        <w:tc>
          <w:tcPr>
            <w:tcW w:w="144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jc w:val="right"/>
              <w:rPr>
                <w:rFonts w:ascii="Calibri" w:hAnsi="Calibri"/>
                <w:color w:val="000000"/>
                <w:lang w:val="es-SV"/>
              </w:rPr>
            </w:pPr>
            <w:r w:rsidRPr="005347A7">
              <w:rPr>
                <w:rFonts w:ascii="Calibri" w:hAnsi="Calibri"/>
                <w:color w:val="000000"/>
                <w:lang w:val="es-SV"/>
              </w:rPr>
              <w:t>1</w:t>
            </w:r>
          </w:p>
        </w:tc>
        <w:tc>
          <w:tcPr>
            <w:tcW w:w="1143" w:type="dxa"/>
            <w:tcBorders>
              <w:top w:val="nil"/>
              <w:left w:val="nil"/>
              <w:bottom w:val="single" w:sz="4" w:space="0" w:color="auto"/>
              <w:right w:val="single" w:sz="4" w:space="0" w:color="auto"/>
            </w:tcBorders>
            <w:shd w:val="clear" w:color="auto" w:fill="auto"/>
            <w:noWrap/>
            <w:vAlign w:val="bottom"/>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 xml:space="preserve">     20,000.00 </w:t>
            </w:r>
          </w:p>
        </w:tc>
      </w:tr>
      <w:tr w:rsidR="005347A7" w:rsidRPr="005347A7" w:rsidTr="005347A7">
        <w:trPr>
          <w:divId w:val="1027947661"/>
          <w:trHeight w:val="1020"/>
        </w:trPr>
        <w:tc>
          <w:tcPr>
            <w:tcW w:w="700" w:type="dxa"/>
            <w:tcBorders>
              <w:top w:val="nil"/>
              <w:left w:val="single" w:sz="4" w:space="0" w:color="auto"/>
              <w:bottom w:val="single" w:sz="4" w:space="0" w:color="auto"/>
              <w:right w:val="single" w:sz="4" w:space="0" w:color="auto"/>
            </w:tcBorders>
            <w:shd w:val="clear" w:color="auto" w:fill="auto"/>
            <w:noWrap/>
            <w:hideMark/>
          </w:tcPr>
          <w:p w:rsidR="005347A7" w:rsidRPr="005347A7" w:rsidRDefault="005347A7" w:rsidP="005347A7">
            <w:pPr>
              <w:spacing w:after="0" w:line="240" w:lineRule="auto"/>
              <w:jc w:val="right"/>
              <w:rPr>
                <w:rFonts w:ascii="Calibri" w:hAnsi="Calibri"/>
                <w:color w:val="000000"/>
                <w:lang w:val="es-SV"/>
              </w:rPr>
            </w:pPr>
            <w:r w:rsidRPr="005347A7">
              <w:rPr>
                <w:rFonts w:ascii="Calibri" w:hAnsi="Calibri"/>
                <w:color w:val="000000"/>
                <w:lang w:val="es-SV"/>
              </w:rPr>
              <w:lastRenderedPageBreak/>
              <w:t>8</w:t>
            </w:r>
          </w:p>
        </w:tc>
        <w:tc>
          <w:tcPr>
            <w:tcW w:w="120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Cantón Cerro El Coyol Centro</w:t>
            </w:r>
          </w:p>
        </w:tc>
        <w:tc>
          <w:tcPr>
            <w:tcW w:w="2510" w:type="dxa"/>
            <w:tcBorders>
              <w:top w:val="nil"/>
              <w:left w:val="nil"/>
              <w:bottom w:val="single" w:sz="4" w:space="0" w:color="auto"/>
              <w:right w:val="single" w:sz="4" w:space="0" w:color="auto"/>
            </w:tcBorders>
            <w:shd w:val="clear" w:color="auto" w:fill="auto"/>
            <w:noWrap/>
            <w:vAlign w:val="center"/>
            <w:hideMark/>
          </w:tcPr>
          <w:p w:rsidR="005347A7" w:rsidRPr="005347A7" w:rsidRDefault="005347A7" w:rsidP="005347A7">
            <w:pPr>
              <w:spacing w:after="0" w:line="240" w:lineRule="auto"/>
              <w:jc w:val="both"/>
              <w:rPr>
                <w:rFonts w:cs="Arial"/>
                <w:color w:val="000000"/>
                <w:sz w:val="20"/>
                <w:szCs w:val="20"/>
                <w:lang w:val="es-SV"/>
              </w:rPr>
            </w:pPr>
            <w:r w:rsidRPr="005347A7">
              <w:rPr>
                <w:rFonts w:cs="Arial"/>
                <w:color w:val="000000"/>
                <w:sz w:val="20"/>
                <w:szCs w:val="20"/>
                <w:lang w:val="es-SV"/>
              </w:rPr>
              <w:t>Comunidad sin acceso hacia rio Torola</w:t>
            </w:r>
          </w:p>
        </w:tc>
        <w:tc>
          <w:tcPr>
            <w:tcW w:w="3060" w:type="dxa"/>
            <w:tcBorders>
              <w:top w:val="nil"/>
              <w:left w:val="nil"/>
              <w:bottom w:val="single" w:sz="4" w:space="0" w:color="auto"/>
              <w:right w:val="single" w:sz="4" w:space="0" w:color="auto"/>
            </w:tcBorders>
            <w:shd w:val="clear" w:color="auto" w:fill="auto"/>
            <w:noWrap/>
            <w:vAlign w:val="center"/>
            <w:hideMark/>
          </w:tcPr>
          <w:p w:rsidR="005347A7" w:rsidRPr="005347A7" w:rsidRDefault="005347A7" w:rsidP="005347A7">
            <w:pPr>
              <w:spacing w:after="0" w:line="240" w:lineRule="auto"/>
              <w:jc w:val="both"/>
              <w:rPr>
                <w:rFonts w:cs="Arial"/>
                <w:color w:val="000000"/>
                <w:sz w:val="20"/>
                <w:szCs w:val="20"/>
                <w:lang w:val="es-SV"/>
              </w:rPr>
            </w:pPr>
            <w:r w:rsidRPr="005347A7">
              <w:rPr>
                <w:rFonts w:cs="Arial"/>
                <w:color w:val="000000"/>
                <w:sz w:val="20"/>
                <w:szCs w:val="20"/>
                <w:lang w:val="es-SV"/>
              </w:rPr>
              <w:t>Reparación de calle que desde el caserío Los Reyes conduce hacia río Torola</w:t>
            </w:r>
          </w:p>
        </w:tc>
        <w:tc>
          <w:tcPr>
            <w:tcW w:w="117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social</w:t>
            </w:r>
          </w:p>
        </w:tc>
        <w:tc>
          <w:tcPr>
            <w:tcW w:w="153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conectividad vial</w:t>
            </w:r>
          </w:p>
        </w:tc>
        <w:tc>
          <w:tcPr>
            <w:tcW w:w="144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jc w:val="right"/>
              <w:rPr>
                <w:rFonts w:ascii="Calibri" w:hAnsi="Calibri"/>
                <w:color w:val="000000"/>
                <w:lang w:val="es-SV"/>
              </w:rPr>
            </w:pPr>
            <w:r w:rsidRPr="005347A7">
              <w:rPr>
                <w:rFonts w:ascii="Calibri" w:hAnsi="Calibri"/>
                <w:color w:val="000000"/>
                <w:lang w:val="es-SV"/>
              </w:rPr>
              <w:t>1</w:t>
            </w:r>
          </w:p>
        </w:tc>
        <w:tc>
          <w:tcPr>
            <w:tcW w:w="1143" w:type="dxa"/>
            <w:tcBorders>
              <w:top w:val="nil"/>
              <w:left w:val="nil"/>
              <w:bottom w:val="single" w:sz="4" w:space="0" w:color="auto"/>
              <w:right w:val="single" w:sz="4" w:space="0" w:color="auto"/>
            </w:tcBorders>
            <w:shd w:val="clear" w:color="auto" w:fill="auto"/>
            <w:noWrap/>
            <w:vAlign w:val="bottom"/>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 xml:space="preserve">     60,000.00 </w:t>
            </w:r>
          </w:p>
        </w:tc>
      </w:tr>
      <w:tr w:rsidR="005347A7" w:rsidRPr="005347A7" w:rsidTr="005347A7">
        <w:trPr>
          <w:divId w:val="1027947661"/>
          <w:trHeight w:val="765"/>
        </w:trPr>
        <w:tc>
          <w:tcPr>
            <w:tcW w:w="700" w:type="dxa"/>
            <w:tcBorders>
              <w:top w:val="nil"/>
              <w:left w:val="single" w:sz="4" w:space="0" w:color="auto"/>
              <w:bottom w:val="single" w:sz="4" w:space="0" w:color="auto"/>
              <w:right w:val="single" w:sz="4" w:space="0" w:color="auto"/>
            </w:tcBorders>
            <w:shd w:val="clear" w:color="auto" w:fill="auto"/>
            <w:noWrap/>
            <w:hideMark/>
          </w:tcPr>
          <w:p w:rsidR="005347A7" w:rsidRPr="005347A7" w:rsidRDefault="005347A7" w:rsidP="005347A7">
            <w:pPr>
              <w:spacing w:after="0" w:line="240" w:lineRule="auto"/>
              <w:jc w:val="right"/>
              <w:rPr>
                <w:rFonts w:ascii="Calibri" w:hAnsi="Calibri"/>
                <w:color w:val="000000"/>
                <w:lang w:val="es-SV"/>
              </w:rPr>
            </w:pPr>
            <w:r w:rsidRPr="005347A7">
              <w:rPr>
                <w:rFonts w:ascii="Calibri" w:hAnsi="Calibri"/>
                <w:color w:val="000000"/>
                <w:lang w:val="es-SV"/>
              </w:rPr>
              <w:t>9</w:t>
            </w:r>
          </w:p>
        </w:tc>
        <w:tc>
          <w:tcPr>
            <w:tcW w:w="120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Cantón Cerro El Coyol Centro</w:t>
            </w:r>
          </w:p>
        </w:tc>
        <w:tc>
          <w:tcPr>
            <w:tcW w:w="2510" w:type="dxa"/>
            <w:tcBorders>
              <w:top w:val="nil"/>
              <w:left w:val="nil"/>
              <w:bottom w:val="single" w:sz="4" w:space="0" w:color="auto"/>
              <w:right w:val="single" w:sz="4" w:space="0" w:color="auto"/>
            </w:tcBorders>
            <w:shd w:val="clear" w:color="auto" w:fill="auto"/>
            <w:noWrap/>
            <w:vAlign w:val="center"/>
            <w:hideMark/>
          </w:tcPr>
          <w:p w:rsidR="005347A7" w:rsidRPr="005347A7" w:rsidRDefault="005347A7" w:rsidP="005347A7">
            <w:pPr>
              <w:spacing w:after="0" w:line="240" w:lineRule="auto"/>
              <w:rPr>
                <w:rFonts w:cs="Arial"/>
                <w:color w:val="000000"/>
                <w:sz w:val="20"/>
                <w:szCs w:val="20"/>
                <w:lang w:val="es-SV"/>
              </w:rPr>
            </w:pPr>
            <w:r w:rsidRPr="005347A7">
              <w:rPr>
                <w:rFonts w:cs="Arial"/>
                <w:color w:val="000000"/>
                <w:sz w:val="20"/>
                <w:szCs w:val="20"/>
                <w:lang w:val="es-SV"/>
              </w:rPr>
              <w:t>En la escuela de la comunidad no contamos con una espacio recreativo para los estudiantes</w:t>
            </w:r>
          </w:p>
        </w:tc>
        <w:tc>
          <w:tcPr>
            <w:tcW w:w="3060" w:type="dxa"/>
            <w:tcBorders>
              <w:top w:val="nil"/>
              <w:left w:val="nil"/>
              <w:bottom w:val="single" w:sz="4" w:space="0" w:color="auto"/>
              <w:right w:val="single" w:sz="4" w:space="0" w:color="auto"/>
            </w:tcBorders>
            <w:shd w:val="clear" w:color="auto" w:fill="auto"/>
            <w:noWrap/>
            <w:vAlign w:val="center"/>
            <w:hideMark/>
          </w:tcPr>
          <w:p w:rsidR="005347A7" w:rsidRPr="005347A7" w:rsidRDefault="005347A7" w:rsidP="005347A7">
            <w:pPr>
              <w:spacing w:after="0" w:line="240" w:lineRule="auto"/>
              <w:jc w:val="both"/>
              <w:rPr>
                <w:rFonts w:cs="Arial"/>
                <w:color w:val="000000"/>
                <w:sz w:val="20"/>
                <w:szCs w:val="20"/>
                <w:lang w:val="es-SV"/>
              </w:rPr>
            </w:pPr>
            <w:r w:rsidRPr="005347A7">
              <w:rPr>
                <w:rFonts w:cs="Arial"/>
                <w:color w:val="000000"/>
                <w:sz w:val="20"/>
                <w:szCs w:val="20"/>
                <w:lang w:val="es-SV"/>
              </w:rPr>
              <w:t>Construcción de canchita de futbol centro escolar Cantón El Coyol</w:t>
            </w:r>
          </w:p>
        </w:tc>
        <w:tc>
          <w:tcPr>
            <w:tcW w:w="117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social</w:t>
            </w:r>
          </w:p>
        </w:tc>
        <w:tc>
          <w:tcPr>
            <w:tcW w:w="153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recreación y cultura</w:t>
            </w:r>
          </w:p>
        </w:tc>
        <w:tc>
          <w:tcPr>
            <w:tcW w:w="144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jc w:val="right"/>
              <w:rPr>
                <w:rFonts w:ascii="Calibri" w:hAnsi="Calibri"/>
                <w:color w:val="000000"/>
                <w:lang w:val="es-SV"/>
              </w:rPr>
            </w:pPr>
            <w:r w:rsidRPr="005347A7">
              <w:rPr>
                <w:rFonts w:ascii="Calibri" w:hAnsi="Calibri"/>
                <w:color w:val="000000"/>
                <w:lang w:val="es-SV"/>
              </w:rPr>
              <w:t>1</w:t>
            </w:r>
          </w:p>
        </w:tc>
        <w:tc>
          <w:tcPr>
            <w:tcW w:w="1143" w:type="dxa"/>
            <w:tcBorders>
              <w:top w:val="nil"/>
              <w:left w:val="nil"/>
              <w:bottom w:val="single" w:sz="4" w:space="0" w:color="auto"/>
              <w:right w:val="single" w:sz="4" w:space="0" w:color="auto"/>
            </w:tcBorders>
            <w:shd w:val="clear" w:color="auto" w:fill="auto"/>
            <w:noWrap/>
            <w:vAlign w:val="bottom"/>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 xml:space="preserve">     10,000.00 </w:t>
            </w:r>
          </w:p>
        </w:tc>
      </w:tr>
      <w:tr w:rsidR="005347A7" w:rsidRPr="005347A7" w:rsidTr="005347A7">
        <w:trPr>
          <w:divId w:val="1027947661"/>
          <w:trHeight w:val="1275"/>
        </w:trPr>
        <w:tc>
          <w:tcPr>
            <w:tcW w:w="700" w:type="dxa"/>
            <w:tcBorders>
              <w:top w:val="nil"/>
              <w:left w:val="single" w:sz="4" w:space="0" w:color="auto"/>
              <w:bottom w:val="single" w:sz="4" w:space="0" w:color="auto"/>
              <w:right w:val="single" w:sz="4" w:space="0" w:color="auto"/>
            </w:tcBorders>
            <w:shd w:val="clear" w:color="auto" w:fill="auto"/>
            <w:noWrap/>
            <w:hideMark/>
          </w:tcPr>
          <w:p w:rsidR="005347A7" w:rsidRPr="005347A7" w:rsidRDefault="005347A7" w:rsidP="005347A7">
            <w:pPr>
              <w:spacing w:after="0" w:line="240" w:lineRule="auto"/>
              <w:jc w:val="right"/>
              <w:rPr>
                <w:rFonts w:ascii="Calibri" w:hAnsi="Calibri"/>
                <w:color w:val="000000"/>
                <w:lang w:val="es-SV"/>
              </w:rPr>
            </w:pPr>
            <w:r w:rsidRPr="005347A7">
              <w:rPr>
                <w:rFonts w:ascii="Calibri" w:hAnsi="Calibri"/>
                <w:color w:val="000000"/>
                <w:lang w:val="es-SV"/>
              </w:rPr>
              <w:t>10</w:t>
            </w:r>
          </w:p>
        </w:tc>
        <w:tc>
          <w:tcPr>
            <w:tcW w:w="120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Cantón Cerro El Coyol Centro</w:t>
            </w:r>
          </w:p>
        </w:tc>
        <w:tc>
          <w:tcPr>
            <w:tcW w:w="2510" w:type="dxa"/>
            <w:tcBorders>
              <w:top w:val="nil"/>
              <w:left w:val="nil"/>
              <w:bottom w:val="single" w:sz="4" w:space="0" w:color="auto"/>
              <w:right w:val="single" w:sz="4" w:space="0" w:color="auto"/>
            </w:tcBorders>
            <w:shd w:val="clear" w:color="auto" w:fill="auto"/>
            <w:noWrap/>
            <w:vAlign w:val="center"/>
            <w:hideMark/>
          </w:tcPr>
          <w:p w:rsidR="005347A7" w:rsidRPr="005347A7" w:rsidRDefault="005347A7" w:rsidP="005347A7">
            <w:pPr>
              <w:spacing w:after="0" w:line="240" w:lineRule="auto"/>
              <w:rPr>
                <w:rFonts w:cs="Arial"/>
                <w:color w:val="000000"/>
                <w:sz w:val="20"/>
                <w:szCs w:val="20"/>
                <w:lang w:val="es-SV"/>
              </w:rPr>
            </w:pPr>
            <w:r w:rsidRPr="005347A7">
              <w:rPr>
                <w:rFonts w:cs="Arial"/>
                <w:color w:val="000000"/>
                <w:sz w:val="20"/>
                <w:szCs w:val="20"/>
                <w:lang w:val="es-SV"/>
              </w:rPr>
              <w:t>El Centro Escolar no cuenta con cerca perimetral</w:t>
            </w:r>
          </w:p>
        </w:tc>
        <w:tc>
          <w:tcPr>
            <w:tcW w:w="3060" w:type="dxa"/>
            <w:tcBorders>
              <w:top w:val="nil"/>
              <w:left w:val="nil"/>
              <w:bottom w:val="single" w:sz="4" w:space="0" w:color="auto"/>
              <w:right w:val="single" w:sz="4" w:space="0" w:color="auto"/>
            </w:tcBorders>
            <w:shd w:val="clear" w:color="auto" w:fill="auto"/>
            <w:noWrap/>
            <w:vAlign w:val="center"/>
            <w:hideMark/>
          </w:tcPr>
          <w:p w:rsidR="005347A7" w:rsidRPr="005347A7" w:rsidRDefault="005347A7" w:rsidP="005347A7">
            <w:pPr>
              <w:spacing w:after="0" w:line="240" w:lineRule="auto"/>
              <w:jc w:val="both"/>
              <w:rPr>
                <w:rFonts w:cs="Arial"/>
                <w:color w:val="000000"/>
                <w:sz w:val="20"/>
                <w:szCs w:val="20"/>
                <w:lang w:val="es-SV"/>
              </w:rPr>
            </w:pPr>
            <w:r w:rsidRPr="005347A7">
              <w:rPr>
                <w:rFonts w:cs="Arial"/>
                <w:color w:val="000000"/>
                <w:sz w:val="20"/>
                <w:szCs w:val="20"/>
                <w:lang w:val="es-SV"/>
              </w:rPr>
              <w:t>Reparación de cerca o reparación de muro perimetral y entrada a la escuela del C E Cantón Cerro El Coyol</w:t>
            </w:r>
          </w:p>
        </w:tc>
        <w:tc>
          <w:tcPr>
            <w:tcW w:w="117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social</w:t>
            </w:r>
          </w:p>
        </w:tc>
        <w:tc>
          <w:tcPr>
            <w:tcW w:w="153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infraestructura</w:t>
            </w:r>
          </w:p>
        </w:tc>
        <w:tc>
          <w:tcPr>
            <w:tcW w:w="144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jc w:val="right"/>
              <w:rPr>
                <w:rFonts w:ascii="Calibri" w:hAnsi="Calibri"/>
                <w:color w:val="000000"/>
                <w:lang w:val="es-SV"/>
              </w:rPr>
            </w:pPr>
            <w:r w:rsidRPr="005347A7">
              <w:rPr>
                <w:rFonts w:ascii="Calibri" w:hAnsi="Calibri"/>
                <w:color w:val="000000"/>
                <w:lang w:val="es-SV"/>
              </w:rPr>
              <w:t>1</w:t>
            </w:r>
          </w:p>
        </w:tc>
        <w:tc>
          <w:tcPr>
            <w:tcW w:w="1143" w:type="dxa"/>
            <w:tcBorders>
              <w:top w:val="nil"/>
              <w:left w:val="nil"/>
              <w:bottom w:val="single" w:sz="4" w:space="0" w:color="auto"/>
              <w:right w:val="single" w:sz="4" w:space="0" w:color="auto"/>
            </w:tcBorders>
            <w:shd w:val="clear" w:color="auto" w:fill="auto"/>
            <w:noWrap/>
            <w:vAlign w:val="bottom"/>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 xml:space="preserve">     10,000.00 </w:t>
            </w:r>
          </w:p>
        </w:tc>
      </w:tr>
      <w:tr w:rsidR="005347A7" w:rsidRPr="005347A7" w:rsidTr="005347A7">
        <w:trPr>
          <w:divId w:val="1027947661"/>
          <w:trHeight w:val="1785"/>
        </w:trPr>
        <w:tc>
          <w:tcPr>
            <w:tcW w:w="700" w:type="dxa"/>
            <w:tcBorders>
              <w:top w:val="nil"/>
              <w:left w:val="single" w:sz="4" w:space="0" w:color="auto"/>
              <w:bottom w:val="single" w:sz="4" w:space="0" w:color="auto"/>
              <w:right w:val="single" w:sz="4" w:space="0" w:color="auto"/>
            </w:tcBorders>
            <w:shd w:val="clear" w:color="auto" w:fill="auto"/>
            <w:noWrap/>
            <w:hideMark/>
          </w:tcPr>
          <w:p w:rsidR="005347A7" w:rsidRPr="005347A7" w:rsidRDefault="005347A7" w:rsidP="005347A7">
            <w:pPr>
              <w:spacing w:after="0" w:line="240" w:lineRule="auto"/>
              <w:jc w:val="right"/>
              <w:rPr>
                <w:rFonts w:ascii="Calibri" w:hAnsi="Calibri"/>
                <w:color w:val="000000"/>
                <w:lang w:val="es-SV"/>
              </w:rPr>
            </w:pPr>
            <w:r w:rsidRPr="005347A7">
              <w:rPr>
                <w:rFonts w:ascii="Calibri" w:hAnsi="Calibri"/>
                <w:color w:val="000000"/>
                <w:lang w:val="es-SV"/>
              </w:rPr>
              <w:t>11</w:t>
            </w:r>
          </w:p>
        </w:tc>
        <w:tc>
          <w:tcPr>
            <w:tcW w:w="120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Cantón Cerro El Coyol Centro</w:t>
            </w:r>
          </w:p>
        </w:tc>
        <w:tc>
          <w:tcPr>
            <w:tcW w:w="2510" w:type="dxa"/>
            <w:tcBorders>
              <w:top w:val="nil"/>
              <w:left w:val="nil"/>
              <w:bottom w:val="single" w:sz="4" w:space="0" w:color="auto"/>
              <w:right w:val="single" w:sz="4" w:space="0" w:color="auto"/>
            </w:tcBorders>
            <w:shd w:val="clear" w:color="auto" w:fill="auto"/>
            <w:noWrap/>
            <w:vAlign w:val="center"/>
            <w:hideMark/>
          </w:tcPr>
          <w:p w:rsidR="005347A7" w:rsidRPr="005347A7" w:rsidRDefault="005347A7" w:rsidP="005347A7">
            <w:pPr>
              <w:spacing w:after="0" w:line="240" w:lineRule="auto"/>
              <w:jc w:val="both"/>
              <w:rPr>
                <w:rFonts w:cs="Arial"/>
                <w:color w:val="000000"/>
                <w:sz w:val="20"/>
                <w:szCs w:val="20"/>
                <w:lang w:val="es-SV"/>
              </w:rPr>
            </w:pPr>
            <w:r w:rsidRPr="005347A7">
              <w:rPr>
                <w:rFonts w:cs="Arial"/>
                <w:color w:val="000000"/>
                <w:sz w:val="20"/>
                <w:szCs w:val="20"/>
                <w:lang w:val="es-SV"/>
              </w:rPr>
              <w:t xml:space="preserve">Calle en mal estado </w:t>
            </w:r>
          </w:p>
        </w:tc>
        <w:tc>
          <w:tcPr>
            <w:tcW w:w="3060" w:type="dxa"/>
            <w:tcBorders>
              <w:top w:val="nil"/>
              <w:left w:val="nil"/>
              <w:bottom w:val="single" w:sz="4" w:space="0" w:color="auto"/>
              <w:right w:val="single" w:sz="4" w:space="0" w:color="auto"/>
            </w:tcBorders>
            <w:shd w:val="clear" w:color="auto" w:fill="auto"/>
            <w:noWrap/>
            <w:vAlign w:val="center"/>
            <w:hideMark/>
          </w:tcPr>
          <w:p w:rsidR="005347A7" w:rsidRPr="005347A7" w:rsidRDefault="005347A7" w:rsidP="005347A7">
            <w:pPr>
              <w:spacing w:after="0" w:line="240" w:lineRule="auto"/>
              <w:jc w:val="both"/>
              <w:rPr>
                <w:rFonts w:cs="Arial"/>
                <w:color w:val="000000"/>
                <w:sz w:val="20"/>
                <w:szCs w:val="20"/>
                <w:lang w:val="es-SV"/>
              </w:rPr>
            </w:pPr>
            <w:r w:rsidRPr="005347A7">
              <w:rPr>
                <w:rFonts w:cs="Arial"/>
                <w:color w:val="000000"/>
                <w:sz w:val="20"/>
                <w:szCs w:val="20"/>
                <w:lang w:val="es-SV"/>
              </w:rPr>
              <w:t xml:space="preserve">Reparación de calle 300 metros en fraguado; Cordón cuneta y tres botellas en cerro coyol. De la casa de Marina Claros hasta donde Efraín López </w:t>
            </w:r>
          </w:p>
        </w:tc>
        <w:tc>
          <w:tcPr>
            <w:tcW w:w="117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social</w:t>
            </w:r>
          </w:p>
        </w:tc>
        <w:tc>
          <w:tcPr>
            <w:tcW w:w="153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conectividad vial</w:t>
            </w:r>
          </w:p>
        </w:tc>
        <w:tc>
          <w:tcPr>
            <w:tcW w:w="144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jc w:val="right"/>
              <w:rPr>
                <w:rFonts w:ascii="Calibri" w:hAnsi="Calibri"/>
                <w:color w:val="000000"/>
                <w:lang w:val="es-SV"/>
              </w:rPr>
            </w:pPr>
            <w:r w:rsidRPr="005347A7">
              <w:rPr>
                <w:rFonts w:ascii="Calibri" w:hAnsi="Calibri"/>
                <w:color w:val="000000"/>
                <w:lang w:val="es-SV"/>
              </w:rPr>
              <w:t>1</w:t>
            </w:r>
          </w:p>
        </w:tc>
        <w:tc>
          <w:tcPr>
            <w:tcW w:w="1143" w:type="dxa"/>
            <w:tcBorders>
              <w:top w:val="nil"/>
              <w:left w:val="nil"/>
              <w:bottom w:val="single" w:sz="4" w:space="0" w:color="auto"/>
              <w:right w:val="single" w:sz="4" w:space="0" w:color="auto"/>
            </w:tcBorders>
            <w:shd w:val="clear" w:color="auto" w:fill="auto"/>
            <w:noWrap/>
            <w:vAlign w:val="bottom"/>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 xml:space="preserve">     50,000.00 </w:t>
            </w:r>
          </w:p>
        </w:tc>
      </w:tr>
      <w:tr w:rsidR="005347A7" w:rsidRPr="005347A7" w:rsidTr="005347A7">
        <w:trPr>
          <w:divId w:val="1027947661"/>
          <w:trHeight w:val="510"/>
        </w:trPr>
        <w:tc>
          <w:tcPr>
            <w:tcW w:w="700" w:type="dxa"/>
            <w:tcBorders>
              <w:top w:val="nil"/>
              <w:left w:val="single" w:sz="4" w:space="0" w:color="auto"/>
              <w:bottom w:val="single" w:sz="4" w:space="0" w:color="auto"/>
              <w:right w:val="single" w:sz="4" w:space="0" w:color="auto"/>
            </w:tcBorders>
            <w:shd w:val="clear" w:color="auto" w:fill="auto"/>
            <w:noWrap/>
            <w:hideMark/>
          </w:tcPr>
          <w:p w:rsidR="005347A7" w:rsidRPr="005347A7" w:rsidRDefault="005347A7" w:rsidP="005347A7">
            <w:pPr>
              <w:spacing w:after="0" w:line="240" w:lineRule="auto"/>
              <w:jc w:val="right"/>
              <w:rPr>
                <w:rFonts w:ascii="Calibri" w:hAnsi="Calibri"/>
                <w:color w:val="000000"/>
                <w:lang w:val="es-SV"/>
              </w:rPr>
            </w:pPr>
            <w:r w:rsidRPr="005347A7">
              <w:rPr>
                <w:rFonts w:ascii="Calibri" w:hAnsi="Calibri"/>
                <w:color w:val="000000"/>
                <w:lang w:val="es-SV"/>
              </w:rPr>
              <w:t>12</w:t>
            </w:r>
          </w:p>
        </w:tc>
        <w:tc>
          <w:tcPr>
            <w:tcW w:w="120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 xml:space="preserve">Todo el municipio </w:t>
            </w:r>
          </w:p>
        </w:tc>
        <w:tc>
          <w:tcPr>
            <w:tcW w:w="2510" w:type="dxa"/>
            <w:tcBorders>
              <w:top w:val="nil"/>
              <w:left w:val="nil"/>
              <w:bottom w:val="single" w:sz="4" w:space="0" w:color="auto"/>
              <w:right w:val="single" w:sz="4" w:space="0" w:color="auto"/>
            </w:tcBorders>
            <w:shd w:val="clear" w:color="auto" w:fill="auto"/>
            <w:noWrap/>
            <w:vAlign w:val="center"/>
            <w:hideMark/>
          </w:tcPr>
          <w:p w:rsidR="005347A7" w:rsidRPr="005347A7" w:rsidRDefault="005347A7" w:rsidP="005347A7">
            <w:pPr>
              <w:spacing w:after="0" w:line="240" w:lineRule="auto"/>
              <w:jc w:val="both"/>
              <w:rPr>
                <w:rFonts w:cs="Arial"/>
                <w:color w:val="000000"/>
                <w:sz w:val="20"/>
                <w:szCs w:val="20"/>
                <w:lang w:val="es-SV"/>
              </w:rPr>
            </w:pPr>
            <w:r w:rsidRPr="005347A7">
              <w:rPr>
                <w:rFonts w:cs="Arial"/>
                <w:color w:val="000000"/>
                <w:sz w:val="20"/>
                <w:szCs w:val="20"/>
                <w:lang w:val="es-SV"/>
              </w:rPr>
              <w:t xml:space="preserve">falta de espacio para </w:t>
            </w:r>
            <w:proofErr w:type="spellStart"/>
            <w:r w:rsidRPr="005347A7">
              <w:rPr>
                <w:rFonts w:cs="Arial"/>
                <w:color w:val="000000"/>
                <w:sz w:val="20"/>
                <w:szCs w:val="20"/>
                <w:lang w:val="es-SV"/>
              </w:rPr>
              <w:t>e</w:t>
            </w:r>
            <w:proofErr w:type="spellEnd"/>
            <w:r w:rsidRPr="005347A7">
              <w:rPr>
                <w:rFonts w:cs="Arial"/>
                <w:color w:val="000000"/>
                <w:sz w:val="20"/>
                <w:szCs w:val="20"/>
                <w:lang w:val="es-SV"/>
              </w:rPr>
              <w:t xml:space="preserve"> deporte </w:t>
            </w:r>
          </w:p>
        </w:tc>
        <w:tc>
          <w:tcPr>
            <w:tcW w:w="3060" w:type="dxa"/>
            <w:tcBorders>
              <w:top w:val="nil"/>
              <w:left w:val="nil"/>
              <w:bottom w:val="single" w:sz="4" w:space="0" w:color="auto"/>
              <w:right w:val="single" w:sz="4" w:space="0" w:color="auto"/>
            </w:tcBorders>
            <w:shd w:val="clear" w:color="auto" w:fill="auto"/>
            <w:noWrap/>
            <w:vAlign w:val="center"/>
            <w:hideMark/>
          </w:tcPr>
          <w:p w:rsidR="005347A7" w:rsidRPr="005347A7" w:rsidRDefault="005347A7" w:rsidP="005347A7">
            <w:pPr>
              <w:spacing w:after="0" w:line="240" w:lineRule="auto"/>
              <w:jc w:val="both"/>
              <w:rPr>
                <w:rFonts w:cs="Arial"/>
                <w:color w:val="000000"/>
                <w:sz w:val="20"/>
                <w:szCs w:val="20"/>
                <w:lang w:val="es-SV"/>
              </w:rPr>
            </w:pPr>
            <w:r w:rsidRPr="005347A7">
              <w:rPr>
                <w:rFonts w:cs="Arial"/>
                <w:color w:val="000000"/>
                <w:sz w:val="20"/>
                <w:szCs w:val="20"/>
                <w:lang w:val="es-SV"/>
              </w:rPr>
              <w:t xml:space="preserve">Mejoramiento o compra de cancha municipal </w:t>
            </w:r>
          </w:p>
        </w:tc>
        <w:tc>
          <w:tcPr>
            <w:tcW w:w="117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social</w:t>
            </w:r>
          </w:p>
        </w:tc>
        <w:tc>
          <w:tcPr>
            <w:tcW w:w="153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recreación y cultura</w:t>
            </w:r>
          </w:p>
        </w:tc>
        <w:tc>
          <w:tcPr>
            <w:tcW w:w="144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jc w:val="right"/>
              <w:rPr>
                <w:rFonts w:ascii="Calibri" w:hAnsi="Calibri"/>
                <w:color w:val="000000"/>
                <w:lang w:val="es-SV"/>
              </w:rPr>
            </w:pPr>
            <w:r w:rsidRPr="005347A7">
              <w:rPr>
                <w:rFonts w:ascii="Calibri" w:hAnsi="Calibri"/>
                <w:color w:val="000000"/>
                <w:lang w:val="es-SV"/>
              </w:rPr>
              <w:t>1</w:t>
            </w:r>
          </w:p>
        </w:tc>
        <w:tc>
          <w:tcPr>
            <w:tcW w:w="1143" w:type="dxa"/>
            <w:tcBorders>
              <w:top w:val="nil"/>
              <w:left w:val="nil"/>
              <w:bottom w:val="single" w:sz="4" w:space="0" w:color="auto"/>
              <w:right w:val="single" w:sz="4" w:space="0" w:color="auto"/>
            </w:tcBorders>
            <w:shd w:val="clear" w:color="auto" w:fill="auto"/>
            <w:noWrap/>
            <w:vAlign w:val="bottom"/>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 xml:space="preserve">  100,000.00 </w:t>
            </w:r>
          </w:p>
        </w:tc>
      </w:tr>
      <w:tr w:rsidR="005347A7" w:rsidRPr="005347A7" w:rsidTr="005347A7">
        <w:trPr>
          <w:divId w:val="1027947661"/>
          <w:trHeight w:val="510"/>
        </w:trPr>
        <w:tc>
          <w:tcPr>
            <w:tcW w:w="700" w:type="dxa"/>
            <w:tcBorders>
              <w:top w:val="nil"/>
              <w:left w:val="single" w:sz="4" w:space="0" w:color="auto"/>
              <w:bottom w:val="single" w:sz="4" w:space="0" w:color="auto"/>
              <w:right w:val="single" w:sz="4" w:space="0" w:color="auto"/>
            </w:tcBorders>
            <w:shd w:val="clear" w:color="auto" w:fill="auto"/>
            <w:noWrap/>
            <w:hideMark/>
          </w:tcPr>
          <w:p w:rsidR="005347A7" w:rsidRPr="005347A7" w:rsidRDefault="005347A7" w:rsidP="005347A7">
            <w:pPr>
              <w:spacing w:after="0" w:line="240" w:lineRule="auto"/>
              <w:jc w:val="right"/>
              <w:rPr>
                <w:rFonts w:ascii="Calibri" w:hAnsi="Calibri"/>
                <w:color w:val="000000"/>
                <w:lang w:val="es-SV"/>
              </w:rPr>
            </w:pPr>
            <w:r w:rsidRPr="005347A7">
              <w:rPr>
                <w:rFonts w:ascii="Calibri" w:hAnsi="Calibri"/>
                <w:color w:val="000000"/>
                <w:lang w:val="es-SV"/>
              </w:rPr>
              <w:t>13</w:t>
            </w:r>
          </w:p>
        </w:tc>
        <w:tc>
          <w:tcPr>
            <w:tcW w:w="120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 xml:space="preserve">Caserío Centro </w:t>
            </w:r>
            <w:proofErr w:type="spellStart"/>
            <w:r w:rsidRPr="005347A7">
              <w:rPr>
                <w:rFonts w:ascii="Calibri" w:hAnsi="Calibri"/>
                <w:color w:val="000000"/>
                <w:lang w:val="es-SV"/>
              </w:rPr>
              <w:t>AmericaCanton</w:t>
            </w:r>
            <w:proofErr w:type="spellEnd"/>
            <w:r w:rsidRPr="005347A7">
              <w:rPr>
                <w:rFonts w:ascii="Calibri" w:hAnsi="Calibri"/>
                <w:color w:val="000000"/>
                <w:lang w:val="es-SV"/>
              </w:rPr>
              <w:t xml:space="preserve"> El Tablón</w:t>
            </w:r>
          </w:p>
        </w:tc>
        <w:tc>
          <w:tcPr>
            <w:tcW w:w="2510" w:type="dxa"/>
            <w:tcBorders>
              <w:top w:val="nil"/>
              <w:left w:val="nil"/>
              <w:bottom w:val="single" w:sz="4" w:space="0" w:color="auto"/>
              <w:right w:val="single" w:sz="4" w:space="0" w:color="auto"/>
            </w:tcBorders>
            <w:shd w:val="clear" w:color="auto" w:fill="auto"/>
            <w:noWrap/>
            <w:vAlign w:val="center"/>
            <w:hideMark/>
          </w:tcPr>
          <w:p w:rsidR="005347A7" w:rsidRPr="005347A7" w:rsidRDefault="005347A7" w:rsidP="005347A7">
            <w:pPr>
              <w:spacing w:after="0" w:line="240" w:lineRule="auto"/>
              <w:jc w:val="both"/>
              <w:rPr>
                <w:rFonts w:cs="Arial"/>
                <w:color w:val="000000"/>
                <w:sz w:val="20"/>
                <w:szCs w:val="20"/>
                <w:lang w:val="es-SV"/>
              </w:rPr>
            </w:pPr>
            <w:r w:rsidRPr="005347A7">
              <w:rPr>
                <w:rFonts w:cs="Arial"/>
                <w:color w:val="000000"/>
                <w:sz w:val="20"/>
                <w:szCs w:val="20"/>
                <w:lang w:val="es-SV"/>
              </w:rPr>
              <w:t xml:space="preserve">Falta de un Centro Escolar </w:t>
            </w:r>
          </w:p>
        </w:tc>
        <w:tc>
          <w:tcPr>
            <w:tcW w:w="3060" w:type="dxa"/>
            <w:tcBorders>
              <w:top w:val="nil"/>
              <w:left w:val="nil"/>
              <w:bottom w:val="single" w:sz="4" w:space="0" w:color="auto"/>
              <w:right w:val="single" w:sz="4" w:space="0" w:color="auto"/>
            </w:tcBorders>
            <w:shd w:val="clear" w:color="auto" w:fill="auto"/>
            <w:noWrap/>
            <w:vAlign w:val="center"/>
            <w:hideMark/>
          </w:tcPr>
          <w:p w:rsidR="005347A7" w:rsidRPr="005347A7" w:rsidRDefault="005347A7" w:rsidP="005347A7">
            <w:pPr>
              <w:spacing w:after="0" w:line="240" w:lineRule="auto"/>
              <w:jc w:val="both"/>
              <w:rPr>
                <w:rFonts w:cs="Arial"/>
                <w:color w:val="000000"/>
                <w:sz w:val="20"/>
                <w:szCs w:val="20"/>
                <w:lang w:val="es-SV"/>
              </w:rPr>
            </w:pPr>
            <w:r w:rsidRPr="005347A7">
              <w:rPr>
                <w:rFonts w:cs="Arial"/>
                <w:color w:val="000000"/>
                <w:sz w:val="20"/>
                <w:szCs w:val="20"/>
                <w:lang w:val="es-SV"/>
              </w:rPr>
              <w:t xml:space="preserve">Construcción de escuela </w:t>
            </w:r>
          </w:p>
        </w:tc>
        <w:tc>
          <w:tcPr>
            <w:tcW w:w="117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social</w:t>
            </w:r>
          </w:p>
        </w:tc>
        <w:tc>
          <w:tcPr>
            <w:tcW w:w="153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educación</w:t>
            </w:r>
          </w:p>
        </w:tc>
        <w:tc>
          <w:tcPr>
            <w:tcW w:w="1440" w:type="dxa"/>
            <w:tcBorders>
              <w:top w:val="nil"/>
              <w:left w:val="nil"/>
              <w:bottom w:val="single" w:sz="4" w:space="0" w:color="auto"/>
              <w:right w:val="single" w:sz="4" w:space="0" w:color="auto"/>
            </w:tcBorders>
            <w:shd w:val="clear" w:color="auto" w:fill="auto"/>
            <w:noWrap/>
            <w:hideMark/>
          </w:tcPr>
          <w:p w:rsidR="005347A7" w:rsidRPr="005347A7" w:rsidRDefault="005347A7" w:rsidP="005347A7">
            <w:pPr>
              <w:spacing w:after="0" w:line="240" w:lineRule="auto"/>
              <w:jc w:val="right"/>
              <w:rPr>
                <w:rFonts w:ascii="Calibri" w:hAnsi="Calibri"/>
                <w:color w:val="000000"/>
                <w:lang w:val="es-SV"/>
              </w:rPr>
            </w:pPr>
            <w:r w:rsidRPr="005347A7">
              <w:rPr>
                <w:rFonts w:ascii="Calibri" w:hAnsi="Calibri"/>
                <w:color w:val="000000"/>
                <w:lang w:val="es-SV"/>
              </w:rPr>
              <w:t>1</w:t>
            </w:r>
          </w:p>
        </w:tc>
        <w:tc>
          <w:tcPr>
            <w:tcW w:w="1143" w:type="dxa"/>
            <w:tcBorders>
              <w:top w:val="nil"/>
              <w:left w:val="nil"/>
              <w:bottom w:val="single" w:sz="4" w:space="0" w:color="auto"/>
              <w:right w:val="single" w:sz="4" w:space="0" w:color="auto"/>
            </w:tcBorders>
            <w:shd w:val="clear" w:color="auto" w:fill="auto"/>
            <w:noWrap/>
            <w:vAlign w:val="bottom"/>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 xml:space="preserve">     20,000.00 </w:t>
            </w:r>
          </w:p>
        </w:tc>
      </w:tr>
      <w:tr w:rsidR="005347A7" w:rsidRPr="005347A7" w:rsidTr="005347A7">
        <w:trPr>
          <w:divId w:val="1027947661"/>
          <w:trHeight w:val="300"/>
        </w:trPr>
        <w:tc>
          <w:tcPr>
            <w:tcW w:w="700" w:type="dxa"/>
            <w:tcBorders>
              <w:top w:val="nil"/>
              <w:left w:val="nil"/>
              <w:bottom w:val="nil"/>
              <w:right w:val="nil"/>
            </w:tcBorders>
            <w:shd w:val="clear" w:color="auto" w:fill="auto"/>
            <w:noWrap/>
            <w:vAlign w:val="bottom"/>
            <w:hideMark/>
          </w:tcPr>
          <w:p w:rsidR="005347A7" w:rsidRDefault="005347A7" w:rsidP="005347A7">
            <w:pPr>
              <w:spacing w:after="0" w:line="240" w:lineRule="auto"/>
              <w:rPr>
                <w:rFonts w:ascii="Calibri" w:hAnsi="Calibri"/>
                <w:color w:val="000000"/>
                <w:lang w:val="es-SV"/>
              </w:rPr>
            </w:pPr>
          </w:p>
          <w:p w:rsidR="00763BCB" w:rsidRDefault="00763BCB" w:rsidP="005347A7">
            <w:pPr>
              <w:spacing w:after="0" w:line="240" w:lineRule="auto"/>
              <w:rPr>
                <w:rFonts w:ascii="Calibri" w:hAnsi="Calibri"/>
                <w:color w:val="000000"/>
                <w:lang w:val="es-SV"/>
              </w:rPr>
            </w:pPr>
          </w:p>
          <w:p w:rsidR="00763BCB" w:rsidRPr="005347A7" w:rsidRDefault="00763BCB" w:rsidP="005347A7">
            <w:pPr>
              <w:spacing w:after="0" w:line="240" w:lineRule="auto"/>
              <w:rPr>
                <w:rFonts w:ascii="Calibri" w:hAnsi="Calibri"/>
                <w:color w:val="000000"/>
                <w:lang w:val="es-SV"/>
              </w:rPr>
            </w:pPr>
          </w:p>
        </w:tc>
        <w:tc>
          <w:tcPr>
            <w:tcW w:w="1200" w:type="dxa"/>
            <w:tcBorders>
              <w:top w:val="nil"/>
              <w:left w:val="nil"/>
              <w:bottom w:val="nil"/>
              <w:right w:val="nil"/>
            </w:tcBorders>
            <w:shd w:val="clear" w:color="auto" w:fill="auto"/>
            <w:noWrap/>
            <w:vAlign w:val="bottom"/>
            <w:hideMark/>
          </w:tcPr>
          <w:p w:rsidR="005347A7" w:rsidRPr="005347A7" w:rsidRDefault="005347A7" w:rsidP="005347A7">
            <w:pPr>
              <w:spacing w:after="0" w:line="240" w:lineRule="auto"/>
              <w:rPr>
                <w:rFonts w:ascii="Calibri" w:hAnsi="Calibri"/>
                <w:color w:val="000000"/>
                <w:lang w:val="es-SV"/>
              </w:rPr>
            </w:pPr>
          </w:p>
        </w:tc>
        <w:tc>
          <w:tcPr>
            <w:tcW w:w="2510" w:type="dxa"/>
            <w:tcBorders>
              <w:top w:val="nil"/>
              <w:left w:val="nil"/>
              <w:bottom w:val="nil"/>
              <w:right w:val="nil"/>
            </w:tcBorders>
            <w:shd w:val="clear" w:color="auto" w:fill="auto"/>
            <w:noWrap/>
            <w:vAlign w:val="bottom"/>
            <w:hideMark/>
          </w:tcPr>
          <w:p w:rsidR="005347A7" w:rsidRPr="005347A7" w:rsidRDefault="005347A7" w:rsidP="005347A7">
            <w:pPr>
              <w:spacing w:after="0" w:line="240" w:lineRule="auto"/>
              <w:rPr>
                <w:rFonts w:ascii="Calibri" w:hAnsi="Calibri"/>
                <w:color w:val="000000"/>
                <w:lang w:val="es-SV"/>
              </w:rPr>
            </w:pPr>
          </w:p>
        </w:tc>
        <w:tc>
          <w:tcPr>
            <w:tcW w:w="3060" w:type="dxa"/>
            <w:tcBorders>
              <w:top w:val="nil"/>
              <w:left w:val="nil"/>
              <w:bottom w:val="nil"/>
              <w:right w:val="nil"/>
            </w:tcBorders>
            <w:shd w:val="clear" w:color="auto" w:fill="auto"/>
            <w:noWrap/>
            <w:vAlign w:val="bottom"/>
            <w:hideMark/>
          </w:tcPr>
          <w:p w:rsidR="005347A7" w:rsidRPr="005347A7" w:rsidRDefault="005347A7" w:rsidP="005347A7">
            <w:pPr>
              <w:spacing w:after="0" w:line="240" w:lineRule="auto"/>
              <w:rPr>
                <w:rFonts w:ascii="Calibri" w:hAnsi="Calibri"/>
                <w:color w:val="000000"/>
                <w:lang w:val="es-SV"/>
              </w:rPr>
            </w:pPr>
          </w:p>
        </w:tc>
        <w:tc>
          <w:tcPr>
            <w:tcW w:w="1170" w:type="dxa"/>
            <w:tcBorders>
              <w:top w:val="nil"/>
              <w:left w:val="nil"/>
              <w:bottom w:val="nil"/>
              <w:right w:val="nil"/>
            </w:tcBorders>
            <w:shd w:val="clear" w:color="auto" w:fill="auto"/>
            <w:noWrap/>
            <w:vAlign w:val="bottom"/>
            <w:hideMark/>
          </w:tcPr>
          <w:p w:rsidR="005347A7" w:rsidRPr="005347A7" w:rsidRDefault="005347A7" w:rsidP="005347A7">
            <w:pPr>
              <w:spacing w:after="0" w:line="240" w:lineRule="auto"/>
              <w:rPr>
                <w:rFonts w:ascii="Calibri" w:hAnsi="Calibri"/>
                <w:color w:val="000000"/>
                <w:lang w:val="es-SV"/>
              </w:rPr>
            </w:pPr>
          </w:p>
        </w:tc>
        <w:tc>
          <w:tcPr>
            <w:tcW w:w="1530" w:type="dxa"/>
            <w:tcBorders>
              <w:top w:val="nil"/>
              <w:left w:val="nil"/>
              <w:bottom w:val="nil"/>
              <w:right w:val="nil"/>
            </w:tcBorders>
            <w:shd w:val="clear" w:color="auto" w:fill="auto"/>
            <w:noWrap/>
            <w:vAlign w:val="bottom"/>
            <w:hideMark/>
          </w:tcPr>
          <w:p w:rsidR="005347A7" w:rsidRPr="005347A7" w:rsidRDefault="005347A7" w:rsidP="005347A7">
            <w:pPr>
              <w:spacing w:after="0" w:line="240" w:lineRule="auto"/>
              <w:rPr>
                <w:rFonts w:ascii="Calibri" w:hAnsi="Calibri"/>
                <w:color w:val="000000"/>
                <w:lang w:val="es-SV"/>
              </w:rPr>
            </w:pPr>
          </w:p>
        </w:tc>
        <w:tc>
          <w:tcPr>
            <w:tcW w:w="1440" w:type="dxa"/>
            <w:tcBorders>
              <w:top w:val="nil"/>
              <w:left w:val="nil"/>
              <w:bottom w:val="nil"/>
              <w:right w:val="nil"/>
            </w:tcBorders>
            <w:shd w:val="clear" w:color="auto" w:fill="auto"/>
            <w:noWrap/>
            <w:vAlign w:val="bottom"/>
            <w:hideMark/>
          </w:tcPr>
          <w:p w:rsidR="005347A7" w:rsidRPr="005347A7" w:rsidRDefault="005347A7" w:rsidP="005347A7">
            <w:pPr>
              <w:spacing w:after="0" w:line="240" w:lineRule="auto"/>
              <w:rPr>
                <w:rFonts w:ascii="Calibri" w:hAnsi="Calibri"/>
                <w:color w:val="000000"/>
                <w:lang w:val="es-SV"/>
              </w:rPr>
            </w:pPr>
          </w:p>
        </w:tc>
        <w:tc>
          <w:tcPr>
            <w:tcW w:w="1143" w:type="dxa"/>
            <w:tcBorders>
              <w:top w:val="nil"/>
              <w:left w:val="nil"/>
              <w:bottom w:val="nil"/>
              <w:right w:val="nil"/>
            </w:tcBorders>
            <w:shd w:val="clear" w:color="auto" w:fill="auto"/>
            <w:noWrap/>
            <w:vAlign w:val="bottom"/>
            <w:hideMark/>
          </w:tcPr>
          <w:p w:rsidR="005347A7" w:rsidRPr="005347A7" w:rsidRDefault="005347A7" w:rsidP="005347A7">
            <w:pPr>
              <w:spacing w:after="0" w:line="240" w:lineRule="auto"/>
              <w:rPr>
                <w:rFonts w:ascii="Calibri" w:hAnsi="Calibri"/>
                <w:color w:val="000000"/>
                <w:lang w:val="es-SV"/>
              </w:rPr>
            </w:pPr>
            <w:r w:rsidRPr="005347A7">
              <w:rPr>
                <w:rFonts w:ascii="Calibri" w:hAnsi="Calibri"/>
                <w:color w:val="000000"/>
                <w:lang w:val="es-SV"/>
              </w:rPr>
              <w:t xml:space="preserve">  410,000.00 </w:t>
            </w:r>
          </w:p>
        </w:tc>
      </w:tr>
    </w:tbl>
    <w:p w:rsidR="008C3E18" w:rsidRDefault="004E7DC8" w:rsidP="00357EA6">
      <w:pPr>
        <w:keepNext/>
        <w:keepLines/>
        <w:spacing w:before="200" w:after="0"/>
        <w:outlineLvl w:val="1"/>
        <w:rPr>
          <w:rFonts w:eastAsiaTheme="majorEastAsia" w:cstheme="majorBidi"/>
          <w:b/>
          <w:color w:val="000000" w:themeColor="text1"/>
          <w:szCs w:val="26"/>
          <w:lang w:val="es-SV"/>
        </w:rPr>
      </w:pPr>
      <w:r>
        <w:rPr>
          <w:rFonts w:eastAsiaTheme="majorEastAsia" w:cstheme="majorBidi"/>
          <w:b/>
          <w:color w:val="000000" w:themeColor="text1"/>
          <w:szCs w:val="26"/>
          <w:lang w:val="es-SV"/>
        </w:rPr>
        <w:fldChar w:fldCharType="end"/>
      </w:r>
      <w:bookmarkStart w:id="181" w:name="_Toc439828314"/>
      <w:r w:rsidR="008C3E18">
        <w:rPr>
          <w:rFonts w:eastAsiaTheme="majorEastAsia" w:cstheme="majorBidi"/>
          <w:b/>
          <w:color w:val="000000" w:themeColor="text1"/>
          <w:szCs w:val="26"/>
          <w:lang w:val="es-SV"/>
        </w:rPr>
        <w:t>AÑO 3</w:t>
      </w:r>
      <w:bookmarkEnd w:id="181"/>
    </w:p>
    <w:tbl>
      <w:tblPr>
        <w:tblW w:w="12862" w:type="dxa"/>
        <w:tblInd w:w="-110" w:type="dxa"/>
        <w:tblCellMar>
          <w:left w:w="70" w:type="dxa"/>
          <w:right w:w="70" w:type="dxa"/>
        </w:tblCellMar>
        <w:tblLook w:val="04A0"/>
      </w:tblPr>
      <w:tblGrid>
        <w:gridCol w:w="720"/>
        <w:gridCol w:w="1620"/>
        <w:gridCol w:w="2070"/>
        <w:gridCol w:w="2225"/>
        <w:gridCol w:w="1458"/>
        <w:gridCol w:w="1838"/>
        <w:gridCol w:w="1454"/>
        <w:gridCol w:w="1477"/>
      </w:tblGrid>
      <w:tr w:rsidR="008C3E18" w:rsidRPr="008C3E18" w:rsidTr="008C3E18">
        <w:trPr>
          <w:trHeight w:val="601"/>
          <w:tblHeader/>
        </w:trPr>
        <w:tc>
          <w:tcPr>
            <w:tcW w:w="720" w:type="dxa"/>
            <w:tcBorders>
              <w:top w:val="single" w:sz="4" w:space="0" w:color="auto"/>
              <w:left w:val="single" w:sz="4" w:space="0" w:color="auto"/>
              <w:bottom w:val="single" w:sz="4" w:space="0" w:color="auto"/>
              <w:right w:val="single" w:sz="4" w:space="0" w:color="auto"/>
            </w:tcBorders>
            <w:shd w:val="clear" w:color="000000" w:fill="C5D9F1"/>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N°</w:t>
            </w:r>
          </w:p>
        </w:tc>
        <w:tc>
          <w:tcPr>
            <w:tcW w:w="1620" w:type="dxa"/>
            <w:tcBorders>
              <w:top w:val="single" w:sz="4" w:space="0" w:color="auto"/>
              <w:left w:val="nil"/>
              <w:bottom w:val="single" w:sz="4" w:space="0" w:color="auto"/>
              <w:right w:val="single" w:sz="4" w:space="0" w:color="auto"/>
            </w:tcBorders>
            <w:shd w:val="clear" w:color="000000" w:fill="C5D9F1"/>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Lugar</w:t>
            </w:r>
          </w:p>
        </w:tc>
        <w:tc>
          <w:tcPr>
            <w:tcW w:w="2070" w:type="dxa"/>
            <w:tcBorders>
              <w:top w:val="single" w:sz="4" w:space="0" w:color="auto"/>
              <w:left w:val="nil"/>
              <w:bottom w:val="single" w:sz="4" w:space="0" w:color="auto"/>
              <w:right w:val="single" w:sz="4" w:space="0" w:color="auto"/>
            </w:tcBorders>
            <w:shd w:val="clear" w:color="000000" w:fill="C5D9F1"/>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Descripción del Problema</w:t>
            </w:r>
          </w:p>
        </w:tc>
        <w:tc>
          <w:tcPr>
            <w:tcW w:w="2225" w:type="dxa"/>
            <w:tcBorders>
              <w:top w:val="single" w:sz="4" w:space="0" w:color="auto"/>
              <w:left w:val="nil"/>
              <w:bottom w:val="single" w:sz="4" w:space="0" w:color="auto"/>
              <w:right w:val="single" w:sz="4" w:space="0" w:color="auto"/>
            </w:tcBorders>
            <w:shd w:val="clear" w:color="000000" w:fill="C5D9F1"/>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Proyecto</w:t>
            </w:r>
          </w:p>
        </w:tc>
        <w:tc>
          <w:tcPr>
            <w:tcW w:w="1458" w:type="dxa"/>
            <w:tcBorders>
              <w:top w:val="single" w:sz="4" w:space="0" w:color="auto"/>
              <w:left w:val="nil"/>
              <w:bottom w:val="single" w:sz="4" w:space="0" w:color="auto"/>
              <w:right w:val="single" w:sz="4" w:space="0" w:color="auto"/>
            </w:tcBorders>
            <w:shd w:val="clear" w:color="000000" w:fill="C5D9F1"/>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Ámbito </w:t>
            </w:r>
          </w:p>
        </w:tc>
        <w:tc>
          <w:tcPr>
            <w:tcW w:w="1838" w:type="dxa"/>
            <w:tcBorders>
              <w:top w:val="single" w:sz="4" w:space="0" w:color="auto"/>
              <w:left w:val="nil"/>
              <w:bottom w:val="single" w:sz="4" w:space="0" w:color="auto"/>
              <w:right w:val="single" w:sz="4" w:space="0" w:color="auto"/>
            </w:tcBorders>
            <w:shd w:val="clear" w:color="000000" w:fill="C5D9F1"/>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Área</w:t>
            </w:r>
          </w:p>
        </w:tc>
        <w:tc>
          <w:tcPr>
            <w:tcW w:w="1454" w:type="dxa"/>
            <w:tcBorders>
              <w:top w:val="single" w:sz="4" w:space="0" w:color="auto"/>
              <w:left w:val="nil"/>
              <w:bottom w:val="single" w:sz="4" w:space="0" w:color="auto"/>
              <w:right w:val="nil"/>
            </w:tcBorders>
            <w:shd w:val="clear" w:color="000000" w:fill="C5D9F1"/>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Prioridad</w:t>
            </w:r>
          </w:p>
        </w:tc>
        <w:tc>
          <w:tcPr>
            <w:tcW w:w="1477" w:type="dxa"/>
            <w:tcBorders>
              <w:top w:val="single" w:sz="4" w:space="0" w:color="auto"/>
              <w:left w:val="single" w:sz="4" w:space="0" w:color="auto"/>
              <w:bottom w:val="single" w:sz="4" w:space="0" w:color="auto"/>
              <w:right w:val="single" w:sz="4" w:space="0" w:color="auto"/>
            </w:tcBorders>
            <w:shd w:val="clear" w:color="000000" w:fill="C5D9F1"/>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Monto. </w:t>
            </w:r>
          </w:p>
        </w:tc>
      </w:tr>
      <w:tr w:rsidR="008C3E18" w:rsidRPr="008C3E18" w:rsidTr="008C3E18">
        <w:trPr>
          <w:trHeight w:val="1278"/>
        </w:trPr>
        <w:tc>
          <w:tcPr>
            <w:tcW w:w="72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lastRenderedPageBreak/>
              <w:t>1</w:t>
            </w:r>
          </w:p>
        </w:tc>
        <w:tc>
          <w:tcPr>
            <w:tcW w:w="1620"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cs="Arial"/>
                <w:color w:val="000000"/>
                <w:sz w:val="20"/>
                <w:szCs w:val="20"/>
                <w:lang w:val="es-SV"/>
              </w:rPr>
            </w:pPr>
            <w:r>
              <w:rPr>
                <w:rFonts w:cs="Arial"/>
                <w:color w:val="000000"/>
                <w:sz w:val="20"/>
                <w:szCs w:val="20"/>
                <w:lang w:val="es-SV"/>
              </w:rPr>
              <w:t xml:space="preserve">Caserío </w:t>
            </w:r>
            <w:r w:rsidRPr="008C3E18">
              <w:rPr>
                <w:rFonts w:cs="Arial"/>
                <w:color w:val="000000"/>
                <w:sz w:val="20"/>
                <w:szCs w:val="20"/>
                <w:lang w:val="es-SV"/>
              </w:rPr>
              <w:t xml:space="preserve"> Los Méndez</w:t>
            </w:r>
            <w:r>
              <w:rPr>
                <w:rFonts w:cs="Arial"/>
                <w:color w:val="000000"/>
                <w:sz w:val="20"/>
                <w:szCs w:val="20"/>
                <w:lang w:val="es-SV"/>
              </w:rPr>
              <w:t xml:space="preserve"> Cantón Agua Z</w:t>
            </w:r>
            <w:r w:rsidRPr="008C3E18">
              <w:rPr>
                <w:rFonts w:cs="Arial"/>
                <w:color w:val="000000"/>
                <w:sz w:val="20"/>
                <w:szCs w:val="20"/>
                <w:lang w:val="es-SV"/>
              </w:rPr>
              <w:t>arca</w:t>
            </w:r>
          </w:p>
        </w:tc>
        <w:tc>
          <w:tcPr>
            <w:tcW w:w="2070"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4 familias no tienen servicios sanitarios en nuestra comunidad</w:t>
            </w:r>
          </w:p>
        </w:tc>
        <w:tc>
          <w:tcPr>
            <w:tcW w:w="2225"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Ampliación del servicio de letrinas o servicios lavables </w:t>
            </w:r>
          </w:p>
        </w:tc>
        <w:tc>
          <w:tcPr>
            <w:tcW w:w="1458"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social</w:t>
            </w:r>
          </w:p>
        </w:tc>
        <w:tc>
          <w:tcPr>
            <w:tcW w:w="1838" w:type="dxa"/>
            <w:tcBorders>
              <w:top w:val="nil"/>
              <w:left w:val="nil"/>
              <w:bottom w:val="single" w:sz="4" w:space="0" w:color="auto"/>
              <w:right w:val="single" w:sz="4" w:space="0" w:color="auto"/>
            </w:tcBorders>
            <w:shd w:val="clear" w:color="auto" w:fill="auto"/>
            <w:hideMark/>
          </w:tcPr>
          <w:p w:rsidR="008C3E18" w:rsidRPr="008C3E18" w:rsidRDefault="00E63779" w:rsidP="008C3E18">
            <w:pPr>
              <w:spacing w:after="0" w:line="240" w:lineRule="auto"/>
              <w:rPr>
                <w:rFonts w:ascii="Calibri" w:hAnsi="Calibri"/>
                <w:color w:val="000000"/>
                <w:lang w:val="es-SV"/>
              </w:rPr>
            </w:pPr>
            <w:r w:rsidRPr="008C3E18">
              <w:rPr>
                <w:rFonts w:ascii="Calibri" w:hAnsi="Calibri"/>
                <w:color w:val="000000"/>
                <w:lang w:val="es-SV"/>
              </w:rPr>
              <w:t>S</w:t>
            </w:r>
            <w:r w:rsidR="008C3E18" w:rsidRPr="008C3E18">
              <w:rPr>
                <w:rFonts w:ascii="Calibri" w:hAnsi="Calibri"/>
                <w:color w:val="000000"/>
                <w:lang w:val="es-SV"/>
              </w:rPr>
              <w:t>aneamiento</w:t>
            </w:r>
          </w:p>
        </w:tc>
        <w:tc>
          <w:tcPr>
            <w:tcW w:w="1454"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77"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50,000.00 </w:t>
            </w:r>
          </w:p>
        </w:tc>
      </w:tr>
      <w:tr w:rsidR="008C3E18" w:rsidRPr="008C3E18" w:rsidTr="008C3E18">
        <w:trPr>
          <w:trHeight w:val="1023"/>
        </w:trPr>
        <w:tc>
          <w:tcPr>
            <w:tcW w:w="72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620"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cs="Arial"/>
                <w:color w:val="000000"/>
                <w:sz w:val="20"/>
                <w:szCs w:val="20"/>
                <w:lang w:val="es-SV"/>
              </w:rPr>
            </w:pPr>
            <w:r>
              <w:rPr>
                <w:rFonts w:cs="Arial"/>
                <w:color w:val="000000"/>
                <w:sz w:val="20"/>
                <w:szCs w:val="20"/>
                <w:lang w:val="es-SV"/>
              </w:rPr>
              <w:t>Caserío Los Cocos Cantón Agua Z</w:t>
            </w:r>
            <w:r w:rsidRPr="008C3E18">
              <w:rPr>
                <w:rFonts w:cs="Arial"/>
                <w:color w:val="000000"/>
                <w:sz w:val="20"/>
                <w:szCs w:val="20"/>
                <w:lang w:val="es-SV"/>
              </w:rPr>
              <w:t>arca</w:t>
            </w:r>
          </w:p>
        </w:tc>
        <w:tc>
          <w:tcPr>
            <w:tcW w:w="2070"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Inundación de 7 casas de la comunidad</w:t>
            </w:r>
          </w:p>
        </w:tc>
        <w:tc>
          <w:tcPr>
            <w:tcW w:w="2225"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Construcción de muros de retención y drenaje adecuado del agua</w:t>
            </w:r>
          </w:p>
        </w:tc>
        <w:tc>
          <w:tcPr>
            <w:tcW w:w="1458"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social</w:t>
            </w:r>
          </w:p>
        </w:tc>
        <w:tc>
          <w:tcPr>
            <w:tcW w:w="1838"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conectividad vial</w:t>
            </w:r>
          </w:p>
        </w:tc>
        <w:tc>
          <w:tcPr>
            <w:tcW w:w="1454"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77"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30,000.00 </w:t>
            </w:r>
          </w:p>
        </w:tc>
      </w:tr>
      <w:tr w:rsidR="008C3E18" w:rsidRPr="008C3E18" w:rsidTr="008C3E18">
        <w:trPr>
          <w:trHeight w:val="912"/>
        </w:trPr>
        <w:tc>
          <w:tcPr>
            <w:tcW w:w="72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3</w:t>
            </w:r>
          </w:p>
        </w:tc>
        <w:tc>
          <w:tcPr>
            <w:tcW w:w="1620"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sz w:val="24"/>
                <w:szCs w:val="24"/>
                <w:lang w:val="es-SV"/>
              </w:rPr>
            </w:pPr>
            <w:r>
              <w:rPr>
                <w:rFonts w:ascii="Calibri" w:hAnsi="Calibri"/>
                <w:color w:val="000000"/>
                <w:sz w:val="24"/>
                <w:szCs w:val="24"/>
                <w:lang w:val="es-SV"/>
              </w:rPr>
              <w:t xml:space="preserve">Cantón </w:t>
            </w:r>
            <w:proofErr w:type="spellStart"/>
            <w:r>
              <w:rPr>
                <w:rFonts w:ascii="Calibri" w:hAnsi="Calibri"/>
                <w:color w:val="000000"/>
                <w:sz w:val="24"/>
                <w:szCs w:val="24"/>
                <w:lang w:val="es-SV"/>
              </w:rPr>
              <w:t>G</w:t>
            </w:r>
            <w:r w:rsidRPr="008C3E18">
              <w:rPr>
                <w:rFonts w:ascii="Calibri" w:hAnsi="Calibri"/>
                <w:color w:val="000000"/>
                <w:sz w:val="24"/>
                <w:szCs w:val="24"/>
                <w:lang w:val="es-SV"/>
              </w:rPr>
              <w:t>uilihuiste</w:t>
            </w:r>
            <w:proofErr w:type="spellEnd"/>
          </w:p>
        </w:tc>
        <w:tc>
          <w:tcPr>
            <w:tcW w:w="2070"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No existe pasarela sobre dos pasos sobre la quebrada El Guasma</w:t>
            </w:r>
          </w:p>
        </w:tc>
        <w:tc>
          <w:tcPr>
            <w:tcW w:w="2225"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Construcción de bóveda y pasarela sobre los dos pasos principales </w:t>
            </w:r>
          </w:p>
        </w:tc>
        <w:tc>
          <w:tcPr>
            <w:tcW w:w="1458"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social</w:t>
            </w:r>
          </w:p>
        </w:tc>
        <w:tc>
          <w:tcPr>
            <w:tcW w:w="1838"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conectividad vial</w:t>
            </w:r>
          </w:p>
        </w:tc>
        <w:tc>
          <w:tcPr>
            <w:tcW w:w="1454"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77"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40,000.00 </w:t>
            </w:r>
          </w:p>
        </w:tc>
      </w:tr>
      <w:tr w:rsidR="008C3E18" w:rsidRPr="008C3E18" w:rsidTr="008C3E18">
        <w:trPr>
          <w:trHeight w:val="876"/>
        </w:trPr>
        <w:tc>
          <w:tcPr>
            <w:tcW w:w="72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4</w:t>
            </w:r>
          </w:p>
        </w:tc>
        <w:tc>
          <w:tcPr>
            <w:tcW w:w="1620"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sz w:val="20"/>
                <w:szCs w:val="20"/>
                <w:lang w:val="es-SV"/>
              </w:rPr>
            </w:pPr>
            <w:r w:rsidRPr="008C3E18">
              <w:rPr>
                <w:rFonts w:ascii="Calibri" w:hAnsi="Calibri"/>
                <w:color w:val="000000"/>
                <w:sz w:val="20"/>
                <w:szCs w:val="20"/>
                <w:lang w:val="es-SV"/>
              </w:rPr>
              <w:t>Caserío Llano Alegre, Cantón Cerro El Coyol</w:t>
            </w:r>
          </w:p>
        </w:tc>
        <w:tc>
          <w:tcPr>
            <w:tcW w:w="2070"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Servicio de aguas negras </w:t>
            </w:r>
          </w:p>
        </w:tc>
        <w:tc>
          <w:tcPr>
            <w:tcW w:w="2225"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Introducción de tuberías, construcción de planta de tratamiento </w:t>
            </w:r>
          </w:p>
        </w:tc>
        <w:tc>
          <w:tcPr>
            <w:tcW w:w="1458"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medio ambiente</w:t>
            </w:r>
          </w:p>
        </w:tc>
        <w:tc>
          <w:tcPr>
            <w:tcW w:w="1838" w:type="dxa"/>
            <w:tcBorders>
              <w:top w:val="nil"/>
              <w:left w:val="nil"/>
              <w:bottom w:val="single" w:sz="4" w:space="0" w:color="auto"/>
              <w:right w:val="single" w:sz="4" w:space="0" w:color="auto"/>
            </w:tcBorders>
            <w:shd w:val="clear" w:color="auto" w:fill="auto"/>
            <w:hideMark/>
          </w:tcPr>
          <w:p w:rsidR="008C3E18" w:rsidRPr="008C3E18" w:rsidRDefault="00E63779" w:rsidP="008C3E18">
            <w:pPr>
              <w:spacing w:after="0" w:line="240" w:lineRule="auto"/>
              <w:rPr>
                <w:rFonts w:ascii="Calibri" w:hAnsi="Calibri"/>
                <w:color w:val="000000"/>
                <w:lang w:val="es-SV"/>
              </w:rPr>
            </w:pPr>
            <w:r w:rsidRPr="008C3E18">
              <w:rPr>
                <w:rFonts w:ascii="Calibri" w:hAnsi="Calibri"/>
                <w:color w:val="000000"/>
                <w:lang w:val="es-SV"/>
              </w:rPr>
              <w:t>S</w:t>
            </w:r>
            <w:r w:rsidR="008C3E18" w:rsidRPr="008C3E18">
              <w:rPr>
                <w:rFonts w:ascii="Calibri" w:hAnsi="Calibri"/>
                <w:color w:val="000000"/>
                <w:lang w:val="es-SV"/>
              </w:rPr>
              <w:t>aneamiento</w:t>
            </w:r>
          </w:p>
        </w:tc>
        <w:tc>
          <w:tcPr>
            <w:tcW w:w="1454"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77"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40,000.00 </w:t>
            </w:r>
          </w:p>
        </w:tc>
      </w:tr>
      <w:tr w:rsidR="008C3E18" w:rsidRPr="008C3E18" w:rsidTr="008C3E18">
        <w:trPr>
          <w:trHeight w:val="767"/>
        </w:trPr>
        <w:tc>
          <w:tcPr>
            <w:tcW w:w="72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5</w:t>
            </w:r>
          </w:p>
        </w:tc>
        <w:tc>
          <w:tcPr>
            <w:tcW w:w="1620"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sz w:val="24"/>
                <w:szCs w:val="24"/>
                <w:lang w:val="es-SV"/>
              </w:rPr>
            </w:pPr>
            <w:r w:rsidRPr="008C3E18">
              <w:rPr>
                <w:rFonts w:ascii="Calibri" w:hAnsi="Calibri"/>
                <w:color w:val="000000"/>
                <w:sz w:val="24"/>
                <w:szCs w:val="24"/>
                <w:lang w:val="es-SV"/>
              </w:rPr>
              <w:t>0sicala zona urbana</w:t>
            </w:r>
          </w:p>
        </w:tc>
        <w:tc>
          <w:tcPr>
            <w:tcW w:w="2070"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Atención a la primera infancia </w:t>
            </w:r>
          </w:p>
        </w:tc>
        <w:tc>
          <w:tcPr>
            <w:tcW w:w="2225"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Abrir círculos de  atención a la primera infancia</w:t>
            </w:r>
          </w:p>
        </w:tc>
        <w:tc>
          <w:tcPr>
            <w:tcW w:w="1458"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social</w:t>
            </w:r>
          </w:p>
        </w:tc>
        <w:tc>
          <w:tcPr>
            <w:tcW w:w="1838" w:type="dxa"/>
            <w:tcBorders>
              <w:top w:val="nil"/>
              <w:left w:val="nil"/>
              <w:bottom w:val="single" w:sz="4" w:space="0" w:color="auto"/>
              <w:right w:val="single" w:sz="4" w:space="0" w:color="auto"/>
            </w:tcBorders>
            <w:shd w:val="clear" w:color="auto" w:fill="auto"/>
            <w:hideMark/>
          </w:tcPr>
          <w:p w:rsidR="008C3E18" w:rsidRPr="008C3E18" w:rsidRDefault="00E63779" w:rsidP="008C3E18">
            <w:pPr>
              <w:spacing w:after="0" w:line="240" w:lineRule="auto"/>
              <w:rPr>
                <w:rFonts w:ascii="Calibri" w:hAnsi="Calibri"/>
                <w:color w:val="000000"/>
                <w:lang w:val="es-SV"/>
              </w:rPr>
            </w:pPr>
            <w:r w:rsidRPr="008C3E18">
              <w:rPr>
                <w:rFonts w:ascii="Calibri" w:hAnsi="Calibri"/>
                <w:color w:val="000000"/>
                <w:lang w:val="es-SV"/>
              </w:rPr>
              <w:t>E</w:t>
            </w:r>
            <w:r w:rsidR="008C3E18" w:rsidRPr="008C3E18">
              <w:rPr>
                <w:rFonts w:ascii="Calibri" w:hAnsi="Calibri"/>
                <w:color w:val="000000"/>
                <w:lang w:val="es-SV"/>
              </w:rPr>
              <w:t>ducación</w:t>
            </w:r>
          </w:p>
        </w:tc>
        <w:tc>
          <w:tcPr>
            <w:tcW w:w="1454"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77"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40,000.00 </w:t>
            </w:r>
          </w:p>
        </w:tc>
      </w:tr>
      <w:tr w:rsidR="008C3E18" w:rsidRPr="008C3E18" w:rsidTr="008C3E18">
        <w:trPr>
          <w:trHeight w:val="1203"/>
        </w:trPr>
        <w:tc>
          <w:tcPr>
            <w:tcW w:w="72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6</w:t>
            </w:r>
          </w:p>
        </w:tc>
        <w:tc>
          <w:tcPr>
            <w:tcW w:w="1620"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Ca</w:t>
            </w:r>
            <w:r>
              <w:rPr>
                <w:rFonts w:ascii="Calibri" w:hAnsi="Calibri"/>
                <w:color w:val="000000"/>
                <w:lang w:val="es-SV"/>
              </w:rPr>
              <w:t>serío Pueblo Viejo Cantón Agua Z</w:t>
            </w:r>
            <w:r w:rsidRPr="008C3E18">
              <w:rPr>
                <w:rFonts w:ascii="Calibri" w:hAnsi="Calibri"/>
                <w:color w:val="000000"/>
                <w:lang w:val="es-SV"/>
              </w:rPr>
              <w:t>arca</w:t>
            </w:r>
          </w:p>
        </w:tc>
        <w:tc>
          <w:tcPr>
            <w:tcW w:w="2070"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Mal servicio de agua potable en nuestra comunidad</w:t>
            </w:r>
          </w:p>
        </w:tc>
        <w:tc>
          <w:tcPr>
            <w:tcW w:w="2225"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Fortalecer el servicio de agua potable </w:t>
            </w:r>
          </w:p>
        </w:tc>
        <w:tc>
          <w:tcPr>
            <w:tcW w:w="1458"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social</w:t>
            </w:r>
          </w:p>
        </w:tc>
        <w:tc>
          <w:tcPr>
            <w:tcW w:w="1838" w:type="dxa"/>
            <w:tcBorders>
              <w:top w:val="nil"/>
              <w:left w:val="nil"/>
              <w:bottom w:val="single" w:sz="4" w:space="0" w:color="auto"/>
              <w:right w:val="single" w:sz="4" w:space="0" w:color="auto"/>
            </w:tcBorders>
            <w:shd w:val="clear" w:color="auto" w:fill="auto"/>
            <w:hideMark/>
          </w:tcPr>
          <w:p w:rsidR="008C3E18" w:rsidRPr="008C3E18" w:rsidRDefault="00E63779" w:rsidP="008C3E18">
            <w:pPr>
              <w:spacing w:after="0" w:line="240" w:lineRule="auto"/>
              <w:rPr>
                <w:rFonts w:ascii="Calibri" w:hAnsi="Calibri"/>
                <w:color w:val="000000"/>
                <w:lang w:val="es-SV"/>
              </w:rPr>
            </w:pPr>
            <w:r w:rsidRPr="008C3E18">
              <w:rPr>
                <w:rFonts w:ascii="Calibri" w:hAnsi="Calibri"/>
                <w:color w:val="000000"/>
                <w:lang w:val="es-SV"/>
              </w:rPr>
              <w:t>A</w:t>
            </w:r>
            <w:r w:rsidR="008C3E18" w:rsidRPr="008C3E18">
              <w:rPr>
                <w:rFonts w:ascii="Calibri" w:hAnsi="Calibri"/>
                <w:color w:val="000000"/>
                <w:lang w:val="es-SV"/>
              </w:rPr>
              <w:t>gua</w:t>
            </w:r>
          </w:p>
        </w:tc>
        <w:tc>
          <w:tcPr>
            <w:tcW w:w="1454"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77"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30,000.00 </w:t>
            </w:r>
          </w:p>
        </w:tc>
      </w:tr>
      <w:tr w:rsidR="008C3E18" w:rsidRPr="008C3E18" w:rsidTr="008C3E18">
        <w:trPr>
          <w:trHeight w:val="1092"/>
        </w:trPr>
        <w:tc>
          <w:tcPr>
            <w:tcW w:w="72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7</w:t>
            </w:r>
          </w:p>
        </w:tc>
        <w:tc>
          <w:tcPr>
            <w:tcW w:w="1620"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Caserío La Loma Cantón Agua </w:t>
            </w:r>
            <w:r>
              <w:rPr>
                <w:rFonts w:ascii="Calibri" w:hAnsi="Calibri"/>
                <w:color w:val="000000"/>
                <w:lang w:val="es-SV"/>
              </w:rPr>
              <w:t>Zarca</w:t>
            </w:r>
          </w:p>
        </w:tc>
        <w:tc>
          <w:tcPr>
            <w:tcW w:w="2070"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El caserío la loma no cuenta con cancha de futbol ni predio disponible </w:t>
            </w:r>
          </w:p>
        </w:tc>
        <w:tc>
          <w:tcPr>
            <w:tcW w:w="2225"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Compra de un predio y construcción de la cancha de futbol </w:t>
            </w:r>
          </w:p>
        </w:tc>
        <w:tc>
          <w:tcPr>
            <w:tcW w:w="1458"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social</w:t>
            </w:r>
          </w:p>
        </w:tc>
        <w:tc>
          <w:tcPr>
            <w:tcW w:w="1838"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proofErr w:type="spellStart"/>
            <w:r w:rsidRPr="008C3E18">
              <w:rPr>
                <w:rFonts w:ascii="Calibri" w:hAnsi="Calibri"/>
                <w:color w:val="000000"/>
                <w:lang w:val="es-SV"/>
              </w:rPr>
              <w:t>recreacion</w:t>
            </w:r>
            <w:proofErr w:type="spellEnd"/>
            <w:r w:rsidRPr="008C3E18">
              <w:rPr>
                <w:rFonts w:ascii="Calibri" w:hAnsi="Calibri"/>
                <w:color w:val="000000"/>
                <w:lang w:val="es-SV"/>
              </w:rPr>
              <w:t xml:space="preserve"> y cultura</w:t>
            </w:r>
          </w:p>
        </w:tc>
        <w:tc>
          <w:tcPr>
            <w:tcW w:w="1454"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77"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60,000.00 </w:t>
            </w:r>
          </w:p>
        </w:tc>
      </w:tr>
      <w:tr w:rsidR="008C3E18" w:rsidRPr="008C3E18" w:rsidTr="008C3E18">
        <w:trPr>
          <w:trHeight w:val="696"/>
        </w:trPr>
        <w:tc>
          <w:tcPr>
            <w:tcW w:w="72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8</w:t>
            </w:r>
          </w:p>
        </w:tc>
        <w:tc>
          <w:tcPr>
            <w:tcW w:w="1620"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Pr>
                <w:rFonts w:ascii="Calibri" w:hAnsi="Calibri"/>
                <w:color w:val="000000"/>
                <w:lang w:val="es-SV"/>
              </w:rPr>
              <w:t>Caserío La Loma Cantón Agua Z</w:t>
            </w:r>
            <w:r w:rsidRPr="008C3E18">
              <w:rPr>
                <w:rFonts w:ascii="Calibri" w:hAnsi="Calibri"/>
                <w:color w:val="000000"/>
                <w:lang w:val="es-SV"/>
              </w:rPr>
              <w:t>arca</w:t>
            </w:r>
          </w:p>
        </w:tc>
        <w:tc>
          <w:tcPr>
            <w:tcW w:w="2070"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Caseta en mal estado </w:t>
            </w:r>
          </w:p>
        </w:tc>
        <w:tc>
          <w:tcPr>
            <w:tcW w:w="2225"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Reparación de caseta en entrada principal </w:t>
            </w:r>
          </w:p>
        </w:tc>
        <w:tc>
          <w:tcPr>
            <w:tcW w:w="1458"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social</w:t>
            </w:r>
          </w:p>
        </w:tc>
        <w:tc>
          <w:tcPr>
            <w:tcW w:w="1838" w:type="dxa"/>
            <w:tcBorders>
              <w:top w:val="nil"/>
              <w:left w:val="nil"/>
              <w:bottom w:val="single" w:sz="4" w:space="0" w:color="auto"/>
              <w:right w:val="single" w:sz="4" w:space="0" w:color="auto"/>
            </w:tcBorders>
            <w:shd w:val="clear" w:color="auto" w:fill="auto"/>
            <w:hideMark/>
          </w:tcPr>
          <w:p w:rsidR="008C3E18" w:rsidRPr="008C3E18" w:rsidRDefault="00E63779" w:rsidP="008C3E18">
            <w:pPr>
              <w:spacing w:after="0" w:line="240" w:lineRule="auto"/>
              <w:rPr>
                <w:rFonts w:ascii="Calibri" w:hAnsi="Calibri"/>
                <w:color w:val="000000"/>
                <w:lang w:val="es-SV"/>
              </w:rPr>
            </w:pPr>
            <w:r w:rsidRPr="008C3E18">
              <w:rPr>
                <w:rFonts w:ascii="Calibri" w:hAnsi="Calibri"/>
                <w:color w:val="000000"/>
                <w:lang w:val="es-SV"/>
              </w:rPr>
              <w:t>I</w:t>
            </w:r>
            <w:r w:rsidR="008C3E18" w:rsidRPr="008C3E18">
              <w:rPr>
                <w:rFonts w:ascii="Calibri" w:hAnsi="Calibri"/>
                <w:color w:val="000000"/>
                <w:lang w:val="es-SV"/>
              </w:rPr>
              <w:t>nfraestructura</w:t>
            </w:r>
          </w:p>
        </w:tc>
        <w:tc>
          <w:tcPr>
            <w:tcW w:w="1454"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77"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10,000.00 </w:t>
            </w:r>
          </w:p>
        </w:tc>
      </w:tr>
      <w:tr w:rsidR="008C3E18" w:rsidRPr="008C3E18" w:rsidTr="008C3E18">
        <w:trPr>
          <w:trHeight w:val="894"/>
        </w:trPr>
        <w:tc>
          <w:tcPr>
            <w:tcW w:w="72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lastRenderedPageBreak/>
              <w:t>9</w:t>
            </w:r>
          </w:p>
        </w:tc>
        <w:tc>
          <w:tcPr>
            <w:tcW w:w="1620"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Pr>
                <w:rFonts w:ascii="Calibri" w:hAnsi="Calibri"/>
                <w:color w:val="000000"/>
                <w:lang w:val="es-SV"/>
              </w:rPr>
              <w:t>Caserío La Loma Cantón Agua Z</w:t>
            </w:r>
            <w:r w:rsidRPr="008C3E18">
              <w:rPr>
                <w:rFonts w:ascii="Calibri" w:hAnsi="Calibri"/>
                <w:color w:val="000000"/>
                <w:lang w:val="es-SV"/>
              </w:rPr>
              <w:t>arca</w:t>
            </w:r>
          </w:p>
        </w:tc>
        <w:tc>
          <w:tcPr>
            <w:tcW w:w="2070"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rPr>
                <w:rFonts w:cs="Arial"/>
                <w:color w:val="000000"/>
                <w:sz w:val="20"/>
                <w:szCs w:val="20"/>
                <w:lang w:val="es-SV"/>
              </w:rPr>
            </w:pPr>
            <w:r w:rsidRPr="008C3E18">
              <w:rPr>
                <w:rFonts w:cs="Arial"/>
                <w:color w:val="000000"/>
                <w:sz w:val="20"/>
                <w:szCs w:val="20"/>
                <w:lang w:val="es-SV"/>
              </w:rPr>
              <w:t xml:space="preserve">No  contamos con cancha deportiva </w:t>
            </w:r>
          </w:p>
        </w:tc>
        <w:tc>
          <w:tcPr>
            <w:tcW w:w="2225"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rPr>
                <w:rFonts w:cs="Arial"/>
                <w:color w:val="000000"/>
                <w:sz w:val="20"/>
                <w:szCs w:val="20"/>
                <w:lang w:val="es-SV"/>
              </w:rPr>
            </w:pPr>
            <w:r w:rsidRPr="008C3E18">
              <w:rPr>
                <w:rFonts w:cs="Arial"/>
                <w:color w:val="000000"/>
                <w:sz w:val="20"/>
                <w:szCs w:val="20"/>
                <w:lang w:val="es-SV"/>
              </w:rPr>
              <w:t xml:space="preserve">Construir cancha deportiva  y compra de un terreno para esta </w:t>
            </w:r>
          </w:p>
        </w:tc>
        <w:tc>
          <w:tcPr>
            <w:tcW w:w="1458"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social</w:t>
            </w:r>
          </w:p>
        </w:tc>
        <w:tc>
          <w:tcPr>
            <w:tcW w:w="1838"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recreación y cultura</w:t>
            </w:r>
          </w:p>
        </w:tc>
        <w:tc>
          <w:tcPr>
            <w:tcW w:w="1454"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77"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40,000.00 </w:t>
            </w:r>
          </w:p>
        </w:tc>
      </w:tr>
      <w:tr w:rsidR="008C3E18" w:rsidRPr="008C3E18" w:rsidTr="008C3E18">
        <w:trPr>
          <w:trHeight w:val="1254"/>
        </w:trPr>
        <w:tc>
          <w:tcPr>
            <w:tcW w:w="72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10</w:t>
            </w:r>
          </w:p>
        </w:tc>
        <w:tc>
          <w:tcPr>
            <w:tcW w:w="1620"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Pr>
                <w:rFonts w:ascii="Calibri" w:hAnsi="Calibri"/>
                <w:color w:val="000000"/>
                <w:lang w:val="es-SV"/>
              </w:rPr>
              <w:t>Cantón Agua Z</w:t>
            </w:r>
            <w:r w:rsidRPr="008C3E18">
              <w:rPr>
                <w:rFonts w:ascii="Calibri" w:hAnsi="Calibri"/>
                <w:color w:val="000000"/>
                <w:lang w:val="es-SV"/>
              </w:rPr>
              <w:t>arca</w:t>
            </w:r>
          </w:p>
        </w:tc>
        <w:tc>
          <w:tcPr>
            <w:tcW w:w="2070"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Falta la mitad de construcción de los muros de la escuela pues esta solo comenzado. </w:t>
            </w:r>
          </w:p>
        </w:tc>
        <w:tc>
          <w:tcPr>
            <w:tcW w:w="2225"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Terminar el muro de 3 metros de alta por 100 metros lineales de bloque </w:t>
            </w:r>
          </w:p>
        </w:tc>
        <w:tc>
          <w:tcPr>
            <w:tcW w:w="1458"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social</w:t>
            </w:r>
          </w:p>
        </w:tc>
        <w:tc>
          <w:tcPr>
            <w:tcW w:w="1838" w:type="dxa"/>
            <w:tcBorders>
              <w:top w:val="nil"/>
              <w:left w:val="nil"/>
              <w:bottom w:val="single" w:sz="4" w:space="0" w:color="auto"/>
              <w:right w:val="single" w:sz="4" w:space="0" w:color="auto"/>
            </w:tcBorders>
            <w:shd w:val="clear" w:color="auto" w:fill="auto"/>
            <w:hideMark/>
          </w:tcPr>
          <w:p w:rsidR="008C3E18" w:rsidRPr="008C3E18" w:rsidRDefault="00E63779" w:rsidP="008C3E18">
            <w:pPr>
              <w:spacing w:after="0" w:line="240" w:lineRule="auto"/>
              <w:rPr>
                <w:rFonts w:ascii="Calibri" w:hAnsi="Calibri"/>
                <w:color w:val="000000"/>
                <w:lang w:val="es-SV"/>
              </w:rPr>
            </w:pPr>
            <w:r w:rsidRPr="008C3E18">
              <w:rPr>
                <w:rFonts w:ascii="Calibri" w:hAnsi="Calibri"/>
                <w:color w:val="000000"/>
                <w:lang w:val="es-SV"/>
              </w:rPr>
              <w:t>I</w:t>
            </w:r>
            <w:r w:rsidR="008C3E18" w:rsidRPr="008C3E18">
              <w:rPr>
                <w:rFonts w:ascii="Calibri" w:hAnsi="Calibri"/>
                <w:color w:val="000000"/>
                <w:lang w:val="es-SV"/>
              </w:rPr>
              <w:t>nfraestructura</w:t>
            </w:r>
          </w:p>
        </w:tc>
        <w:tc>
          <w:tcPr>
            <w:tcW w:w="1454"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77"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20,000.00 </w:t>
            </w:r>
          </w:p>
        </w:tc>
      </w:tr>
      <w:tr w:rsidR="008C3E18" w:rsidRPr="008C3E18" w:rsidTr="008C3E18">
        <w:trPr>
          <w:trHeight w:val="2487"/>
        </w:trPr>
        <w:tc>
          <w:tcPr>
            <w:tcW w:w="72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11</w:t>
            </w:r>
          </w:p>
        </w:tc>
        <w:tc>
          <w:tcPr>
            <w:tcW w:w="1620"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Cantón La Montañita</w:t>
            </w:r>
          </w:p>
        </w:tc>
        <w:tc>
          <w:tcPr>
            <w:tcW w:w="2070" w:type="dxa"/>
            <w:tcBorders>
              <w:top w:val="nil"/>
              <w:left w:val="nil"/>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Mejoramiento en la infraestructura de casa comunal, ya que se quieren realizar talleres a jóvenes, niños y mujeres y comunidad en general. Pero la casa actual no llena los requisitos necesarios  </w:t>
            </w:r>
          </w:p>
        </w:tc>
        <w:tc>
          <w:tcPr>
            <w:tcW w:w="2225"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Ubicar balcones en ventanas </w:t>
            </w:r>
            <w:r w:rsidRPr="008C3E18">
              <w:rPr>
                <w:rFonts w:cs="Arial"/>
                <w:color w:val="000000"/>
                <w:sz w:val="20"/>
                <w:szCs w:val="20"/>
                <w:lang w:val="es-SV"/>
              </w:rPr>
              <w:br/>
              <w:t xml:space="preserve">Ubicarle hilados de bloques, piso del corredor </w:t>
            </w:r>
            <w:r w:rsidRPr="008C3E18">
              <w:rPr>
                <w:rFonts w:cs="Arial"/>
                <w:color w:val="000000"/>
                <w:sz w:val="20"/>
                <w:szCs w:val="20"/>
                <w:lang w:val="es-SV"/>
              </w:rPr>
              <w:br/>
              <w:t xml:space="preserve">Ventanas solares </w:t>
            </w:r>
            <w:r w:rsidRPr="008C3E18">
              <w:rPr>
                <w:rFonts w:cs="Arial"/>
                <w:color w:val="000000"/>
                <w:sz w:val="20"/>
                <w:szCs w:val="20"/>
                <w:lang w:val="es-SV"/>
              </w:rPr>
              <w:br/>
              <w:t xml:space="preserve">Balcones en el corredor </w:t>
            </w:r>
            <w:r w:rsidRPr="008C3E18">
              <w:rPr>
                <w:rFonts w:cs="Arial"/>
                <w:color w:val="000000"/>
                <w:sz w:val="20"/>
                <w:szCs w:val="20"/>
                <w:lang w:val="es-SV"/>
              </w:rPr>
              <w:br/>
              <w:t xml:space="preserve">Pintada y repello a paredes </w:t>
            </w:r>
          </w:p>
        </w:tc>
        <w:tc>
          <w:tcPr>
            <w:tcW w:w="1458" w:type="dxa"/>
            <w:tcBorders>
              <w:top w:val="nil"/>
              <w:left w:val="nil"/>
              <w:bottom w:val="single" w:sz="4" w:space="0" w:color="auto"/>
              <w:right w:val="single" w:sz="4" w:space="0" w:color="auto"/>
            </w:tcBorders>
            <w:shd w:val="clear" w:color="auto" w:fill="auto"/>
            <w:hideMark/>
          </w:tcPr>
          <w:p w:rsidR="008C3E18" w:rsidRPr="008C3E18" w:rsidRDefault="004B355B" w:rsidP="008C3E18">
            <w:pPr>
              <w:spacing w:after="0" w:line="240" w:lineRule="auto"/>
              <w:rPr>
                <w:rFonts w:ascii="Calibri" w:hAnsi="Calibri"/>
                <w:color w:val="000000"/>
                <w:lang w:val="es-SV"/>
              </w:rPr>
            </w:pPr>
            <w:r w:rsidRPr="008C3E18">
              <w:rPr>
                <w:rFonts w:ascii="Calibri" w:hAnsi="Calibri"/>
                <w:color w:val="000000"/>
                <w:lang w:val="es-SV"/>
              </w:rPr>
              <w:t>S</w:t>
            </w:r>
            <w:r w:rsidR="008C3E18" w:rsidRPr="008C3E18">
              <w:rPr>
                <w:rFonts w:ascii="Calibri" w:hAnsi="Calibri"/>
                <w:color w:val="000000"/>
                <w:lang w:val="es-SV"/>
              </w:rPr>
              <w:t>ocial</w:t>
            </w:r>
          </w:p>
        </w:tc>
        <w:tc>
          <w:tcPr>
            <w:tcW w:w="1838" w:type="dxa"/>
            <w:tcBorders>
              <w:top w:val="nil"/>
              <w:left w:val="nil"/>
              <w:bottom w:val="single" w:sz="4" w:space="0" w:color="auto"/>
              <w:right w:val="single" w:sz="4" w:space="0" w:color="auto"/>
            </w:tcBorders>
            <w:shd w:val="clear" w:color="auto" w:fill="auto"/>
            <w:hideMark/>
          </w:tcPr>
          <w:p w:rsidR="008C3E18" w:rsidRPr="008C3E18" w:rsidRDefault="00E63779" w:rsidP="008C3E18">
            <w:pPr>
              <w:spacing w:after="0" w:line="240" w:lineRule="auto"/>
              <w:rPr>
                <w:rFonts w:ascii="Calibri" w:hAnsi="Calibri"/>
                <w:color w:val="000000"/>
                <w:lang w:val="es-SV"/>
              </w:rPr>
            </w:pPr>
            <w:r w:rsidRPr="008C3E18">
              <w:rPr>
                <w:rFonts w:ascii="Calibri" w:hAnsi="Calibri"/>
                <w:color w:val="000000"/>
                <w:lang w:val="es-SV"/>
              </w:rPr>
              <w:t>I</w:t>
            </w:r>
            <w:r w:rsidR="008C3E18" w:rsidRPr="008C3E18">
              <w:rPr>
                <w:rFonts w:ascii="Calibri" w:hAnsi="Calibri"/>
                <w:color w:val="000000"/>
                <w:lang w:val="es-SV"/>
              </w:rPr>
              <w:t>nfraestructura</w:t>
            </w:r>
          </w:p>
        </w:tc>
        <w:tc>
          <w:tcPr>
            <w:tcW w:w="1454"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77"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10,000.00 </w:t>
            </w:r>
          </w:p>
        </w:tc>
      </w:tr>
      <w:tr w:rsidR="008C3E18" w:rsidRPr="008C3E18" w:rsidTr="008C3E18">
        <w:trPr>
          <w:trHeight w:val="1578"/>
        </w:trPr>
        <w:tc>
          <w:tcPr>
            <w:tcW w:w="72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12</w:t>
            </w:r>
          </w:p>
        </w:tc>
        <w:tc>
          <w:tcPr>
            <w:tcW w:w="1620"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Caserío Charamo abajo</w:t>
            </w:r>
          </w:p>
        </w:tc>
        <w:tc>
          <w:tcPr>
            <w:tcW w:w="2070"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En la quebrada la Mestiza que conduce a caserío Los Caballeros hasta el Cerro Negro ( pasarela )</w:t>
            </w:r>
          </w:p>
        </w:tc>
        <w:tc>
          <w:tcPr>
            <w:tcW w:w="2225"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construcción de una pasarela </w:t>
            </w:r>
          </w:p>
        </w:tc>
        <w:tc>
          <w:tcPr>
            <w:tcW w:w="1458" w:type="dxa"/>
            <w:tcBorders>
              <w:top w:val="nil"/>
              <w:left w:val="nil"/>
              <w:bottom w:val="single" w:sz="4" w:space="0" w:color="auto"/>
              <w:right w:val="single" w:sz="4" w:space="0" w:color="auto"/>
            </w:tcBorders>
            <w:shd w:val="clear" w:color="auto" w:fill="auto"/>
            <w:hideMark/>
          </w:tcPr>
          <w:p w:rsidR="008C3E18" w:rsidRPr="008C3E18" w:rsidRDefault="004B355B" w:rsidP="008C3E18">
            <w:pPr>
              <w:spacing w:after="0" w:line="240" w:lineRule="auto"/>
              <w:rPr>
                <w:rFonts w:ascii="Calibri" w:hAnsi="Calibri"/>
                <w:color w:val="000000"/>
                <w:lang w:val="es-SV"/>
              </w:rPr>
            </w:pPr>
            <w:r w:rsidRPr="008C3E18">
              <w:rPr>
                <w:rFonts w:ascii="Calibri" w:hAnsi="Calibri"/>
                <w:color w:val="000000"/>
                <w:lang w:val="es-SV"/>
              </w:rPr>
              <w:t>S</w:t>
            </w:r>
            <w:r w:rsidR="008C3E18" w:rsidRPr="008C3E18">
              <w:rPr>
                <w:rFonts w:ascii="Calibri" w:hAnsi="Calibri"/>
                <w:color w:val="000000"/>
                <w:lang w:val="es-SV"/>
              </w:rPr>
              <w:t>ocial</w:t>
            </w:r>
          </w:p>
        </w:tc>
        <w:tc>
          <w:tcPr>
            <w:tcW w:w="1838"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conectividad vial</w:t>
            </w:r>
          </w:p>
        </w:tc>
        <w:tc>
          <w:tcPr>
            <w:tcW w:w="1454"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77"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40,000.00 </w:t>
            </w:r>
          </w:p>
        </w:tc>
      </w:tr>
      <w:tr w:rsidR="008C3E18" w:rsidRPr="008C3E18" w:rsidTr="008C3E18">
        <w:trPr>
          <w:trHeight w:val="301"/>
        </w:trPr>
        <w:tc>
          <w:tcPr>
            <w:tcW w:w="720" w:type="dxa"/>
            <w:tcBorders>
              <w:top w:val="nil"/>
              <w:left w:val="nil"/>
              <w:bottom w:val="nil"/>
              <w:right w:val="nil"/>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p>
        </w:tc>
        <w:tc>
          <w:tcPr>
            <w:tcW w:w="1620" w:type="dxa"/>
            <w:tcBorders>
              <w:top w:val="nil"/>
              <w:left w:val="nil"/>
              <w:bottom w:val="nil"/>
              <w:right w:val="nil"/>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p>
        </w:tc>
        <w:tc>
          <w:tcPr>
            <w:tcW w:w="2070" w:type="dxa"/>
            <w:tcBorders>
              <w:top w:val="nil"/>
              <w:left w:val="nil"/>
              <w:bottom w:val="nil"/>
              <w:right w:val="nil"/>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p>
        </w:tc>
        <w:tc>
          <w:tcPr>
            <w:tcW w:w="2225" w:type="dxa"/>
            <w:tcBorders>
              <w:top w:val="nil"/>
              <w:left w:val="nil"/>
              <w:bottom w:val="nil"/>
              <w:right w:val="nil"/>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p>
        </w:tc>
        <w:tc>
          <w:tcPr>
            <w:tcW w:w="1458" w:type="dxa"/>
            <w:tcBorders>
              <w:top w:val="nil"/>
              <w:left w:val="nil"/>
              <w:bottom w:val="nil"/>
              <w:right w:val="nil"/>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p>
        </w:tc>
        <w:tc>
          <w:tcPr>
            <w:tcW w:w="1838" w:type="dxa"/>
            <w:tcBorders>
              <w:top w:val="nil"/>
              <w:left w:val="nil"/>
              <w:bottom w:val="nil"/>
              <w:right w:val="nil"/>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p>
        </w:tc>
        <w:tc>
          <w:tcPr>
            <w:tcW w:w="1454" w:type="dxa"/>
            <w:tcBorders>
              <w:top w:val="nil"/>
              <w:left w:val="nil"/>
              <w:bottom w:val="nil"/>
              <w:right w:val="nil"/>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p>
        </w:tc>
        <w:tc>
          <w:tcPr>
            <w:tcW w:w="1477" w:type="dxa"/>
            <w:tcBorders>
              <w:top w:val="nil"/>
              <w:left w:val="nil"/>
              <w:bottom w:val="nil"/>
              <w:right w:val="nil"/>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410,000.00 </w:t>
            </w:r>
          </w:p>
        </w:tc>
      </w:tr>
    </w:tbl>
    <w:p w:rsidR="00763BCB" w:rsidRDefault="00763BCB" w:rsidP="00357EA6">
      <w:pPr>
        <w:keepNext/>
        <w:keepLines/>
        <w:spacing w:before="200" w:after="0"/>
        <w:outlineLvl w:val="1"/>
        <w:rPr>
          <w:rFonts w:eastAsiaTheme="majorEastAsia" w:cstheme="majorBidi"/>
          <w:b/>
          <w:color w:val="000000" w:themeColor="text1"/>
          <w:szCs w:val="26"/>
          <w:lang w:val="es-SV"/>
        </w:rPr>
      </w:pPr>
      <w:bookmarkStart w:id="182" w:name="_Toc439828315"/>
    </w:p>
    <w:p w:rsidR="00763BCB" w:rsidRDefault="00763BCB" w:rsidP="00357EA6">
      <w:pPr>
        <w:keepNext/>
        <w:keepLines/>
        <w:spacing w:before="200" w:after="0"/>
        <w:outlineLvl w:val="1"/>
        <w:rPr>
          <w:rFonts w:eastAsiaTheme="majorEastAsia" w:cstheme="majorBidi"/>
          <w:b/>
          <w:color w:val="000000" w:themeColor="text1"/>
          <w:szCs w:val="26"/>
          <w:lang w:val="es-SV"/>
        </w:rPr>
      </w:pPr>
    </w:p>
    <w:p w:rsidR="008C3E18" w:rsidRPr="00EE0B3B" w:rsidRDefault="008C3E18" w:rsidP="00357EA6">
      <w:pPr>
        <w:keepNext/>
        <w:keepLines/>
        <w:spacing w:before="200" w:after="0"/>
        <w:outlineLvl w:val="1"/>
        <w:rPr>
          <w:rFonts w:eastAsiaTheme="majorEastAsia" w:cstheme="majorBidi"/>
          <w:b/>
          <w:color w:val="000000" w:themeColor="text1"/>
          <w:szCs w:val="26"/>
          <w:lang w:val="es-SV"/>
        </w:rPr>
      </w:pPr>
      <w:r>
        <w:rPr>
          <w:rFonts w:eastAsiaTheme="majorEastAsia" w:cstheme="majorBidi"/>
          <w:b/>
          <w:color w:val="000000" w:themeColor="text1"/>
          <w:szCs w:val="26"/>
          <w:lang w:val="es-SV"/>
        </w:rPr>
        <w:t>AÑO 4:</w:t>
      </w:r>
      <w:bookmarkEnd w:id="182"/>
    </w:p>
    <w:tbl>
      <w:tblPr>
        <w:tblW w:w="13574" w:type="dxa"/>
        <w:tblInd w:w="-110" w:type="dxa"/>
        <w:tblCellMar>
          <w:left w:w="70" w:type="dxa"/>
          <w:right w:w="70" w:type="dxa"/>
        </w:tblCellMar>
        <w:tblLook w:val="04A0"/>
      </w:tblPr>
      <w:tblGrid>
        <w:gridCol w:w="630"/>
        <w:gridCol w:w="1689"/>
        <w:gridCol w:w="2091"/>
        <w:gridCol w:w="3150"/>
        <w:gridCol w:w="1246"/>
        <w:gridCol w:w="1864"/>
        <w:gridCol w:w="1452"/>
        <w:gridCol w:w="1452"/>
      </w:tblGrid>
      <w:tr w:rsidR="008C3E18" w:rsidRPr="008C3E18" w:rsidTr="004B355B">
        <w:trPr>
          <w:trHeight w:val="507"/>
          <w:tblHeader/>
        </w:trPr>
        <w:tc>
          <w:tcPr>
            <w:tcW w:w="630" w:type="dxa"/>
            <w:tcBorders>
              <w:top w:val="single" w:sz="4" w:space="0" w:color="auto"/>
              <w:left w:val="single" w:sz="4" w:space="0" w:color="auto"/>
              <w:bottom w:val="single" w:sz="4" w:space="0" w:color="auto"/>
              <w:right w:val="single" w:sz="4" w:space="0" w:color="auto"/>
            </w:tcBorders>
            <w:shd w:val="clear" w:color="000000" w:fill="C5D9F1"/>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N°</w:t>
            </w:r>
          </w:p>
        </w:tc>
        <w:tc>
          <w:tcPr>
            <w:tcW w:w="1689" w:type="dxa"/>
            <w:tcBorders>
              <w:top w:val="single" w:sz="4" w:space="0" w:color="auto"/>
              <w:left w:val="nil"/>
              <w:bottom w:val="single" w:sz="4" w:space="0" w:color="auto"/>
              <w:right w:val="single" w:sz="4" w:space="0" w:color="auto"/>
            </w:tcBorders>
            <w:shd w:val="clear" w:color="000000" w:fill="C5D9F1"/>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Lugar</w:t>
            </w:r>
          </w:p>
        </w:tc>
        <w:tc>
          <w:tcPr>
            <w:tcW w:w="2091" w:type="dxa"/>
            <w:tcBorders>
              <w:top w:val="single" w:sz="4" w:space="0" w:color="auto"/>
              <w:left w:val="nil"/>
              <w:bottom w:val="single" w:sz="4" w:space="0" w:color="auto"/>
              <w:right w:val="single" w:sz="4" w:space="0" w:color="auto"/>
            </w:tcBorders>
            <w:shd w:val="clear" w:color="000000" w:fill="C5D9F1"/>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Descripción del Problema</w:t>
            </w:r>
          </w:p>
        </w:tc>
        <w:tc>
          <w:tcPr>
            <w:tcW w:w="3150" w:type="dxa"/>
            <w:tcBorders>
              <w:top w:val="single" w:sz="4" w:space="0" w:color="auto"/>
              <w:left w:val="nil"/>
              <w:bottom w:val="single" w:sz="4" w:space="0" w:color="auto"/>
              <w:right w:val="single" w:sz="4" w:space="0" w:color="auto"/>
            </w:tcBorders>
            <w:shd w:val="clear" w:color="000000" w:fill="C5D9F1"/>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Proyecto</w:t>
            </w:r>
          </w:p>
        </w:tc>
        <w:tc>
          <w:tcPr>
            <w:tcW w:w="1246" w:type="dxa"/>
            <w:tcBorders>
              <w:top w:val="single" w:sz="4" w:space="0" w:color="auto"/>
              <w:left w:val="nil"/>
              <w:bottom w:val="single" w:sz="4" w:space="0" w:color="auto"/>
              <w:right w:val="single" w:sz="4" w:space="0" w:color="auto"/>
            </w:tcBorders>
            <w:shd w:val="clear" w:color="000000" w:fill="C5D9F1"/>
            <w:hideMark/>
          </w:tcPr>
          <w:p w:rsidR="008C3E18" w:rsidRPr="008C3E18" w:rsidRDefault="004B355B" w:rsidP="008C3E18">
            <w:pPr>
              <w:spacing w:after="0" w:line="240" w:lineRule="auto"/>
              <w:rPr>
                <w:rFonts w:ascii="Calibri" w:hAnsi="Calibri"/>
                <w:color w:val="000000"/>
                <w:lang w:val="es-SV"/>
              </w:rPr>
            </w:pPr>
            <w:r w:rsidRPr="008C3E18">
              <w:rPr>
                <w:rFonts w:ascii="Calibri" w:hAnsi="Calibri"/>
                <w:color w:val="000000"/>
                <w:lang w:val="es-SV"/>
              </w:rPr>
              <w:t>Ámbito</w:t>
            </w:r>
          </w:p>
        </w:tc>
        <w:tc>
          <w:tcPr>
            <w:tcW w:w="1864" w:type="dxa"/>
            <w:tcBorders>
              <w:top w:val="single" w:sz="4" w:space="0" w:color="auto"/>
              <w:left w:val="nil"/>
              <w:bottom w:val="single" w:sz="4" w:space="0" w:color="auto"/>
              <w:right w:val="single" w:sz="4" w:space="0" w:color="auto"/>
            </w:tcBorders>
            <w:shd w:val="clear" w:color="000000" w:fill="C5D9F1"/>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Área</w:t>
            </w:r>
          </w:p>
        </w:tc>
        <w:tc>
          <w:tcPr>
            <w:tcW w:w="1452" w:type="dxa"/>
            <w:tcBorders>
              <w:top w:val="single" w:sz="4" w:space="0" w:color="auto"/>
              <w:left w:val="nil"/>
              <w:bottom w:val="single" w:sz="4" w:space="0" w:color="auto"/>
              <w:right w:val="nil"/>
            </w:tcBorders>
            <w:shd w:val="clear" w:color="000000" w:fill="C5D9F1"/>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Prioridad</w:t>
            </w:r>
          </w:p>
        </w:tc>
        <w:tc>
          <w:tcPr>
            <w:tcW w:w="1452" w:type="dxa"/>
            <w:tcBorders>
              <w:top w:val="single" w:sz="4" w:space="0" w:color="auto"/>
              <w:left w:val="single" w:sz="4" w:space="0" w:color="auto"/>
              <w:bottom w:val="single" w:sz="4" w:space="0" w:color="auto"/>
              <w:right w:val="single" w:sz="4" w:space="0" w:color="auto"/>
            </w:tcBorders>
            <w:shd w:val="clear" w:color="000000" w:fill="C5D9F1"/>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Monto. </w:t>
            </w:r>
          </w:p>
        </w:tc>
      </w:tr>
      <w:tr w:rsidR="008C3E18" w:rsidRPr="008C3E18" w:rsidTr="004B355B">
        <w:trPr>
          <w:trHeight w:val="597"/>
        </w:trPr>
        <w:tc>
          <w:tcPr>
            <w:tcW w:w="63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1</w:t>
            </w:r>
          </w:p>
        </w:tc>
        <w:tc>
          <w:tcPr>
            <w:tcW w:w="1689"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Caserío Charamo arriba</w:t>
            </w:r>
          </w:p>
        </w:tc>
        <w:tc>
          <w:tcPr>
            <w:tcW w:w="2091"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Falta de energía eléctrica </w:t>
            </w:r>
          </w:p>
        </w:tc>
        <w:tc>
          <w:tcPr>
            <w:tcW w:w="3150"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Ampliación de energía eléctrica </w:t>
            </w:r>
          </w:p>
        </w:tc>
        <w:tc>
          <w:tcPr>
            <w:tcW w:w="1246" w:type="dxa"/>
            <w:tcBorders>
              <w:top w:val="nil"/>
              <w:left w:val="nil"/>
              <w:bottom w:val="single" w:sz="4" w:space="0" w:color="auto"/>
              <w:right w:val="single" w:sz="4" w:space="0" w:color="auto"/>
            </w:tcBorders>
            <w:shd w:val="clear" w:color="auto" w:fill="auto"/>
            <w:hideMark/>
          </w:tcPr>
          <w:p w:rsidR="008C3E18" w:rsidRPr="008C3E18" w:rsidRDefault="004B355B" w:rsidP="008C3E18">
            <w:pPr>
              <w:spacing w:after="0" w:line="240" w:lineRule="auto"/>
              <w:rPr>
                <w:rFonts w:ascii="Calibri" w:hAnsi="Calibri"/>
                <w:color w:val="000000"/>
                <w:lang w:val="es-SV"/>
              </w:rPr>
            </w:pPr>
            <w:r w:rsidRPr="008C3E18">
              <w:rPr>
                <w:rFonts w:ascii="Calibri" w:hAnsi="Calibri"/>
                <w:color w:val="000000"/>
                <w:lang w:val="es-SV"/>
              </w:rPr>
              <w:t>S</w:t>
            </w:r>
            <w:r w:rsidR="008C3E18" w:rsidRPr="008C3E18">
              <w:rPr>
                <w:rFonts w:ascii="Calibri" w:hAnsi="Calibri"/>
                <w:color w:val="000000"/>
                <w:lang w:val="es-SV"/>
              </w:rPr>
              <w:t>ocial</w:t>
            </w:r>
          </w:p>
        </w:tc>
        <w:tc>
          <w:tcPr>
            <w:tcW w:w="1864"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electrificación</w:t>
            </w:r>
          </w:p>
        </w:tc>
        <w:tc>
          <w:tcPr>
            <w:tcW w:w="1452"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52"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20,000.00 </w:t>
            </w:r>
          </w:p>
        </w:tc>
      </w:tr>
      <w:tr w:rsidR="008C3E18" w:rsidRPr="008C3E18" w:rsidTr="004B355B">
        <w:trPr>
          <w:trHeight w:val="752"/>
        </w:trPr>
        <w:tc>
          <w:tcPr>
            <w:tcW w:w="63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689"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Caserío Hoja de sal</w:t>
            </w:r>
          </w:p>
        </w:tc>
        <w:tc>
          <w:tcPr>
            <w:tcW w:w="2091"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Calle en mal estado </w:t>
            </w:r>
          </w:p>
        </w:tc>
        <w:tc>
          <w:tcPr>
            <w:tcW w:w="3150"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300 metros con 200 metros empedrados Fraguado y balastriado   </w:t>
            </w:r>
          </w:p>
        </w:tc>
        <w:tc>
          <w:tcPr>
            <w:tcW w:w="1246" w:type="dxa"/>
            <w:tcBorders>
              <w:top w:val="nil"/>
              <w:left w:val="nil"/>
              <w:bottom w:val="single" w:sz="4" w:space="0" w:color="auto"/>
              <w:right w:val="single" w:sz="4" w:space="0" w:color="auto"/>
            </w:tcBorders>
            <w:shd w:val="clear" w:color="auto" w:fill="auto"/>
            <w:hideMark/>
          </w:tcPr>
          <w:p w:rsidR="008C3E18" w:rsidRPr="008C3E18" w:rsidRDefault="004B355B" w:rsidP="008C3E18">
            <w:pPr>
              <w:spacing w:after="0" w:line="240" w:lineRule="auto"/>
              <w:rPr>
                <w:rFonts w:ascii="Calibri" w:hAnsi="Calibri"/>
                <w:color w:val="000000"/>
                <w:lang w:val="es-SV"/>
              </w:rPr>
            </w:pPr>
            <w:r w:rsidRPr="008C3E18">
              <w:rPr>
                <w:rFonts w:ascii="Calibri" w:hAnsi="Calibri"/>
                <w:color w:val="000000"/>
                <w:lang w:val="es-SV"/>
              </w:rPr>
              <w:t>S</w:t>
            </w:r>
            <w:r w:rsidR="008C3E18" w:rsidRPr="008C3E18">
              <w:rPr>
                <w:rFonts w:ascii="Calibri" w:hAnsi="Calibri"/>
                <w:color w:val="000000"/>
                <w:lang w:val="es-SV"/>
              </w:rPr>
              <w:t>ocial</w:t>
            </w:r>
          </w:p>
        </w:tc>
        <w:tc>
          <w:tcPr>
            <w:tcW w:w="1864"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conectividad vial</w:t>
            </w:r>
          </w:p>
        </w:tc>
        <w:tc>
          <w:tcPr>
            <w:tcW w:w="1452"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52"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60,000.00 </w:t>
            </w:r>
          </w:p>
        </w:tc>
      </w:tr>
      <w:tr w:rsidR="008C3E18" w:rsidRPr="008C3E18" w:rsidTr="004B355B">
        <w:trPr>
          <w:trHeight w:val="1020"/>
        </w:trPr>
        <w:tc>
          <w:tcPr>
            <w:tcW w:w="63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3</w:t>
            </w:r>
          </w:p>
        </w:tc>
        <w:tc>
          <w:tcPr>
            <w:tcW w:w="1689"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Caserío El Tablón Cantón Agua </w:t>
            </w:r>
            <w:r>
              <w:rPr>
                <w:rFonts w:ascii="Calibri" w:hAnsi="Calibri"/>
                <w:color w:val="000000"/>
                <w:lang w:val="es-SV"/>
              </w:rPr>
              <w:t>Zarca</w:t>
            </w:r>
          </w:p>
        </w:tc>
        <w:tc>
          <w:tcPr>
            <w:tcW w:w="2091"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Calle en mal estado </w:t>
            </w:r>
          </w:p>
        </w:tc>
        <w:tc>
          <w:tcPr>
            <w:tcW w:w="3150"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Mejoramiento de calle del desvío al interior de la calle principal de la comunidad el tablón </w:t>
            </w:r>
          </w:p>
        </w:tc>
        <w:tc>
          <w:tcPr>
            <w:tcW w:w="1246" w:type="dxa"/>
            <w:tcBorders>
              <w:top w:val="nil"/>
              <w:left w:val="nil"/>
              <w:bottom w:val="single" w:sz="4" w:space="0" w:color="auto"/>
              <w:right w:val="single" w:sz="4" w:space="0" w:color="auto"/>
            </w:tcBorders>
            <w:shd w:val="clear" w:color="auto" w:fill="auto"/>
            <w:hideMark/>
          </w:tcPr>
          <w:p w:rsidR="008C3E18" w:rsidRPr="008C3E18" w:rsidRDefault="004B355B" w:rsidP="008C3E18">
            <w:pPr>
              <w:spacing w:after="0" w:line="240" w:lineRule="auto"/>
              <w:rPr>
                <w:rFonts w:ascii="Calibri" w:hAnsi="Calibri"/>
                <w:color w:val="000000"/>
                <w:lang w:val="es-SV"/>
              </w:rPr>
            </w:pPr>
            <w:r w:rsidRPr="008C3E18">
              <w:rPr>
                <w:rFonts w:ascii="Calibri" w:hAnsi="Calibri"/>
                <w:color w:val="000000"/>
                <w:lang w:val="es-SV"/>
              </w:rPr>
              <w:t>S</w:t>
            </w:r>
            <w:r w:rsidR="008C3E18" w:rsidRPr="008C3E18">
              <w:rPr>
                <w:rFonts w:ascii="Calibri" w:hAnsi="Calibri"/>
                <w:color w:val="000000"/>
                <w:lang w:val="es-SV"/>
              </w:rPr>
              <w:t>ocial</w:t>
            </w:r>
          </w:p>
        </w:tc>
        <w:tc>
          <w:tcPr>
            <w:tcW w:w="1864"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conectividad vial</w:t>
            </w:r>
          </w:p>
        </w:tc>
        <w:tc>
          <w:tcPr>
            <w:tcW w:w="1452"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52"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50,000.00 </w:t>
            </w:r>
          </w:p>
        </w:tc>
      </w:tr>
      <w:tr w:rsidR="008C3E18" w:rsidRPr="008C3E18" w:rsidTr="004B355B">
        <w:trPr>
          <w:trHeight w:val="804"/>
        </w:trPr>
        <w:tc>
          <w:tcPr>
            <w:tcW w:w="63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4</w:t>
            </w:r>
          </w:p>
        </w:tc>
        <w:tc>
          <w:tcPr>
            <w:tcW w:w="1689"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Caserío Las Huertas, Cantón Agua </w:t>
            </w:r>
            <w:r>
              <w:rPr>
                <w:rFonts w:ascii="Calibri" w:hAnsi="Calibri"/>
                <w:color w:val="000000"/>
                <w:lang w:val="es-SV"/>
              </w:rPr>
              <w:t>Zarca</w:t>
            </w:r>
          </w:p>
        </w:tc>
        <w:tc>
          <w:tcPr>
            <w:tcW w:w="2091"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Calle en mal estado </w:t>
            </w:r>
          </w:p>
        </w:tc>
        <w:tc>
          <w:tcPr>
            <w:tcW w:w="3150"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Calle a las Huertas, empedrado y fraguado </w:t>
            </w:r>
          </w:p>
        </w:tc>
        <w:tc>
          <w:tcPr>
            <w:tcW w:w="1246" w:type="dxa"/>
            <w:tcBorders>
              <w:top w:val="nil"/>
              <w:left w:val="nil"/>
              <w:bottom w:val="single" w:sz="4" w:space="0" w:color="auto"/>
              <w:right w:val="single" w:sz="4" w:space="0" w:color="auto"/>
            </w:tcBorders>
            <w:shd w:val="clear" w:color="auto" w:fill="auto"/>
            <w:hideMark/>
          </w:tcPr>
          <w:p w:rsidR="008C3E18" w:rsidRPr="008C3E18" w:rsidRDefault="004B355B" w:rsidP="008C3E18">
            <w:pPr>
              <w:spacing w:after="0" w:line="240" w:lineRule="auto"/>
              <w:rPr>
                <w:rFonts w:ascii="Calibri" w:hAnsi="Calibri"/>
                <w:color w:val="000000"/>
                <w:lang w:val="es-SV"/>
              </w:rPr>
            </w:pPr>
            <w:r w:rsidRPr="008C3E18">
              <w:rPr>
                <w:rFonts w:ascii="Calibri" w:hAnsi="Calibri"/>
                <w:color w:val="000000"/>
                <w:lang w:val="es-SV"/>
              </w:rPr>
              <w:t>S</w:t>
            </w:r>
            <w:r w:rsidR="008C3E18" w:rsidRPr="008C3E18">
              <w:rPr>
                <w:rFonts w:ascii="Calibri" w:hAnsi="Calibri"/>
                <w:color w:val="000000"/>
                <w:lang w:val="es-SV"/>
              </w:rPr>
              <w:t>ocial</w:t>
            </w:r>
          </w:p>
        </w:tc>
        <w:tc>
          <w:tcPr>
            <w:tcW w:w="1864"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conectividad vial</w:t>
            </w:r>
          </w:p>
        </w:tc>
        <w:tc>
          <w:tcPr>
            <w:tcW w:w="1452"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52"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20,000.00 </w:t>
            </w:r>
          </w:p>
        </w:tc>
      </w:tr>
      <w:tr w:rsidR="008C3E18" w:rsidRPr="008C3E18" w:rsidTr="004B355B">
        <w:trPr>
          <w:trHeight w:val="1560"/>
        </w:trPr>
        <w:tc>
          <w:tcPr>
            <w:tcW w:w="63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5</w:t>
            </w:r>
          </w:p>
        </w:tc>
        <w:tc>
          <w:tcPr>
            <w:tcW w:w="1689"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Caserío Los Ramírez Cantón Cerro El Coyol</w:t>
            </w:r>
          </w:p>
        </w:tc>
        <w:tc>
          <w:tcPr>
            <w:tcW w:w="2091"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rPr>
                <w:rFonts w:cs="Arial"/>
                <w:color w:val="000000"/>
                <w:sz w:val="20"/>
                <w:szCs w:val="20"/>
                <w:lang w:val="es-SV"/>
              </w:rPr>
            </w:pPr>
            <w:r w:rsidRPr="008C3E18">
              <w:rPr>
                <w:rFonts w:cs="Arial"/>
                <w:color w:val="000000"/>
                <w:sz w:val="20"/>
                <w:szCs w:val="20"/>
                <w:lang w:val="es-SV"/>
              </w:rPr>
              <w:t>Poco espacio físico en las instalaciones del Instituto Nacional de Osicala</w:t>
            </w:r>
          </w:p>
        </w:tc>
        <w:tc>
          <w:tcPr>
            <w:tcW w:w="3150"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Gestionar para que una parcela del Centa pase a nombre del MINED ( instituto nacional) para construcción de una cancha o patio de seguridad en comodato  </w:t>
            </w:r>
          </w:p>
        </w:tc>
        <w:tc>
          <w:tcPr>
            <w:tcW w:w="1246" w:type="dxa"/>
            <w:tcBorders>
              <w:top w:val="nil"/>
              <w:left w:val="nil"/>
              <w:bottom w:val="single" w:sz="4" w:space="0" w:color="auto"/>
              <w:right w:val="single" w:sz="4" w:space="0" w:color="auto"/>
            </w:tcBorders>
            <w:shd w:val="clear" w:color="auto" w:fill="auto"/>
            <w:hideMark/>
          </w:tcPr>
          <w:p w:rsidR="008C3E18" w:rsidRPr="008C3E18" w:rsidRDefault="004B355B" w:rsidP="008C3E18">
            <w:pPr>
              <w:spacing w:after="0" w:line="240" w:lineRule="auto"/>
              <w:rPr>
                <w:rFonts w:ascii="Calibri" w:hAnsi="Calibri"/>
                <w:color w:val="000000"/>
                <w:lang w:val="es-SV"/>
              </w:rPr>
            </w:pPr>
            <w:r w:rsidRPr="008C3E18">
              <w:rPr>
                <w:rFonts w:ascii="Calibri" w:hAnsi="Calibri"/>
                <w:color w:val="000000"/>
                <w:lang w:val="es-SV"/>
              </w:rPr>
              <w:t>S</w:t>
            </w:r>
            <w:r w:rsidR="008C3E18" w:rsidRPr="008C3E18">
              <w:rPr>
                <w:rFonts w:ascii="Calibri" w:hAnsi="Calibri"/>
                <w:color w:val="000000"/>
                <w:lang w:val="es-SV"/>
              </w:rPr>
              <w:t>ocial</w:t>
            </w:r>
          </w:p>
        </w:tc>
        <w:tc>
          <w:tcPr>
            <w:tcW w:w="1864"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infraestructura</w:t>
            </w:r>
          </w:p>
        </w:tc>
        <w:tc>
          <w:tcPr>
            <w:tcW w:w="1452"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52"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30,000.00 </w:t>
            </w:r>
          </w:p>
        </w:tc>
      </w:tr>
      <w:tr w:rsidR="008C3E18" w:rsidRPr="008C3E18" w:rsidTr="004B355B">
        <w:trPr>
          <w:trHeight w:val="1164"/>
        </w:trPr>
        <w:tc>
          <w:tcPr>
            <w:tcW w:w="63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6</w:t>
            </w:r>
          </w:p>
        </w:tc>
        <w:tc>
          <w:tcPr>
            <w:tcW w:w="1689"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Caserío Los Ramírez Cantón Cerro El Coyol</w:t>
            </w:r>
          </w:p>
        </w:tc>
        <w:tc>
          <w:tcPr>
            <w:tcW w:w="2091"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No contamos con una cocina adecuada para la preparación de los alimentos</w:t>
            </w:r>
          </w:p>
        </w:tc>
        <w:tc>
          <w:tcPr>
            <w:tcW w:w="3150"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Construcción o reparación de cocina en el Instituto (mucho se encierra el humo) </w:t>
            </w:r>
          </w:p>
        </w:tc>
        <w:tc>
          <w:tcPr>
            <w:tcW w:w="1246" w:type="dxa"/>
            <w:tcBorders>
              <w:top w:val="nil"/>
              <w:left w:val="nil"/>
              <w:bottom w:val="single" w:sz="4" w:space="0" w:color="auto"/>
              <w:right w:val="single" w:sz="4" w:space="0" w:color="auto"/>
            </w:tcBorders>
            <w:shd w:val="clear" w:color="auto" w:fill="auto"/>
            <w:hideMark/>
          </w:tcPr>
          <w:p w:rsidR="008C3E18" w:rsidRPr="008C3E18" w:rsidRDefault="004B355B" w:rsidP="008C3E18">
            <w:pPr>
              <w:spacing w:after="0" w:line="240" w:lineRule="auto"/>
              <w:rPr>
                <w:rFonts w:ascii="Calibri" w:hAnsi="Calibri"/>
                <w:color w:val="000000"/>
                <w:lang w:val="es-SV"/>
              </w:rPr>
            </w:pPr>
            <w:r w:rsidRPr="008C3E18">
              <w:rPr>
                <w:rFonts w:ascii="Calibri" w:hAnsi="Calibri"/>
                <w:color w:val="000000"/>
                <w:lang w:val="es-SV"/>
              </w:rPr>
              <w:t>S</w:t>
            </w:r>
            <w:r w:rsidR="008C3E18" w:rsidRPr="008C3E18">
              <w:rPr>
                <w:rFonts w:ascii="Calibri" w:hAnsi="Calibri"/>
                <w:color w:val="000000"/>
                <w:lang w:val="es-SV"/>
              </w:rPr>
              <w:t>ocial</w:t>
            </w:r>
          </w:p>
        </w:tc>
        <w:tc>
          <w:tcPr>
            <w:tcW w:w="1864"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infraestructura</w:t>
            </w:r>
          </w:p>
        </w:tc>
        <w:tc>
          <w:tcPr>
            <w:tcW w:w="1452"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52"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5,000.00 </w:t>
            </w:r>
          </w:p>
        </w:tc>
      </w:tr>
      <w:tr w:rsidR="008C3E18" w:rsidRPr="008C3E18" w:rsidTr="004B355B">
        <w:trPr>
          <w:trHeight w:val="669"/>
        </w:trPr>
        <w:tc>
          <w:tcPr>
            <w:tcW w:w="63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7</w:t>
            </w:r>
          </w:p>
        </w:tc>
        <w:tc>
          <w:tcPr>
            <w:tcW w:w="1689"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Caserío Los </w:t>
            </w:r>
            <w:r w:rsidR="004B355B" w:rsidRPr="008C3E18">
              <w:rPr>
                <w:rFonts w:ascii="Calibri" w:hAnsi="Calibri"/>
                <w:color w:val="000000"/>
                <w:lang w:val="es-SV"/>
              </w:rPr>
              <w:t>Ramírez</w:t>
            </w:r>
            <w:r w:rsidRPr="008C3E18">
              <w:rPr>
                <w:rFonts w:ascii="Calibri" w:hAnsi="Calibri"/>
                <w:color w:val="000000"/>
                <w:lang w:val="es-SV"/>
              </w:rPr>
              <w:t xml:space="preserve"> Cantón Cerro El Coyol</w:t>
            </w:r>
          </w:p>
        </w:tc>
        <w:tc>
          <w:tcPr>
            <w:tcW w:w="2091"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Carecemos por la falta de agua en la institución</w:t>
            </w:r>
          </w:p>
        </w:tc>
        <w:tc>
          <w:tcPr>
            <w:tcW w:w="3150"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Perforación y equipamiento de pozo de agua potable </w:t>
            </w:r>
          </w:p>
        </w:tc>
        <w:tc>
          <w:tcPr>
            <w:tcW w:w="1246" w:type="dxa"/>
            <w:tcBorders>
              <w:top w:val="nil"/>
              <w:left w:val="nil"/>
              <w:bottom w:val="single" w:sz="4" w:space="0" w:color="auto"/>
              <w:right w:val="single" w:sz="4" w:space="0" w:color="auto"/>
            </w:tcBorders>
            <w:shd w:val="clear" w:color="auto" w:fill="auto"/>
            <w:hideMark/>
          </w:tcPr>
          <w:p w:rsidR="008C3E18" w:rsidRPr="008C3E18" w:rsidRDefault="004B355B" w:rsidP="008C3E18">
            <w:pPr>
              <w:spacing w:after="0" w:line="240" w:lineRule="auto"/>
              <w:rPr>
                <w:rFonts w:ascii="Calibri" w:hAnsi="Calibri"/>
                <w:color w:val="000000"/>
                <w:lang w:val="es-SV"/>
              </w:rPr>
            </w:pPr>
            <w:r w:rsidRPr="008C3E18">
              <w:rPr>
                <w:rFonts w:ascii="Calibri" w:hAnsi="Calibri"/>
                <w:color w:val="000000"/>
                <w:lang w:val="es-SV"/>
              </w:rPr>
              <w:t>S</w:t>
            </w:r>
            <w:r w:rsidR="008C3E18" w:rsidRPr="008C3E18">
              <w:rPr>
                <w:rFonts w:ascii="Calibri" w:hAnsi="Calibri"/>
                <w:color w:val="000000"/>
                <w:lang w:val="es-SV"/>
              </w:rPr>
              <w:t>ocial</w:t>
            </w:r>
          </w:p>
        </w:tc>
        <w:tc>
          <w:tcPr>
            <w:tcW w:w="1864" w:type="dxa"/>
            <w:tcBorders>
              <w:top w:val="nil"/>
              <w:left w:val="nil"/>
              <w:bottom w:val="single" w:sz="4" w:space="0" w:color="auto"/>
              <w:right w:val="single" w:sz="4" w:space="0" w:color="auto"/>
            </w:tcBorders>
            <w:shd w:val="clear" w:color="auto" w:fill="auto"/>
            <w:hideMark/>
          </w:tcPr>
          <w:p w:rsidR="008C3E18" w:rsidRPr="008C3E18" w:rsidRDefault="00E63779" w:rsidP="008C3E18">
            <w:pPr>
              <w:spacing w:after="0" w:line="240" w:lineRule="auto"/>
              <w:rPr>
                <w:rFonts w:ascii="Calibri" w:hAnsi="Calibri"/>
                <w:color w:val="000000"/>
                <w:lang w:val="es-SV"/>
              </w:rPr>
            </w:pPr>
            <w:r w:rsidRPr="008C3E18">
              <w:rPr>
                <w:rFonts w:ascii="Calibri" w:hAnsi="Calibri"/>
                <w:color w:val="000000"/>
                <w:lang w:val="es-SV"/>
              </w:rPr>
              <w:t>A</w:t>
            </w:r>
            <w:r w:rsidR="008C3E18" w:rsidRPr="008C3E18">
              <w:rPr>
                <w:rFonts w:ascii="Calibri" w:hAnsi="Calibri"/>
                <w:color w:val="000000"/>
                <w:lang w:val="es-SV"/>
              </w:rPr>
              <w:t>gua</w:t>
            </w:r>
          </w:p>
        </w:tc>
        <w:tc>
          <w:tcPr>
            <w:tcW w:w="1452"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52"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40,000.00 </w:t>
            </w:r>
          </w:p>
        </w:tc>
      </w:tr>
      <w:tr w:rsidR="008C3E18" w:rsidRPr="008C3E18" w:rsidTr="004B355B">
        <w:trPr>
          <w:trHeight w:val="885"/>
        </w:trPr>
        <w:tc>
          <w:tcPr>
            <w:tcW w:w="63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lastRenderedPageBreak/>
              <w:t>8</w:t>
            </w:r>
          </w:p>
        </w:tc>
        <w:tc>
          <w:tcPr>
            <w:tcW w:w="1689"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Caserío Los </w:t>
            </w:r>
            <w:r w:rsidR="004B355B" w:rsidRPr="008C3E18">
              <w:rPr>
                <w:rFonts w:ascii="Calibri" w:hAnsi="Calibri"/>
                <w:color w:val="000000"/>
                <w:lang w:val="es-SV"/>
              </w:rPr>
              <w:t>Ramírez</w:t>
            </w:r>
            <w:r w:rsidRPr="008C3E18">
              <w:rPr>
                <w:rFonts w:ascii="Calibri" w:hAnsi="Calibri"/>
                <w:color w:val="000000"/>
                <w:lang w:val="es-SV"/>
              </w:rPr>
              <w:t xml:space="preserve"> Cantón Cerro El Coyol</w:t>
            </w:r>
          </w:p>
        </w:tc>
        <w:tc>
          <w:tcPr>
            <w:tcW w:w="2091"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rPr>
                <w:rFonts w:cs="Arial"/>
                <w:color w:val="000000"/>
                <w:sz w:val="20"/>
                <w:szCs w:val="20"/>
                <w:lang w:val="es-SV"/>
              </w:rPr>
            </w:pPr>
            <w:r w:rsidRPr="008C3E18">
              <w:rPr>
                <w:rFonts w:cs="Arial"/>
                <w:color w:val="000000"/>
                <w:sz w:val="20"/>
                <w:szCs w:val="20"/>
                <w:lang w:val="es-SV"/>
              </w:rPr>
              <w:t>Carecemos de personal docente en áreas especializadas</w:t>
            </w:r>
          </w:p>
        </w:tc>
        <w:tc>
          <w:tcPr>
            <w:tcW w:w="3150"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rPr>
                <w:rFonts w:cs="Arial"/>
                <w:color w:val="000000"/>
                <w:sz w:val="20"/>
                <w:szCs w:val="20"/>
                <w:lang w:val="es-SV"/>
              </w:rPr>
            </w:pPr>
            <w:r w:rsidRPr="008C3E18">
              <w:rPr>
                <w:rFonts w:cs="Arial"/>
                <w:color w:val="000000"/>
                <w:sz w:val="20"/>
                <w:szCs w:val="20"/>
                <w:lang w:val="es-SV"/>
              </w:rPr>
              <w:t xml:space="preserve">Solicitar a la Alcaldía que nos pague 2 docentes, uno para talleres y otro para educación física </w:t>
            </w:r>
          </w:p>
        </w:tc>
        <w:tc>
          <w:tcPr>
            <w:tcW w:w="1246" w:type="dxa"/>
            <w:tcBorders>
              <w:top w:val="nil"/>
              <w:left w:val="nil"/>
              <w:bottom w:val="single" w:sz="4" w:space="0" w:color="auto"/>
              <w:right w:val="single" w:sz="4" w:space="0" w:color="auto"/>
            </w:tcBorders>
            <w:shd w:val="clear" w:color="auto" w:fill="auto"/>
            <w:hideMark/>
          </w:tcPr>
          <w:p w:rsidR="008C3E18" w:rsidRPr="008C3E18" w:rsidRDefault="004B355B" w:rsidP="008C3E18">
            <w:pPr>
              <w:spacing w:after="0" w:line="240" w:lineRule="auto"/>
              <w:rPr>
                <w:rFonts w:ascii="Calibri" w:hAnsi="Calibri"/>
                <w:color w:val="000000"/>
                <w:lang w:val="es-SV"/>
              </w:rPr>
            </w:pPr>
            <w:r w:rsidRPr="008C3E18">
              <w:rPr>
                <w:rFonts w:ascii="Calibri" w:hAnsi="Calibri"/>
                <w:color w:val="000000"/>
                <w:lang w:val="es-SV"/>
              </w:rPr>
              <w:t>S</w:t>
            </w:r>
            <w:r w:rsidR="008C3E18" w:rsidRPr="008C3E18">
              <w:rPr>
                <w:rFonts w:ascii="Calibri" w:hAnsi="Calibri"/>
                <w:color w:val="000000"/>
                <w:lang w:val="es-SV"/>
              </w:rPr>
              <w:t>ocial</w:t>
            </w:r>
          </w:p>
        </w:tc>
        <w:tc>
          <w:tcPr>
            <w:tcW w:w="1864" w:type="dxa"/>
            <w:tcBorders>
              <w:top w:val="nil"/>
              <w:left w:val="nil"/>
              <w:bottom w:val="single" w:sz="4" w:space="0" w:color="auto"/>
              <w:right w:val="single" w:sz="4" w:space="0" w:color="auto"/>
            </w:tcBorders>
            <w:shd w:val="clear" w:color="auto" w:fill="auto"/>
            <w:hideMark/>
          </w:tcPr>
          <w:p w:rsidR="008C3E18" w:rsidRPr="008C3E18" w:rsidRDefault="00E63779" w:rsidP="008C3E18">
            <w:pPr>
              <w:spacing w:after="0" w:line="240" w:lineRule="auto"/>
              <w:rPr>
                <w:rFonts w:ascii="Calibri" w:hAnsi="Calibri"/>
                <w:color w:val="000000"/>
                <w:lang w:val="es-SV"/>
              </w:rPr>
            </w:pPr>
            <w:r w:rsidRPr="008C3E18">
              <w:rPr>
                <w:rFonts w:ascii="Calibri" w:hAnsi="Calibri"/>
                <w:color w:val="000000"/>
                <w:lang w:val="es-SV"/>
              </w:rPr>
              <w:t>E</w:t>
            </w:r>
            <w:r w:rsidR="008C3E18" w:rsidRPr="008C3E18">
              <w:rPr>
                <w:rFonts w:ascii="Calibri" w:hAnsi="Calibri"/>
                <w:color w:val="000000"/>
                <w:lang w:val="es-SV"/>
              </w:rPr>
              <w:t>ducación</w:t>
            </w:r>
          </w:p>
        </w:tc>
        <w:tc>
          <w:tcPr>
            <w:tcW w:w="1452"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52"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20,000.00 </w:t>
            </w:r>
          </w:p>
        </w:tc>
      </w:tr>
      <w:tr w:rsidR="008C3E18" w:rsidRPr="008C3E18" w:rsidTr="004B355B">
        <w:trPr>
          <w:trHeight w:val="939"/>
        </w:trPr>
        <w:tc>
          <w:tcPr>
            <w:tcW w:w="63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9</w:t>
            </w:r>
          </w:p>
        </w:tc>
        <w:tc>
          <w:tcPr>
            <w:tcW w:w="1689"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Caserío Los </w:t>
            </w:r>
            <w:r w:rsidR="004B355B" w:rsidRPr="008C3E18">
              <w:rPr>
                <w:rFonts w:ascii="Calibri" w:hAnsi="Calibri"/>
                <w:color w:val="000000"/>
                <w:lang w:val="es-SV"/>
              </w:rPr>
              <w:t>Ramírez</w:t>
            </w:r>
            <w:r w:rsidRPr="008C3E18">
              <w:rPr>
                <w:rFonts w:ascii="Calibri" w:hAnsi="Calibri"/>
                <w:color w:val="000000"/>
                <w:lang w:val="es-SV"/>
              </w:rPr>
              <w:t xml:space="preserve"> Cantón Cerro El Coyol</w:t>
            </w:r>
          </w:p>
        </w:tc>
        <w:tc>
          <w:tcPr>
            <w:tcW w:w="2091"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Problemas de desforestación en las zonas verdes de la institución</w:t>
            </w:r>
          </w:p>
        </w:tc>
        <w:tc>
          <w:tcPr>
            <w:tcW w:w="3150"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Construcción de viveros y reforestación con árboles ( mano de obras de las instituciones )</w:t>
            </w:r>
          </w:p>
        </w:tc>
        <w:tc>
          <w:tcPr>
            <w:tcW w:w="1246"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medio ambiente</w:t>
            </w:r>
          </w:p>
        </w:tc>
        <w:tc>
          <w:tcPr>
            <w:tcW w:w="1864"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reforestación</w:t>
            </w:r>
          </w:p>
        </w:tc>
        <w:tc>
          <w:tcPr>
            <w:tcW w:w="1452"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52"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30,000.00 </w:t>
            </w:r>
          </w:p>
        </w:tc>
      </w:tr>
      <w:tr w:rsidR="008C3E18" w:rsidRPr="008C3E18" w:rsidTr="004B355B">
        <w:trPr>
          <w:trHeight w:val="1074"/>
        </w:trPr>
        <w:tc>
          <w:tcPr>
            <w:tcW w:w="63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10</w:t>
            </w:r>
          </w:p>
        </w:tc>
        <w:tc>
          <w:tcPr>
            <w:tcW w:w="1689"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Caserío Los </w:t>
            </w:r>
            <w:r w:rsidR="004B355B" w:rsidRPr="008C3E18">
              <w:rPr>
                <w:rFonts w:ascii="Calibri" w:hAnsi="Calibri"/>
                <w:color w:val="000000"/>
                <w:lang w:val="es-SV"/>
              </w:rPr>
              <w:t>Ramírez</w:t>
            </w:r>
            <w:r w:rsidRPr="008C3E18">
              <w:rPr>
                <w:rFonts w:ascii="Calibri" w:hAnsi="Calibri"/>
                <w:color w:val="000000"/>
                <w:lang w:val="es-SV"/>
              </w:rPr>
              <w:t xml:space="preserve"> Cantón Cerro El Coyol</w:t>
            </w:r>
          </w:p>
        </w:tc>
        <w:tc>
          <w:tcPr>
            <w:tcW w:w="2091"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En el Caserío Los Ramírez no contamos con una cancha de futbol</w:t>
            </w:r>
          </w:p>
        </w:tc>
        <w:tc>
          <w:tcPr>
            <w:tcW w:w="3150"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Construcción de una cancha para Caserío los Ramírez </w:t>
            </w:r>
          </w:p>
        </w:tc>
        <w:tc>
          <w:tcPr>
            <w:tcW w:w="1246" w:type="dxa"/>
            <w:tcBorders>
              <w:top w:val="nil"/>
              <w:left w:val="nil"/>
              <w:bottom w:val="single" w:sz="4" w:space="0" w:color="auto"/>
              <w:right w:val="single" w:sz="4" w:space="0" w:color="auto"/>
            </w:tcBorders>
            <w:shd w:val="clear" w:color="auto" w:fill="auto"/>
            <w:hideMark/>
          </w:tcPr>
          <w:p w:rsidR="008C3E18" w:rsidRPr="008C3E18" w:rsidRDefault="004B355B" w:rsidP="008C3E18">
            <w:pPr>
              <w:spacing w:after="0" w:line="240" w:lineRule="auto"/>
              <w:rPr>
                <w:rFonts w:ascii="Calibri" w:hAnsi="Calibri"/>
                <w:color w:val="000000"/>
                <w:lang w:val="es-SV"/>
              </w:rPr>
            </w:pPr>
            <w:r w:rsidRPr="008C3E18">
              <w:rPr>
                <w:rFonts w:ascii="Calibri" w:hAnsi="Calibri"/>
                <w:color w:val="000000"/>
                <w:lang w:val="es-SV"/>
              </w:rPr>
              <w:t>S</w:t>
            </w:r>
            <w:r w:rsidR="008C3E18" w:rsidRPr="008C3E18">
              <w:rPr>
                <w:rFonts w:ascii="Calibri" w:hAnsi="Calibri"/>
                <w:color w:val="000000"/>
                <w:lang w:val="es-SV"/>
              </w:rPr>
              <w:t>ocial</w:t>
            </w:r>
          </w:p>
        </w:tc>
        <w:tc>
          <w:tcPr>
            <w:tcW w:w="1864" w:type="dxa"/>
            <w:tcBorders>
              <w:top w:val="nil"/>
              <w:left w:val="nil"/>
              <w:bottom w:val="single" w:sz="4" w:space="0" w:color="auto"/>
              <w:right w:val="single" w:sz="4" w:space="0" w:color="auto"/>
            </w:tcBorders>
            <w:shd w:val="clear" w:color="auto" w:fill="auto"/>
            <w:hideMark/>
          </w:tcPr>
          <w:p w:rsidR="008C3E18" w:rsidRPr="008C3E18" w:rsidRDefault="004B355B" w:rsidP="008C3E18">
            <w:pPr>
              <w:spacing w:after="0" w:line="240" w:lineRule="auto"/>
              <w:rPr>
                <w:rFonts w:ascii="Calibri" w:hAnsi="Calibri"/>
                <w:color w:val="000000"/>
                <w:lang w:val="es-SV"/>
              </w:rPr>
            </w:pPr>
            <w:r w:rsidRPr="008C3E18">
              <w:rPr>
                <w:rFonts w:ascii="Calibri" w:hAnsi="Calibri"/>
                <w:color w:val="000000"/>
                <w:lang w:val="es-SV"/>
              </w:rPr>
              <w:t>recreación</w:t>
            </w:r>
            <w:r w:rsidR="008C3E18" w:rsidRPr="008C3E18">
              <w:rPr>
                <w:rFonts w:ascii="Calibri" w:hAnsi="Calibri"/>
                <w:color w:val="000000"/>
                <w:lang w:val="es-SV"/>
              </w:rPr>
              <w:t xml:space="preserve"> y cultura</w:t>
            </w:r>
          </w:p>
        </w:tc>
        <w:tc>
          <w:tcPr>
            <w:tcW w:w="1452"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52"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40,000.00 </w:t>
            </w:r>
          </w:p>
        </w:tc>
      </w:tr>
      <w:tr w:rsidR="008C3E18" w:rsidRPr="008C3E18" w:rsidTr="004B355B">
        <w:trPr>
          <w:trHeight w:val="804"/>
        </w:trPr>
        <w:tc>
          <w:tcPr>
            <w:tcW w:w="63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11</w:t>
            </w:r>
          </w:p>
        </w:tc>
        <w:tc>
          <w:tcPr>
            <w:tcW w:w="1689"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Cantón Cerro El Coyol Centro</w:t>
            </w:r>
          </w:p>
        </w:tc>
        <w:tc>
          <w:tcPr>
            <w:tcW w:w="2091"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Tramo de calle que fue donado pero que no está legalizado</w:t>
            </w:r>
          </w:p>
        </w:tc>
        <w:tc>
          <w:tcPr>
            <w:tcW w:w="3150"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Legalización de calle 500 m por 1m lineal</w:t>
            </w:r>
          </w:p>
        </w:tc>
        <w:tc>
          <w:tcPr>
            <w:tcW w:w="1246" w:type="dxa"/>
            <w:tcBorders>
              <w:top w:val="nil"/>
              <w:left w:val="nil"/>
              <w:bottom w:val="single" w:sz="4" w:space="0" w:color="auto"/>
              <w:right w:val="single" w:sz="4" w:space="0" w:color="auto"/>
            </w:tcBorders>
            <w:shd w:val="clear" w:color="auto" w:fill="auto"/>
            <w:hideMark/>
          </w:tcPr>
          <w:p w:rsidR="008C3E18" w:rsidRPr="008C3E18" w:rsidRDefault="004B355B" w:rsidP="008C3E18">
            <w:pPr>
              <w:spacing w:after="0" w:line="240" w:lineRule="auto"/>
              <w:rPr>
                <w:rFonts w:ascii="Calibri" w:hAnsi="Calibri"/>
                <w:color w:val="000000"/>
                <w:lang w:val="es-SV"/>
              </w:rPr>
            </w:pPr>
            <w:r w:rsidRPr="008C3E18">
              <w:rPr>
                <w:rFonts w:ascii="Calibri" w:hAnsi="Calibri"/>
                <w:color w:val="000000"/>
                <w:lang w:val="es-SV"/>
              </w:rPr>
              <w:t>S</w:t>
            </w:r>
            <w:r w:rsidR="008C3E18" w:rsidRPr="008C3E18">
              <w:rPr>
                <w:rFonts w:ascii="Calibri" w:hAnsi="Calibri"/>
                <w:color w:val="000000"/>
                <w:lang w:val="es-SV"/>
              </w:rPr>
              <w:t>ocial</w:t>
            </w:r>
          </w:p>
        </w:tc>
        <w:tc>
          <w:tcPr>
            <w:tcW w:w="1864"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conectividad vial</w:t>
            </w:r>
          </w:p>
        </w:tc>
        <w:tc>
          <w:tcPr>
            <w:tcW w:w="1452"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52"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1,000.00 </w:t>
            </w:r>
          </w:p>
        </w:tc>
      </w:tr>
      <w:tr w:rsidR="008C3E18" w:rsidRPr="008C3E18" w:rsidTr="004B355B">
        <w:trPr>
          <w:trHeight w:val="795"/>
        </w:trPr>
        <w:tc>
          <w:tcPr>
            <w:tcW w:w="63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12</w:t>
            </w:r>
          </w:p>
        </w:tc>
        <w:tc>
          <w:tcPr>
            <w:tcW w:w="1689"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Cantón Cerro El Coyol Centro</w:t>
            </w:r>
          </w:p>
        </w:tc>
        <w:tc>
          <w:tcPr>
            <w:tcW w:w="2091"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Calle en mal estado</w:t>
            </w:r>
          </w:p>
        </w:tc>
        <w:tc>
          <w:tcPr>
            <w:tcW w:w="3150"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Reparación de tramo de calle de 256 m en cantón Cerro El Coyol empedrado, fraguado y </w:t>
            </w:r>
            <w:proofErr w:type="spellStart"/>
            <w:r w:rsidRPr="008C3E18">
              <w:rPr>
                <w:rFonts w:cs="Arial"/>
                <w:color w:val="000000"/>
                <w:sz w:val="20"/>
                <w:szCs w:val="20"/>
                <w:lang w:val="es-SV"/>
              </w:rPr>
              <w:t>cordoneado</w:t>
            </w:r>
            <w:proofErr w:type="spellEnd"/>
          </w:p>
        </w:tc>
        <w:tc>
          <w:tcPr>
            <w:tcW w:w="1246" w:type="dxa"/>
            <w:tcBorders>
              <w:top w:val="nil"/>
              <w:left w:val="nil"/>
              <w:bottom w:val="single" w:sz="4" w:space="0" w:color="auto"/>
              <w:right w:val="single" w:sz="4" w:space="0" w:color="auto"/>
            </w:tcBorders>
            <w:shd w:val="clear" w:color="auto" w:fill="auto"/>
            <w:hideMark/>
          </w:tcPr>
          <w:p w:rsidR="008C3E18" w:rsidRPr="008C3E18" w:rsidRDefault="004B355B" w:rsidP="008C3E18">
            <w:pPr>
              <w:spacing w:after="0" w:line="240" w:lineRule="auto"/>
              <w:rPr>
                <w:rFonts w:ascii="Calibri" w:hAnsi="Calibri"/>
                <w:color w:val="000000"/>
                <w:lang w:val="es-SV"/>
              </w:rPr>
            </w:pPr>
            <w:r w:rsidRPr="008C3E18">
              <w:rPr>
                <w:rFonts w:ascii="Calibri" w:hAnsi="Calibri"/>
                <w:color w:val="000000"/>
                <w:lang w:val="es-SV"/>
              </w:rPr>
              <w:t>S</w:t>
            </w:r>
            <w:r w:rsidR="008C3E18" w:rsidRPr="008C3E18">
              <w:rPr>
                <w:rFonts w:ascii="Calibri" w:hAnsi="Calibri"/>
                <w:color w:val="000000"/>
                <w:lang w:val="es-SV"/>
              </w:rPr>
              <w:t>ocial</w:t>
            </w:r>
          </w:p>
        </w:tc>
        <w:tc>
          <w:tcPr>
            <w:tcW w:w="1864"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conectividad vial</w:t>
            </w:r>
          </w:p>
        </w:tc>
        <w:tc>
          <w:tcPr>
            <w:tcW w:w="1452"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52"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40,000.00 </w:t>
            </w:r>
          </w:p>
        </w:tc>
      </w:tr>
      <w:tr w:rsidR="008C3E18" w:rsidRPr="008C3E18" w:rsidTr="004B355B">
        <w:trPr>
          <w:trHeight w:val="732"/>
        </w:trPr>
        <w:tc>
          <w:tcPr>
            <w:tcW w:w="63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13</w:t>
            </w:r>
          </w:p>
        </w:tc>
        <w:tc>
          <w:tcPr>
            <w:tcW w:w="1689"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Cantón Cerro El Coyol Centro</w:t>
            </w:r>
          </w:p>
        </w:tc>
        <w:tc>
          <w:tcPr>
            <w:tcW w:w="2091"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rPr>
                <w:rFonts w:cs="Arial"/>
                <w:color w:val="000000"/>
                <w:sz w:val="20"/>
                <w:szCs w:val="20"/>
                <w:lang w:val="es-SV"/>
              </w:rPr>
            </w:pPr>
            <w:r w:rsidRPr="008C3E18">
              <w:rPr>
                <w:rFonts w:cs="Arial"/>
                <w:color w:val="000000"/>
                <w:sz w:val="20"/>
                <w:szCs w:val="20"/>
                <w:lang w:val="es-SV"/>
              </w:rPr>
              <w:t>Los alumnos se mojan durante los inviernos al pasar de un pabellón a otro</w:t>
            </w:r>
          </w:p>
        </w:tc>
        <w:tc>
          <w:tcPr>
            <w:tcW w:w="3150"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Construcción de canaleta 12 m entre dos pabellones en el centro escolar.</w:t>
            </w:r>
          </w:p>
        </w:tc>
        <w:tc>
          <w:tcPr>
            <w:tcW w:w="1246" w:type="dxa"/>
            <w:tcBorders>
              <w:top w:val="nil"/>
              <w:left w:val="nil"/>
              <w:bottom w:val="single" w:sz="4" w:space="0" w:color="auto"/>
              <w:right w:val="single" w:sz="4" w:space="0" w:color="auto"/>
            </w:tcBorders>
            <w:shd w:val="clear" w:color="auto" w:fill="auto"/>
            <w:hideMark/>
          </w:tcPr>
          <w:p w:rsidR="008C3E18" w:rsidRPr="008C3E18" w:rsidRDefault="004B355B" w:rsidP="008C3E18">
            <w:pPr>
              <w:spacing w:after="0" w:line="240" w:lineRule="auto"/>
              <w:rPr>
                <w:rFonts w:ascii="Calibri" w:hAnsi="Calibri"/>
                <w:color w:val="000000"/>
                <w:lang w:val="es-SV"/>
              </w:rPr>
            </w:pPr>
            <w:r w:rsidRPr="008C3E18">
              <w:rPr>
                <w:rFonts w:ascii="Calibri" w:hAnsi="Calibri"/>
                <w:color w:val="000000"/>
                <w:lang w:val="es-SV"/>
              </w:rPr>
              <w:t>S</w:t>
            </w:r>
            <w:r w:rsidR="008C3E18" w:rsidRPr="008C3E18">
              <w:rPr>
                <w:rFonts w:ascii="Calibri" w:hAnsi="Calibri"/>
                <w:color w:val="000000"/>
                <w:lang w:val="es-SV"/>
              </w:rPr>
              <w:t>ocial</w:t>
            </w:r>
          </w:p>
        </w:tc>
        <w:tc>
          <w:tcPr>
            <w:tcW w:w="1864"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infraestructura</w:t>
            </w:r>
          </w:p>
        </w:tc>
        <w:tc>
          <w:tcPr>
            <w:tcW w:w="1452"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52"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8,000.00 </w:t>
            </w:r>
          </w:p>
        </w:tc>
      </w:tr>
      <w:tr w:rsidR="008C3E18" w:rsidRPr="008C3E18" w:rsidTr="004B355B">
        <w:trPr>
          <w:trHeight w:val="714"/>
        </w:trPr>
        <w:tc>
          <w:tcPr>
            <w:tcW w:w="63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14</w:t>
            </w:r>
          </w:p>
        </w:tc>
        <w:tc>
          <w:tcPr>
            <w:tcW w:w="1689"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Cantón Cerro El Coyol Centro</w:t>
            </w:r>
          </w:p>
        </w:tc>
        <w:tc>
          <w:tcPr>
            <w:tcW w:w="2091"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Falta de energía eléctrica para 10 familia </w:t>
            </w:r>
          </w:p>
        </w:tc>
        <w:tc>
          <w:tcPr>
            <w:tcW w:w="3150"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Proyecto de electrificación para 10 familias </w:t>
            </w:r>
          </w:p>
        </w:tc>
        <w:tc>
          <w:tcPr>
            <w:tcW w:w="1246" w:type="dxa"/>
            <w:tcBorders>
              <w:top w:val="nil"/>
              <w:left w:val="nil"/>
              <w:bottom w:val="single" w:sz="4" w:space="0" w:color="auto"/>
              <w:right w:val="single" w:sz="4" w:space="0" w:color="auto"/>
            </w:tcBorders>
            <w:shd w:val="clear" w:color="auto" w:fill="auto"/>
            <w:hideMark/>
          </w:tcPr>
          <w:p w:rsidR="008C3E18" w:rsidRPr="008C3E18" w:rsidRDefault="004B355B" w:rsidP="008C3E18">
            <w:pPr>
              <w:spacing w:after="0" w:line="240" w:lineRule="auto"/>
              <w:rPr>
                <w:rFonts w:ascii="Calibri" w:hAnsi="Calibri"/>
                <w:color w:val="000000"/>
                <w:lang w:val="es-SV"/>
              </w:rPr>
            </w:pPr>
            <w:r w:rsidRPr="008C3E18">
              <w:rPr>
                <w:rFonts w:ascii="Calibri" w:hAnsi="Calibri"/>
                <w:color w:val="000000"/>
                <w:lang w:val="es-SV"/>
              </w:rPr>
              <w:t>S</w:t>
            </w:r>
            <w:r w:rsidR="008C3E18" w:rsidRPr="008C3E18">
              <w:rPr>
                <w:rFonts w:ascii="Calibri" w:hAnsi="Calibri"/>
                <w:color w:val="000000"/>
                <w:lang w:val="es-SV"/>
              </w:rPr>
              <w:t>ocial</w:t>
            </w:r>
          </w:p>
        </w:tc>
        <w:tc>
          <w:tcPr>
            <w:tcW w:w="1864"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electrificación</w:t>
            </w:r>
          </w:p>
        </w:tc>
        <w:tc>
          <w:tcPr>
            <w:tcW w:w="1452"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52"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5,000.00 </w:t>
            </w:r>
          </w:p>
        </w:tc>
      </w:tr>
      <w:tr w:rsidR="008C3E18" w:rsidRPr="008C3E18" w:rsidTr="004B355B">
        <w:trPr>
          <w:trHeight w:val="885"/>
        </w:trPr>
        <w:tc>
          <w:tcPr>
            <w:tcW w:w="630" w:type="dxa"/>
            <w:tcBorders>
              <w:top w:val="nil"/>
              <w:left w:val="single" w:sz="4" w:space="0" w:color="auto"/>
              <w:bottom w:val="single" w:sz="4" w:space="0" w:color="auto"/>
              <w:right w:val="single" w:sz="4" w:space="0" w:color="auto"/>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15</w:t>
            </w:r>
          </w:p>
        </w:tc>
        <w:tc>
          <w:tcPr>
            <w:tcW w:w="1689"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Caserío Centro </w:t>
            </w:r>
            <w:r w:rsidR="004B355B" w:rsidRPr="008C3E18">
              <w:rPr>
                <w:rFonts w:ascii="Calibri" w:hAnsi="Calibri"/>
                <w:color w:val="000000"/>
                <w:lang w:val="es-SV"/>
              </w:rPr>
              <w:t>AméricaCantón</w:t>
            </w:r>
            <w:r w:rsidRPr="008C3E18">
              <w:rPr>
                <w:rFonts w:ascii="Calibri" w:hAnsi="Calibri"/>
                <w:color w:val="000000"/>
                <w:lang w:val="es-SV"/>
              </w:rPr>
              <w:t xml:space="preserve"> El Tablón</w:t>
            </w:r>
          </w:p>
        </w:tc>
        <w:tc>
          <w:tcPr>
            <w:tcW w:w="2091"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Un lugar de sano esparcimiento para los jóvenes </w:t>
            </w:r>
          </w:p>
        </w:tc>
        <w:tc>
          <w:tcPr>
            <w:tcW w:w="3150" w:type="dxa"/>
            <w:tcBorders>
              <w:top w:val="nil"/>
              <w:left w:val="nil"/>
              <w:bottom w:val="single" w:sz="4" w:space="0" w:color="auto"/>
              <w:right w:val="single" w:sz="4" w:space="0" w:color="auto"/>
            </w:tcBorders>
            <w:shd w:val="clear" w:color="auto" w:fill="auto"/>
            <w:vAlign w:val="center"/>
            <w:hideMark/>
          </w:tcPr>
          <w:p w:rsidR="008C3E18" w:rsidRPr="008C3E18" w:rsidRDefault="008C3E18" w:rsidP="008C3E18">
            <w:pPr>
              <w:spacing w:after="0" w:line="240" w:lineRule="auto"/>
              <w:jc w:val="both"/>
              <w:rPr>
                <w:rFonts w:cs="Arial"/>
                <w:color w:val="000000"/>
                <w:sz w:val="20"/>
                <w:szCs w:val="20"/>
                <w:lang w:val="es-SV"/>
              </w:rPr>
            </w:pPr>
            <w:r w:rsidRPr="008C3E18">
              <w:rPr>
                <w:rFonts w:cs="Arial"/>
                <w:color w:val="000000"/>
                <w:sz w:val="20"/>
                <w:szCs w:val="20"/>
                <w:lang w:val="es-SV"/>
              </w:rPr>
              <w:t xml:space="preserve">La construcción de una cancha de futbol </w:t>
            </w:r>
          </w:p>
        </w:tc>
        <w:tc>
          <w:tcPr>
            <w:tcW w:w="1246" w:type="dxa"/>
            <w:tcBorders>
              <w:top w:val="nil"/>
              <w:left w:val="nil"/>
              <w:bottom w:val="single" w:sz="4" w:space="0" w:color="auto"/>
              <w:right w:val="single" w:sz="4" w:space="0" w:color="auto"/>
            </w:tcBorders>
            <w:shd w:val="clear" w:color="auto" w:fill="auto"/>
            <w:hideMark/>
          </w:tcPr>
          <w:p w:rsidR="008C3E18" w:rsidRPr="008C3E18" w:rsidRDefault="004B355B" w:rsidP="008C3E18">
            <w:pPr>
              <w:spacing w:after="0" w:line="240" w:lineRule="auto"/>
              <w:rPr>
                <w:rFonts w:ascii="Calibri" w:hAnsi="Calibri"/>
                <w:color w:val="000000"/>
                <w:lang w:val="es-SV"/>
              </w:rPr>
            </w:pPr>
            <w:r w:rsidRPr="008C3E18">
              <w:rPr>
                <w:rFonts w:ascii="Calibri" w:hAnsi="Calibri"/>
                <w:color w:val="000000"/>
                <w:lang w:val="es-SV"/>
              </w:rPr>
              <w:t>S</w:t>
            </w:r>
            <w:r w:rsidR="008C3E18" w:rsidRPr="008C3E18">
              <w:rPr>
                <w:rFonts w:ascii="Calibri" w:hAnsi="Calibri"/>
                <w:color w:val="000000"/>
                <w:lang w:val="es-SV"/>
              </w:rPr>
              <w:t>ocial</w:t>
            </w:r>
          </w:p>
        </w:tc>
        <w:tc>
          <w:tcPr>
            <w:tcW w:w="1864" w:type="dxa"/>
            <w:tcBorders>
              <w:top w:val="nil"/>
              <w:left w:val="nil"/>
              <w:bottom w:val="single" w:sz="4" w:space="0" w:color="auto"/>
              <w:right w:val="single" w:sz="4" w:space="0" w:color="auto"/>
            </w:tcBorders>
            <w:shd w:val="clear" w:color="auto" w:fill="auto"/>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recreación y cultura</w:t>
            </w:r>
          </w:p>
        </w:tc>
        <w:tc>
          <w:tcPr>
            <w:tcW w:w="1452" w:type="dxa"/>
            <w:tcBorders>
              <w:top w:val="nil"/>
              <w:left w:val="nil"/>
              <w:bottom w:val="single" w:sz="4" w:space="0" w:color="auto"/>
              <w:right w:val="nil"/>
            </w:tcBorders>
            <w:shd w:val="clear" w:color="auto" w:fill="auto"/>
            <w:hideMark/>
          </w:tcPr>
          <w:p w:rsidR="008C3E18" w:rsidRPr="008C3E18" w:rsidRDefault="008C3E18" w:rsidP="008C3E18">
            <w:pPr>
              <w:spacing w:after="0" w:line="240" w:lineRule="auto"/>
              <w:jc w:val="right"/>
              <w:rPr>
                <w:rFonts w:ascii="Calibri" w:hAnsi="Calibri"/>
                <w:color w:val="000000"/>
                <w:lang w:val="es-SV"/>
              </w:rPr>
            </w:pPr>
            <w:r w:rsidRPr="008C3E18">
              <w:rPr>
                <w:rFonts w:ascii="Calibri" w:hAnsi="Calibri"/>
                <w:color w:val="000000"/>
                <w:lang w:val="es-SV"/>
              </w:rPr>
              <w:t>2</w:t>
            </w:r>
          </w:p>
        </w:tc>
        <w:tc>
          <w:tcPr>
            <w:tcW w:w="1452" w:type="dxa"/>
            <w:tcBorders>
              <w:top w:val="nil"/>
              <w:left w:val="single" w:sz="4" w:space="0" w:color="auto"/>
              <w:bottom w:val="single" w:sz="4" w:space="0" w:color="auto"/>
              <w:right w:val="single" w:sz="4" w:space="0" w:color="auto"/>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40,000.00 </w:t>
            </w:r>
          </w:p>
        </w:tc>
      </w:tr>
      <w:tr w:rsidR="008C3E18" w:rsidRPr="008C3E18" w:rsidTr="004B355B">
        <w:trPr>
          <w:trHeight w:val="295"/>
        </w:trPr>
        <w:tc>
          <w:tcPr>
            <w:tcW w:w="630" w:type="dxa"/>
            <w:tcBorders>
              <w:top w:val="nil"/>
              <w:left w:val="nil"/>
              <w:bottom w:val="nil"/>
              <w:right w:val="nil"/>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p>
        </w:tc>
        <w:tc>
          <w:tcPr>
            <w:tcW w:w="1689" w:type="dxa"/>
            <w:tcBorders>
              <w:top w:val="nil"/>
              <w:left w:val="nil"/>
              <w:bottom w:val="nil"/>
              <w:right w:val="nil"/>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p>
        </w:tc>
        <w:tc>
          <w:tcPr>
            <w:tcW w:w="2091" w:type="dxa"/>
            <w:tcBorders>
              <w:top w:val="nil"/>
              <w:left w:val="nil"/>
              <w:bottom w:val="nil"/>
              <w:right w:val="nil"/>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p>
        </w:tc>
        <w:tc>
          <w:tcPr>
            <w:tcW w:w="3150" w:type="dxa"/>
            <w:tcBorders>
              <w:top w:val="nil"/>
              <w:left w:val="nil"/>
              <w:bottom w:val="nil"/>
              <w:right w:val="nil"/>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p>
        </w:tc>
        <w:tc>
          <w:tcPr>
            <w:tcW w:w="1246" w:type="dxa"/>
            <w:tcBorders>
              <w:top w:val="nil"/>
              <w:left w:val="nil"/>
              <w:bottom w:val="nil"/>
              <w:right w:val="nil"/>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p>
        </w:tc>
        <w:tc>
          <w:tcPr>
            <w:tcW w:w="1864" w:type="dxa"/>
            <w:tcBorders>
              <w:top w:val="nil"/>
              <w:left w:val="nil"/>
              <w:bottom w:val="nil"/>
              <w:right w:val="nil"/>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p>
        </w:tc>
        <w:tc>
          <w:tcPr>
            <w:tcW w:w="1452" w:type="dxa"/>
            <w:tcBorders>
              <w:top w:val="nil"/>
              <w:left w:val="nil"/>
              <w:bottom w:val="nil"/>
              <w:right w:val="nil"/>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p>
        </w:tc>
        <w:tc>
          <w:tcPr>
            <w:tcW w:w="1452" w:type="dxa"/>
            <w:tcBorders>
              <w:top w:val="nil"/>
              <w:left w:val="nil"/>
              <w:bottom w:val="nil"/>
              <w:right w:val="nil"/>
            </w:tcBorders>
            <w:shd w:val="clear" w:color="auto" w:fill="auto"/>
            <w:vAlign w:val="bottom"/>
            <w:hideMark/>
          </w:tcPr>
          <w:p w:rsidR="008C3E18" w:rsidRPr="008C3E18" w:rsidRDefault="008C3E18" w:rsidP="008C3E18">
            <w:pPr>
              <w:spacing w:after="0" w:line="240" w:lineRule="auto"/>
              <w:rPr>
                <w:rFonts w:ascii="Calibri" w:hAnsi="Calibri"/>
                <w:color w:val="000000"/>
                <w:lang w:val="es-SV"/>
              </w:rPr>
            </w:pPr>
            <w:r w:rsidRPr="008C3E18">
              <w:rPr>
                <w:rFonts w:ascii="Calibri" w:hAnsi="Calibri"/>
                <w:color w:val="000000"/>
                <w:lang w:val="es-SV"/>
              </w:rPr>
              <w:t xml:space="preserve">  409,000.00 </w:t>
            </w:r>
          </w:p>
        </w:tc>
      </w:tr>
    </w:tbl>
    <w:p w:rsidR="00621306" w:rsidRDefault="004B355B" w:rsidP="00EE0B3B">
      <w:pPr>
        <w:keepNext/>
        <w:keepLines/>
        <w:spacing w:before="200" w:after="0"/>
        <w:outlineLvl w:val="1"/>
        <w:rPr>
          <w:rFonts w:eastAsiaTheme="majorEastAsia" w:cstheme="majorBidi"/>
          <w:b/>
          <w:color w:val="000000" w:themeColor="text1"/>
          <w:szCs w:val="26"/>
          <w:lang w:val="es-SV"/>
        </w:rPr>
      </w:pPr>
      <w:bookmarkStart w:id="183" w:name="_Toc439828316"/>
      <w:r>
        <w:rPr>
          <w:rFonts w:eastAsiaTheme="majorEastAsia" w:cstheme="majorBidi"/>
          <w:b/>
          <w:color w:val="000000" w:themeColor="text1"/>
          <w:szCs w:val="26"/>
          <w:lang w:val="es-SV"/>
        </w:rPr>
        <w:lastRenderedPageBreak/>
        <w:t>Año 5.</w:t>
      </w:r>
      <w:bookmarkEnd w:id="183"/>
    </w:p>
    <w:tbl>
      <w:tblPr>
        <w:tblW w:w="13410" w:type="dxa"/>
        <w:tblInd w:w="-290" w:type="dxa"/>
        <w:tblCellMar>
          <w:left w:w="70" w:type="dxa"/>
          <w:right w:w="70" w:type="dxa"/>
        </w:tblCellMar>
        <w:tblLook w:val="04A0"/>
      </w:tblPr>
      <w:tblGrid>
        <w:gridCol w:w="630"/>
        <w:gridCol w:w="2070"/>
        <w:gridCol w:w="1925"/>
        <w:gridCol w:w="3385"/>
        <w:gridCol w:w="1578"/>
        <w:gridCol w:w="1482"/>
        <w:gridCol w:w="990"/>
        <w:gridCol w:w="1350"/>
      </w:tblGrid>
      <w:tr w:rsidR="004B355B" w:rsidRPr="004B355B" w:rsidTr="004B355B">
        <w:trPr>
          <w:trHeight w:val="600"/>
          <w:tblHeader/>
        </w:trPr>
        <w:tc>
          <w:tcPr>
            <w:tcW w:w="630" w:type="dxa"/>
            <w:tcBorders>
              <w:top w:val="single" w:sz="4" w:space="0" w:color="auto"/>
              <w:left w:val="single" w:sz="4" w:space="0" w:color="auto"/>
              <w:bottom w:val="single" w:sz="4" w:space="0" w:color="auto"/>
              <w:right w:val="single" w:sz="4" w:space="0" w:color="auto"/>
            </w:tcBorders>
            <w:shd w:val="clear" w:color="000000" w:fill="C5D9F1"/>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N°</w:t>
            </w:r>
          </w:p>
        </w:tc>
        <w:tc>
          <w:tcPr>
            <w:tcW w:w="2070" w:type="dxa"/>
            <w:tcBorders>
              <w:top w:val="single" w:sz="4" w:space="0" w:color="auto"/>
              <w:left w:val="nil"/>
              <w:bottom w:val="single" w:sz="4" w:space="0" w:color="auto"/>
              <w:right w:val="single" w:sz="4" w:space="0" w:color="auto"/>
            </w:tcBorders>
            <w:shd w:val="clear" w:color="000000" w:fill="C5D9F1"/>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Lugar</w:t>
            </w:r>
          </w:p>
        </w:tc>
        <w:tc>
          <w:tcPr>
            <w:tcW w:w="1925" w:type="dxa"/>
            <w:tcBorders>
              <w:top w:val="single" w:sz="4" w:space="0" w:color="auto"/>
              <w:left w:val="nil"/>
              <w:bottom w:val="single" w:sz="4" w:space="0" w:color="auto"/>
              <w:right w:val="single" w:sz="4" w:space="0" w:color="auto"/>
            </w:tcBorders>
            <w:shd w:val="clear" w:color="000000" w:fill="C5D9F1"/>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Descripción del Problema</w:t>
            </w:r>
          </w:p>
        </w:tc>
        <w:tc>
          <w:tcPr>
            <w:tcW w:w="3385" w:type="dxa"/>
            <w:tcBorders>
              <w:top w:val="single" w:sz="4" w:space="0" w:color="auto"/>
              <w:left w:val="nil"/>
              <w:bottom w:val="single" w:sz="4" w:space="0" w:color="auto"/>
              <w:right w:val="single" w:sz="4" w:space="0" w:color="auto"/>
            </w:tcBorders>
            <w:shd w:val="clear" w:color="000000" w:fill="C5D9F1"/>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Proyecto</w:t>
            </w:r>
          </w:p>
        </w:tc>
        <w:tc>
          <w:tcPr>
            <w:tcW w:w="1578" w:type="dxa"/>
            <w:tcBorders>
              <w:top w:val="single" w:sz="4" w:space="0" w:color="auto"/>
              <w:left w:val="nil"/>
              <w:bottom w:val="single" w:sz="4" w:space="0" w:color="auto"/>
              <w:right w:val="single" w:sz="4" w:space="0" w:color="auto"/>
            </w:tcBorders>
            <w:shd w:val="clear" w:color="000000" w:fill="C5D9F1"/>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 xml:space="preserve">Ámbito </w:t>
            </w:r>
          </w:p>
        </w:tc>
        <w:tc>
          <w:tcPr>
            <w:tcW w:w="1482" w:type="dxa"/>
            <w:tcBorders>
              <w:top w:val="single" w:sz="4" w:space="0" w:color="auto"/>
              <w:left w:val="nil"/>
              <w:bottom w:val="single" w:sz="4" w:space="0" w:color="auto"/>
              <w:right w:val="single" w:sz="4" w:space="0" w:color="auto"/>
            </w:tcBorders>
            <w:shd w:val="clear" w:color="000000" w:fill="C5D9F1"/>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Área</w:t>
            </w:r>
          </w:p>
        </w:tc>
        <w:tc>
          <w:tcPr>
            <w:tcW w:w="990" w:type="dxa"/>
            <w:tcBorders>
              <w:top w:val="single" w:sz="4" w:space="0" w:color="auto"/>
              <w:left w:val="nil"/>
              <w:bottom w:val="single" w:sz="4" w:space="0" w:color="auto"/>
              <w:right w:val="single" w:sz="4" w:space="0" w:color="auto"/>
            </w:tcBorders>
            <w:shd w:val="clear" w:color="000000" w:fill="C5D9F1"/>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Prioridad</w:t>
            </w:r>
          </w:p>
        </w:tc>
        <w:tc>
          <w:tcPr>
            <w:tcW w:w="1350" w:type="dxa"/>
            <w:tcBorders>
              <w:top w:val="single" w:sz="4" w:space="0" w:color="auto"/>
              <w:left w:val="nil"/>
              <w:bottom w:val="single" w:sz="4" w:space="0" w:color="auto"/>
              <w:right w:val="single" w:sz="4" w:space="0" w:color="auto"/>
            </w:tcBorders>
            <w:shd w:val="clear" w:color="000000" w:fill="C5D9F1"/>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 xml:space="preserve">Monto </w:t>
            </w:r>
          </w:p>
        </w:tc>
      </w:tr>
      <w:tr w:rsidR="004B355B" w:rsidRPr="004B355B" w:rsidTr="004B355B">
        <w:trPr>
          <w:trHeight w:val="714"/>
        </w:trPr>
        <w:tc>
          <w:tcPr>
            <w:tcW w:w="630" w:type="dxa"/>
            <w:tcBorders>
              <w:top w:val="nil"/>
              <w:left w:val="single" w:sz="4" w:space="0" w:color="auto"/>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1</w:t>
            </w:r>
          </w:p>
        </w:tc>
        <w:tc>
          <w:tcPr>
            <w:tcW w:w="207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cs="Arial"/>
                <w:color w:val="000000"/>
                <w:sz w:val="20"/>
                <w:szCs w:val="20"/>
                <w:lang w:val="es-SV"/>
              </w:rPr>
            </w:pPr>
            <w:r w:rsidRPr="004B355B">
              <w:rPr>
                <w:rFonts w:cs="Arial"/>
                <w:color w:val="000000"/>
                <w:sz w:val="20"/>
                <w:szCs w:val="20"/>
                <w:lang w:val="es-SV"/>
              </w:rPr>
              <w:t>Caserío  Los Méndez Cantón Agua Zarca</w:t>
            </w:r>
          </w:p>
        </w:tc>
        <w:tc>
          <w:tcPr>
            <w:tcW w:w="1925"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jc w:val="both"/>
              <w:rPr>
                <w:rFonts w:cs="Arial"/>
                <w:color w:val="000000"/>
                <w:sz w:val="20"/>
                <w:szCs w:val="20"/>
                <w:lang w:val="es-SV"/>
              </w:rPr>
            </w:pPr>
            <w:r w:rsidRPr="004B355B">
              <w:rPr>
                <w:rFonts w:cs="Arial"/>
                <w:color w:val="000000"/>
                <w:sz w:val="20"/>
                <w:szCs w:val="20"/>
                <w:lang w:val="es-SV"/>
              </w:rPr>
              <w:t>4 familias no tienen energía eléctrica en la comunidad</w:t>
            </w:r>
          </w:p>
        </w:tc>
        <w:tc>
          <w:tcPr>
            <w:tcW w:w="3385" w:type="dxa"/>
            <w:tcBorders>
              <w:top w:val="nil"/>
              <w:left w:val="nil"/>
              <w:bottom w:val="single" w:sz="4" w:space="0" w:color="auto"/>
              <w:right w:val="single" w:sz="4" w:space="0" w:color="auto"/>
            </w:tcBorders>
            <w:shd w:val="clear" w:color="auto" w:fill="auto"/>
            <w:vAlign w:val="center"/>
            <w:hideMark/>
          </w:tcPr>
          <w:p w:rsidR="004B355B" w:rsidRPr="004B355B" w:rsidRDefault="004B355B" w:rsidP="004B355B">
            <w:pPr>
              <w:spacing w:after="0" w:line="240" w:lineRule="auto"/>
              <w:jc w:val="both"/>
              <w:rPr>
                <w:rFonts w:cs="Arial"/>
                <w:color w:val="000000"/>
                <w:sz w:val="20"/>
                <w:szCs w:val="20"/>
                <w:lang w:val="es-SV"/>
              </w:rPr>
            </w:pPr>
            <w:r w:rsidRPr="004B355B">
              <w:rPr>
                <w:rFonts w:cs="Arial"/>
                <w:color w:val="000000"/>
                <w:sz w:val="20"/>
                <w:szCs w:val="20"/>
                <w:lang w:val="es-SV"/>
              </w:rPr>
              <w:t>Proyecto de ampliación del servicio de energía eléctrica al 100% de las viviendas</w:t>
            </w:r>
          </w:p>
        </w:tc>
        <w:tc>
          <w:tcPr>
            <w:tcW w:w="1578"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social</w:t>
            </w:r>
          </w:p>
        </w:tc>
        <w:tc>
          <w:tcPr>
            <w:tcW w:w="1482"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electrificación</w:t>
            </w:r>
          </w:p>
        </w:tc>
        <w:tc>
          <w:tcPr>
            <w:tcW w:w="99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3</w:t>
            </w:r>
          </w:p>
        </w:tc>
        <w:tc>
          <w:tcPr>
            <w:tcW w:w="1350" w:type="dxa"/>
            <w:tcBorders>
              <w:top w:val="nil"/>
              <w:left w:val="nil"/>
              <w:bottom w:val="single" w:sz="4" w:space="0" w:color="auto"/>
              <w:right w:val="single" w:sz="4" w:space="0" w:color="auto"/>
            </w:tcBorders>
            <w:shd w:val="clear" w:color="auto" w:fill="auto"/>
            <w:vAlign w:val="bottom"/>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2,000</w:t>
            </w:r>
          </w:p>
        </w:tc>
      </w:tr>
      <w:tr w:rsidR="004B355B" w:rsidRPr="004B355B" w:rsidTr="004B355B">
        <w:trPr>
          <w:trHeight w:val="1020"/>
        </w:trPr>
        <w:tc>
          <w:tcPr>
            <w:tcW w:w="630" w:type="dxa"/>
            <w:tcBorders>
              <w:top w:val="nil"/>
              <w:left w:val="single" w:sz="4" w:space="0" w:color="auto"/>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2</w:t>
            </w:r>
          </w:p>
        </w:tc>
        <w:tc>
          <w:tcPr>
            <w:tcW w:w="207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cs="Arial"/>
                <w:color w:val="000000"/>
                <w:sz w:val="20"/>
                <w:szCs w:val="20"/>
                <w:lang w:val="es-SV"/>
              </w:rPr>
            </w:pPr>
            <w:r w:rsidRPr="004B355B">
              <w:rPr>
                <w:rFonts w:cs="Arial"/>
                <w:color w:val="000000"/>
                <w:sz w:val="20"/>
                <w:szCs w:val="20"/>
                <w:lang w:val="es-SV"/>
              </w:rPr>
              <w:t xml:space="preserve">Caserío Los Cocos Cantón Agua </w:t>
            </w:r>
            <w:r>
              <w:rPr>
                <w:rFonts w:cs="Arial"/>
                <w:color w:val="000000"/>
                <w:sz w:val="20"/>
                <w:szCs w:val="20"/>
                <w:lang w:val="es-SV"/>
              </w:rPr>
              <w:t>Zarca</w:t>
            </w:r>
          </w:p>
        </w:tc>
        <w:tc>
          <w:tcPr>
            <w:tcW w:w="1925" w:type="dxa"/>
            <w:tcBorders>
              <w:top w:val="nil"/>
              <w:left w:val="nil"/>
              <w:bottom w:val="single" w:sz="4" w:space="0" w:color="auto"/>
              <w:right w:val="single" w:sz="4" w:space="0" w:color="auto"/>
            </w:tcBorders>
            <w:shd w:val="clear" w:color="auto" w:fill="auto"/>
            <w:vAlign w:val="center"/>
            <w:hideMark/>
          </w:tcPr>
          <w:p w:rsidR="004B355B" w:rsidRPr="004B355B" w:rsidRDefault="004B355B" w:rsidP="004B355B">
            <w:pPr>
              <w:spacing w:after="0" w:line="240" w:lineRule="auto"/>
              <w:jc w:val="both"/>
              <w:rPr>
                <w:rFonts w:cs="Arial"/>
                <w:color w:val="000000"/>
                <w:sz w:val="20"/>
                <w:szCs w:val="20"/>
                <w:lang w:val="es-SV"/>
              </w:rPr>
            </w:pPr>
            <w:r w:rsidRPr="004B355B">
              <w:rPr>
                <w:rFonts w:cs="Arial"/>
                <w:color w:val="000000"/>
                <w:sz w:val="20"/>
                <w:szCs w:val="20"/>
                <w:lang w:val="es-SV"/>
              </w:rPr>
              <w:t>Carecemos de cancha de futbol en caserío Pueblo Viejo</w:t>
            </w:r>
          </w:p>
        </w:tc>
        <w:tc>
          <w:tcPr>
            <w:tcW w:w="3385" w:type="dxa"/>
            <w:tcBorders>
              <w:top w:val="nil"/>
              <w:left w:val="nil"/>
              <w:bottom w:val="single" w:sz="4" w:space="0" w:color="auto"/>
              <w:right w:val="single" w:sz="4" w:space="0" w:color="auto"/>
            </w:tcBorders>
            <w:shd w:val="clear" w:color="auto" w:fill="auto"/>
            <w:vAlign w:val="center"/>
            <w:hideMark/>
          </w:tcPr>
          <w:p w:rsidR="004B355B" w:rsidRPr="004B355B" w:rsidRDefault="004B355B" w:rsidP="004B355B">
            <w:pPr>
              <w:spacing w:after="0" w:line="240" w:lineRule="auto"/>
              <w:rPr>
                <w:rFonts w:cs="Arial"/>
                <w:color w:val="000000"/>
                <w:sz w:val="20"/>
                <w:szCs w:val="20"/>
                <w:lang w:val="es-SV"/>
              </w:rPr>
            </w:pPr>
            <w:r w:rsidRPr="004B355B">
              <w:rPr>
                <w:rFonts w:cs="Arial"/>
                <w:color w:val="000000"/>
                <w:sz w:val="20"/>
                <w:szCs w:val="20"/>
                <w:lang w:val="es-SV"/>
              </w:rPr>
              <w:t>Proyecto de construcción de cancha de futbol</w:t>
            </w:r>
          </w:p>
        </w:tc>
        <w:tc>
          <w:tcPr>
            <w:tcW w:w="1578"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social</w:t>
            </w:r>
          </w:p>
        </w:tc>
        <w:tc>
          <w:tcPr>
            <w:tcW w:w="1482"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recreación y cultura</w:t>
            </w:r>
          </w:p>
        </w:tc>
        <w:tc>
          <w:tcPr>
            <w:tcW w:w="99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3</w:t>
            </w:r>
          </w:p>
        </w:tc>
        <w:tc>
          <w:tcPr>
            <w:tcW w:w="1350" w:type="dxa"/>
            <w:tcBorders>
              <w:top w:val="nil"/>
              <w:left w:val="nil"/>
              <w:bottom w:val="single" w:sz="4" w:space="0" w:color="auto"/>
              <w:right w:val="single" w:sz="4" w:space="0" w:color="auto"/>
            </w:tcBorders>
            <w:shd w:val="clear" w:color="auto" w:fill="auto"/>
            <w:vAlign w:val="bottom"/>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40,000</w:t>
            </w:r>
          </w:p>
        </w:tc>
      </w:tr>
      <w:tr w:rsidR="004B355B" w:rsidRPr="004B355B" w:rsidTr="004B355B">
        <w:trPr>
          <w:trHeight w:val="1029"/>
        </w:trPr>
        <w:tc>
          <w:tcPr>
            <w:tcW w:w="630" w:type="dxa"/>
            <w:tcBorders>
              <w:top w:val="nil"/>
              <w:left w:val="single" w:sz="4" w:space="0" w:color="auto"/>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Pr>
                <w:rFonts w:ascii="Calibri" w:hAnsi="Calibri"/>
                <w:color w:val="000000"/>
                <w:lang w:val="es-SV"/>
              </w:rPr>
              <w:t>3</w:t>
            </w:r>
          </w:p>
        </w:tc>
        <w:tc>
          <w:tcPr>
            <w:tcW w:w="207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sz w:val="20"/>
                <w:szCs w:val="20"/>
                <w:lang w:val="es-SV"/>
              </w:rPr>
            </w:pPr>
            <w:r w:rsidRPr="004B355B">
              <w:rPr>
                <w:rFonts w:ascii="Calibri" w:hAnsi="Calibri"/>
                <w:color w:val="000000"/>
                <w:sz w:val="20"/>
                <w:szCs w:val="20"/>
                <w:lang w:val="es-SV"/>
              </w:rPr>
              <w:t>Caserío Llano Alegre, Cantón Cerro El Coyol</w:t>
            </w:r>
          </w:p>
        </w:tc>
        <w:tc>
          <w:tcPr>
            <w:tcW w:w="1925"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cs="Arial"/>
                <w:color w:val="000000"/>
                <w:sz w:val="20"/>
                <w:szCs w:val="20"/>
                <w:lang w:val="es-SV"/>
              </w:rPr>
            </w:pPr>
            <w:r w:rsidRPr="004B355B">
              <w:rPr>
                <w:rFonts w:cs="Arial"/>
                <w:color w:val="000000"/>
                <w:sz w:val="20"/>
                <w:szCs w:val="20"/>
                <w:lang w:val="es-SV"/>
              </w:rPr>
              <w:t xml:space="preserve">Construcción de aula para laboratorio químico </w:t>
            </w:r>
          </w:p>
        </w:tc>
        <w:tc>
          <w:tcPr>
            <w:tcW w:w="3385"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cs="Arial"/>
                <w:color w:val="000000"/>
                <w:sz w:val="20"/>
                <w:szCs w:val="20"/>
                <w:lang w:val="es-SV"/>
              </w:rPr>
            </w:pPr>
            <w:r w:rsidRPr="004B355B">
              <w:rPr>
                <w:rFonts w:cs="Arial"/>
                <w:color w:val="000000"/>
                <w:sz w:val="20"/>
                <w:szCs w:val="20"/>
                <w:lang w:val="es-SV"/>
              </w:rPr>
              <w:t xml:space="preserve">Construcción de una aula para que tenga el laboratorio químico para practica de los estudiantes ( se cuenta con todo el equipo )  </w:t>
            </w:r>
          </w:p>
        </w:tc>
        <w:tc>
          <w:tcPr>
            <w:tcW w:w="1578"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social</w:t>
            </w:r>
          </w:p>
        </w:tc>
        <w:tc>
          <w:tcPr>
            <w:tcW w:w="1482"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infraestructura</w:t>
            </w:r>
          </w:p>
        </w:tc>
        <w:tc>
          <w:tcPr>
            <w:tcW w:w="99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3</w:t>
            </w:r>
          </w:p>
        </w:tc>
        <w:tc>
          <w:tcPr>
            <w:tcW w:w="1350" w:type="dxa"/>
            <w:tcBorders>
              <w:top w:val="nil"/>
              <w:left w:val="nil"/>
              <w:bottom w:val="single" w:sz="4" w:space="0" w:color="auto"/>
              <w:right w:val="single" w:sz="4" w:space="0" w:color="auto"/>
            </w:tcBorders>
            <w:shd w:val="clear" w:color="auto" w:fill="auto"/>
            <w:vAlign w:val="bottom"/>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20,000</w:t>
            </w:r>
          </w:p>
        </w:tc>
      </w:tr>
      <w:tr w:rsidR="004B355B" w:rsidRPr="004B355B" w:rsidTr="004B355B">
        <w:trPr>
          <w:trHeight w:val="525"/>
        </w:trPr>
        <w:tc>
          <w:tcPr>
            <w:tcW w:w="630" w:type="dxa"/>
            <w:tcBorders>
              <w:top w:val="nil"/>
              <w:left w:val="single" w:sz="4" w:space="0" w:color="auto"/>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Pr>
                <w:rFonts w:ascii="Calibri" w:hAnsi="Calibri"/>
                <w:color w:val="000000"/>
                <w:lang w:val="es-SV"/>
              </w:rPr>
              <w:t>4</w:t>
            </w:r>
          </w:p>
        </w:tc>
        <w:tc>
          <w:tcPr>
            <w:tcW w:w="207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sz w:val="24"/>
                <w:szCs w:val="24"/>
                <w:lang w:val="es-SV"/>
              </w:rPr>
            </w:pPr>
            <w:r w:rsidRPr="004B355B">
              <w:rPr>
                <w:rFonts w:ascii="Calibri" w:hAnsi="Calibri"/>
                <w:color w:val="000000"/>
                <w:sz w:val="24"/>
                <w:szCs w:val="24"/>
                <w:lang w:val="es-SV"/>
              </w:rPr>
              <w:t xml:space="preserve">Osicala zona urbana </w:t>
            </w:r>
          </w:p>
        </w:tc>
        <w:tc>
          <w:tcPr>
            <w:tcW w:w="1925" w:type="dxa"/>
            <w:tcBorders>
              <w:top w:val="nil"/>
              <w:left w:val="nil"/>
              <w:bottom w:val="single" w:sz="4" w:space="0" w:color="auto"/>
              <w:right w:val="single" w:sz="4" w:space="0" w:color="auto"/>
            </w:tcBorders>
            <w:shd w:val="clear" w:color="auto" w:fill="auto"/>
            <w:vAlign w:val="center"/>
            <w:hideMark/>
          </w:tcPr>
          <w:p w:rsidR="004B355B" w:rsidRPr="004B355B" w:rsidRDefault="004B355B" w:rsidP="004B355B">
            <w:pPr>
              <w:spacing w:after="0" w:line="240" w:lineRule="auto"/>
              <w:rPr>
                <w:rFonts w:cs="Arial"/>
                <w:color w:val="000000"/>
                <w:sz w:val="20"/>
                <w:szCs w:val="20"/>
                <w:lang w:val="es-SV"/>
              </w:rPr>
            </w:pPr>
            <w:r w:rsidRPr="004B355B">
              <w:rPr>
                <w:rFonts w:cs="Arial"/>
                <w:color w:val="000000"/>
                <w:sz w:val="20"/>
                <w:szCs w:val="20"/>
                <w:lang w:val="es-SV"/>
              </w:rPr>
              <w:t xml:space="preserve">falta de dinamización de las economías locales </w:t>
            </w:r>
          </w:p>
        </w:tc>
        <w:tc>
          <w:tcPr>
            <w:tcW w:w="3385" w:type="dxa"/>
            <w:tcBorders>
              <w:top w:val="nil"/>
              <w:left w:val="nil"/>
              <w:bottom w:val="single" w:sz="4" w:space="0" w:color="auto"/>
              <w:right w:val="single" w:sz="4" w:space="0" w:color="auto"/>
            </w:tcBorders>
            <w:shd w:val="clear" w:color="auto" w:fill="auto"/>
            <w:vAlign w:val="center"/>
            <w:hideMark/>
          </w:tcPr>
          <w:p w:rsidR="004B355B" w:rsidRPr="004B355B" w:rsidRDefault="004B355B" w:rsidP="004B355B">
            <w:pPr>
              <w:spacing w:after="0" w:line="240" w:lineRule="auto"/>
              <w:rPr>
                <w:rFonts w:cs="Arial"/>
                <w:color w:val="000000"/>
                <w:sz w:val="20"/>
                <w:szCs w:val="20"/>
                <w:lang w:val="es-SV"/>
              </w:rPr>
            </w:pPr>
            <w:r w:rsidRPr="004B355B">
              <w:rPr>
                <w:rFonts w:cs="Arial"/>
                <w:color w:val="000000"/>
                <w:sz w:val="20"/>
                <w:szCs w:val="20"/>
                <w:lang w:val="es-SV"/>
              </w:rPr>
              <w:t xml:space="preserve">Proyecto de energía eléctrica con paneles solares </w:t>
            </w:r>
          </w:p>
        </w:tc>
        <w:tc>
          <w:tcPr>
            <w:tcW w:w="1578"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económico</w:t>
            </w:r>
          </w:p>
        </w:tc>
        <w:tc>
          <w:tcPr>
            <w:tcW w:w="1482"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económico</w:t>
            </w:r>
          </w:p>
        </w:tc>
        <w:tc>
          <w:tcPr>
            <w:tcW w:w="99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3</w:t>
            </w:r>
          </w:p>
        </w:tc>
        <w:tc>
          <w:tcPr>
            <w:tcW w:w="1350" w:type="dxa"/>
            <w:tcBorders>
              <w:top w:val="nil"/>
              <w:left w:val="nil"/>
              <w:bottom w:val="single" w:sz="4" w:space="0" w:color="auto"/>
              <w:right w:val="single" w:sz="4" w:space="0" w:color="auto"/>
            </w:tcBorders>
            <w:shd w:val="clear" w:color="auto" w:fill="auto"/>
            <w:vAlign w:val="bottom"/>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100,000</w:t>
            </w:r>
          </w:p>
        </w:tc>
      </w:tr>
      <w:tr w:rsidR="004B355B" w:rsidRPr="004B355B" w:rsidTr="004B355B">
        <w:trPr>
          <w:trHeight w:val="1092"/>
        </w:trPr>
        <w:tc>
          <w:tcPr>
            <w:tcW w:w="630" w:type="dxa"/>
            <w:tcBorders>
              <w:top w:val="nil"/>
              <w:left w:val="single" w:sz="4" w:space="0" w:color="auto"/>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Pr>
                <w:rFonts w:ascii="Calibri" w:hAnsi="Calibri"/>
                <w:color w:val="000000"/>
                <w:lang w:val="es-SV"/>
              </w:rPr>
              <w:t>5</w:t>
            </w:r>
          </w:p>
        </w:tc>
        <w:tc>
          <w:tcPr>
            <w:tcW w:w="207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 xml:space="preserve">Caserío La Loma Cantón Agua </w:t>
            </w:r>
            <w:r>
              <w:rPr>
                <w:rFonts w:ascii="Calibri" w:hAnsi="Calibri"/>
                <w:color w:val="000000"/>
                <w:lang w:val="es-SV"/>
              </w:rPr>
              <w:t>Zarca</w:t>
            </w:r>
          </w:p>
        </w:tc>
        <w:tc>
          <w:tcPr>
            <w:tcW w:w="1925" w:type="dxa"/>
            <w:tcBorders>
              <w:top w:val="nil"/>
              <w:left w:val="nil"/>
              <w:bottom w:val="single" w:sz="4" w:space="0" w:color="auto"/>
              <w:right w:val="single" w:sz="4" w:space="0" w:color="auto"/>
            </w:tcBorders>
            <w:shd w:val="clear" w:color="auto" w:fill="auto"/>
            <w:vAlign w:val="center"/>
            <w:hideMark/>
          </w:tcPr>
          <w:p w:rsidR="004B355B" w:rsidRPr="004B355B" w:rsidRDefault="004B355B" w:rsidP="004B355B">
            <w:pPr>
              <w:spacing w:after="0" w:line="240" w:lineRule="auto"/>
              <w:jc w:val="both"/>
              <w:rPr>
                <w:rFonts w:cs="Arial"/>
                <w:color w:val="000000"/>
                <w:sz w:val="20"/>
                <w:szCs w:val="20"/>
                <w:lang w:val="es-SV"/>
              </w:rPr>
            </w:pPr>
            <w:r w:rsidRPr="004B355B">
              <w:rPr>
                <w:rFonts w:cs="Arial"/>
                <w:color w:val="000000"/>
                <w:sz w:val="20"/>
                <w:szCs w:val="20"/>
                <w:lang w:val="es-SV"/>
              </w:rPr>
              <w:t xml:space="preserve">Calle en mal estado y falta de acceso en el caserío los Domínguez </w:t>
            </w:r>
          </w:p>
        </w:tc>
        <w:tc>
          <w:tcPr>
            <w:tcW w:w="3385" w:type="dxa"/>
            <w:tcBorders>
              <w:top w:val="nil"/>
              <w:left w:val="nil"/>
              <w:bottom w:val="single" w:sz="4" w:space="0" w:color="auto"/>
              <w:right w:val="single" w:sz="4" w:space="0" w:color="auto"/>
            </w:tcBorders>
            <w:shd w:val="clear" w:color="auto" w:fill="auto"/>
            <w:vAlign w:val="center"/>
            <w:hideMark/>
          </w:tcPr>
          <w:p w:rsidR="004B355B" w:rsidRPr="004B355B" w:rsidRDefault="004B355B" w:rsidP="004B355B">
            <w:pPr>
              <w:spacing w:after="0" w:line="240" w:lineRule="auto"/>
              <w:jc w:val="both"/>
              <w:rPr>
                <w:rFonts w:cs="Arial"/>
                <w:color w:val="000000"/>
                <w:sz w:val="20"/>
                <w:szCs w:val="20"/>
                <w:lang w:val="es-SV"/>
              </w:rPr>
            </w:pPr>
            <w:r w:rsidRPr="004B355B">
              <w:rPr>
                <w:rFonts w:cs="Arial"/>
                <w:color w:val="000000"/>
                <w:sz w:val="20"/>
                <w:szCs w:val="20"/>
                <w:lang w:val="es-SV"/>
              </w:rPr>
              <w:t xml:space="preserve">Apertura de una calle hacia caserío los Domínguez </w:t>
            </w:r>
          </w:p>
        </w:tc>
        <w:tc>
          <w:tcPr>
            <w:tcW w:w="1578"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social</w:t>
            </w:r>
          </w:p>
        </w:tc>
        <w:tc>
          <w:tcPr>
            <w:tcW w:w="1482"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conectividad vial</w:t>
            </w:r>
          </w:p>
        </w:tc>
        <w:tc>
          <w:tcPr>
            <w:tcW w:w="99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3</w:t>
            </w:r>
          </w:p>
        </w:tc>
        <w:tc>
          <w:tcPr>
            <w:tcW w:w="1350" w:type="dxa"/>
            <w:tcBorders>
              <w:top w:val="nil"/>
              <w:left w:val="nil"/>
              <w:bottom w:val="single" w:sz="4" w:space="0" w:color="auto"/>
              <w:right w:val="single" w:sz="4" w:space="0" w:color="auto"/>
            </w:tcBorders>
            <w:shd w:val="clear" w:color="auto" w:fill="auto"/>
            <w:vAlign w:val="bottom"/>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20,000</w:t>
            </w:r>
          </w:p>
        </w:tc>
      </w:tr>
      <w:tr w:rsidR="004B355B" w:rsidRPr="004B355B" w:rsidTr="004B355B">
        <w:trPr>
          <w:trHeight w:val="1530"/>
        </w:trPr>
        <w:tc>
          <w:tcPr>
            <w:tcW w:w="630" w:type="dxa"/>
            <w:tcBorders>
              <w:top w:val="nil"/>
              <w:left w:val="single" w:sz="4" w:space="0" w:color="auto"/>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Pr>
                <w:rFonts w:ascii="Calibri" w:hAnsi="Calibri"/>
                <w:color w:val="000000"/>
                <w:lang w:val="es-SV"/>
              </w:rPr>
              <w:t>6</w:t>
            </w:r>
          </w:p>
        </w:tc>
        <w:tc>
          <w:tcPr>
            <w:tcW w:w="207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 xml:space="preserve">Caserío La Loma Cantón Agua </w:t>
            </w:r>
            <w:r>
              <w:rPr>
                <w:rFonts w:ascii="Calibri" w:hAnsi="Calibri"/>
                <w:color w:val="000000"/>
                <w:lang w:val="es-SV"/>
              </w:rPr>
              <w:t>Zarca</w:t>
            </w:r>
          </w:p>
        </w:tc>
        <w:tc>
          <w:tcPr>
            <w:tcW w:w="1925" w:type="dxa"/>
            <w:tcBorders>
              <w:top w:val="nil"/>
              <w:left w:val="nil"/>
              <w:bottom w:val="single" w:sz="4" w:space="0" w:color="auto"/>
              <w:right w:val="single" w:sz="4" w:space="0" w:color="auto"/>
            </w:tcBorders>
            <w:shd w:val="clear" w:color="auto" w:fill="auto"/>
            <w:vAlign w:val="center"/>
            <w:hideMark/>
          </w:tcPr>
          <w:p w:rsidR="004B355B" w:rsidRPr="004B355B" w:rsidRDefault="004B355B" w:rsidP="004B355B">
            <w:pPr>
              <w:spacing w:after="0" w:line="240" w:lineRule="auto"/>
              <w:jc w:val="both"/>
              <w:rPr>
                <w:rFonts w:cs="Arial"/>
                <w:color w:val="000000"/>
                <w:sz w:val="20"/>
                <w:szCs w:val="20"/>
                <w:lang w:val="es-SV"/>
              </w:rPr>
            </w:pPr>
            <w:r w:rsidRPr="004B355B">
              <w:rPr>
                <w:rFonts w:cs="Arial"/>
                <w:color w:val="000000"/>
                <w:sz w:val="20"/>
                <w:szCs w:val="20"/>
                <w:lang w:val="es-SV"/>
              </w:rPr>
              <w:t>Falta de acceso en las calles del portillo hacia el rio y calle los Nolasco a los peradas</w:t>
            </w:r>
          </w:p>
        </w:tc>
        <w:tc>
          <w:tcPr>
            <w:tcW w:w="3385" w:type="dxa"/>
            <w:tcBorders>
              <w:top w:val="nil"/>
              <w:left w:val="nil"/>
              <w:bottom w:val="single" w:sz="4" w:space="0" w:color="auto"/>
              <w:right w:val="single" w:sz="4" w:space="0" w:color="auto"/>
            </w:tcBorders>
            <w:shd w:val="clear" w:color="auto" w:fill="auto"/>
            <w:vAlign w:val="center"/>
            <w:hideMark/>
          </w:tcPr>
          <w:p w:rsidR="004B355B" w:rsidRPr="004B355B" w:rsidRDefault="004B355B" w:rsidP="004B355B">
            <w:pPr>
              <w:spacing w:after="0" w:line="240" w:lineRule="auto"/>
              <w:jc w:val="both"/>
              <w:rPr>
                <w:rFonts w:cs="Arial"/>
                <w:color w:val="000000"/>
                <w:sz w:val="20"/>
                <w:szCs w:val="20"/>
                <w:lang w:val="es-SV"/>
              </w:rPr>
            </w:pPr>
            <w:r w:rsidRPr="004B355B">
              <w:rPr>
                <w:rFonts w:cs="Arial"/>
                <w:color w:val="000000"/>
                <w:sz w:val="20"/>
                <w:szCs w:val="20"/>
                <w:lang w:val="es-SV"/>
              </w:rPr>
              <w:t xml:space="preserve">Cunetiado y fraguado en calle del portillo y apertura de calle los Nolasco </w:t>
            </w:r>
          </w:p>
        </w:tc>
        <w:tc>
          <w:tcPr>
            <w:tcW w:w="1578"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social</w:t>
            </w:r>
          </w:p>
        </w:tc>
        <w:tc>
          <w:tcPr>
            <w:tcW w:w="1482"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conectividad vial</w:t>
            </w:r>
          </w:p>
        </w:tc>
        <w:tc>
          <w:tcPr>
            <w:tcW w:w="99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3</w:t>
            </w:r>
          </w:p>
        </w:tc>
        <w:tc>
          <w:tcPr>
            <w:tcW w:w="1350" w:type="dxa"/>
            <w:tcBorders>
              <w:top w:val="nil"/>
              <w:left w:val="nil"/>
              <w:bottom w:val="single" w:sz="4" w:space="0" w:color="auto"/>
              <w:right w:val="single" w:sz="4" w:space="0" w:color="auto"/>
            </w:tcBorders>
            <w:shd w:val="clear" w:color="auto" w:fill="auto"/>
            <w:vAlign w:val="bottom"/>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30,000</w:t>
            </w:r>
          </w:p>
        </w:tc>
      </w:tr>
      <w:tr w:rsidR="004B355B" w:rsidRPr="004B355B" w:rsidTr="004B355B">
        <w:trPr>
          <w:trHeight w:val="1275"/>
        </w:trPr>
        <w:tc>
          <w:tcPr>
            <w:tcW w:w="630" w:type="dxa"/>
            <w:tcBorders>
              <w:top w:val="nil"/>
              <w:left w:val="single" w:sz="4" w:space="0" w:color="auto"/>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Pr>
                <w:rFonts w:ascii="Calibri" w:hAnsi="Calibri"/>
                <w:color w:val="000000"/>
                <w:lang w:val="es-SV"/>
              </w:rPr>
              <w:t>7</w:t>
            </w:r>
          </w:p>
        </w:tc>
        <w:tc>
          <w:tcPr>
            <w:tcW w:w="207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 xml:space="preserve">Cantón Agua </w:t>
            </w:r>
            <w:r>
              <w:rPr>
                <w:rFonts w:ascii="Calibri" w:hAnsi="Calibri"/>
                <w:color w:val="000000"/>
                <w:lang w:val="es-SV"/>
              </w:rPr>
              <w:t>Zarca</w:t>
            </w:r>
          </w:p>
        </w:tc>
        <w:tc>
          <w:tcPr>
            <w:tcW w:w="1925"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No hay agua potable pues les cuesta llevar en agua</w:t>
            </w:r>
          </w:p>
        </w:tc>
        <w:tc>
          <w:tcPr>
            <w:tcW w:w="3385" w:type="dxa"/>
            <w:tcBorders>
              <w:top w:val="nil"/>
              <w:left w:val="nil"/>
              <w:bottom w:val="single" w:sz="4" w:space="0" w:color="auto"/>
              <w:right w:val="single" w:sz="4" w:space="0" w:color="auto"/>
            </w:tcBorders>
            <w:shd w:val="clear" w:color="auto" w:fill="auto"/>
            <w:vAlign w:val="center"/>
            <w:hideMark/>
          </w:tcPr>
          <w:p w:rsidR="004B355B" w:rsidRPr="004B355B" w:rsidRDefault="004B355B" w:rsidP="004B355B">
            <w:pPr>
              <w:spacing w:after="0" w:line="240" w:lineRule="auto"/>
              <w:rPr>
                <w:rFonts w:cs="Arial"/>
                <w:color w:val="000000"/>
                <w:sz w:val="20"/>
                <w:szCs w:val="20"/>
                <w:lang w:val="es-SV"/>
              </w:rPr>
            </w:pPr>
            <w:r w:rsidRPr="004B355B">
              <w:rPr>
                <w:rFonts w:cs="Arial"/>
                <w:color w:val="000000"/>
                <w:sz w:val="20"/>
                <w:szCs w:val="20"/>
                <w:lang w:val="es-SV"/>
              </w:rPr>
              <w:t xml:space="preserve">construcción de tanque y distribución de agua, con la colaboración de la mano de obra por parte de la   comunidad </w:t>
            </w:r>
          </w:p>
        </w:tc>
        <w:tc>
          <w:tcPr>
            <w:tcW w:w="1578"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social</w:t>
            </w:r>
          </w:p>
        </w:tc>
        <w:tc>
          <w:tcPr>
            <w:tcW w:w="1482"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agua</w:t>
            </w:r>
          </w:p>
        </w:tc>
        <w:tc>
          <w:tcPr>
            <w:tcW w:w="99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3</w:t>
            </w:r>
          </w:p>
        </w:tc>
        <w:tc>
          <w:tcPr>
            <w:tcW w:w="1350" w:type="dxa"/>
            <w:tcBorders>
              <w:top w:val="nil"/>
              <w:left w:val="nil"/>
              <w:bottom w:val="single" w:sz="4" w:space="0" w:color="auto"/>
              <w:right w:val="single" w:sz="4" w:space="0" w:color="auto"/>
            </w:tcBorders>
            <w:shd w:val="clear" w:color="auto" w:fill="auto"/>
            <w:vAlign w:val="bottom"/>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20,000</w:t>
            </w:r>
          </w:p>
        </w:tc>
      </w:tr>
      <w:tr w:rsidR="004B355B" w:rsidRPr="004B355B" w:rsidTr="004B355B">
        <w:trPr>
          <w:trHeight w:val="822"/>
        </w:trPr>
        <w:tc>
          <w:tcPr>
            <w:tcW w:w="630" w:type="dxa"/>
            <w:tcBorders>
              <w:top w:val="nil"/>
              <w:left w:val="single" w:sz="4" w:space="0" w:color="auto"/>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Pr>
                <w:rFonts w:ascii="Calibri" w:hAnsi="Calibri"/>
                <w:color w:val="000000"/>
                <w:lang w:val="es-SV"/>
              </w:rPr>
              <w:lastRenderedPageBreak/>
              <w:t>8</w:t>
            </w:r>
          </w:p>
        </w:tc>
        <w:tc>
          <w:tcPr>
            <w:tcW w:w="207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Caserío Charamo abajo</w:t>
            </w:r>
          </w:p>
        </w:tc>
        <w:tc>
          <w:tcPr>
            <w:tcW w:w="1925" w:type="dxa"/>
            <w:tcBorders>
              <w:top w:val="nil"/>
              <w:left w:val="nil"/>
              <w:bottom w:val="single" w:sz="4" w:space="0" w:color="auto"/>
              <w:right w:val="single" w:sz="4" w:space="0" w:color="auto"/>
            </w:tcBorders>
            <w:shd w:val="clear" w:color="auto" w:fill="auto"/>
            <w:vAlign w:val="center"/>
            <w:hideMark/>
          </w:tcPr>
          <w:p w:rsidR="004B355B" w:rsidRPr="004B355B" w:rsidRDefault="004B355B" w:rsidP="004B355B">
            <w:pPr>
              <w:spacing w:after="0" w:line="240" w:lineRule="auto"/>
              <w:jc w:val="both"/>
              <w:rPr>
                <w:rFonts w:cs="Arial"/>
                <w:color w:val="000000"/>
                <w:sz w:val="20"/>
                <w:szCs w:val="20"/>
                <w:lang w:val="es-SV"/>
              </w:rPr>
            </w:pPr>
            <w:r w:rsidRPr="004B355B">
              <w:rPr>
                <w:rFonts w:cs="Arial"/>
                <w:color w:val="000000"/>
                <w:sz w:val="20"/>
                <w:szCs w:val="20"/>
                <w:lang w:val="es-SV"/>
              </w:rPr>
              <w:t xml:space="preserve">Falta de energía eléctrica numero tentativo de casas 15 </w:t>
            </w:r>
          </w:p>
        </w:tc>
        <w:tc>
          <w:tcPr>
            <w:tcW w:w="3385" w:type="dxa"/>
            <w:tcBorders>
              <w:top w:val="nil"/>
              <w:left w:val="nil"/>
              <w:bottom w:val="single" w:sz="4" w:space="0" w:color="auto"/>
              <w:right w:val="single" w:sz="4" w:space="0" w:color="auto"/>
            </w:tcBorders>
            <w:shd w:val="clear" w:color="auto" w:fill="auto"/>
            <w:vAlign w:val="center"/>
            <w:hideMark/>
          </w:tcPr>
          <w:p w:rsidR="004B355B" w:rsidRPr="004B355B" w:rsidRDefault="004B355B" w:rsidP="004B355B">
            <w:pPr>
              <w:spacing w:after="0" w:line="240" w:lineRule="auto"/>
              <w:jc w:val="both"/>
              <w:rPr>
                <w:rFonts w:cs="Arial"/>
                <w:color w:val="000000"/>
                <w:sz w:val="20"/>
                <w:szCs w:val="20"/>
                <w:lang w:val="es-SV"/>
              </w:rPr>
            </w:pPr>
            <w:r w:rsidRPr="004B355B">
              <w:rPr>
                <w:rFonts w:cs="Arial"/>
                <w:color w:val="000000"/>
                <w:sz w:val="20"/>
                <w:szCs w:val="20"/>
                <w:lang w:val="es-SV"/>
              </w:rPr>
              <w:t xml:space="preserve">Proyecto de electrificación </w:t>
            </w:r>
          </w:p>
        </w:tc>
        <w:tc>
          <w:tcPr>
            <w:tcW w:w="1578"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social</w:t>
            </w:r>
          </w:p>
        </w:tc>
        <w:tc>
          <w:tcPr>
            <w:tcW w:w="1482"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electrificación</w:t>
            </w:r>
          </w:p>
        </w:tc>
        <w:tc>
          <w:tcPr>
            <w:tcW w:w="99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3</w:t>
            </w:r>
          </w:p>
        </w:tc>
        <w:tc>
          <w:tcPr>
            <w:tcW w:w="1350" w:type="dxa"/>
            <w:tcBorders>
              <w:top w:val="nil"/>
              <w:left w:val="nil"/>
              <w:bottom w:val="single" w:sz="4" w:space="0" w:color="auto"/>
              <w:right w:val="single" w:sz="4" w:space="0" w:color="auto"/>
            </w:tcBorders>
            <w:shd w:val="clear" w:color="auto" w:fill="auto"/>
            <w:vAlign w:val="bottom"/>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20,000</w:t>
            </w:r>
          </w:p>
        </w:tc>
      </w:tr>
      <w:tr w:rsidR="004B355B" w:rsidRPr="004B355B" w:rsidTr="004B355B">
        <w:trPr>
          <w:trHeight w:val="606"/>
        </w:trPr>
        <w:tc>
          <w:tcPr>
            <w:tcW w:w="630" w:type="dxa"/>
            <w:tcBorders>
              <w:top w:val="nil"/>
              <w:left w:val="single" w:sz="4" w:space="0" w:color="auto"/>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Pr>
                <w:rFonts w:ascii="Calibri" w:hAnsi="Calibri"/>
                <w:color w:val="000000"/>
                <w:lang w:val="es-SV"/>
              </w:rPr>
              <w:t>9</w:t>
            </w:r>
          </w:p>
        </w:tc>
        <w:tc>
          <w:tcPr>
            <w:tcW w:w="207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Caserío Charamo arriba</w:t>
            </w:r>
          </w:p>
        </w:tc>
        <w:tc>
          <w:tcPr>
            <w:tcW w:w="1925" w:type="dxa"/>
            <w:tcBorders>
              <w:top w:val="nil"/>
              <w:left w:val="nil"/>
              <w:bottom w:val="single" w:sz="4" w:space="0" w:color="auto"/>
              <w:right w:val="single" w:sz="4" w:space="0" w:color="auto"/>
            </w:tcBorders>
            <w:shd w:val="clear" w:color="auto" w:fill="auto"/>
            <w:vAlign w:val="center"/>
            <w:hideMark/>
          </w:tcPr>
          <w:p w:rsidR="004B355B" w:rsidRPr="004B355B" w:rsidRDefault="004B355B" w:rsidP="004B355B">
            <w:pPr>
              <w:spacing w:after="0" w:line="240" w:lineRule="auto"/>
              <w:jc w:val="both"/>
              <w:rPr>
                <w:rFonts w:cs="Arial"/>
                <w:color w:val="000000"/>
                <w:sz w:val="20"/>
                <w:szCs w:val="20"/>
                <w:lang w:val="es-SV"/>
              </w:rPr>
            </w:pPr>
            <w:r w:rsidRPr="004B355B">
              <w:rPr>
                <w:rFonts w:cs="Arial"/>
                <w:color w:val="000000"/>
                <w:sz w:val="20"/>
                <w:szCs w:val="20"/>
                <w:lang w:val="es-SV"/>
              </w:rPr>
              <w:t xml:space="preserve">Calle en mal estado charamo arriba </w:t>
            </w:r>
          </w:p>
        </w:tc>
        <w:tc>
          <w:tcPr>
            <w:tcW w:w="3385" w:type="dxa"/>
            <w:tcBorders>
              <w:top w:val="nil"/>
              <w:left w:val="nil"/>
              <w:bottom w:val="single" w:sz="4" w:space="0" w:color="auto"/>
              <w:right w:val="single" w:sz="4" w:space="0" w:color="auto"/>
            </w:tcBorders>
            <w:shd w:val="clear" w:color="auto" w:fill="auto"/>
            <w:vAlign w:val="center"/>
            <w:hideMark/>
          </w:tcPr>
          <w:p w:rsidR="004B355B" w:rsidRPr="004B355B" w:rsidRDefault="004B355B" w:rsidP="004B355B">
            <w:pPr>
              <w:spacing w:after="0" w:line="240" w:lineRule="auto"/>
              <w:jc w:val="both"/>
              <w:rPr>
                <w:rFonts w:cs="Arial"/>
                <w:color w:val="000000"/>
                <w:sz w:val="20"/>
                <w:szCs w:val="20"/>
                <w:lang w:val="es-SV"/>
              </w:rPr>
            </w:pPr>
            <w:r w:rsidRPr="004B355B">
              <w:rPr>
                <w:rFonts w:cs="Arial"/>
                <w:color w:val="000000"/>
                <w:sz w:val="20"/>
                <w:szCs w:val="20"/>
                <w:lang w:val="es-SV"/>
              </w:rPr>
              <w:t xml:space="preserve">Concretado </w:t>
            </w:r>
          </w:p>
        </w:tc>
        <w:tc>
          <w:tcPr>
            <w:tcW w:w="1578"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social</w:t>
            </w:r>
          </w:p>
        </w:tc>
        <w:tc>
          <w:tcPr>
            <w:tcW w:w="1482"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conectividad vial</w:t>
            </w:r>
          </w:p>
        </w:tc>
        <w:tc>
          <w:tcPr>
            <w:tcW w:w="99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3</w:t>
            </w:r>
          </w:p>
        </w:tc>
        <w:tc>
          <w:tcPr>
            <w:tcW w:w="1350" w:type="dxa"/>
            <w:tcBorders>
              <w:top w:val="nil"/>
              <w:left w:val="nil"/>
              <w:bottom w:val="single" w:sz="4" w:space="0" w:color="auto"/>
              <w:right w:val="single" w:sz="4" w:space="0" w:color="auto"/>
            </w:tcBorders>
            <w:shd w:val="clear" w:color="auto" w:fill="auto"/>
            <w:vAlign w:val="bottom"/>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30,000</w:t>
            </w:r>
          </w:p>
        </w:tc>
      </w:tr>
      <w:tr w:rsidR="004B355B" w:rsidRPr="004B355B" w:rsidTr="004B355B">
        <w:trPr>
          <w:trHeight w:val="600"/>
        </w:trPr>
        <w:tc>
          <w:tcPr>
            <w:tcW w:w="630" w:type="dxa"/>
            <w:tcBorders>
              <w:top w:val="nil"/>
              <w:left w:val="single" w:sz="4" w:space="0" w:color="auto"/>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Pr>
                <w:rFonts w:ascii="Calibri" w:hAnsi="Calibri"/>
                <w:color w:val="000000"/>
                <w:lang w:val="es-SV"/>
              </w:rPr>
              <w:t>10</w:t>
            </w:r>
          </w:p>
        </w:tc>
        <w:tc>
          <w:tcPr>
            <w:tcW w:w="207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 xml:space="preserve">Caserío Las Huertas, Cantón Agua </w:t>
            </w:r>
            <w:r>
              <w:rPr>
                <w:rFonts w:ascii="Calibri" w:hAnsi="Calibri"/>
                <w:color w:val="000000"/>
                <w:lang w:val="es-SV"/>
              </w:rPr>
              <w:t>Zarca</w:t>
            </w:r>
          </w:p>
        </w:tc>
        <w:tc>
          <w:tcPr>
            <w:tcW w:w="1925" w:type="dxa"/>
            <w:tcBorders>
              <w:top w:val="nil"/>
              <w:left w:val="nil"/>
              <w:bottom w:val="single" w:sz="4" w:space="0" w:color="auto"/>
              <w:right w:val="single" w:sz="4" w:space="0" w:color="auto"/>
            </w:tcBorders>
            <w:shd w:val="clear" w:color="auto" w:fill="auto"/>
            <w:vAlign w:val="center"/>
            <w:hideMark/>
          </w:tcPr>
          <w:p w:rsidR="004B355B" w:rsidRPr="004B355B" w:rsidRDefault="004B355B" w:rsidP="004B355B">
            <w:pPr>
              <w:spacing w:after="0" w:line="240" w:lineRule="auto"/>
              <w:jc w:val="both"/>
              <w:rPr>
                <w:rFonts w:cs="Arial"/>
                <w:color w:val="000000"/>
                <w:sz w:val="20"/>
                <w:szCs w:val="20"/>
                <w:lang w:val="es-SV"/>
              </w:rPr>
            </w:pPr>
            <w:r w:rsidRPr="004B355B">
              <w:rPr>
                <w:rFonts w:cs="Arial"/>
                <w:color w:val="000000"/>
                <w:sz w:val="20"/>
                <w:szCs w:val="20"/>
                <w:lang w:val="es-SV"/>
              </w:rPr>
              <w:t xml:space="preserve">Calle en mal estado </w:t>
            </w:r>
          </w:p>
        </w:tc>
        <w:tc>
          <w:tcPr>
            <w:tcW w:w="3385" w:type="dxa"/>
            <w:tcBorders>
              <w:top w:val="nil"/>
              <w:left w:val="nil"/>
              <w:bottom w:val="single" w:sz="4" w:space="0" w:color="auto"/>
              <w:right w:val="single" w:sz="4" w:space="0" w:color="auto"/>
            </w:tcBorders>
            <w:shd w:val="clear" w:color="auto" w:fill="auto"/>
            <w:vAlign w:val="center"/>
            <w:hideMark/>
          </w:tcPr>
          <w:p w:rsidR="004B355B" w:rsidRPr="004B355B" w:rsidRDefault="004B355B" w:rsidP="004B355B">
            <w:pPr>
              <w:spacing w:after="0" w:line="240" w:lineRule="auto"/>
              <w:jc w:val="both"/>
              <w:rPr>
                <w:rFonts w:cs="Arial"/>
                <w:color w:val="000000"/>
                <w:sz w:val="20"/>
                <w:szCs w:val="20"/>
                <w:lang w:val="es-SV"/>
              </w:rPr>
            </w:pPr>
            <w:r w:rsidRPr="004B355B">
              <w:rPr>
                <w:rFonts w:cs="Arial"/>
                <w:color w:val="000000"/>
                <w:sz w:val="20"/>
                <w:szCs w:val="20"/>
                <w:lang w:val="es-SV"/>
              </w:rPr>
              <w:t xml:space="preserve">Fraguado en un tramo de la calle </w:t>
            </w:r>
          </w:p>
        </w:tc>
        <w:tc>
          <w:tcPr>
            <w:tcW w:w="1578"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social</w:t>
            </w:r>
          </w:p>
        </w:tc>
        <w:tc>
          <w:tcPr>
            <w:tcW w:w="1482"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conectividad vial</w:t>
            </w:r>
          </w:p>
        </w:tc>
        <w:tc>
          <w:tcPr>
            <w:tcW w:w="99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3</w:t>
            </w:r>
          </w:p>
        </w:tc>
        <w:tc>
          <w:tcPr>
            <w:tcW w:w="1350" w:type="dxa"/>
            <w:tcBorders>
              <w:top w:val="nil"/>
              <w:left w:val="nil"/>
              <w:bottom w:val="single" w:sz="4" w:space="0" w:color="auto"/>
              <w:right w:val="single" w:sz="4" w:space="0" w:color="auto"/>
            </w:tcBorders>
            <w:shd w:val="clear" w:color="auto" w:fill="auto"/>
            <w:vAlign w:val="bottom"/>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30,000</w:t>
            </w:r>
          </w:p>
        </w:tc>
      </w:tr>
      <w:tr w:rsidR="004B355B" w:rsidRPr="004B355B" w:rsidTr="004B355B">
        <w:trPr>
          <w:trHeight w:val="1020"/>
        </w:trPr>
        <w:tc>
          <w:tcPr>
            <w:tcW w:w="630" w:type="dxa"/>
            <w:tcBorders>
              <w:top w:val="nil"/>
              <w:left w:val="single" w:sz="4" w:space="0" w:color="auto"/>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Pr>
                <w:rFonts w:ascii="Calibri" w:hAnsi="Calibri"/>
                <w:color w:val="000000"/>
                <w:lang w:val="es-SV"/>
              </w:rPr>
              <w:t>11</w:t>
            </w:r>
          </w:p>
        </w:tc>
        <w:tc>
          <w:tcPr>
            <w:tcW w:w="207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Cantón Cerro El Coyol Centro</w:t>
            </w:r>
          </w:p>
        </w:tc>
        <w:tc>
          <w:tcPr>
            <w:tcW w:w="1925" w:type="dxa"/>
            <w:tcBorders>
              <w:top w:val="nil"/>
              <w:left w:val="nil"/>
              <w:bottom w:val="single" w:sz="4" w:space="0" w:color="auto"/>
              <w:right w:val="single" w:sz="4" w:space="0" w:color="auto"/>
            </w:tcBorders>
            <w:shd w:val="clear" w:color="auto" w:fill="auto"/>
            <w:vAlign w:val="center"/>
            <w:hideMark/>
          </w:tcPr>
          <w:p w:rsidR="004B355B" w:rsidRPr="004B355B" w:rsidRDefault="004B355B" w:rsidP="004B355B">
            <w:pPr>
              <w:spacing w:after="0" w:line="240" w:lineRule="auto"/>
              <w:jc w:val="both"/>
              <w:rPr>
                <w:rFonts w:cs="Arial"/>
                <w:color w:val="000000"/>
                <w:sz w:val="20"/>
                <w:szCs w:val="20"/>
                <w:lang w:val="es-SV"/>
              </w:rPr>
            </w:pPr>
            <w:r w:rsidRPr="004B355B">
              <w:rPr>
                <w:rFonts w:cs="Arial"/>
                <w:color w:val="000000"/>
                <w:sz w:val="20"/>
                <w:szCs w:val="20"/>
                <w:lang w:val="es-SV"/>
              </w:rPr>
              <w:t>Reservorio de agua inconcluso por falta de recursos</w:t>
            </w:r>
          </w:p>
        </w:tc>
        <w:tc>
          <w:tcPr>
            <w:tcW w:w="3385" w:type="dxa"/>
            <w:tcBorders>
              <w:top w:val="nil"/>
              <w:left w:val="nil"/>
              <w:bottom w:val="single" w:sz="4" w:space="0" w:color="auto"/>
              <w:right w:val="single" w:sz="4" w:space="0" w:color="auto"/>
            </w:tcBorders>
            <w:shd w:val="clear" w:color="auto" w:fill="auto"/>
            <w:vAlign w:val="center"/>
            <w:hideMark/>
          </w:tcPr>
          <w:p w:rsidR="004B355B" w:rsidRPr="004B355B" w:rsidRDefault="004B355B" w:rsidP="004B355B">
            <w:pPr>
              <w:spacing w:after="0" w:line="240" w:lineRule="auto"/>
              <w:jc w:val="both"/>
              <w:rPr>
                <w:rFonts w:cs="Arial"/>
                <w:color w:val="000000"/>
                <w:sz w:val="20"/>
                <w:szCs w:val="20"/>
                <w:lang w:val="es-SV"/>
              </w:rPr>
            </w:pPr>
            <w:r w:rsidRPr="004B355B">
              <w:rPr>
                <w:rFonts w:cs="Arial"/>
                <w:color w:val="000000"/>
                <w:sz w:val="20"/>
                <w:szCs w:val="20"/>
                <w:lang w:val="es-SV"/>
              </w:rPr>
              <w:t>Mejoramiento de reservorio de agua potable más 250 m de cerca perimetral</w:t>
            </w:r>
          </w:p>
        </w:tc>
        <w:tc>
          <w:tcPr>
            <w:tcW w:w="1578"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social</w:t>
            </w:r>
          </w:p>
        </w:tc>
        <w:tc>
          <w:tcPr>
            <w:tcW w:w="1482"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agua</w:t>
            </w:r>
          </w:p>
        </w:tc>
        <w:tc>
          <w:tcPr>
            <w:tcW w:w="99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3</w:t>
            </w:r>
          </w:p>
        </w:tc>
        <w:tc>
          <w:tcPr>
            <w:tcW w:w="1350" w:type="dxa"/>
            <w:tcBorders>
              <w:top w:val="nil"/>
              <w:left w:val="nil"/>
              <w:bottom w:val="single" w:sz="4" w:space="0" w:color="auto"/>
              <w:right w:val="single" w:sz="4" w:space="0" w:color="auto"/>
            </w:tcBorders>
            <w:shd w:val="clear" w:color="auto" w:fill="auto"/>
            <w:vAlign w:val="bottom"/>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20,000</w:t>
            </w:r>
          </w:p>
        </w:tc>
      </w:tr>
      <w:tr w:rsidR="004B355B" w:rsidRPr="004B355B" w:rsidTr="004B355B">
        <w:trPr>
          <w:trHeight w:val="1275"/>
        </w:trPr>
        <w:tc>
          <w:tcPr>
            <w:tcW w:w="630" w:type="dxa"/>
            <w:tcBorders>
              <w:top w:val="nil"/>
              <w:left w:val="single" w:sz="4" w:space="0" w:color="auto"/>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Pr>
                <w:rFonts w:ascii="Calibri" w:hAnsi="Calibri"/>
                <w:color w:val="000000"/>
                <w:lang w:val="es-SV"/>
              </w:rPr>
              <w:t>12</w:t>
            </w:r>
          </w:p>
        </w:tc>
        <w:tc>
          <w:tcPr>
            <w:tcW w:w="207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Cantón Cerro El Coyol Centro</w:t>
            </w:r>
          </w:p>
        </w:tc>
        <w:tc>
          <w:tcPr>
            <w:tcW w:w="1925" w:type="dxa"/>
            <w:tcBorders>
              <w:top w:val="nil"/>
              <w:left w:val="nil"/>
              <w:bottom w:val="single" w:sz="4" w:space="0" w:color="auto"/>
              <w:right w:val="single" w:sz="4" w:space="0" w:color="auto"/>
            </w:tcBorders>
            <w:shd w:val="clear" w:color="auto" w:fill="auto"/>
            <w:vAlign w:val="center"/>
            <w:hideMark/>
          </w:tcPr>
          <w:p w:rsidR="004B355B" w:rsidRPr="004B355B" w:rsidRDefault="004B355B" w:rsidP="004B355B">
            <w:pPr>
              <w:spacing w:after="0" w:line="240" w:lineRule="auto"/>
              <w:jc w:val="both"/>
              <w:rPr>
                <w:rFonts w:cs="Arial"/>
                <w:color w:val="000000"/>
                <w:sz w:val="20"/>
                <w:szCs w:val="20"/>
                <w:lang w:val="es-SV"/>
              </w:rPr>
            </w:pPr>
            <w:r w:rsidRPr="004B355B">
              <w:rPr>
                <w:rFonts w:cs="Arial"/>
                <w:color w:val="000000"/>
                <w:sz w:val="20"/>
                <w:szCs w:val="20"/>
                <w:lang w:val="es-SV"/>
              </w:rPr>
              <w:t>Tramo de calle en mal estado en comunidad Los Reyes</w:t>
            </w:r>
          </w:p>
        </w:tc>
        <w:tc>
          <w:tcPr>
            <w:tcW w:w="3385" w:type="dxa"/>
            <w:tcBorders>
              <w:top w:val="nil"/>
              <w:left w:val="nil"/>
              <w:bottom w:val="single" w:sz="4" w:space="0" w:color="auto"/>
              <w:right w:val="single" w:sz="4" w:space="0" w:color="auto"/>
            </w:tcBorders>
            <w:shd w:val="clear" w:color="auto" w:fill="auto"/>
            <w:vAlign w:val="center"/>
            <w:hideMark/>
          </w:tcPr>
          <w:p w:rsidR="004B355B" w:rsidRPr="004B355B" w:rsidRDefault="004B355B" w:rsidP="004B355B">
            <w:pPr>
              <w:spacing w:after="0" w:line="240" w:lineRule="auto"/>
              <w:jc w:val="both"/>
              <w:rPr>
                <w:rFonts w:cs="Arial"/>
                <w:color w:val="000000"/>
                <w:sz w:val="20"/>
                <w:szCs w:val="20"/>
                <w:lang w:val="es-SV"/>
              </w:rPr>
            </w:pPr>
            <w:r w:rsidRPr="004B355B">
              <w:rPr>
                <w:rFonts w:cs="Arial"/>
                <w:color w:val="000000"/>
                <w:sz w:val="20"/>
                <w:szCs w:val="20"/>
                <w:lang w:val="es-SV"/>
              </w:rPr>
              <w:t xml:space="preserve">Reparación de calle 73 m comunidad Los Reyes cerca de la casa de niña Marina (badén, tubo, desagüe) </w:t>
            </w:r>
          </w:p>
        </w:tc>
        <w:tc>
          <w:tcPr>
            <w:tcW w:w="1578"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social</w:t>
            </w:r>
          </w:p>
        </w:tc>
        <w:tc>
          <w:tcPr>
            <w:tcW w:w="1482"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conectividad vial</w:t>
            </w:r>
          </w:p>
        </w:tc>
        <w:tc>
          <w:tcPr>
            <w:tcW w:w="99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3</w:t>
            </w:r>
          </w:p>
        </w:tc>
        <w:tc>
          <w:tcPr>
            <w:tcW w:w="1350" w:type="dxa"/>
            <w:tcBorders>
              <w:top w:val="nil"/>
              <w:left w:val="nil"/>
              <w:bottom w:val="single" w:sz="4" w:space="0" w:color="auto"/>
              <w:right w:val="single" w:sz="4" w:space="0" w:color="auto"/>
            </w:tcBorders>
            <w:shd w:val="clear" w:color="auto" w:fill="auto"/>
            <w:vAlign w:val="bottom"/>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30,000</w:t>
            </w:r>
          </w:p>
        </w:tc>
      </w:tr>
      <w:tr w:rsidR="004B355B" w:rsidRPr="004B355B" w:rsidTr="004B355B">
        <w:trPr>
          <w:trHeight w:val="1128"/>
        </w:trPr>
        <w:tc>
          <w:tcPr>
            <w:tcW w:w="630" w:type="dxa"/>
            <w:tcBorders>
              <w:top w:val="nil"/>
              <w:left w:val="single" w:sz="4" w:space="0" w:color="auto"/>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Pr>
                <w:rFonts w:ascii="Calibri" w:hAnsi="Calibri"/>
                <w:color w:val="000000"/>
                <w:lang w:val="es-SV"/>
              </w:rPr>
              <w:t>13</w:t>
            </w:r>
          </w:p>
        </w:tc>
        <w:tc>
          <w:tcPr>
            <w:tcW w:w="207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Cantón Cerro El Coyol Centro</w:t>
            </w:r>
          </w:p>
        </w:tc>
        <w:tc>
          <w:tcPr>
            <w:tcW w:w="1925" w:type="dxa"/>
            <w:tcBorders>
              <w:top w:val="nil"/>
              <w:left w:val="nil"/>
              <w:bottom w:val="single" w:sz="4" w:space="0" w:color="auto"/>
              <w:right w:val="single" w:sz="4" w:space="0" w:color="auto"/>
            </w:tcBorders>
            <w:shd w:val="clear" w:color="auto" w:fill="auto"/>
            <w:vAlign w:val="center"/>
            <w:hideMark/>
          </w:tcPr>
          <w:p w:rsidR="004B355B" w:rsidRPr="004B355B" w:rsidRDefault="004B355B" w:rsidP="004B355B">
            <w:pPr>
              <w:spacing w:after="0" w:line="240" w:lineRule="auto"/>
              <w:jc w:val="both"/>
              <w:rPr>
                <w:rFonts w:cs="Arial"/>
                <w:color w:val="000000"/>
                <w:sz w:val="20"/>
                <w:szCs w:val="20"/>
                <w:lang w:val="es-SV"/>
              </w:rPr>
            </w:pPr>
            <w:r w:rsidRPr="004B355B">
              <w:rPr>
                <w:rFonts w:cs="Arial"/>
                <w:color w:val="000000"/>
                <w:sz w:val="20"/>
                <w:szCs w:val="20"/>
                <w:lang w:val="es-SV"/>
              </w:rPr>
              <w:t>Cancha de Cerro El Coyol en mal estado. Muy pequeña y sin cerca</w:t>
            </w:r>
          </w:p>
        </w:tc>
        <w:tc>
          <w:tcPr>
            <w:tcW w:w="3385" w:type="dxa"/>
            <w:tcBorders>
              <w:top w:val="nil"/>
              <w:left w:val="nil"/>
              <w:bottom w:val="single" w:sz="4" w:space="0" w:color="auto"/>
              <w:right w:val="single" w:sz="4" w:space="0" w:color="auto"/>
            </w:tcBorders>
            <w:shd w:val="clear" w:color="auto" w:fill="auto"/>
            <w:vAlign w:val="center"/>
            <w:hideMark/>
          </w:tcPr>
          <w:p w:rsidR="004B355B" w:rsidRPr="004B355B" w:rsidRDefault="004B355B" w:rsidP="004B355B">
            <w:pPr>
              <w:spacing w:after="0" w:line="240" w:lineRule="auto"/>
              <w:jc w:val="both"/>
              <w:rPr>
                <w:rFonts w:cs="Arial"/>
                <w:color w:val="000000"/>
                <w:sz w:val="20"/>
                <w:szCs w:val="20"/>
                <w:lang w:val="es-SV"/>
              </w:rPr>
            </w:pPr>
            <w:r w:rsidRPr="004B355B">
              <w:rPr>
                <w:rFonts w:cs="Arial"/>
                <w:color w:val="000000"/>
                <w:sz w:val="20"/>
                <w:szCs w:val="20"/>
                <w:lang w:val="es-SV"/>
              </w:rPr>
              <w:t>Mejoramiento de cancha de cerro El Coyol (cancha privada) darla en comodato, ampliación, cerca perimetral y engramado.</w:t>
            </w:r>
          </w:p>
        </w:tc>
        <w:tc>
          <w:tcPr>
            <w:tcW w:w="1578"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social</w:t>
            </w:r>
          </w:p>
        </w:tc>
        <w:tc>
          <w:tcPr>
            <w:tcW w:w="1482"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recreación y cultura</w:t>
            </w:r>
          </w:p>
        </w:tc>
        <w:tc>
          <w:tcPr>
            <w:tcW w:w="99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3</w:t>
            </w:r>
          </w:p>
        </w:tc>
        <w:tc>
          <w:tcPr>
            <w:tcW w:w="1350" w:type="dxa"/>
            <w:tcBorders>
              <w:top w:val="nil"/>
              <w:left w:val="nil"/>
              <w:bottom w:val="single" w:sz="4" w:space="0" w:color="auto"/>
              <w:right w:val="single" w:sz="4" w:space="0" w:color="auto"/>
            </w:tcBorders>
            <w:shd w:val="clear" w:color="auto" w:fill="auto"/>
            <w:vAlign w:val="bottom"/>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10,000</w:t>
            </w:r>
          </w:p>
        </w:tc>
      </w:tr>
      <w:tr w:rsidR="004B355B" w:rsidRPr="004B355B" w:rsidTr="004B355B">
        <w:trPr>
          <w:trHeight w:val="912"/>
        </w:trPr>
        <w:tc>
          <w:tcPr>
            <w:tcW w:w="630" w:type="dxa"/>
            <w:tcBorders>
              <w:top w:val="nil"/>
              <w:left w:val="single" w:sz="4" w:space="0" w:color="auto"/>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Pr>
                <w:rFonts w:ascii="Calibri" w:hAnsi="Calibri"/>
                <w:color w:val="000000"/>
                <w:lang w:val="es-SV"/>
              </w:rPr>
              <w:t>14</w:t>
            </w:r>
          </w:p>
        </w:tc>
        <w:tc>
          <w:tcPr>
            <w:tcW w:w="207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Cantón Cerro El Coyol Centro</w:t>
            </w:r>
          </w:p>
        </w:tc>
        <w:tc>
          <w:tcPr>
            <w:tcW w:w="1925" w:type="dxa"/>
            <w:tcBorders>
              <w:top w:val="nil"/>
              <w:left w:val="nil"/>
              <w:bottom w:val="single" w:sz="4" w:space="0" w:color="auto"/>
              <w:right w:val="single" w:sz="4" w:space="0" w:color="auto"/>
            </w:tcBorders>
            <w:shd w:val="clear" w:color="auto" w:fill="auto"/>
            <w:vAlign w:val="center"/>
            <w:hideMark/>
          </w:tcPr>
          <w:p w:rsidR="004B355B" w:rsidRPr="004B355B" w:rsidRDefault="004B355B" w:rsidP="004B355B">
            <w:pPr>
              <w:spacing w:after="0" w:line="240" w:lineRule="auto"/>
              <w:rPr>
                <w:rFonts w:cs="Arial"/>
                <w:color w:val="000000"/>
                <w:sz w:val="20"/>
                <w:szCs w:val="20"/>
                <w:lang w:val="es-SV"/>
              </w:rPr>
            </w:pPr>
            <w:r w:rsidRPr="004B355B">
              <w:rPr>
                <w:rFonts w:cs="Arial"/>
                <w:color w:val="000000"/>
                <w:sz w:val="20"/>
                <w:szCs w:val="20"/>
                <w:lang w:val="es-SV"/>
              </w:rPr>
              <w:t xml:space="preserve"> Calle en mal estado </w:t>
            </w:r>
          </w:p>
        </w:tc>
        <w:tc>
          <w:tcPr>
            <w:tcW w:w="3385" w:type="dxa"/>
            <w:tcBorders>
              <w:top w:val="nil"/>
              <w:left w:val="nil"/>
              <w:bottom w:val="single" w:sz="4" w:space="0" w:color="auto"/>
              <w:right w:val="single" w:sz="4" w:space="0" w:color="auto"/>
            </w:tcBorders>
            <w:shd w:val="clear" w:color="auto" w:fill="auto"/>
            <w:vAlign w:val="center"/>
            <w:hideMark/>
          </w:tcPr>
          <w:p w:rsidR="004B355B" w:rsidRPr="004B355B" w:rsidRDefault="004B355B" w:rsidP="004B355B">
            <w:pPr>
              <w:spacing w:after="0" w:line="240" w:lineRule="auto"/>
              <w:rPr>
                <w:rFonts w:cs="Arial"/>
                <w:color w:val="000000"/>
                <w:sz w:val="20"/>
                <w:szCs w:val="20"/>
                <w:lang w:val="es-SV"/>
              </w:rPr>
            </w:pPr>
            <w:r w:rsidRPr="004B355B">
              <w:rPr>
                <w:rFonts w:cs="Arial"/>
                <w:color w:val="000000"/>
                <w:sz w:val="20"/>
                <w:szCs w:val="20"/>
                <w:lang w:val="es-SV"/>
              </w:rPr>
              <w:t xml:space="preserve">Reparación de 75 metros en la calle cerro el coyol ubicar en puente y pasa mano sector las lajitas; cerca de caserío los Reyes </w:t>
            </w:r>
          </w:p>
        </w:tc>
        <w:tc>
          <w:tcPr>
            <w:tcW w:w="1578"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social</w:t>
            </w:r>
          </w:p>
        </w:tc>
        <w:tc>
          <w:tcPr>
            <w:tcW w:w="1482"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conectividad vial</w:t>
            </w:r>
          </w:p>
        </w:tc>
        <w:tc>
          <w:tcPr>
            <w:tcW w:w="99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3</w:t>
            </w:r>
          </w:p>
        </w:tc>
        <w:tc>
          <w:tcPr>
            <w:tcW w:w="1350" w:type="dxa"/>
            <w:tcBorders>
              <w:top w:val="nil"/>
              <w:left w:val="nil"/>
              <w:bottom w:val="single" w:sz="4" w:space="0" w:color="auto"/>
              <w:right w:val="single" w:sz="4" w:space="0" w:color="auto"/>
            </w:tcBorders>
            <w:shd w:val="clear" w:color="auto" w:fill="auto"/>
            <w:vAlign w:val="bottom"/>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20,000</w:t>
            </w:r>
          </w:p>
        </w:tc>
      </w:tr>
      <w:tr w:rsidR="004B355B" w:rsidRPr="004B355B" w:rsidTr="004B355B">
        <w:trPr>
          <w:trHeight w:val="642"/>
        </w:trPr>
        <w:tc>
          <w:tcPr>
            <w:tcW w:w="630" w:type="dxa"/>
            <w:tcBorders>
              <w:top w:val="nil"/>
              <w:left w:val="single" w:sz="4" w:space="0" w:color="auto"/>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Pr>
                <w:rFonts w:ascii="Calibri" w:hAnsi="Calibri"/>
                <w:color w:val="000000"/>
                <w:lang w:val="es-SV"/>
              </w:rPr>
              <w:t>15</w:t>
            </w:r>
          </w:p>
        </w:tc>
        <w:tc>
          <w:tcPr>
            <w:tcW w:w="207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Caserío Centro América Cantón El Tablón</w:t>
            </w:r>
          </w:p>
        </w:tc>
        <w:tc>
          <w:tcPr>
            <w:tcW w:w="1925" w:type="dxa"/>
            <w:tcBorders>
              <w:top w:val="nil"/>
              <w:left w:val="nil"/>
              <w:bottom w:val="single" w:sz="4" w:space="0" w:color="auto"/>
              <w:right w:val="single" w:sz="4" w:space="0" w:color="auto"/>
            </w:tcBorders>
            <w:shd w:val="clear" w:color="auto" w:fill="auto"/>
            <w:vAlign w:val="center"/>
            <w:hideMark/>
          </w:tcPr>
          <w:p w:rsidR="004B355B" w:rsidRPr="004B355B" w:rsidRDefault="004B355B" w:rsidP="004B355B">
            <w:pPr>
              <w:spacing w:after="0" w:line="240" w:lineRule="auto"/>
              <w:jc w:val="both"/>
              <w:rPr>
                <w:rFonts w:cs="Arial"/>
                <w:color w:val="000000"/>
                <w:sz w:val="20"/>
                <w:szCs w:val="20"/>
                <w:lang w:val="es-SV"/>
              </w:rPr>
            </w:pPr>
            <w:r w:rsidRPr="004B355B">
              <w:rPr>
                <w:rFonts w:cs="Arial"/>
                <w:color w:val="000000"/>
                <w:sz w:val="20"/>
                <w:szCs w:val="20"/>
                <w:lang w:val="es-SV"/>
              </w:rPr>
              <w:t xml:space="preserve">Falta de agua potable </w:t>
            </w:r>
          </w:p>
        </w:tc>
        <w:tc>
          <w:tcPr>
            <w:tcW w:w="3385" w:type="dxa"/>
            <w:tcBorders>
              <w:top w:val="nil"/>
              <w:left w:val="nil"/>
              <w:bottom w:val="single" w:sz="4" w:space="0" w:color="auto"/>
              <w:right w:val="single" w:sz="4" w:space="0" w:color="auto"/>
            </w:tcBorders>
            <w:shd w:val="clear" w:color="auto" w:fill="auto"/>
            <w:vAlign w:val="center"/>
            <w:hideMark/>
          </w:tcPr>
          <w:p w:rsidR="004B355B" w:rsidRPr="004B355B" w:rsidRDefault="004B355B" w:rsidP="004B355B">
            <w:pPr>
              <w:spacing w:after="0" w:line="240" w:lineRule="auto"/>
              <w:jc w:val="both"/>
              <w:rPr>
                <w:rFonts w:cs="Arial"/>
                <w:color w:val="000000"/>
                <w:sz w:val="20"/>
                <w:szCs w:val="20"/>
                <w:lang w:val="es-SV"/>
              </w:rPr>
            </w:pPr>
            <w:r w:rsidRPr="004B355B">
              <w:rPr>
                <w:rFonts w:cs="Arial"/>
                <w:color w:val="000000"/>
                <w:sz w:val="20"/>
                <w:szCs w:val="20"/>
                <w:lang w:val="es-SV"/>
              </w:rPr>
              <w:t>Reconstrucción de un tanque, tomando en cuenta que no da abasto.</w:t>
            </w:r>
          </w:p>
        </w:tc>
        <w:tc>
          <w:tcPr>
            <w:tcW w:w="1578"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social</w:t>
            </w:r>
          </w:p>
        </w:tc>
        <w:tc>
          <w:tcPr>
            <w:tcW w:w="1482"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rPr>
                <w:rFonts w:ascii="Calibri" w:hAnsi="Calibri"/>
                <w:color w:val="000000"/>
                <w:lang w:val="es-SV"/>
              </w:rPr>
            </w:pPr>
            <w:r w:rsidRPr="004B355B">
              <w:rPr>
                <w:rFonts w:ascii="Calibri" w:hAnsi="Calibri"/>
                <w:color w:val="000000"/>
                <w:lang w:val="es-SV"/>
              </w:rPr>
              <w:t>agua</w:t>
            </w:r>
          </w:p>
        </w:tc>
        <w:tc>
          <w:tcPr>
            <w:tcW w:w="990" w:type="dxa"/>
            <w:tcBorders>
              <w:top w:val="nil"/>
              <w:left w:val="nil"/>
              <w:bottom w:val="single" w:sz="4" w:space="0" w:color="auto"/>
              <w:right w:val="single" w:sz="4" w:space="0" w:color="auto"/>
            </w:tcBorders>
            <w:shd w:val="clear" w:color="auto" w:fill="auto"/>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3</w:t>
            </w:r>
          </w:p>
        </w:tc>
        <w:tc>
          <w:tcPr>
            <w:tcW w:w="1350" w:type="dxa"/>
            <w:tcBorders>
              <w:top w:val="nil"/>
              <w:left w:val="nil"/>
              <w:bottom w:val="single" w:sz="4" w:space="0" w:color="auto"/>
              <w:right w:val="single" w:sz="4" w:space="0" w:color="auto"/>
            </w:tcBorders>
            <w:shd w:val="clear" w:color="auto" w:fill="auto"/>
            <w:vAlign w:val="bottom"/>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20,000</w:t>
            </w:r>
          </w:p>
        </w:tc>
      </w:tr>
      <w:tr w:rsidR="004B355B" w:rsidRPr="004B355B" w:rsidTr="004B355B">
        <w:trPr>
          <w:trHeight w:val="300"/>
        </w:trPr>
        <w:tc>
          <w:tcPr>
            <w:tcW w:w="630" w:type="dxa"/>
            <w:tcBorders>
              <w:top w:val="nil"/>
              <w:left w:val="nil"/>
              <w:bottom w:val="nil"/>
              <w:right w:val="nil"/>
            </w:tcBorders>
            <w:shd w:val="clear" w:color="auto" w:fill="auto"/>
            <w:vAlign w:val="bottom"/>
            <w:hideMark/>
          </w:tcPr>
          <w:p w:rsidR="004B355B" w:rsidRPr="004B355B" w:rsidRDefault="004B355B" w:rsidP="004B355B">
            <w:pPr>
              <w:spacing w:after="0" w:line="240" w:lineRule="auto"/>
              <w:rPr>
                <w:rFonts w:ascii="Calibri" w:hAnsi="Calibri"/>
                <w:color w:val="000000"/>
                <w:lang w:val="es-SV"/>
              </w:rPr>
            </w:pPr>
          </w:p>
        </w:tc>
        <w:tc>
          <w:tcPr>
            <w:tcW w:w="2070" w:type="dxa"/>
            <w:tcBorders>
              <w:top w:val="nil"/>
              <w:left w:val="nil"/>
              <w:bottom w:val="nil"/>
              <w:right w:val="nil"/>
            </w:tcBorders>
            <w:shd w:val="clear" w:color="auto" w:fill="auto"/>
            <w:vAlign w:val="bottom"/>
            <w:hideMark/>
          </w:tcPr>
          <w:p w:rsidR="004B355B" w:rsidRPr="004B355B" w:rsidRDefault="004B355B" w:rsidP="004B355B">
            <w:pPr>
              <w:spacing w:after="0" w:line="240" w:lineRule="auto"/>
              <w:rPr>
                <w:rFonts w:ascii="Calibri" w:hAnsi="Calibri"/>
                <w:color w:val="000000"/>
                <w:lang w:val="es-SV"/>
              </w:rPr>
            </w:pPr>
          </w:p>
        </w:tc>
        <w:tc>
          <w:tcPr>
            <w:tcW w:w="1925" w:type="dxa"/>
            <w:tcBorders>
              <w:top w:val="nil"/>
              <w:left w:val="nil"/>
              <w:bottom w:val="nil"/>
              <w:right w:val="nil"/>
            </w:tcBorders>
            <w:shd w:val="clear" w:color="auto" w:fill="auto"/>
            <w:vAlign w:val="bottom"/>
            <w:hideMark/>
          </w:tcPr>
          <w:p w:rsidR="004B355B" w:rsidRPr="004B355B" w:rsidRDefault="004B355B" w:rsidP="004B355B">
            <w:pPr>
              <w:spacing w:after="0" w:line="240" w:lineRule="auto"/>
              <w:rPr>
                <w:rFonts w:ascii="Calibri" w:hAnsi="Calibri"/>
                <w:color w:val="000000"/>
                <w:lang w:val="es-SV"/>
              </w:rPr>
            </w:pPr>
          </w:p>
        </w:tc>
        <w:tc>
          <w:tcPr>
            <w:tcW w:w="3385" w:type="dxa"/>
            <w:tcBorders>
              <w:top w:val="nil"/>
              <w:left w:val="nil"/>
              <w:bottom w:val="nil"/>
              <w:right w:val="nil"/>
            </w:tcBorders>
            <w:shd w:val="clear" w:color="auto" w:fill="auto"/>
            <w:vAlign w:val="bottom"/>
            <w:hideMark/>
          </w:tcPr>
          <w:p w:rsidR="004B355B" w:rsidRPr="004B355B" w:rsidRDefault="004B355B" w:rsidP="004B355B">
            <w:pPr>
              <w:spacing w:after="0" w:line="240" w:lineRule="auto"/>
              <w:rPr>
                <w:rFonts w:ascii="Calibri" w:hAnsi="Calibri"/>
                <w:color w:val="000000"/>
                <w:lang w:val="es-SV"/>
              </w:rPr>
            </w:pPr>
          </w:p>
        </w:tc>
        <w:tc>
          <w:tcPr>
            <w:tcW w:w="1578" w:type="dxa"/>
            <w:tcBorders>
              <w:top w:val="nil"/>
              <w:left w:val="nil"/>
              <w:bottom w:val="nil"/>
              <w:right w:val="nil"/>
            </w:tcBorders>
            <w:shd w:val="clear" w:color="auto" w:fill="auto"/>
            <w:vAlign w:val="bottom"/>
            <w:hideMark/>
          </w:tcPr>
          <w:p w:rsidR="004B355B" w:rsidRPr="004B355B" w:rsidRDefault="004B355B" w:rsidP="004B355B">
            <w:pPr>
              <w:spacing w:after="0" w:line="240" w:lineRule="auto"/>
              <w:rPr>
                <w:rFonts w:ascii="Calibri" w:hAnsi="Calibri"/>
                <w:color w:val="000000"/>
                <w:lang w:val="es-SV"/>
              </w:rPr>
            </w:pPr>
          </w:p>
        </w:tc>
        <w:tc>
          <w:tcPr>
            <w:tcW w:w="1482" w:type="dxa"/>
            <w:tcBorders>
              <w:top w:val="nil"/>
              <w:left w:val="nil"/>
              <w:bottom w:val="nil"/>
              <w:right w:val="nil"/>
            </w:tcBorders>
            <w:shd w:val="clear" w:color="auto" w:fill="auto"/>
            <w:vAlign w:val="bottom"/>
            <w:hideMark/>
          </w:tcPr>
          <w:p w:rsidR="004B355B" w:rsidRPr="004B355B" w:rsidRDefault="004B355B" w:rsidP="004B355B">
            <w:pPr>
              <w:spacing w:after="0" w:line="240" w:lineRule="auto"/>
              <w:rPr>
                <w:rFonts w:ascii="Calibri" w:hAnsi="Calibri"/>
                <w:color w:val="000000"/>
                <w:lang w:val="es-SV"/>
              </w:rPr>
            </w:pPr>
          </w:p>
        </w:tc>
        <w:tc>
          <w:tcPr>
            <w:tcW w:w="990" w:type="dxa"/>
            <w:tcBorders>
              <w:top w:val="nil"/>
              <w:left w:val="nil"/>
              <w:bottom w:val="nil"/>
              <w:right w:val="nil"/>
            </w:tcBorders>
            <w:shd w:val="clear" w:color="auto" w:fill="auto"/>
            <w:vAlign w:val="bottom"/>
            <w:hideMark/>
          </w:tcPr>
          <w:p w:rsidR="004B355B" w:rsidRPr="004B355B" w:rsidRDefault="004B355B" w:rsidP="004B355B">
            <w:pPr>
              <w:spacing w:after="0" w:line="240" w:lineRule="auto"/>
              <w:rPr>
                <w:rFonts w:ascii="Calibri" w:hAnsi="Calibri"/>
                <w:color w:val="000000"/>
                <w:lang w:val="es-SV"/>
              </w:rPr>
            </w:pPr>
          </w:p>
        </w:tc>
        <w:tc>
          <w:tcPr>
            <w:tcW w:w="1350" w:type="dxa"/>
            <w:tcBorders>
              <w:top w:val="nil"/>
              <w:left w:val="nil"/>
              <w:bottom w:val="nil"/>
              <w:right w:val="nil"/>
            </w:tcBorders>
            <w:shd w:val="clear" w:color="auto" w:fill="auto"/>
            <w:vAlign w:val="bottom"/>
            <w:hideMark/>
          </w:tcPr>
          <w:p w:rsidR="004B355B" w:rsidRPr="004B355B" w:rsidRDefault="004B355B" w:rsidP="004B355B">
            <w:pPr>
              <w:spacing w:after="0" w:line="240" w:lineRule="auto"/>
              <w:jc w:val="right"/>
              <w:rPr>
                <w:rFonts w:ascii="Calibri" w:hAnsi="Calibri"/>
                <w:color w:val="000000"/>
                <w:lang w:val="es-SV"/>
              </w:rPr>
            </w:pPr>
            <w:r w:rsidRPr="004B355B">
              <w:rPr>
                <w:rFonts w:ascii="Calibri" w:hAnsi="Calibri"/>
                <w:color w:val="000000"/>
                <w:lang w:val="es-SV"/>
              </w:rPr>
              <w:t>412,000</w:t>
            </w:r>
          </w:p>
        </w:tc>
      </w:tr>
    </w:tbl>
    <w:p w:rsidR="00061A5A" w:rsidRPr="00EE0B3B" w:rsidRDefault="00061A5A" w:rsidP="00EE0B3B">
      <w:pPr>
        <w:keepNext/>
        <w:keepLines/>
        <w:spacing w:after="0"/>
        <w:outlineLvl w:val="2"/>
        <w:rPr>
          <w:rFonts w:eastAsiaTheme="majorEastAsia" w:cstheme="majorBidi"/>
          <w:b/>
          <w:bCs/>
          <w:i/>
          <w:szCs w:val="26"/>
          <w:lang w:val="es-SV"/>
        </w:rPr>
      </w:pPr>
      <w:bookmarkStart w:id="184" w:name="_Ref393293690"/>
      <w:bookmarkEnd w:id="171"/>
      <w:bookmarkEnd w:id="172"/>
    </w:p>
    <w:p w:rsidR="00EE0B3B" w:rsidRPr="00EE0B3B" w:rsidRDefault="00EE0B3B" w:rsidP="00845884">
      <w:pPr>
        <w:keepNext/>
        <w:keepLines/>
        <w:numPr>
          <w:ilvl w:val="2"/>
          <w:numId w:val="1"/>
        </w:numPr>
        <w:spacing w:after="0"/>
        <w:outlineLvl w:val="2"/>
        <w:rPr>
          <w:rFonts w:eastAsiaTheme="majorEastAsia" w:cstheme="majorBidi"/>
          <w:b/>
          <w:bCs/>
          <w:i/>
          <w:szCs w:val="26"/>
          <w:lang w:val="es-SV"/>
        </w:rPr>
      </w:pPr>
      <w:bookmarkStart w:id="185" w:name="_Toc402274976"/>
      <w:bookmarkStart w:id="186" w:name="_Toc406054064"/>
      <w:bookmarkStart w:id="187" w:name="_Toc438155556"/>
      <w:bookmarkStart w:id="188" w:name="_Toc439775180"/>
      <w:bookmarkStart w:id="189" w:name="_Toc439828317"/>
      <w:r w:rsidRPr="00EE0B3B">
        <w:rPr>
          <w:rFonts w:eastAsiaTheme="majorEastAsia" w:cstheme="majorBidi"/>
          <w:b/>
          <w:bCs/>
          <w:i/>
          <w:lang w:val="es-SV"/>
        </w:rPr>
        <w:t>Cronograma de inversión multianual y  financiamiento de proyectos por ámbito y programa</w:t>
      </w:r>
      <w:bookmarkEnd w:id="184"/>
      <w:bookmarkEnd w:id="185"/>
      <w:bookmarkEnd w:id="186"/>
      <w:bookmarkEnd w:id="187"/>
      <w:bookmarkEnd w:id="188"/>
      <w:bookmarkEnd w:id="189"/>
    </w:p>
    <w:p w:rsidR="00061A5A" w:rsidRDefault="00061A5A" w:rsidP="00EE0B3B">
      <w:pPr>
        <w:spacing w:line="360" w:lineRule="auto"/>
        <w:jc w:val="both"/>
        <w:rPr>
          <w:rFonts w:eastAsiaTheme="minorEastAsia" w:cs="Arial"/>
          <w:lang w:val="es-SV"/>
        </w:rPr>
      </w:pPr>
    </w:p>
    <w:p w:rsidR="00EE0B3B" w:rsidRPr="00EE0B3B" w:rsidRDefault="00EE0B3B" w:rsidP="00EE0B3B">
      <w:pPr>
        <w:spacing w:line="360" w:lineRule="auto"/>
        <w:jc w:val="both"/>
        <w:rPr>
          <w:rFonts w:eastAsiaTheme="minorEastAsia" w:cs="Arial"/>
          <w:lang w:val="es-SV"/>
        </w:rPr>
      </w:pPr>
      <w:r w:rsidRPr="00EE0B3B">
        <w:rPr>
          <w:rFonts w:eastAsiaTheme="minorEastAsia" w:cs="Arial"/>
          <w:lang w:val="es-SV"/>
        </w:rPr>
        <w:t>En la Tabla, se presenta el cronograma de inversión y ejecución de proyectos estratégicos que se han proyectado para el período 2016-2020, incorpora por ámbito y programa los que se esperan financiar con recursos FODES 75%, provenientes de las transferencias que realiza el Gobierno Central a la municipalidad. Así también por la prioridad e importancia en la ejecución de los proyectos que demandan las comunidades, el Grupo Gestor y  el Concejo Municipal  estiman conveniente visualizar y programar para el período del PEP, la mayor cantidad de proyectos posibles que no se han podido financiar con el FODES  para ello se requerirá realizar un esfuerzo conjunto entre el Gobierno Local y la comunidad en la “GESTIÓN” de fondos extraordinarios, pretendiendo que los proyectos se puedan ir ejecutando con base a los resultados de gestión que vayan sucediendo en el periodo y proceso de implementación del PEP.</w:t>
      </w:r>
    </w:p>
    <w:p w:rsidR="00EE0B3B" w:rsidRPr="00EE0B3B" w:rsidRDefault="00EE0B3B" w:rsidP="00EE0B3B">
      <w:pPr>
        <w:spacing w:line="360" w:lineRule="auto"/>
        <w:jc w:val="both"/>
        <w:rPr>
          <w:rFonts w:eastAsiaTheme="minorEastAsia" w:cs="Arial"/>
          <w:lang w:val="es-SV"/>
        </w:rPr>
      </w:pPr>
      <w:r w:rsidRPr="00EE0B3B">
        <w:rPr>
          <w:rFonts w:eastAsiaTheme="minorEastAsia" w:cs="Arial"/>
          <w:lang w:val="es-SV"/>
        </w:rPr>
        <w:t>Según las disponibilidades financieras estimadas para el período 2016-2020, los proyectos que requieren gestión de fondos, no podrían ser financiados con los recursos del FODES que se estiman percibir en esos años, sin embargo podrán ser ejecutados siempre y cuando se gestionen los financiamientos necesarios, de lo contrario pretender ejecutarlos sin tomar las consideraciones antes expuestas y el flujo de efectivo de la municipalidad proveniente del FODES 75%, ocasionaría que otros proyectos ya priorizados dejen de ejecutarse en los años que se han programado.</w:t>
      </w:r>
    </w:p>
    <w:p w:rsidR="00EE0B3B" w:rsidRPr="00EE0B3B" w:rsidRDefault="00EE0B3B" w:rsidP="00EE0B3B">
      <w:pPr>
        <w:spacing w:line="360" w:lineRule="auto"/>
        <w:jc w:val="both"/>
        <w:rPr>
          <w:rFonts w:eastAsiaTheme="minorEastAsia" w:cs="Arial"/>
          <w:lang w:val="es-SV"/>
        </w:rPr>
      </w:pPr>
      <w:r w:rsidRPr="00EE0B3B">
        <w:rPr>
          <w:rFonts w:eastAsiaTheme="minorEastAsia" w:cs="Arial"/>
          <w:lang w:val="es-SV"/>
        </w:rPr>
        <w:t>Por otra parte, las comunidades del municipio han identificado una cantidad de proyectos  que sobrepasa la capacidad financiera proyectada y que se ha programado para el periodo 2016-2020, consecuentemente queda un número de proyectos para que puedan ser programados a partir del año 2021, los que se incluyen y detallan en el  Anexo.</w:t>
      </w:r>
    </w:p>
    <w:p w:rsidR="00EE0B3B" w:rsidRPr="00EE0B3B" w:rsidRDefault="00EE0B3B" w:rsidP="00EE0B3B">
      <w:pPr>
        <w:spacing w:line="360" w:lineRule="auto"/>
        <w:jc w:val="both"/>
        <w:rPr>
          <w:rFonts w:eastAsiaTheme="minorEastAsia" w:cs="Arial"/>
          <w:lang w:val="es-SV"/>
        </w:rPr>
        <w:sectPr w:rsidR="00EE0B3B" w:rsidRPr="00EE0B3B" w:rsidSect="00EE0B3B">
          <w:footerReference w:type="default" r:id="rId42"/>
          <w:pgSz w:w="15840" w:h="12240" w:orient="landscape"/>
          <w:pgMar w:top="1418" w:right="1418" w:bottom="1418" w:left="1701" w:header="709" w:footer="709" w:gutter="0"/>
          <w:pgBorders w:offsetFrom="page">
            <w:top w:val="single" w:sz="4" w:space="24" w:color="FFFFFF" w:themeColor="background1"/>
          </w:pgBorders>
          <w:cols w:space="708"/>
          <w:docGrid w:linePitch="360"/>
        </w:sectPr>
      </w:pPr>
    </w:p>
    <w:p w:rsidR="00EE0B3B" w:rsidRPr="00EE0B3B" w:rsidRDefault="00EE0B3B" w:rsidP="00845884">
      <w:pPr>
        <w:keepNext/>
        <w:keepLines/>
        <w:numPr>
          <w:ilvl w:val="0"/>
          <w:numId w:val="1"/>
        </w:numPr>
        <w:spacing w:before="480" w:after="0"/>
        <w:outlineLvl w:val="0"/>
        <w:rPr>
          <w:rFonts w:eastAsiaTheme="majorEastAsia" w:cs="Arial"/>
          <w:b/>
          <w:bCs/>
          <w:i/>
          <w:color w:val="984806" w:themeColor="accent6" w:themeShade="80"/>
          <w:sz w:val="20"/>
          <w:szCs w:val="20"/>
          <w:lang w:val="es-SV"/>
        </w:rPr>
      </w:pPr>
      <w:bookmarkStart w:id="190" w:name="_Toc402274977"/>
      <w:bookmarkStart w:id="191" w:name="_Toc406054065"/>
      <w:bookmarkStart w:id="192" w:name="_Toc438155557"/>
      <w:bookmarkStart w:id="193" w:name="_Toc439828318"/>
      <w:bookmarkStart w:id="194" w:name="_Toc352705220"/>
      <w:bookmarkEnd w:id="154"/>
      <w:bookmarkEnd w:id="155"/>
      <w:r w:rsidRPr="00EE0B3B">
        <w:rPr>
          <w:rFonts w:eastAsiaTheme="majorEastAsia" w:cs="Arial"/>
          <w:b/>
          <w:bCs/>
          <w:color w:val="984806" w:themeColor="accent6" w:themeShade="80"/>
          <w:sz w:val="28"/>
          <w:szCs w:val="28"/>
          <w:lang w:val="es-SV"/>
        </w:rPr>
        <w:lastRenderedPageBreak/>
        <w:t>ESTRATEGIAS DE COMUNICACIÓN, GESTIÓN, SEGUIMIENTO Y EVALUACIÓN</w:t>
      </w:r>
      <w:bookmarkEnd w:id="190"/>
      <w:bookmarkEnd w:id="191"/>
      <w:bookmarkEnd w:id="192"/>
      <w:bookmarkEnd w:id="193"/>
    </w:p>
    <w:p w:rsidR="00EE0B3B" w:rsidRPr="00EE0B3B" w:rsidRDefault="00EE0B3B" w:rsidP="00EE0B3B">
      <w:pPr>
        <w:spacing w:line="240" w:lineRule="auto"/>
        <w:ind w:left="465"/>
        <w:contextualSpacing/>
        <w:jc w:val="both"/>
        <w:outlineLvl w:val="0"/>
        <w:rPr>
          <w:rFonts w:eastAsiaTheme="majorEastAsia" w:cs="Arial"/>
          <w:color w:val="006600"/>
          <w:sz w:val="36"/>
          <w:szCs w:val="28"/>
          <w:lang w:val="es-SV"/>
        </w:rPr>
      </w:pPr>
    </w:p>
    <w:p w:rsidR="00EE0B3B" w:rsidRPr="00EE0B3B" w:rsidRDefault="00EE0B3B" w:rsidP="00EE0B3B">
      <w:pPr>
        <w:spacing w:line="360" w:lineRule="auto"/>
        <w:jc w:val="both"/>
        <w:rPr>
          <w:rFonts w:eastAsiaTheme="minorEastAsia" w:cs="Arial"/>
          <w:lang w:val="es-SV"/>
        </w:rPr>
      </w:pPr>
      <w:r w:rsidRPr="00EE0B3B">
        <w:rPr>
          <w:rFonts w:eastAsiaTheme="minorEastAsia" w:cs="Arial"/>
          <w:lang w:val="es-SV"/>
        </w:rPr>
        <w:t>Una vez aprobado el Plan Estratégico Participativo (PEP 2016-2020) y sus instrumentos de Planificación Anual, como lo son el Plan de Inversión Participativo (PIP) y el Plan Operativo Anual (POA), es importante contar con un Plan de Trabajo para desarrollar las Estrategias de Comunicación, Gestión, Seguimiento y Evaluación del mismo.</w:t>
      </w:r>
    </w:p>
    <w:p w:rsidR="00EE0B3B" w:rsidRPr="00EE0B3B" w:rsidRDefault="00EE0B3B" w:rsidP="00EE0B3B">
      <w:pPr>
        <w:spacing w:line="360" w:lineRule="auto"/>
        <w:jc w:val="both"/>
        <w:rPr>
          <w:rFonts w:eastAsiaTheme="minorEastAsia" w:cs="Arial"/>
          <w:lang w:val="es-SV"/>
        </w:rPr>
      </w:pPr>
    </w:p>
    <w:p w:rsidR="00EE0B3B" w:rsidRPr="00EE0B3B" w:rsidRDefault="00EE0B3B" w:rsidP="00EE0B3B">
      <w:pPr>
        <w:spacing w:line="360" w:lineRule="auto"/>
        <w:jc w:val="both"/>
        <w:rPr>
          <w:rFonts w:eastAsiaTheme="minorEastAsia" w:cs="Arial"/>
          <w:lang w:val="es-SV"/>
        </w:rPr>
      </w:pPr>
      <w:r w:rsidRPr="00EE0B3B">
        <w:rPr>
          <w:rFonts w:eastAsiaTheme="minorEastAsia" w:cs="Arial"/>
          <w:lang w:val="es-SV"/>
        </w:rPr>
        <w:t>En este documento se proponen las actividades a seguir para la implementación de las Estrategias referidas; las actividades serán ejecutadas bajo la responsabilidad del Gobierno Municipal en coordinación y con el apoyo de la Instancia de Participación Permanente.</w:t>
      </w:r>
    </w:p>
    <w:p w:rsidR="00EE0B3B" w:rsidRPr="00EE0B3B" w:rsidRDefault="00EE0B3B" w:rsidP="00EE0B3B">
      <w:pPr>
        <w:spacing w:line="360" w:lineRule="auto"/>
        <w:jc w:val="both"/>
        <w:rPr>
          <w:rFonts w:eastAsiaTheme="minorEastAsia" w:cs="Arial"/>
          <w:lang w:val="es-SV"/>
        </w:rPr>
      </w:pPr>
      <w:r w:rsidRPr="00EE0B3B">
        <w:rPr>
          <w:rFonts w:eastAsiaTheme="minorEastAsia" w:cs="Arial"/>
          <w:lang w:val="es-SV"/>
        </w:rPr>
        <w:t xml:space="preserve">Se parte del principio que la función DIRECCIONAL Y DE GESTIÓN de la mayoría de actividades corresponde al Gobierno Municipal y que las funciones de la Instancia de Participación Permanente se refieren principalmente a: </w:t>
      </w:r>
    </w:p>
    <w:p w:rsidR="00EE0B3B" w:rsidRPr="00EE0B3B" w:rsidRDefault="00EE0B3B" w:rsidP="00204429">
      <w:pPr>
        <w:numPr>
          <w:ilvl w:val="0"/>
          <w:numId w:val="32"/>
        </w:numPr>
        <w:spacing w:after="0" w:line="360" w:lineRule="auto"/>
        <w:jc w:val="both"/>
        <w:rPr>
          <w:rFonts w:eastAsiaTheme="minorEastAsia" w:cs="Arial"/>
          <w:lang w:val="es-SV"/>
        </w:rPr>
      </w:pPr>
      <w:r w:rsidRPr="00EE0B3B">
        <w:rPr>
          <w:rFonts w:eastAsiaTheme="minorEastAsia" w:cs="Arial"/>
          <w:b/>
          <w:lang w:val="es-SV"/>
        </w:rPr>
        <w:t>Apoyo</w:t>
      </w:r>
      <w:r w:rsidRPr="00EE0B3B">
        <w:rPr>
          <w:rFonts w:eastAsiaTheme="minorEastAsia" w:cs="Arial"/>
          <w:lang w:val="es-SV"/>
        </w:rPr>
        <w:t xml:space="preserve"> en la función de gestión  </w:t>
      </w:r>
    </w:p>
    <w:p w:rsidR="00EE0B3B" w:rsidRPr="00EE0B3B" w:rsidRDefault="00EE0B3B" w:rsidP="00204429">
      <w:pPr>
        <w:numPr>
          <w:ilvl w:val="0"/>
          <w:numId w:val="32"/>
        </w:numPr>
        <w:spacing w:after="0" w:line="360" w:lineRule="auto"/>
        <w:jc w:val="both"/>
        <w:rPr>
          <w:rFonts w:eastAsiaTheme="minorEastAsia" w:cs="Arial"/>
          <w:lang w:val="es-SV"/>
        </w:rPr>
      </w:pPr>
      <w:r w:rsidRPr="00EE0B3B">
        <w:rPr>
          <w:rFonts w:eastAsiaTheme="minorEastAsia" w:cs="Arial"/>
          <w:b/>
          <w:lang w:val="es-SV"/>
        </w:rPr>
        <w:t>Contraloría Social</w:t>
      </w:r>
      <w:r w:rsidRPr="00EE0B3B">
        <w:rPr>
          <w:rFonts w:eastAsiaTheme="minorEastAsia" w:cs="Arial"/>
          <w:lang w:val="es-SV"/>
        </w:rPr>
        <w:t xml:space="preserve"> de la Ejecución en General</w:t>
      </w:r>
    </w:p>
    <w:p w:rsidR="00EE0B3B" w:rsidRPr="00EE0B3B" w:rsidRDefault="00EE0B3B" w:rsidP="00EE0B3B">
      <w:pPr>
        <w:spacing w:line="360" w:lineRule="auto"/>
        <w:jc w:val="both"/>
        <w:rPr>
          <w:rFonts w:eastAsiaTheme="minorEastAsia" w:cs="Arial"/>
          <w:lang w:val="es-SV"/>
        </w:rPr>
      </w:pPr>
    </w:p>
    <w:p w:rsidR="00EE0B3B" w:rsidRPr="00EE0B3B" w:rsidRDefault="00EE0B3B" w:rsidP="00EE0B3B">
      <w:pPr>
        <w:spacing w:line="360" w:lineRule="auto"/>
        <w:jc w:val="both"/>
        <w:rPr>
          <w:rFonts w:eastAsiaTheme="minorEastAsia" w:cs="Arial"/>
          <w:lang w:val="es-SV"/>
        </w:rPr>
      </w:pPr>
      <w:r w:rsidRPr="00EE0B3B">
        <w:rPr>
          <w:rFonts w:eastAsiaTheme="minorEastAsia" w:cs="Arial"/>
          <w:lang w:val="es-SV"/>
        </w:rPr>
        <w:t>Las estrategias están planteadas bajo una lógica que permite un proceso ordenado y consolidado de todas las acciones necesarias para que la implementación del PEP además de participativa, sea efectiva y exitosa. Cada Estrategia se describe de la siguiente manera:</w:t>
      </w:r>
    </w:p>
    <w:p w:rsidR="00EE0B3B" w:rsidRPr="00EE0B3B" w:rsidRDefault="00EE0B3B" w:rsidP="00204429">
      <w:pPr>
        <w:numPr>
          <w:ilvl w:val="0"/>
          <w:numId w:val="23"/>
        </w:numPr>
        <w:spacing w:after="0" w:line="360" w:lineRule="auto"/>
        <w:jc w:val="both"/>
        <w:rPr>
          <w:rFonts w:eastAsiaTheme="minorEastAsia" w:cs="Arial"/>
          <w:lang w:val="es-SV"/>
        </w:rPr>
      </w:pPr>
      <w:r w:rsidRPr="00EE0B3B">
        <w:rPr>
          <w:rFonts w:eastAsiaTheme="minorEastAsia" w:cs="Arial"/>
          <w:lang w:val="es-SV"/>
        </w:rPr>
        <w:t>Comunicación del PEP, con el principal objetivo de que el PEP sea dado a conocer, en un primer momento entre todas y todos los habitantes del municipio, y posteriormente a otros actores locales, regionales, nacionales e internacionales que en su momento pueden apoyar y financiar su ejecución.</w:t>
      </w:r>
    </w:p>
    <w:p w:rsidR="00EE0B3B" w:rsidRPr="00EE0B3B" w:rsidRDefault="00EE0B3B" w:rsidP="00EE0B3B">
      <w:pPr>
        <w:spacing w:line="360" w:lineRule="auto"/>
        <w:ind w:left="720"/>
        <w:contextualSpacing/>
        <w:jc w:val="both"/>
        <w:rPr>
          <w:rFonts w:eastAsiaTheme="minorEastAsia" w:cs="Arial"/>
          <w:lang w:val="es-SV"/>
        </w:rPr>
      </w:pPr>
    </w:p>
    <w:p w:rsidR="00EE0B3B" w:rsidRPr="00EE0B3B" w:rsidRDefault="00EE0B3B" w:rsidP="00204429">
      <w:pPr>
        <w:numPr>
          <w:ilvl w:val="0"/>
          <w:numId w:val="24"/>
        </w:numPr>
        <w:spacing w:after="0" w:line="360" w:lineRule="auto"/>
        <w:jc w:val="both"/>
        <w:rPr>
          <w:rFonts w:eastAsiaTheme="minorEastAsia" w:cs="Arial"/>
          <w:lang w:val="es-SV"/>
        </w:rPr>
      </w:pPr>
      <w:r w:rsidRPr="00EE0B3B">
        <w:rPr>
          <w:rFonts w:eastAsiaTheme="minorEastAsia" w:cs="Arial"/>
          <w:lang w:val="es-SV"/>
        </w:rPr>
        <w:t xml:space="preserve">Gestión del PEP, después de que ha sido divulgado, comienza toda una labor en la búsqueda de posibles fuentes de financiamiento para todos los proyectos que han sido considerados durante su periodo de validez (2015-2019), sobretodo con </w:t>
      </w:r>
      <w:r w:rsidRPr="00EE0B3B">
        <w:rPr>
          <w:rFonts w:eastAsiaTheme="minorEastAsia" w:cs="Arial"/>
          <w:lang w:val="es-SV"/>
        </w:rPr>
        <w:lastRenderedPageBreak/>
        <w:t>aquellos actores (públicos/privados) a quien fue presentado durante las acciones de Comunicación.</w:t>
      </w:r>
    </w:p>
    <w:p w:rsidR="00EE0B3B" w:rsidRPr="00EE0B3B" w:rsidRDefault="00EE0B3B" w:rsidP="00EE0B3B">
      <w:pPr>
        <w:spacing w:line="360" w:lineRule="auto"/>
        <w:ind w:left="720"/>
        <w:contextualSpacing/>
        <w:jc w:val="both"/>
        <w:rPr>
          <w:rFonts w:eastAsiaTheme="minorEastAsia" w:cs="Arial"/>
          <w:lang w:val="es-SV"/>
        </w:rPr>
      </w:pPr>
    </w:p>
    <w:p w:rsidR="00EE0B3B" w:rsidRPr="00EE0B3B" w:rsidRDefault="00EE0B3B" w:rsidP="00204429">
      <w:pPr>
        <w:numPr>
          <w:ilvl w:val="0"/>
          <w:numId w:val="23"/>
        </w:numPr>
        <w:spacing w:after="0" w:line="360" w:lineRule="auto"/>
        <w:jc w:val="both"/>
        <w:rPr>
          <w:rFonts w:eastAsiaTheme="minorEastAsia" w:cs="Arial"/>
          <w:lang w:val="es-SV"/>
        </w:rPr>
      </w:pPr>
      <w:r w:rsidRPr="00EE0B3B">
        <w:rPr>
          <w:rFonts w:eastAsiaTheme="minorEastAsia" w:cs="Arial"/>
          <w:lang w:val="es-SV"/>
        </w:rPr>
        <w:t>Seguimiento al PEP, con especial énfasis en las acciones de Contraloría Social y Rendición de Cuentas que debe hacerse de cada uno de los proyectos y de la ejecución del PIP en general.</w:t>
      </w:r>
    </w:p>
    <w:p w:rsidR="00EE0B3B" w:rsidRPr="00EE0B3B" w:rsidRDefault="00EE0B3B" w:rsidP="00EE0B3B">
      <w:pPr>
        <w:spacing w:line="360" w:lineRule="auto"/>
        <w:ind w:left="720"/>
        <w:contextualSpacing/>
        <w:jc w:val="both"/>
        <w:rPr>
          <w:rFonts w:eastAsiaTheme="minorEastAsia" w:cs="Arial"/>
          <w:lang w:val="es-SV"/>
        </w:rPr>
      </w:pPr>
    </w:p>
    <w:p w:rsidR="00EE0B3B" w:rsidRPr="00EE0B3B" w:rsidRDefault="00EE0B3B" w:rsidP="00204429">
      <w:pPr>
        <w:numPr>
          <w:ilvl w:val="0"/>
          <w:numId w:val="23"/>
        </w:numPr>
        <w:spacing w:after="0" w:line="360" w:lineRule="auto"/>
        <w:jc w:val="both"/>
        <w:rPr>
          <w:rFonts w:eastAsiaTheme="minorEastAsia" w:cs="Arial"/>
          <w:lang w:val="es-SV"/>
        </w:rPr>
      </w:pPr>
      <w:r w:rsidRPr="00EE0B3B">
        <w:rPr>
          <w:rFonts w:eastAsiaTheme="minorEastAsia" w:cs="Arial"/>
          <w:lang w:val="es-SV"/>
        </w:rPr>
        <w:t>Evaluación del PEP, donde principalmente se proponen mecanismos e instrumentos participativos de evaluación que permitirán recolectar e interpretar la información cualitativa y cuantitativa recopilada, orientada a verificar el cumplimiento e impacto del proceso de ejecución del PEP de forma periódica (al menos una vez al año), particularmente de cómo año con año se van ejecutando el PIP y el POA.</w:t>
      </w:r>
    </w:p>
    <w:p w:rsidR="00EE0B3B" w:rsidRPr="00EE0B3B" w:rsidRDefault="00EE0B3B" w:rsidP="00EE0B3B">
      <w:pPr>
        <w:spacing w:line="240" w:lineRule="auto"/>
        <w:ind w:left="465"/>
        <w:contextualSpacing/>
        <w:jc w:val="both"/>
        <w:outlineLvl w:val="0"/>
        <w:rPr>
          <w:rFonts w:eastAsiaTheme="majorEastAsia" w:cs="Arial"/>
          <w:b/>
          <w:bCs/>
          <w:i/>
          <w:color w:val="000000" w:themeColor="text1"/>
          <w:sz w:val="28"/>
          <w:szCs w:val="28"/>
          <w:lang w:val="es-SV"/>
        </w:rPr>
      </w:pPr>
    </w:p>
    <w:p w:rsidR="00EE0B3B" w:rsidRPr="00EE0B3B" w:rsidRDefault="00EE0B3B" w:rsidP="00845884">
      <w:pPr>
        <w:keepNext/>
        <w:keepLines/>
        <w:numPr>
          <w:ilvl w:val="1"/>
          <w:numId w:val="1"/>
        </w:numPr>
        <w:spacing w:before="200" w:after="0"/>
        <w:outlineLvl w:val="1"/>
        <w:rPr>
          <w:rFonts w:eastAsiaTheme="majorEastAsia" w:cstheme="majorBidi"/>
          <w:b/>
          <w:color w:val="1D1B11" w:themeColor="background2" w:themeShade="1A"/>
          <w:sz w:val="20"/>
          <w:szCs w:val="20"/>
          <w:lang w:val="es-SV"/>
        </w:rPr>
      </w:pPr>
      <w:bookmarkStart w:id="195" w:name="_Toc402274978"/>
      <w:bookmarkStart w:id="196" w:name="_Toc406054066"/>
      <w:bookmarkStart w:id="197" w:name="_Toc438155558"/>
      <w:bookmarkStart w:id="198" w:name="_Toc439828319"/>
      <w:r w:rsidRPr="00EE0B3B">
        <w:rPr>
          <w:rFonts w:eastAsiaTheme="majorEastAsia" w:cstheme="majorBidi"/>
          <w:b/>
          <w:color w:val="1D1B11" w:themeColor="background2" w:themeShade="1A"/>
          <w:szCs w:val="26"/>
          <w:lang w:val="es-SV"/>
        </w:rPr>
        <w:t>ESTRATEGIA DE COMUNICACION Y GESTION</w:t>
      </w:r>
      <w:bookmarkEnd w:id="195"/>
      <w:bookmarkEnd w:id="196"/>
      <w:bookmarkEnd w:id="197"/>
      <w:bookmarkEnd w:id="198"/>
    </w:p>
    <w:p w:rsidR="00EE0B3B" w:rsidRPr="00EE0B3B" w:rsidRDefault="00EE0B3B" w:rsidP="00845884">
      <w:pPr>
        <w:keepNext/>
        <w:keepLines/>
        <w:numPr>
          <w:ilvl w:val="2"/>
          <w:numId w:val="1"/>
        </w:numPr>
        <w:spacing w:before="200" w:after="0"/>
        <w:outlineLvl w:val="2"/>
        <w:rPr>
          <w:rFonts w:eastAsiaTheme="majorEastAsia" w:cstheme="majorBidi"/>
          <w:b/>
          <w:bCs/>
          <w:i/>
          <w:lang w:val="es-SV"/>
        </w:rPr>
      </w:pPr>
      <w:bookmarkStart w:id="199" w:name="_Toc382979010"/>
      <w:bookmarkStart w:id="200" w:name="_Toc382979590"/>
      <w:bookmarkStart w:id="201" w:name="_Toc384306277"/>
      <w:bookmarkStart w:id="202" w:name="_Toc402274979"/>
      <w:bookmarkStart w:id="203" w:name="_Toc406054067"/>
      <w:bookmarkStart w:id="204" w:name="_Toc438155559"/>
      <w:bookmarkStart w:id="205" w:name="_Toc439828320"/>
      <w:r w:rsidRPr="00EE0B3B">
        <w:rPr>
          <w:rFonts w:eastAsiaTheme="majorEastAsia" w:cstheme="majorBidi"/>
          <w:b/>
          <w:bCs/>
          <w:i/>
          <w:lang w:val="es-SV"/>
        </w:rPr>
        <w:t>Estrategia de comunicación.</w:t>
      </w:r>
      <w:bookmarkEnd w:id="199"/>
      <w:bookmarkEnd w:id="200"/>
      <w:bookmarkEnd w:id="201"/>
      <w:bookmarkEnd w:id="202"/>
      <w:bookmarkEnd w:id="203"/>
      <w:bookmarkEnd w:id="204"/>
      <w:bookmarkEnd w:id="205"/>
    </w:p>
    <w:p w:rsidR="00EE0B3B" w:rsidRPr="00EE0B3B" w:rsidRDefault="00EE0B3B" w:rsidP="00EE0B3B">
      <w:pPr>
        <w:spacing w:line="360" w:lineRule="auto"/>
        <w:jc w:val="both"/>
        <w:rPr>
          <w:rFonts w:eastAsiaTheme="minorEastAsia" w:cs="Arial"/>
          <w:lang w:val="es-SV"/>
        </w:rPr>
      </w:pPr>
    </w:p>
    <w:p w:rsidR="00EE0B3B" w:rsidRPr="00EE0B3B" w:rsidRDefault="00EE0B3B" w:rsidP="00EE0B3B">
      <w:pPr>
        <w:spacing w:line="360" w:lineRule="auto"/>
        <w:jc w:val="both"/>
        <w:rPr>
          <w:rFonts w:eastAsiaTheme="minorEastAsia" w:cs="Arial"/>
          <w:lang w:val="es-SV"/>
        </w:rPr>
      </w:pPr>
      <w:r w:rsidRPr="00EE0B3B">
        <w:rPr>
          <w:rFonts w:eastAsiaTheme="minorEastAsia" w:cs="Arial"/>
          <w:lang w:val="es-SV"/>
        </w:rPr>
        <w:t>La problemática que aqueja a los municipios de El Salvador en términos generales se caracteriza por el olvido en su imagen urbana, de los grandes niveles de pobreza existentes en algunas zonas (principalmente rural), la escasez de servicios básicos, la falta o baja capacidad para que la infraestructura y servicios de salud atienda las demandas de la población, los insuficientes servicios de educación, la necesidad de mantenimiento de su infraestructura pública; la alarmante situación en el deterioro del medio ambiente en general, la creciente necesidad de mejorar las vías de acceso, el poco impulso al desarrollo económico, la falta de suministro de agua potable de calidad, así como el alcance en los servicios de energía eléctrica en todas sus comunidades y la falta de espacios de recreación y de oportunidades para los jóvenes, entre otros.</w:t>
      </w:r>
    </w:p>
    <w:p w:rsidR="00EE0B3B" w:rsidRPr="00EE0B3B" w:rsidRDefault="00EE0B3B" w:rsidP="00EE0B3B">
      <w:pPr>
        <w:spacing w:line="360" w:lineRule="auto"/>
        <w:jc w:val="both"/>
        <w:rPr>
          <w:rFonts w:eastAsiaTheme="minorEastAsia" w:cs="Arial"/>
          <w:lang w:val="es-SV"/>
        </w:rPr>
      </w:pPr>
      <w:r w:rsidRPr="00EE0B3B">
        <w:rPr>
          <w:rFonts w:eastAsiaTheme="minorEastAsia" w:cs="Arial"/>
          <w:lang w:val="es-SV"/>
        </w:rPr>
        <w:t>Generalmente esta realidad produce cierto desencanto en las y los pobladores de un municipio hacia las gestiones del gobierno municipal de turno, que muchas veces se origina por el poco conocimiento que se tiene de la realidad financiera municipal para enfrentar la multiplicidad de los problemas y necesidades.</w:t>
      </w:r>
    </w:p>
    <w:p w:rsidR="00EE0B3B" w:rsidRPr="00EE0B3B" w:rsidRDefault="00EE0B3B" w:rsidP="00EE0B3B">
      <w:pPr>
        <w:spacing w:line="360" w:lineRule="auto"/>
        <w:jc w:val="both"/>
        <w:rPr>
          <w:rFonts w:eastAsiaTheme="minorEastAsia" w:cs="Arial"/>
          <w:lang w:val="es-SV"/>
        </w:rPr>
      </w:pPr>
      <w:r w:rsidRPr="00EE0B3B">
        <w:rPr>
          <w:rFonts w:eastAsiaTheme="minorEastAsia" w:cs="Arial"/>
          <w:lang w:val="es-SV"/>
        </w:rPr>
        <w:lastRenderedPageBreak/>
        <w:t>Por eso, una vez que se ha aprobado el Plan Estratégico Participativo, es de vital importancia darlo a conocer, porque cuando la población de un municipio está enterada de cuál es el rumbo a seguir, los obstáculos posibles en el proceso y su realidad financiera, es posible lograr un mayor grado de compromiso y participación en la implementación de su PEP, además se fortalecen los mecanismos de transparencia.</w:t>
      </w:r>
    </w:p>
    <w:p w:rsidR="00EE0B3B" w:rsidRPr="00EE0B3B" w:rsidRDefault="00EE0B3B" w:rsidP="00EE0B3B">
      <w:pPr>
        <w:spacing w:line="360" w:lineRule="auto"/>
        <w:jc w:val="both"/>
        <w:rPr>
          <w:rFonts w:eastAsiaTheme="minorEastAsia" w:cs="Arial"/>
          <w:lang w:val="es-SV"/>
        </w:rPr>
      </w:pPr>
      <w:r w:rsidRPr="00EE0B3B">
        <w:rPr>
          <w:rFonts w:eastAsiaTheme="minorEastAsia" w:cs="Arial"/>
          <w:lang w:val="es-SV"/>
        </w:rPr>
        <w:t>En la comunicación y divulgación del PEP debe considerarse a los diferentes actores, tanto a los internos del municipio como a los externos. Con esto se logra la participación de sus habitantes y se tiene un punto de partida para lograr el respaldo financiero de los actores públicos y privados municipales, regionales, nacionales e internacionales; por ello es necesario elaborar estrategias de comunicación, tanto internas como externas.</w:t>
      </w:r>
    </w:p>
    <w:p w:rsidR="00EE0B3B" w:rsidRPr="00EE0B3B" w:rsidRDefault="00EE0B3B" w:rsidP="00204429">
      <w:pPr>
        <w:numPr>
          <w:ilvl w:val="0"/>
          <w:numId w:val="35"/>
        </w:numPr>
        <w:contextualSpacing/>
        <w:rPr>
          <w:rFonts w:eastAsiaTheme="minorEastAsia" w:cs="Arial"/>
          <w:b/>
          <w:lang w:val="es-SV"/>
        </w:rPr>
      </w:pPr>
      <w:bookmarkStart w:id="206" w:name="_Toc382979011"/>
      <w:bookmarkStart w:id="207" w:name="_Toc382979591"/>
      <w:bookmarkStart w:id="208" w:name="_Toc384306278"/>
      <w:r w:rsidRPr="00EE0B3B">
        <w:rPr>
          <w:rFonts w:eastAsiaTheme="minorEastAsia" w:cs="Arial"/>
          <w:b/>
          <w:lang w:val="es-SV"/>
        </w:rPr>
        <w:t>Estrategia de Comunicación Interna</w:t>
      </w:r>
      <w:bookmarkEnd w:id="206"/>
      <w:bookmarkEnd w:id="207"/>
      <w:bookmarkEnd w:id="208"/>
    </w:p>
    <w:p w:rsidR="00EE0B3B" w:rsidRPr="00EE0B3B" w:rsidRDefault="00EE0B3B" w:rsidP="00EE0B3B">
      <w:pPr>
        <w:spacing w:line="360" w:lineRule="auto"/>
        <w:jc w:val="both"/>
        <w:rPr>
          <w:rFonts w:eastAsiaTheme="minorEastAsia" w:cs="Arial"/>
          <w:lang w:val="es-SV"/>
        </w:rPr>
      </w:pPr>
      <w:r w:rsidRPr="00EE0B3B">
        <w:rPr>
          <w:rFonts w:eastAsiaTheme="minorEastAsia" w:cs="Arial"/>
          <w:b/>
          <w:lang w:val="es-SV"/>
        </w:rPr>
        <w:t>Objetivo:</w:t>
      </w:r>
      <w:r w:rsidRPr="00EE0B3B">
        <w:rPr>
          <w:rFonts w:eastAsiaTheme="minorEastAsia" w:cs="Arial"/>
          <w:lang w:val="es-SV"/>
        </w:rPr>
        <w:t xml:space="preserve"> El principal objetivo de la estrategia de comunicación interna es divulgar el Plan Estratégico Participativo a nivel del municipio, para que las y los ciudadanos y los actores municipales conozcan el PEP y se involucren en su gestión e implementación. </w:t>
      </w:r>
    </w:p>
    <w:p w:rsidR="00EE0B3B" w:rsidRPr="00EE0B3B" w:rsidRDefault="00EE0B3B" w:rsidP="00EE0B3B">
      <w:pPr>
        <w:autoSpaceDE w:val="0"/>
        <w:autoSpaceDN w:val="0"/>
        <w:adjustRightInd w:val="0"/>
        <w:spacing w:line="360" w:lineRule="auto"/>
        <w:jc w:val="both"/>
        <w:rPr>
          <w:rFonts w:eastAsiaTheme="minorEastAsia" w:cs="Arial"/>
          <w:bCs/>
          <w:lang w:val="es-SV"/>
        </w:rPr>
      </w:pPr>
      <w:r w:rsidRPr="00EE0B3B">
        <w:rPr>
          <w:rFonts w:eastAsiaTheme="minorEastAsia" w:cs="Arial"/>
          <w:b/>
          <w:lang w:val="es-SV"/>
        </w:rPr>
        <w:t>Público Meta</w:t>
      </w:r>
      <w:r w:rsidRPr="00EE0B3B">
        <w:rPr>
          <w:rFonts w:eastAsiaTheme="minorEastAsia" w:cs="Arial"/>
          <w:lang w:val="es-SV"/>
        </w:rPr>
        <w:t xml:space="preserve">: Ciudadanos, ciudadanas, así como instituciones públicas y privadas con presencia en el municipio de </w:t>
      </w:r>
      <w:r>
        <w:rPr>
          <w:rFonts w:eastAsiaTheme="minorEastAsia" w:cs="Arial"/>
          <w:bCs/>
          <w:lang w:val="es-SV"/>
        </w:rPr>
        <w:t xml:space="preserve">Osicala </w:t>
      </w:r>
    </w:p>
    <w:p w:rsidR="00EE0B3B" w:rsidRPr="00EE0B3B" w:rsidRDefault="00EE0B3B" w:rsidP="00EE0B3B">
      <w:pPr>
        <w:spacing w:line="360" w:lineRule="auto"/>
        <w:jc w:val="both"/>
        <w:rPr>
          <w:rFonts w:eastAsiaTheme="minorEastAsia" w:cs="Arial"/>
          <w:lang w:val="es-SV"/>
        </w:rPr>
      </w:pPr>
      <w:r w:rsidRPr="00EE0B3B">
        <w:rPr>
          <w:rFonts w:eastAsiaTheme="minorEastAsia" w:cs="Arial"/>
          <w:b/>
          <w:lang w:val="es-SV"/>
        </w:rPr>
        <w:t>Mensaje que se desea transmitir</w:t>
      </w:r>
      <w:r w:rsidRPr="00EE0B3B">
        <w:rPr>
          <w:rFonts w:eastAsiaTheme="minorEastAsia" w:cs="Arial"/>
          <w:lang w:val="es-SV"/>
        </w:rPr>
        <w:t>: “Plan Estratégico Participativo: Solucionando problemas de forma ordenada”</w:t>
      </w:r>
    </w:p>
    <w:p w:rsidR="00EE0B3B" w:rsidRPr="00EE0B3B" w:rsidRDefault="00EE0B3B" w:rsidP="00EE0B3B">
      <w:pPr>
        <w:spacing w:line="360" w:lineRule="auto"/>
        <w:jc w:val="both"/>
        <w:rPr>
          <w:rFonts w:eastAsiaTheme="minorEastAsia" w:cs="Arial"/>
          <w:b/>
          <w:lang w:val="es-SV"/>
        </w:rPr>
      </w:pPr>
      <w:r w:rsidRPr="00EE0B3B">
        <w:rPr>
          <w:rFonts w:eastAsiaTheme="minorEastAsia" w:cs="Arial"/>
          <w:b/>
          <w:lang w:val="es-SV"/>
        </w:rPr>
        <w:t>Actividades de la Estrategia:</w:t>
      </w:r>
    </w:p>
    <w:p w:rsidR="00EE0B3B" w:rsidRPr="00EE0B3B" w:rsidRDefault="00EE0B3B" w:rsidP="00204429">
      <w:pPr>
        <w:numPr>
          <w:ilvl w:val="0"/>
          <w:numId w:val="28"/>
        </w:numPr>
        <w:spacing w:after="0" w:line="360" w:lineRule="auto"/>
        <w:jc w:val="both"/>
        <w:rPr>
          <w:rFonts w:eastAsiaTheme="minorEastAsia" w:cs="Arial"/>
          <w:lang w:val="es-SV"/>
        </w:rPr>
      </w:pPr>
      <w:r w:rsidRPr="00EE0B3B">
        <w:rPr>
          <w:rFonts w:eastAsiaTheme="minorEastAsia" w:cs="Arial"/>
          <w:lang w:val="es-SV"/>
        </w:rPr>
        <w:t xml:space="preserve">Socializar el Plan Estratégico Participativo del municipio con  todas las unidades, departamentos y comisiones de la municipalidad a fin de que todos los esfuerzos se enfoquen en el cumplimiento del mismo. </w:t>
      </w:r>
    </w:p>
    <w:p w:rsidR="00EE0B3B" w:rsidRPr="00EE0B3B" w:rsidRDefault="00EE0B3B" w:rsidP="00204429">
      <w:pPr>
        <w:numPr>
          <w:ilvl w:val="0"/>
          <w:numId w:val="28"/>
        </w:numPr>
        <w:spacing w:after="0" w:line="360" w:lineRule="auto"/>
        <w:jc w:val="both"/>
        <w:rPr>
          <w:rFonts w:eastAsiaTheme="minorEastAsia" w:cs="Arial"/>
          <w:lang w:val="es-SV"/>
        </w:rPr>
      </w:pPr>
      <w:r w:rsidRPr="00EE0B3B">
        <w:rPr>
          <w:rFonts w:eastAsiaTheme="minorEastAsia" w:cs="Arial"/>
          <w:lang w:val="es-SV"/>
        </w:rPr>
        <w:t>Divulgar a toda la población del municipio el Plan Estratégico Participativo (Desarrollo de asamblea general comunitaria en donde se dé a conocer el PEP) que estará vigente entre el periodo 2015-2019, para que lo conozcan, lo comprendan y se involucren en su implementación.</w:t>
      </w:r>
    </w:p>
    <w:p w:rsidR="00EE0B3B" w:rsidRPr="00EE0B3B" w:rsidRDefault="00EE0B3B" w:rsidP="00204429">
      <w:pPr>
        <w:numPr>
          <w:ilvl w:val="0"/>
          <w:numId w:val="28"/>
        </w:numPr>
        <w:autoSpaceDE w:val="0"/>
        <w:autoSpaceDN w:val="0"/>
        <w:adjustRightInd w:val="0"/>
        <w:spacing w:after="0" w:line="360" w:lineRule="auto"/>
        <w:jc w:val="both"/>
        <w:rPr>
          <w:rFonts w:eastAsiaTheme="minorEastAsia" w:cs="Arial"/>
          <w:bCs/>
          <w:lang w:val="es-SV"/>
        </w:rPr>
      </w:pPr>
      <w:r w:rsidRPr="00EE0B3B">
        <w:rPr>
          <w:rFonts w:eastAsiaTheme="minorEastAsia" w:cs="Arial"/>
          <w:bCs/>
          <w:lang w:val="es-SV"/>
        </w:rPr>
        <w:t>Posterior al desarrollo de la Asamblea General, la IPP en unión con la Municipalidad realizarán reuniones comunitarias en los diferentes cantones y caseríos, para continuar con la difusión del PEP.</w:t>
      </w:r>
    </w:p>
    <w:p w:rsidR="00EE0B3B" w:rsidRPr="00EE0B3B" w:rsidRDefault="00EE0B3B" w:rsidP="00204429">
      <w:pPr>
        <w:numPr>
          <w:ilvl w:val="0"/>
          <w:numId w:val="28"/>
        </w:numPr>
        <w:spacing w:after="0" w:line="360" w:lineRule="auto"/>
        <w:jc w:val="both"/>
        <w:rPr>
          <w:rFonts w:eastAsiaTheme="minorEastAsia" w:cs="Arial"/>
          <w:lang w:val="es-SV"/>
        </w:rPr>
      </w:pPr>
      <w:r w:rsidRPr="00EE0B3B">
        <w:rPr>
          <w:rFonts w:eastAsiaTheme="minorEastAsia" w:cs="Arial"/>
          <w:lang w:val="es-SV"/>
        </w:rPr>
        <w:t xml:space="preserve">Divulgar el Plan Estratégico Participativo a todas las instituciones públicas y privadas presentes en el municipio.  </w:t>
      </w:r>
    </w:p>
    <w:p w:rsidR="00EE0B3B" w:rsidRPr="00EE0B3B" w:rsidRDefault="00EE0B3B" w:rsidP="00204429">
      <w:pPr>
        <w:numPr>
          <w:ilvl w:val="0"/>
          <w:numId w:val="28"/>
        </w:numPr>
        <w:spacing w:after="0" w:line="360" w:lineRule="auto"/>
        <w:jc w:val="both"/>
        <w:rPr>
          <w:rFonts w:eastAsiaTheme="minorEastAsia" w:cs="Arial"/>
          <w:lang w:val="es-SV"/>
        </w:rPr>
      </w:pPr>
      <w:r w:rsidRPr="00EE0B3B">
        <w:rPr>
          <w:rFonts w:eastAsiaTheme="minorEastAsia" w:cs="Arial"/>
          <w:lang w:val="es-SV"/>
        </w:rPr>
        <w:lastRenderedPageBreak/>
        <w:t xml:space="preserve">Hacer uso de las radios comunitarias existentes en las comunidades </w:t>
      </w:r>
      <w:proofErr w:type="spellStart"/>
      <w:r w:rsidRPr="00EE0B3B">
        <w:rPr>
          <w:rFonts w:eastAsiaTheme="minorEastAsia" w:cs="Arial"/>
          <w:lang w:val="es-SV"/>
        </w:rPr>
        <w:t>Huissilapa</w:t>
      </w:r>
      <w:proofErr w:type="spellEnd"/>
      <w:r w:rsidRPr="00EE0B3B">
        <w:rPr>
          <w:rFonts w:eastAsiaTheme="minorEastAsia" w:cs="Arial"/>
          <w:lang w:val="es-SV"/>
        </w:rPr>
        <w:t xml:space="preserve"> y en </w:t>
      </w:r>
      <w:proofErr w:type="spellStart"/>
      <w:r w:rsidRPr="00EE0B3B">
        <w:rPr>
          <w:rFonts w:eastAsiaTheme="minorEastAsia" w:cs="Arial"/>
          <w:lang w:val="es-SV"/>
        </w:rPr>
        <w:t>Ita</w:t>
      </w:r>
      <w:proofErr w:type="spellEnd"/>
      <w:r w:rsidRPr="00EE0B3B">
        <w:rPr>
          <w:rFonts w:eastAsiaTheme="minorEastAsia" w:cs="Arial"/>
          <w:lang w:val="es-SV"/>
        </w:rPr>
        <w:t xml:space="preserve"> Maura, para difundir el PEP.</w:t>
      </w:r>
    </w:p>
    <w:p w:rsidR="00EE0B3B" w:rsidRPr="00EE0B3B" w:rsidRDefault="00EE0B3B" w:rsidP="00EE0B3B">
      <w:pPr>
        <w:spacing w:after="0" w:line="360" w:lineRule="auto"/>
        <w:jc w:val="both"/>
        <w:rPr>
          <w:rFonts w:eastAsiaTheme="minorEastAsia" w:cs="Arial"/>
          <w:lang w:val="es-SV"/>
        </w:rPr>
      </w:pPr>
    </w:p>
    <w:p w:rsidR="00EE0B3B" w:rsidRPr="00EE0B3B" w:rsidRDefault="00EE0B3B" w:rsidP="00204429">
      <w:pPr>
        <w:numPr>
          <w:ilvl w:val="0"/>
          <w:numId w:val="33"/>
        </w:numPr>
        <w:contextualSpacing/>
        <w:rPr>
          <w:rFonts w:eastAsiaTheme="minorEastAsia" w:cs="Arial"/>
          <w:b/>
          <w:lang w:val="es-SV"/>
        </w:rPr>
      </w:pPr>
      <w:bookmarkStart w:id="209" w:name="_Toc357091849"/>
      <w:bookmarkStart w:id="210" w:name="_Toc382979012"/>
      <w:bookmarkStart w:id="211" w:name="_Toc382979592"/>
      <w:bookmarkStart w:id="212" w:name="_Toc384306279"/>
      <w:r w:rsidRPr="00EE0B3B">
        <w:rPr>
          <w:rFonts w:eastAsiaTheme="minorEastAsia" w:cs="Arial"/>
          <w:b/>
          <w:lang w:val="es-SV"/>
        </w:rPr>
        <w:t>Estrategia de Comunicación Externa.</w:t>
      </w:r>
      <w:bookmarkEnd w:id="209"/>
      <w:bookmarkEnd w:id="210"/>
      <w:bookmarkEnd w:id="211"/>
      <w:bookmarkEnd w:id="212"/>
    </w:p>
    <w:p w:rsidR="00EE0B3B" w:rsidRPr="00EE0B3B" w:rsidRDefault="00EE0B3B" w:rsidP="00EE0B3B">
      <w:pPr>
        <w:ind w:left="720"/>
        <w:contextualSpacing/>
        <w:rPr>
          <w:rFonts w:eastAsiaTheme="minorEastAsia" w:cs="Arial"/>
          <w:lang w:val="es-SV"/>
        </w:rPr>
      </w:pPr>
    </w:p>
    <w:p w:rsidR="00EE0B3B" w:rsidRPr="00EE0B3B" w:rsidRDefault="00EE0B3B" w:rsidP="00EE0B3B">
      <w:pPr>
        <w:spacing w:line="360" w:lineRule="auto"/>
        <w:jc w:val="both"/>
        <w:rPr>
          <w:rFonts w:eastAsiaTheme="minorEastAsia" w:cs="Arial"/>
          <w:lang w:val="es-SV"/>
        </w:rPr>
      </w:pPr>
      <w:r w:rsidRPr="00EE0B3B">
        <w:rPr>
          <w:rFonts w:eastAsiaTheme="minorEastAsia" w:cs="Arial"/>
          <w:b/>
          <w:lang w:val="es-SV"/>
        </w:rPr>
        <w:t>Objetivo</w:t>
      </w:r>
      <w:r w:rsidRPr="00EE0B3B">
        <w:rPr>
          <w:rFonts w:eastAsiaTheme="minorEastAsia" w:cs="Arial"/>
          <w:lang w:val="es-SV"/>
        </w:rPr>
        <w:t>: El principal objetivo de la estrategia de comunicación externa es divulgar el Plan Estratégico Participativo entre las instituciones públicas y privadas para que puedan interesarse en el Desarrollo del Municipio.</w:t>
      </w:r>
    </w:p>
    <w:p w:rsidR="00EE0B3B" w:rsidRPr="00EE0B3B" w:rsidRDefault="00EE0B3B" w:rsidP="00EE0B3B">
      <w:pPr>
        <w:autoSpaceDE w:val="0"/>
        <w:autoSpaceDN w:val="0"/>
        <w:adjustRightInd w:val="0"/>
        <w:spacing w:line="360" w:lineRule="auto"/>
        <w:jc w:val="both"/>
        <w:rPr>
          <w:rFonts w:eastAsiaTheme="minorEastAsia" w:cs="Arial"/>
          <w:bCs/>
          <w:lang w:val="es-MX"/>
        </w:rPr>
      </w:pPr>
      <w:r w:rsidRPr="00EE0B3B">
        <w:rPr>
          <w:rFonts w:eastAsiaTheme="minorEastAsia" w:cs="Arial"/>
          <w:b/>
          <w:lang w:val="es-SV"/>
        </w:rPr>
        <w:t>Público Meta</w:t>
      </w:r>
      <w:r w:rsidRPr="00EE0B3B">
        <w:rPr>
          <w:rFonts w:eastAsiaTheme="minorEastAsia" w:cs="Arial"/>
          <w:lang w:val="es-SV"/>
        </w:rPr>
        <w:t xml:space="preserve">: Instituciones y agencias departamentales (Gabinete Departamental), regionales, nacionales e internacionales que puedan apoyar la implementación del PEP.  </w:t>
      </w:r>
    </w:p>
    <w:p w:rsidR="00EE0B3B" w:rsidRPr="00EE0B3B" w:rsidRDefault="00EE0B3B" w:rsidP="00EE0B3B">
      <w:pPr>
        <w:spacing w:line="360" w:lineRule="auto"/>
        <w:jc w:val="both"/>
        <w:rPr>
          <w:rFonts w:eastAsiaTheme="minorEastAsia" w:cs="Arial"/>
          <w:lang w:val="es-SV"/>
        </w:rPr>
      </w:pPr>
      <w:r w:rsidRPr="00EE0B3B">
        <w:rPr>
          <w:rFonts w:eastAsiaTheme="minorEastAsia" w:cs="Arial"/>
          <w:b/>
          <w:lang w:val="es-SV"/>
        </w:rPr>
        <w:t>Mensaje que se desea transmitir</w:t>
      </w:r>
      <w:r w:rsidRPr="00EE0B3B">
        <w:rPr>
          <w:rFonts w:eastAsiaTheme="minorEastAsia" w:cs="Arial"/>
          <w:lang w:val="es-SV"/>
        </w:rPr>
        <w:t>: “El desarrollo del municipio es un esfuerzo de todos”</w:t>
      </w:r>
    </w:p>
    <w:p w:rsidR="00EE0B3B" w:rsidRPr="00EE0B3B" w:rsidRDefault="00EE0B3B" w:rsidP="00EE0B3B">
      <w:pPr>
        <w:spacing w:line="360" w:lineRule="auto"/>
        <w:jc w:val="both"/>
        <w:rPr>
          <w:rFonts w:eastAsiaTheme="minorEastAsia" w:cs="Arial"/>
          <w:b/>
          <w:lang w:val="es-SV"/>
        </w:rPr>
      </w:pPr>
      <w:r w:rsidRPr="00EE0B3B">
        <w:rPr>
          <w:rFonts w:eastAsiaTheme="minorEastAsia" w:cs="Arial"/>
          <w:b/>
          <w:lang w:val="es-SV"/>
        </w:rPr>
        <w:t>Actividades estratégicas propuestas:</w:t>
      </w:r>
    </w:p>
    <w:p w:rsidR="00EE0B3B" w:rsidRPr="00EE0B3B" w:rsidRDefault="00EE0B3B" w:rsidP="00204429">
      <w:pPr>
        <w:numPr>
          <w:ilvl w:val="0"/>
          <w:numId w:val="29"/>
        </w:numPr>
        <w:autoSpaceDE w:val="0"/>
        <w:autoSpaceDN w:val="0"/>
        <w:adjustRightInd w:val="0"/>
        <w:spacing w:after="0" w:line="360" w:lineRule="auto"/>
        <w:jc w:val="both"/>
        <w:rPr>
          <w:rFonts w:eastAsiaTheme="minorEastAsia" w:cs="Arial"/>
          <w:bCs/>
          <w:lang w:val="es-SV"/>
        </w:rPr>
      </w:pPr>
      <w:r w:rsidRPr="00EE0B3B">
        <w:rPr>
          <w:rFonts w:eastAsiaTheme="minorEastAsia" w:cs="Arial"/>
          <w:bCs/>
          <w:lang w:val="es-SV"/>
        </w:rPr>
        <w:t>Identificar actores (públicos y privados) departamentales, regionales, nacionales e internacionales que puedan contribuir en los esfuerzos de implementación del PEP.</w:t>
      </w:r>
    </w:p>
    <w:p w:rsidR="00EE0B3B" w:rsidRPr="00EE0B3B" w:rsidRDefault="00EE0B3B" w:rsidP="00204429">
      <w:pPr>
        <w:numPr>
          <w:ilvl w:val="0"/>
          <w:numId w:val="29"/>
        </w:numPr>
        <w:autoSpaceDE w:val="0"/>
        <w:autoSpaceDN w:val="0"/>
        <w:adjustRightInd w:val="0"/>
        <w:spacing w:after="0" w:line="360" w:lineRule="auto"/>
        <w:jc w:val="both"/>
        <w:rPr>
          <w:rFonts w:eastAsiaTheme="minorEastAsia" w:cs="Arial"/>
          <w:bCs/>
          <w:lang w:val="es-SV"/>
        </w:rPr>
      </w:pPr>
      <w:r w:rsidRPr="00EE0B3B">
        <w:rPr>
          <w:rFonts w:eastAsiaTheme="minorEastAsia" w:cs="Arial"/>
          <w:bCs/>
          <w:lang w:val="es-SV"/>
        </w:rPr>
        <w:t xml:space="preserve">Contactar con los actores que están cercanos al municipio e invitarles a la Asamblea de Divulgación. </w:t>
      </w:r>
    </w:p>
    <w:p w:rsidR="00EE0B3B" w:rsidRPr="00EE0B3B" w:rsidRDefault="00EE0B3B" w:rsidP="00204429">
      <w:pPr>
        <w:numPr>
          <w:ilvl w:val="0"/>
          <w:numId w:val="29"/>
        </w:numPr>
        <w:spacing w:after="0" w:line="360" w:lineRule="auto"/>
        <w:jc w:val="both"/>
        <w:rPr>
          <w:rFonts w:eastAsiaTheme="minorEastAsia" w:cs="Arial"/>
          <w:lang w:val="es-SV"/>
        </w:rPr>
      </w:pPr>
      <w:r w:rsidRPr="00EE0B3B">
        <w:rPr>
          <w:rFonts w:eastAsiaTheme="minorEastAsia" w:cs="Arial"/>
          <w:lang w:val="es-SV"/>
        </w:rPr>
        <w:t xml:space="preserve">Atender a los actores que asisten a la Asamblea de Divulgación y darle seguimiento a su interés al asistir, a través de las actividades específicas de Gestión de Recursos. </w:t>
      </w:r>
    </w:p>
    <w:p w:rsidR="00EE0B3B" w:rsidRPr="00EE0B3B" w:rsidRDefault="00EE0B3B" w:rsidP="00204429">
      <w:pPr>
        <w:numPr>
          <w:ilvl w:val="0"/>
          <w:numId w:val="29"/>
        </w:numPr>
        <w:autoSpaceDE w:val="0"/>
        <w:autoSpaceDN w:val="0"/>
        <w:adjustRightInd w:val="0"/>
        <w:spacing w:after="0" w:line="360" w:lineRule="auto"/>
        <w:jc w:val="both"/>
        <w:rPr>
          <w:rFonts w:eastAsiaTheme="minorEastAsia" w:cs="Arial"/>
          <w:bCs/>
          <w:lang w:val="es-SV"/>
        </w:rPr>
      </w:pPr>
      <w:r w:rsidRPr="00EE0B3B">
        <w:rPr>
          <w:rFonts w:eastAsiaTheme="minorEastAsia" w:cs="Arial"/>
          <w:bCs/>
          <w:lang w:val="es-SV"/>
        </w:rPr>
        <w:t xml:space="preserve">Preparar materiales de divulgación del PEP apropiados y definir actividades para la distribución  y difusión entre esta población meta. </w:t>
      </w:r>
    </w:p>
    <w:p w:rsidR="00EE0B3B" w:rsidRPr="00EE0B3B" w:rsidRDefault="00EE0B3B" w:rsidP="00204429">
      <w:pPr>
        <w:numPr>
          <w:ilvl w:val="0"/>
          <w:numId w:val="29"/>
        </w:numPr>
        <w:autoSpaceDE w:val="0"/>
        <w:autoSpaceDN w:val="0"/>
        <w:adjustRightInd w:val="0"/>
        <w:spacing w:after="0" w:line="360" w:lineRule="auto"/>
        <w:jc w:val="both"/>
        <w:rPr>
          <w:rFonts w:eastAsiaTheme="minorEastAsia" w:cs="Arial"/>
          <w:bCs/>
          <w:lang w:val="es-SV"/>
        </w:rPr>
      </w:pPr>
      <w:r w:rsidRPr="00EE0B3B">
        <w:rPr>
          <w:rFonts w:eastAsiaTheme="minorEastAsia" w:cs="Arial"/>
          <w:bCs/>
          <w:lang w:val="es-SV"/>
        </w:rPr>
        <w:t xml:space="preserve">Creación de una página web, en donde se divulgue el PEP. </w:t>
      </w:r>
    </w:p>
    <w:p w:rsidR="00EE0B3B" w:rsidRPr="00EE0B3B" w:rsidRDefault="00EE0B3B" w:rsidP="00EE0B3B">
      <w:pPr>
        <w:spacing w:line="360" w:lineRule="auto"/>
        <w:jc w:val="both"/>
        <w:rPr>
          <w:rFonts w:eastAsiaTheme="minorEastAsia" w:cs="Arial"/>
          <w:lang w:val="es-SV"/>
        </w:rPr>
      </w:pPr>
      <w:r w:rsidRPr="00EE0B3B">
        <w:rPr>
          <w:rFonts w:eastAsiaTheme="minorEastAsia" w:cs="Arial"/>
          <w:lang w:val="es-SV"/>
        </w:rPr>
        <w:t>Al final debe hacerse un reporte que permita evaluar el grado de efectividad que se logró en la implementación de estas estrategias.</w:t>
      </w:r>
    </w:p>
    <w:p w:rsidR="00EE0B3B" w:rsidRPr="00EE0B3B" w:rsidRDefault="00EE0B3B" w:rsidP="00EE0B3B">
      <w:pPr>
        <w:spacing w:line="360" w:lineRule="auto"/>
        <w:jc w:val="both"/>
        <w:rPr>
          <w:rFonts w:eastAsiaTheme="minorEastAsia" w:cs="Arial"/>
          <w:lang w:val="es-SV"/>
        </w:rPr>
      </w:pPr>
    </w:p>
    <w:p w:rsidR="00EE0B3B" w:rsidRPr="00EE0B3B" w:rsidRDefault="00EE0B3B" w:rsidP="00845884">
      <w:pPr>
        <w:keepNext/>
        <w:keepLines/>
        <w:numPr>
          <w:ilvl w:val="2"/>
          <w:numId w:val="1"/>
        </w:numPr>
        <w:spacing w:before="200" w:after="0"/>
        <w:outlineLvl w:val="2"/>
        <w:rPr>
          <w:rFonts w:eastAsiaTheme="majorEastAsia" w:cstheme="majorBidi"/>
          <w:b/>
          <w:bCs/>
          <w:i/>
          <w:lang w:val="es-SV"/>
        </w:rPr>
      </w:pPr>
      <w:bookmarkStart w:id="213" w:name="_Toc382979013"/>
      <w:bookmarkStart w:id="214" w:name="_Toc382979593"/>
      <w:bookmarkStart w:id="215" w:name="_Toc384306280"/>
      <w:bookmarkStart w:id="216" w:name="_Toc402274980"/>
      <w:bookmarkStart w:id="217" w:name="_Toc406054068"/>
      <w:bookmarkStart w:id="218" w:name="_Toc438155560"/>
      <w:bookmarkStart w:id="219" w:name="_Toc439828321"/>
      <w:r w:rsidRPr="00EE0B3B">
        <w:rPr>
          <w:rFonts w:eastAsiaTheme="majorEastAsia" w:cstheme="majorBidi"/>
          <w:b/>
          <w:bCs/>
          <w:i/>
          <w:lang w:val="es-SV"/>
        </w:rPr>
        <w:t>Estrategia de gestión</w:t>
      </w:r>
      <w:bookmarkEnd w:id="213"/>
      <w:bookmarkEnd w:id="214"/>
      <w:bookmarkEnd w:id="215"/>
      <w:bookmarkEnd w:id="216"/>
      <w:bookmarkEnd w:id="217"/>
      <w:bookmarkEnd w:id="218"/>
      <w:bookmarkEnd w:id="219"/>
    </w:p>
    <w:p w:rsidR="00EE0B3B" w:rsidRPr="00EE0B3B" w:rsidRDefault="00EE0B3B" w:rsidP="00EE0B3B">
      <w:pPr>
        <w:spacing w:line="360" w:lineRule="auto"/>
        <w:jc w:val="both"/>
        <w:rPr>
          <w:rFonts w:eastAsiaTheme="minorEastAsia" w:cs="Arial"/>
          <w:bCs/>
          <w:lang w:val="es-SV"/>
        </w:rPr>
      </w:pPr>
    </w:p>
    <w:p w:rsidR="00EE0B3B" w:rsidRPr="00EE0B3B" w:rsidRDefault="00EE0B3B" w:rsidP="00EE0B3B">
      <w:pPr>
        <w:spacing w:line="360" w:lineRule="auto"/>
        <w:jc w:val="both"/>
        <w:rPr>
          <w:rFonts w:eastAsiaTheme="minorEastAsia" w:cs="Arial"/>
          <w:bCs/>
          <w:lang w:val="es-SV"/>
        </w:rPr>
      </w:pPr>
      <w:r w:rsidRPr="00EE0B3B">
        <w:rPr>
          <w:rFonts w:eastAsiaTheme="minorEastAsia" w:cs="Arial"/>
          <w:bCs/>
          <w:lang w:val="es-SV"/>
        </w:rPr>
        <w:t xml:space="preserve">Al contar con un Plan Estratégico Participativo, es necesario considerar las necesidades de recursos para la ejecución del mismo, generalmente los recursos demandados para la ejecución de proyectos suelen ser mucho mayores que los recursos disponibles dentro de </w:t>
      </w:r>
      <w:r w:rsidRPr="00EE0B3B">
        <w:rPr>
          <w:rFonts w:eastAsiaTheme="minorEastAsia" w:cs="Arial"/>
          <w:bCs/>
          <w:lang w:val="es-SV"/>
        </w:rPr>
        <w:lastRenderedPageBreak/>
        <w:t xml:space="preserve">la municipalidad. Por ello, es importante definir y consolidar  una estrategia de  gestión, que permita a la municipalidad de </w:t>
      </w:r>
      <w:r w:rsidR="00D76399">
        <w:rPr>
          <w:rFonts w:eastAsiaTheme="minorEastAsia" w:cs="Arial"/>
          <w:bCs/>
          <w:lang w:val="es-SV"/>
        </w:rPr>
        <w:t>Osicala</w:t>
      </w:r>
      <w:r w:rsidRPr="00EE0B3B">
        <w:rPr>
          <w:rFonts w:eastAsiaTheme="minorEastAsia" w:cs="Arial"/>
          <w:bCs/>
          <w:lang w:val="es-SV"/>
        </w:rPr>
        <w:t>, buscar apoyos de cooperación nacional e internacional para la ejecución de proyectos incluidos en el Plan</w:t>
      </w:r>
      <w:r w:rsidRPr="00EE0B3B">
        <w:rPr>
          <w:rFonts w:eastAsiaTheme="minorEastAsia" w:cs="Arial"/>
          <w:lang w:val="es-SV"/>
        </w:rPr>
        <w:t>. Los principales objetivos de esta estrategia son:</w:t>
      </w:r>
    </w:p>
    <w:p w:rsidR="00EE0B3B" w:rsidRPr="00EE0B3B" w:rsidRDefault="00EE0B3B" w:rsidP="00204429">
      <w:pPr>
        <w:numPr>
          <w:ilvl w:val="0"/>
          <w:numId w:val="25"/>
        </w:numPr>
        <w:autoSpaceDE w:val="0"/>
        <w:autoSpaceDN w:val="0"/>
        <w:adjustRightInd w:val="0"/>
        <w:spacing w:after="0" w:line="360" w:lineRule="auto"/>
        <w:ind w:left="1066"/>
        <w:jc w:val="both"/>
        <w:rPr>
          <w:rFonts w:eastAsiaTheme="minorEastAsia" w:cs="Arial"/>
          <w:bCs/>
          <w:lang w:val="es-SV"/>
        </w:rPr>
      </w:pPr>
      <w:r w:rsidRPr="00EE0B3B">
        <w:rPr>
          <w:rFonts w:eastAsiaTheme="minorEastAsia" w:cs="Arial"/>
          <w:bCs/>
          <w:lang w:val="es-SV"/>
        </w:rPr>
        <w:t>Determinar el tipo y cantidad de recursos necesarios para la ejecución del Plan Estratégico Participativo que no pueden ser cubiertos por la municipalidad.</w:t>
      </w:r>
    </w:p>
    <w:p w:rsidR="00EE0B3B" w:rsidRPr="00EE0B3B" w:rsidRDefault="00EE0B3B" w:rsidP="00204429">
      <w:pPr>
        <w:numPr>
          <w:ilvl w:val="0"/>
          <w:numId w:val="25"/>
        </w:numPr>
        <w:autoSpaceDE w:val="0"/>
        <w:autoSpaceDN w:val="0"/>
        <w:adjustRightInd w:val="0"/>
        <w:spacing w:after="0" w:line="360" w:lineRule="auto"/>
        <w:ind w:left="1066"/>
        <w:jc w:val="both"/>
        <w:rPr>
          <w:rFonts w:eastAsiaTheme="minorEastAsia" w:cs="Arial"/>
          <w:bCs/>
          <w:lang w:val="es-SV"/>
        </w:rPr>
      </w:pPr>
      <w:r w:rsidRPr="00EE0B3B">
        <w:rPr>
          <w:rFonts w:eastAsiaTheme="minorEastAsia" w:cs="Arial"/>
          <w:bCs/>
          <w:lang w:val="es-SV"/>
        </w:rPr>
        <w:t xml:space="preserve">Identificar actores públicos y privados a nivel departamental, regional, nacional e internacional que puedan cooperar con recursos para la ejecución de proyectos incluidos en el Plan Estratégico Participativo.  </w:t>
      </w:r>
    </w:p>
    <w:p w:rsidR="00EE0B3B" w:rsidRPr="00EE0B3B" w:rsidRDefault="00EE0B3B" w:rsidP="00204429">
      <w:pPr>
        <w:numPr>
          <w:ilvl w:val="0"/>
          <w:numId w:val="25"/>
        </w:numPr>
        <w:autoSpaceDE w:val="0"/>
        <w:autoSpaceDN w:val="0"/>
        <w:adjustRightInd w:val="0"/>
        <w:spacing w:after="0" w:line="360" w:lineRule="auto"/>
        <w:ind w:left="1066"/>
        <w:jc w:val="both"/>
        <w:rPr>
          <w:rFonts w:eastAsiaTheme="minorEastAsia" w:cs="Arial"/>
          <w:bCs/>
          <w:lang w:val="es-SV"/>
        </w:rPr>
      </w:pPr>
      <w:r w:rsidRPr="00EE0B3B">
        <w:rPr>
          <w:rFonts w:eastAsiaTheme="minorEastAsia" w:cs="Arial"/>
          <w:bCs/>
          <w:lang w:val="es-SV"/>
        </w:rPr>
        <w:t>Establecer canales de comunicación y alianzas con los actores identificados a fin de generar los convenios de cooperación necesarios para la ejecución del PEP.</w:t>
      </w:r>
    </w:p>
    <w:p w:rsidR="00EE0B3B" w:rsidRPr="00EE0B3B" w:rsidRDefault="00EE0B3B" w:rsidP="00EE0B3B">
      <w:pPr>
        <w:autoSpaceDE w:val="0"/>
        <w:autoSpaceDN w:val="0"/>
        <w:adjustRightInd w:val="0"/>
        <w:spacing w:line="360" w:lineRule="auto"/>
        <w:ind w:left="706"/>
        <w:jc w:val="both"/>
        <w:rPr>
          <w:rFonts w:eastAsiaTheme="minorEastAsia" w:cs="Arial"/>
          <w:bCs/>
          <w:lang w:val="es-SV"/>
        </w:rPr>
      </w:pPr>
    </w:p>
    <w:p w:rsidR="00EE0B3B" w:rsidRPr="00EE0B3B" w:rsidRDefault="00EE0B3B" w:rsidP="00204429">
      <w:pPr>
        <w:numPr>
          <w:ilvl w:val="0"/>
          <w:numId w:val="34"/>
        </w:numPr>
        <w:spacing w:after="0"/>
        <w:contextualSpacing/>
        <w:jc w:val="both"/>
        <w:rPr>
          <w:rFonts w:eastAsiaTheme="minorEastAsia" w:cs="Arial"/>
          <w:b/>
          <w:lang w:val="es-SV"/>
        </w:rPr>
      </w:pPr>
      <w:r w:rsidRPr="00EE0B3B">
        <w:rPr>
          <w:rFonts w:eastAsiaTheme="minorEastAsia" w:cs="Arial"/>
          <w:b/>
          <w:lang w:val="es-SV"/>
        </w:rPr>
        <w:t xml:space="preserve">Estrategias propuestas para la gestión. </w:t>
      </w:r>
    </w:p>
    <w:p w:rsidR="00EE0B3B" w:rsidRPr="00EE0B3B" w:rsidRDefault="00EE0B3B" w:rsidP="00EE0B3B">
      <w:pPr>
        <w:rPr>
          <w:rFonts w:eastAsiaTheme="minorEastAsia" w:cs="Arial"/>
          <w:b/>
          <w:lang w:val="es-SV"/>
        </w:rPr>
      </w:pPr>
    </w:p>
    <w:p w:rsidR="00EE0B3B" w:rsidRPr="00EE0B3B" w:rsidRDefault="00EE0B3B" w:rsidP="00204429">
      <w:pPr>
        <w:numPr>
          <w:ilvl w:val="0"/>
          <w:numId w:val="30"/>
        </w:numPr>
        <w:autoSpaceDE w:val="0"/>
        <w:autoSpaceDN w:val="0"/>
        <w:adjustRightInd w:val="0"/>
        <w:spacing w:after="0" w:line="360" w:lineRule="auto"/>
        <w:jc w:val="both"/>
        <w:rPr>
          <w:rFonts w:eastAsiaTheme="minorEastAsia" w:cs="Arial"/>
          <w:bCs/>
          <w:lang w:val="es-SV"/>
        </w:rPr>
      </w:pPr>
      <w:r w:rsidRPr="00EE0B3B">
        <w:rPr>
          <w:rFonts w:eastAsiaTheme="minorEastAsia" w:cs="Arial"/>
          <w:bCs/>
          <w:lang w:val="es-SV"/>
        </w:rPr>
        <w:t>Conformar la Unidad de Gestión dentro de la municipalidad, con personal capacitado para la redacción de perfiles de proyectos y conocimientos básicos sobre los procesos de gestión de recursos. Habrá que dotar a esta unidad con los manuales de procedimientos y con las herramientas idóneas, para que se encargue de la búsqueda de recursos que apoyen la ejecución del Plan Estratégico Participativo. La unidad debe ser apoyada por el Concejo Municipal y la Instancia de Participación Permanente en el desarrollo de sus funciones.</w:t>
      </w:r>
    </w:p>
    <w:p w:rsidR="00EE0B3B" w:rsidRPr="00EE0B3B" w:rsidRDefault="00EE0B3B" w:rsidP="00EE0B3B">
      <w:pPr>
        <w:autoSpaceDE w:val="0"/>
        <w:autoSpaceDN w:val="0"/>
        <w:adjustRightInd w:val="0"/>
        <w:spacing w:line="360" w:lineRule="auto"/>
        <w:ind w:left="720"/>
        <w:contextualSpacing/>
        <w:jc w:val="both"/>
        <w:rPr>
          <w:rFonts w:eastAsiaTheme="minorEastAsia" w:cs="Arial"/>
          <w:bCs/>
          <w:lang w:val="es-SV"/>
        </w:rPr>
      </w:pPr>
    </w:p>
    <w:p w:rsidR="00EE0B3B" w:rsidRPr="00EE0B3B" w:rsidRDefault="00EE0B3B" w:rsidP="00204429">
      <w:pPr>
        <w:numPr>
          <w:ilvl w:val="0"/>
          <w:numId w:val="30"/>
        </w:numPr>
        <w:autoSpaceDE w:val="0"/>
        <w:autoSpaceDN w:val="0"/>
        <w:adjustRightInd w:val="0"/>
        <w:spacing w:after="0" w:line="360" w:lineRule="auto"/>
        <w:jc w:val="both"/>
        <w:rPr>
          <w:rFonts w:eastAsiaTheme="minorEastAsia" w:cs="Arial"/>
          <w:bCs/>
          <w:lang w:val="es-SV"/>
        </w:rPr>
      </w:pPr>
      <w:r w:rsidRPr="00EE0B3B">
        <w:rPr>
          <w:rFonts w:eastAsiaTheme="minorEastAsia" w:cs="Arial"/>
          <w:bCs/>
          <w:lang w:val="es-SV"/>
        </w:rPr>
        <w:t>Elaborar un Portafolio de actuales y potenciales actores cooperantes, sus ámbitos de acción, alcance territorial, políticas, procedimientos y por supuesto los contactos y otra información pertinente de cada uno de ellos. Debe considerarse las diferentes fuentes de obtención de recursos que pueden lograrse,</w:t>
      </w:r>
      <w:r w:rsidRPr="00EE0B3B">
        <w:rPr>
          <w:rFonts w:eastAsia="Calibri" w:cs="Arial"/>
          <w:bCs/>
          <w:lang w:val="es-SV"/>
        </w:rPr>
        <w:t xml:space="preserve"> entre ellas</w:t>
      </w:r>
      <w:r w:rsidRPr="00EE0B3B">
        <w:rPr>
          <w:rFonts w:eastAsiaTheme="minorEastAsia" w:cs="Arial"/>
          <w:bCs/>
          <w:lang w:val="es-SV"/>
        </w:rPr>
        <w:t xml:space="preserve">: </w:t>
      </w:r>
    </w:p>
    <w:p w:rsidR="00EE0B3B" w:rsidRPr="00EE0B3B" w:rsidRDefault="00EE0B3B" w:rsidP="00204429">
      <w:pPr>
        <w:numPr>
          <w:ilvl w:val="0"/>
          <w:numId w:val="26"/>
        </w:numPr>
        <w:autoSpaceDE w:val="0"/>
        <w:autoSpaceDN w:val="0"/>
        <w:adjustRightInd w:val="0"/>
        <w:spacing w:after="0" w:line="360" w:lineRule="auto"/>
        <w:jc w:val="both"/>
        <w:rPr>
          <w:rFonts w:eastAsia="Calibri" w:cs="Arial"/>
          <w:bCs/>
          <w:lang w:val="es-SV"/>
        </w:rPr>
      </w:pPr>
      <w:r w:rsidRPr="00EE0B3B">
        <w:rPr>
          <w:rFonts w:eastAsia="Calibri" w:cs="Arial"/>
          <w:bCs/>
          <w:lang w:val="es-SV"/>
        </w:rPr>
        <w:t xml:space="preserve">Auspicios: aporte de recursos que realiza una institución, para el desarrollo de un proyecto, en dinero, bienes o servicios, a cambio de publicidad u otros beneficios. </w:t>
      </w:r>
    </w:p>
    <w:p w:rsidR="00EE0B3B" w:rsidRPr="00EE0B3B" w:rsidRDefault="00EE0B3B" w:rsidP="00204429">
      <w:pPr>
        <w:numPr>
          <w:ilvl w:val="0"/>
          <w:numId w:val="26"/>
        </w:numPr>
        <w:autoSpaceDE w:val="0"/>
        <w:autoSpaceDN w:val="0"/>
        <w:adjustRightInd w:val="0"/>
        <w:spacing w:after="0" w:line="360" w:lineRule="auto"/>
        <w:jc w:val="both"/>
        <w:rPr>
          <w:rFonts w:eastAsia="Calibri" w:cs="Arial"/>
          <w:bCs/>
          <w:lang w:val="es-SV"/>
        </w:rPr>
      </w:pPr>
      <w:r w:rsidRPr="00EE0B3B">
        <w:rPr>
          <w:rFonts w:eastAsia="Calibri" w:cs="Arial"/>
          <w:bCs/>
          <w:lang w:val="es-SV"/>
        </w:rPr>
        <w:t>Patrocinios: apoyo institucional que no implica dinero, sino respaldo institucional que permite conseguir otros apoyos.</w:t>
      </w:r>
    </w:p>
    <w:p w:rsidR="00EE0B3B" w:rsidRPr="00EE0B3B" w:rsidRDefault="00EE0B3B" w:rsidP="00204429">
      <w:pPr>
        <w:numPr>
          <w:ilvl w:val="0"/>
          <w:numId w:val="27"/>
        </w:numPr>
        <w:autoSpaceDE w:val="0"/>
        <w:autoSpaceDN w:val="0"/>
        <w:adjustRightInd w:val="0"/>
        <w:spacing w:after="0" w:line="360" w:lineRule="auto"/>
        <w:jc w:val="both"/>
        <w:rPr>
          <w:rFonts w:eastAsia="Calibri" w:cs="Arial"/>
          <w:bCs/>
          <w:lang w:val="es-SV"/>
        </w:rPr>
      </w:pPr>
      <w:r w:rsidRPr="00EE0B3B">
        <w:rPr>
          <w:rFonts w:eastAsia="Calibri" w:cs="Arial"/>
          <w:bCs/>
          <w:lang w:val="es-SV"/>
        </w:rPr>
        <w:lastRenderedPageBreak/>
        <w:t xml:space="preserve">Donantes o Agencias donantes: fondos que se ceden sin esperar un servicio inmediato individual, pueden llegar como donaciones públicas o por contribuciones específicas de agencias donantes.  </w:t>
      </w:r>
    </w:p>
    <w:p w:rsidR="00EE0B3B" w:rsidRPr="00EE0B3B" w:rsidRDefault="00EE0B3B" w:rsidP="00204429">
      <w:pPr>
        <w:numPr>
          <w:ilvl w:val="0"/>
          <w:numId w:val="27"/>
        </w:numPr>
        <w:autoSpaceDE w:val="0"/>
        <w:autoSpaceDN w:val="0"/>
        <w:adjustRightInd w:val="0"/>
        <w:spacing w:after="0" w:line="360" w:lineRule="auto"/>
        <w:jc w:val="both"/>
        <w:rPr>
          <w:rFonts w:eastAsia="Calibri" w:cs="Arial"/>
          <w:bCs/>
          <w:lang w:val="es-SV"/>
        </w:rPr>
      </w:pPr>
      <w:r w:rsidRPr="00EE0B3B">
        <w:rPr>
          <w:rFonts w:eastAsia="Calibri" w:cs="Arial"/>
          <w:bCs/>
          <w:lang w:val="es-SV"/>
        </w:rPr>
        <w:t>Empresas privadas: que como parte de su estrategia corporativa de responsabilidad social apoyan proyectos de beneficio social.</w:t>
      </w:r>
    </w:p>
    <w:p w:rsidR="00EE0B3B" w:rsidRPr="00EE0B3B" w:rsidRDefault="00EE0B3B" w:rsidP="00204429">
      <w:pPr>
        <w:numPr>
          <w:ilvl w:val="0"/>
          <w:numId w:val="27"/>
        </w:numPr>
        <w:autoSpaceDE w:val="0"/>
        <w:autoSpaceDN w:val="0"/>
        <w:adjustRightInd w:val="0"/>
        <w:spacing w:after="0" w:line="360" w:lineRule="auto"/>
        <w:jc w:val="both"/>
        <w:rPr>
          <w:rFonts w:eastAsia="Calibri" w:cs="Arial"/>
          <w:bCs/>
          <w:lang w:val="es-SV"/>
        </w:rPr>
      </w:pPr>
      <w:r w:rsidRPr="00EE0B3B">
        <w:rPr>
          <w:rFonts w:eastAsia="Calibri" w:cs="Arial"/>
          <w:bCs/>
          <w:lang w:val="es-SV"/>
        </w:rPr>
        <w:t>Aportes gubernamentales: Incluye la financiación parcial por parte de fuentes gubernamentales. Se debe tomar en cuenta que las propuestas dirigidas a estas fuentes tendrán que seguir varios procedimientos de solicitud diseñados por las mismas instancias gubernamentales.</w:t>
      </w:r>
    </w:p>
    <w:p w:rsidR="00EE0B3B" w:rsidRPr="00EE0B3B" w:rsidRDefault="00EE0B3B" w:rsidP="00204429">
      <w:pPr>
        <w:numPr>
          <w:ilvl w:val="0"/>
          <w:numId w:val="27"/>
        </w:numPr>
        <w:autoSpaceDE w:val="0"/>
        <w:autoSpaceDN w:val="0"/>
        <w:adjustRightInd w:val="0"/>
        <w:spacing w:after="0" w:line="360" w:lineRule="auto"/>
        <w:jc w:val="both"/>
        <w:rPr>
          <w:rFonts w:eastAsia="Calibri" w:cs="Arial"/>
          <w:bCs/>
          <w:lang w:val="es-SV"/>
        </w:rPr>
      </w:pPr>
      <w:proofErr w:type="spellStart"/>
      <w:r w:rsidRPr="00EE0B3B">
        <w:rPr>
          <w:rFonts w:eastAsia="Calibri" w:cs="Arial"/>
          <w:bCs/>
          <w:lang w:val="es-SV"/>
        </w:rPr>
        <w:t>ONGs</w:t>
      </w:r>
      <w:proofErr w:type="spellEnd"/>
      <w:r w:rsidRPr="00EE0B3B">
        <w:rPr>
          <w:rFonts w:eastAsia="Calibri" w:cs="Arial"/>
          <w:bCs/>
          <w:lang w:val="es-SV"/>
        </w:rPr>
        <w:t>: Entre ellas, organizaciones que apoyan en la comunidad, iglesias, Organizaciones internacionales y otras agencias, grupos u organizaciones que no están relacionadas con el Gobierno. Normalmente son organizaciones sin fines de lucro, a diferencia de las organizaciones empresariales.</w:t>
      </w:r>
    </w:p>
    <w:p w:rsidR="00EE0B3B" w:rsidRPr="00EE0B3B" w:rsidRDefault="00EE0B3B" w:rsidP="00204429">
      <w:pPr>
        <w:numPr>
          <w:ilvl w:val="0"/>
          <w:numId w:val="27"/>
        </w:numPr>
        <w:autoSpaceDE w:val="0"/>
        <w:autoSpaceDN w:val="0"/>
        <w:adjustRightInd w:val="0"/>
        <w:spacing w:after="0" w:line="360" w:lineRule="auto"/>
        <w:jc w:val="both"/>
        <w:rPr>
          <w:rFonts w:eastAsia="Calibri" w:cs="Arial"/>
          <w:bCs/>
          <w:lang w:val="es-SV"/>
        </w:rPr>
      </w:pPr>
      <w:r w:rsidRPr="00EE0B3B">
        <w:rPr>
          <w:rFonts w:eastAsia="Calibri" w:cs="Arial"/>
          <w:bCs/>
          <w:lang w:val="es-SV"/>
        </w:rPr>
        <w:t xml:space="preserve">Embajadas y Altos Comisionados: las embajadas dedican fondos a pequeños proyectos que están a disposición de Municipalidades. </w:t>
      </w:r>
    </w:p>
    <w:p w:rsidR="00EE0B3B" w:rsidRPr="00EE0B3B" w:rsidRDefault="00EE0B3B" w:rsidP="00204429">
      <w:pPr>
        <w:numPr>
          <w:ilvl w:val="0"/>
          <w:numId w:val="27"/>
        </w:numPr>
        <w:autoSpaceDE w:val="0"/>
        <w:autoSpaceDN w:val="0"/>
        <w:adjustRightInd w:val="0"/>
        <w:spacing w:after="0" w:line="360" w:lineRule="auto"/>
        <w:ind w:left="1786" w:hanging="357"/>
        <w:jc w:val="both"/>
        <w:rPr>
          <w:rFonts w:eastAsia="Calibri" w:cs="Arial"/>
          <w:bCs/>
          <w:lang w:val="es-SV"/>
        </w:rPr>
      </w:pPr>
      <w:r w:rsidRPr="00EE0B3B">
        <w:rPr>
          <w:rFonts w:eastAsia="Calibri" w:cs="Arial"/>
          <w:bCs/>
          <w:lang w:val="es-SV"/>
        </w:rPr>
        <w:t>Gobiernos de Países Desarrollados, destinan fondos para proyectos basados en una comunidad o municipio. Es importante, ponerse en contacto con las embajadas y consulados de El Salvador e indagar por los detalles en la solicitud de fondos para este tipo de proyectos.</w:t>
      </w:r>
    </w:p>
    <w:p w:rsidR="00EE0B3B" w:rsidRPr="00EE0B3B" w:rsidRDefault="00EE0B3B" w:rsidP="00204429">
      <w:pPr>
        <w:numPr>
          <w:ilvl w:val="0"/>
          <w:numId w:val="27"/>
        </w:numPr>
        <w:autoSpaceDE w:val="0"/>
        <w:autoSpaceDN w:val="0"/>
        <w:adjustRightInd w:val="0"/>
        <w:spacing w:after="0" w:line="360" w:lineRule="auto"/>
        <w:ind w:left="1786" w:hanging="357"/>
        <w:jc w:val="both"/>
        <w:rPr>
          <w:rFonts w:eastAsia="Calibri" w:cs="Arial"/>
          <w:bCs/>
          <w:lang w:val="es-SV"/>
        </w:rPr>
      </w:pPr>
      <w:r w:rsidRPr="00EE0B3B">
        <w:rPr>
          <w:rFonts w:eastAsia="Calibri" w:cs="Arial"/>
          <w:bCs/>
          <w:lang w:val="es-SV"/>
        </w:rPr>
        <w:t>Realizar reuniones con las diferentes comunidades, para exponer las necesidades económicas y las posibles soluciones a estas como aportación de contrapartidas por parte de las comunidades beneficiadas.</w:t>
      </w:r>
    </w:p>
    <w:p w:rsidR="00EE0B3B" w:rsidRPr="00EE0B3B" w:rsidRDefault="00EE0B3B" w:rsidP="00EE0B3B">
      <w:pPr>
        <w:autoSpaceDE w:val="0"/>
        <w:autoSpaceDN w:val="0"/>
        <w:adjustRightInd w:val="0"/>
        <w:spacing w:after="0" w:line="360" w:lineRule="auto"/>
        <w:ind w:left="1786"/>
        <w:jc w:val="both"/>
        <w:rPr>
          <w:rFonts w:eastAsia="Calibri" w:cs="Arial"/>
          <w:bCs/>
          <w:lang w:val="es-SV"/>
        </w:rPr>
      </w:pPr>
    </w:p>
    <w:p w:rsidR="00EE0B3B" w:rsidRPr="00EE0B3B" w:rsidRDefault="00EE0B3B" w:rsidP="00EE0B3B">
      <w:pPr>
        <w:autoSpaceDE w:val="0"/>
        <w:autoSpaceDN w:val="0"/>
        <w:adjustRightInd w:val="0"/>
        <w:spacing w:line="360" w:lineRule="auto"/>
        <w:jc w:val="both"/>
        <w:rPr>
          <w:rFonts w:eastAsia="Calibri" w:cs="Arial"/>
          <w:bCs/>
          <w:lang w:val="es-SV"/>
        </w:rPr>
      </w:pPr>
    </w:p>
    <w:p w:rsidR="00EE0B3B" w:rsidRPr="00EE0B3B" w:rsidRDefault="00EE0B3B" w:rsidP="00204429">
      <w:pPr>
        <w:numPr>
          <w:ilvl w:val="0"/>
          <w:numId w:val="30"/>
        </w:numPr>
        <w:autoSpaceDE w:val="0"/>
        <w:autoSpaceDN w:val="0"/>
        <w:adjustRightInd w:val="0"/>
        <w:spacing w:after="0" w:line="360" w:lineRule="auto"/>
        <w:jc w:val="both"/>
        <w:rPr>
          <w:rFonts w:eastAsia="Calibri" w:cs="Arial"/>
          <w:bCs/>
          <w:lang w:val="es-SV"/>
        </w:rPr>
      </w:pPr>
      <w:r w:rsidRPr="00EE0B3B">
        <w:rPr>
          <w:rFonts w:eastAsia="Calibri" w:cs="Arial"/>
          <w:bCs/>
          <w:lang w:val="es-SV"/>
        </w:rPr>
        <w:t>Preparación de los materiales a presentar a los diferentes actores identificados, que de acuerdo a cada tipo de actor pueden ser:</w:t>
      </w:r>
    </w:p>
    <w:p w:rsidR="00EE0B3B" w:rsidRPr="00EE0B3B" w:rsidRDefault="00EE0B3B" w:rsidP="00204429">
      <w:pPr>
        <w:numPr>
          <w:ilvl w:val="0"/>
          <w:numId w:val="31"/>
        </w:numPr>
        <w:autoSpaceDE w:val="0"/>
        <w:autoSpaceDN w:val="0"/>
        <w:adjustRightInd w:val="0"/>
        <w:spacing w:after="0" w:line="360" w:lineRule="auto"/>
        <w:jc w:val="both"/>
        <w:rPr>
          <w:rFonts w:eastAsia="Calibri" w:cs="Arial"/>
          <w:bCs/>
          <w:lang w:val="es-SV"/>
        </w:rPr>
      </w:pPr>
      <w:r w:rsidRPr="00EE0B3B">
        <w:rPr>
          <w:rFonts w:eastAsia="Calibri" w:cs="Arial"/>
          <w:bCs/>
          <w:lang w:val="es-SV"/>
        </w:rPr>
        <w:t>PEP completo.</w:t>
      </w:r>
    </w:p>
    <w:p w:rsidR="00EE0B3B" w:rsidRPr="00EE0B3B" w:rsidRDefault="00EE0B3B" w:rsidP="00204429">
      <w:pPr>
        <w:numPr>
          <w:ilvl w:val="0"/>
          <w:numId w:val="31"/>
        </w:numPr>
        <w:autoSpaceDE w:val="0"/>
        <w:autoSpaceDN w:val="0"/>
        <w:adjustRightInd w:val="0"/>
        <w:spacing w:after="0" w:line="360" w:lineRule="auto"/>
        <w:jc w:val="both"/>
        <w:rPr>
          <w:rFonts w:eastAsia="Calibri" w:cs="Arial"/>
          <w:bCs/>
          <w:lang w:val="es-SV"/>
        </w:rPr>
      </w:pPr>
      <w:r w:rsidRPr="00EE0B3B">
        <w:rPr>
          <w:rFonts w:eastAsia="Calibri" w:cs="Arial"/>
          <w:bCs/>
          <w:lang w:val="es-SV"/>
        </w:rPr>
        <w:t>Resumen Ejecutivo del PEP con un detalle de los perfiles de proyectos que pueden ser financiados por el actor a contactar.</w:t>
      </w:r>
    </w:p>
    <w:p w:rsidR="00EE0B3B" w:rsidRPr="00EE0B3B" w:rsidRDefault="00EE0B3B" w:rsidP="00204429">
      <w:pPr>
        <w:numPr>
          <w:ilvl w:val="0"/>
          <w:numId w:val="31"/>
        </w:numPr>
        <w:autoSpaceDE w:val="0"/>
        <w:autoSpaceDN w:val="0"/>
        <w:adjustRightInd w:val="0"/>
        <w:spacing w:after="0" w:line="360" w:lineRule="auto"/>
        <w:jc w:val="both"/>
        <w:rPr>
          <w:rFonts w:eastAsia="Calibri" w:cs="Arial"/>
          <w:bCs/>
          <w:lang w:val="es-SV"/>
        </w:rPr>
      </w:pPr>
      <w:r w:rsidRPr="00EE0B3B">
        <w:rPr>
          <w:rFonts w:eastAsia="Calibri" w:cs="Arial"/>
          <w:bCs/>
          <w:lang w:val="es-SV"/>
        </w:rPr>
        <w:t>Versión Popular Resumida del PEP con un detalle de los perfiles de proyectos que pueden ser financiados por el actor a contactar.</w:t>
      </w:r>
    </w:p>
    <w:p w:rsidR="00EE0B3B" w:rsidRPr="00EE0B3B" w:rsidRDefault="00EE0B3B" w:rsidP="00204429">
      <w:pPr>
        <w:numPr>
          <w:ilvl w:val="0"/>
          <w:numId w:val="31"/>
        </w:numPr>
        <w:autoSpaceDE w:val="0"/>
        <w:autoSpaceDN w:val="0"/>
        <w:adjustRightInd w:val="0"/>
        <w:spacing w:after="0" w:line="360" w:lineRule="auto"/>
        <w:jc w:val="both"/>
        <w:rPr>
          <w:rFonts w:eastAsia="Calibri" w:cs="Arial"/>
          <w:bCs/>
          <w:lang w:val="es-SV"/>
        </w:rPr>
      </w:pPr>
      <w:r w:rsidRPr="00EE0B3B">
        <w:rPr>
          <w:rFonts w:eastAsia="Calibri" w:cs="Arial"/>
          <w:bCs/>
          <w:lang w:val="es-SV"/>
        </w:rPr>
        <w:lastRenderedPageBreak/>
        <w:t>Perfiles de Proyectos específicos conteniendo: (Justificación, objetivo, beneficiarios, entre otros.)</w:t>
      </w:r>
    </w:p>
    <w:p w:rsidR="00EE0B3B" w:rsidRPr="00EE0B3B" w:rsidRDefault="00EE0B3B" w:rsidP="00204429">
      <w:pPr>
        <w:numPr>
          <w:ilvl w:val="0"/>
          <w:numId w:val="31"/>
        </w:numPr>
        <w:autoSpaceDE w:val="0"/>
        <w:autoSpaceDN w:val="0"/>
        <w:adjustRightInd w:val="0"/>
        <w:spacing w:after="0" w:line="360" w:lineRule="auto"/>
        <w:jc w:val="both"/>
        <w:rPr>
          <w:rFonts w:eastAsia="Calibri" w:cs="Arial"/>
          <w:bCs/>
          <w:lang w:val="es-SV"/>
        </w:rPr>
      </w:pPr>
      <w:r w:rsidRPr="00EE0B3B">
        <w:rPr>
          <w:rFonts w:eastAsia="Calibri" w:cs="Arial"/>
          <w:bCs/>
          <w:lang w:val="es-SV"/>
        </w:rPr>
        <w:t xml:space="preserve">Presentación en </w:t>
      </w:r>
      <w:proofErr w:type="spellStart"/>
      <w:r w:rsidRPr="00EE0B3B">
        <w:rPr>
          <w:rFonts w:eastAsia="Calibri" w:cs="Arial"/>
          <w:bCs/>
          <w:lang w:val="es-SV"/>
        </w:rPr>
        <w:t>Power</w:t>
      </w:r>
      <w:proofErr w:type="spellEnd"/>
      <w:r w:rsidRPr="00EE0B3B">
        <w:rPr>
          <w:rFonts w:eastAsia="Calibri" w:cs="Arial"/>
          <w:bCs/>
          <w:lang w:val="es-SV"/>
        </w:rPr>
        <w:t xml:space="preserve"> Point para facilitar la exposición</w:t>
      </w:r>
    </w:p>
    <w:p w:rsidR="00EE0B3B" w:rsidRPr="00EE0B3B" w:rsidRDefault="00EE0B3B" w:rsidP="00EE0B3B">
      <w:pPr>
        <w:autoSpaceDE w:val="0"/>
        <w:autoSpaceDN w:val="0"/>
        <w:adjustRightInd w:val="0"/>
        <w:spacing w:after="0" w:line="360" w:lineRule="auto"/>
        <w:ind w:left="1778"/>
        <w:jc w:val="both"/>
        <w:rPr>
          <w:rFonts w:eastAsia="Calibri" w:cs="Arial"/>
          <w:bCs/>
          <w:lang w:val="es-SV"/>
        </w:rPr>
      </w:pPr>
    </w:p>
    <w:p w:rsidR="00EE0B3B" w:rsidRPr="00EE0B3B" w:rsidRDefault="00EE0B3B" w:rsidP="00204429">
      <w:pPr>
        <w:numPr>
          <w:ilvl w:val="0"/>
          <w:numId w:val="30"/>
        </w:numPr>
        <w:autoSpaceDE w:val="0"/>
        <w:autoSpaceDN w:val="0"/>
        <w:adjustRightInd w:val="0"/>
        <w:spacing w:after="0" w:line="360" w:lineRule="auto"/>
        <w:jc w:val="both"/>
        <w:rPr>
          <w:rFonts w:eastAsia="Calibri" w:cs="Arial"/>
          <w:bCs/>
          <w:lang w:val="es-SV"/>
        </w:rPr>
      </w:pPr>
      <w:r w:rsidRPr="00EE0B3B">
        <w:rPr>
          <w:rFonts w:eastAsia="Calibri" w:cs="Arial"/>
          <w:bCs/>
          <w:lang w:val="es-SV"/>
        </w:rPr>
        <w:t>Contacto con los actores y presentación de los materiales. Debe considerarse la importancia de tener fichas u otros instrumentos de seguimiento a las gestiones que se realizan por cada proyecto y por los diferentes actores a quienes se le presentan las propuestas; considerando que un mismo proyecto puede ser presentado a varios actores para su financiamiento parcial o total, o proyectos que puedan ser financiados por componentes y diferentes actores.</w:t>
      </w:r>
    </w:p>
    <w:p w:rsidR="00EE0B3B" w:rsidRPr="00EE0B3B" w:rsidRDefault="00EE0B3B" w:rsidP="00EE0B3B">
      <w:pPr>
        <w:autoSpaceDE w:val="0"/>
        <w:autoSpaceDN w:val="0"/>
        <w:adjustRightInd w:val="0"/>
        <w:spacing w:after="0" w:line="360" w:lineRule="auto"/>
        <w:ind w:left="720"/>
        <w:jc w:val="both"/>
        <w:rPr>
          <w:rFonts w:eastAsia="Calibri" w:cs="Arial"/>
          <w:bCs/>
          <w:lang w:val="es-SV"/>
        </w:rPr>
      </w:pPr>
    </w:p>
    <w:p w:rsidR="00EE0B3B" w:rsidRPr="00EE0B3B" w:rsidRDefault="00EE0B3B" w:rsidP="00845884">
      <w:pPr>
        <w:keepNext/>
        <w:keepLines/>
        <w:numPr>
          <w:ilvl w:val="1"/>
          <w:numId w:val="1"/>
        </w:numPr>
        <w:spacing w:before="200" w:after="0"/>
        <w:outlineLvl w:val="1"/>
        <w:rPr>
          <w:rFonts w:eastAsia="Calibri" w:cstheme="majorBidi"/>
          <w:b/>
          <w:i/>
          <w:color w:val="1D1B11" w:themeColor="background2" w:themeShade="1A"/>
          <w:szCs w:val="26"/>
          <w:lang w:val="es-SV"/>
        </w:rPr>
      </w:pPr>
      <w:bookmarkStart w:id="220" w:name="_Toc384306281"/>
      <w:bookmarkStart w:id="221" w:name="_Toc382979014"/>
      <w:bookmarkStart w:id="222" w:name="_Toc382979594"/>
      <w:bookmarkStart w:id="223" w:name="_Toc402274981"/>
      <w:bookmarkStart w:id="224" w:name="_Toc406054069"/>
      <w:bookmarkStart w:id="225" w:name="_Toc438155561"/>
      <w:bookmarkStart w:id="226" w:name="_Toc439828322"/>
      <w:r w:rsidRPr="00EE0B3B">
        <w:rPr>
          <w:rFonts w:eastAsia="Calibri" w:cstheme="majorBidi"/>
          <w:b/>
          <w:color w:val="1D1B11" w:themeColor="background2" w:themeShade="1A"/>
          <w:szCs w:val="26"/>
          <w:lang w:val="es-SV"/>
        </w:rPr>
        <w:t>ESTRATEGIA DE SEGUIMIENTO</w:t>
      </w:r>
      <w:bookmarkEnd w:id="220"/>
      <w:bookmarkEnd w:id="221"/>
      <w:bookmarkEnd w:id="222"/>
      <w:r w:rsidRPr="00EE0B3B">
        <w:rPr>
          <w:rFonts w:eastAsia="Calibri" w:cstheme="majorBidi"/>
          <w:b/>
          <w:color w:val="1D1B11" w:themeColor="background2" w:themeShade="1A"/>
          <w:szCs w:val="26"/>
          <w:lang w:val="es-SV"/>
        </w:rPr>
        <w:t>Y EVALUACION</w:t>
      </w:r>
      <w:bookmarkEnd w:id="223"/>
      <w:bookmarkEnd w:id="224"/>
      <w:bookmarkEnd w:id="225"/>
      <w:bookmarkEnd w:id="226"/>
    </w:p>
    <w:p w:rsidR="00EE0B3B" w:rsidRPr="00EE0B3B" w:rsidRDefault="00EE0B3B" w:rsidP="00EE0B3B">
      <w:pPr>
        <w:spacing w:line="360" w:lineRule="auto"/>
        <w:rPr>
          <w:rFonts w:asciiTheme="minorHAnsi" w:eastAsia="Calibri" w:hAnsiTheme="minorHAnsi" w:cstheme="minorBidi"/>
          <w:b/>
          <w:lang w:val="es-SV"/>
        </w:rPr>
      </w:pPr>
    </w:p>
    <w:p w:rsidR="00EE0B3B" w:rsidRPr="00EE0B3B" w:rsidRDefault="00EE0B3B" w:rsidP="00845884">
      <w:pPr>
        <w:keepNext/>
        <w:keepLines/>
        <w:numPr>
          <w:ilvl w:val="2"/>
          <w:numId w:val="1"/>
        </w:numPr>
        <w:spacing w:before="200" w:after="0"/>
        <w:outlineLvl w:val="2"/>
        <w:rPr>
          <w:rFonts w:eastAsia="Calibri" w:cstheme="majorBidi"/>
          <w:b/>
          <w:bCs/>
          <w:i/>
          <w:lang w:val="es-SV"/>
        </w:rPr>
      </w:pPr>
      <w:bookmarkStart w:id="227" w:name="_Toc402274982"/>
      <w:bookmarkStart w:id="228" w:name="_Toc406054070"/>
      <w:bookmarkStart w:id="229" w:name="_Toc438155562"/>
      <w:bookmarkStart w:id="230" w:name="_Toc439828323"/>
      <w:r w:rsidRPr="00EE0B3B">
        <w:rPr>
          <w:rFonts w:eastAsia="Calibri" w:cstheme="majorBidi"/>
          <w:b/>
          <w:bCs/>
          <w:i/>
          <w:lang w:val="es-SV"/>
        </w:rPr>
        <w:t>Estrategia de seguimiento</w:t>
      </w:r>
      <w:bookmarkEnd w:id="227"/>
      <w:bookmarkEnd w:id="228"/>
      <w:bookmarkEnd w:id="229"/>
      <w:bookmarkEnd w:id="230"/>
    </w:p>
    <w:p w:rsidR="00EE0B3B" w:rsidRPr="00EE0B3B" w:rsidRDefault="00EE0B3B" w:rsidP="00EE0B3B">
      <w:pPr>
        <w:rPr>
          <w:rFonts w:asciiTheme="minorHAnsi" w:eastAsiaTheme="minorEastAsia" w:hAnsiTheme="minorHAnsi" w:cstheme="minorBidi"/>
          <w:lang w:val="es-SV"/>
        </w:rPr>
      </w:pPr>
    </w:p>
    <w:p w:rsidR="00EE0B3B" w:rsidRPr="00EE0B3B" w:rsidRDefault="00EE0B3B" w:rsidP="00EE0B3B">
      <w:pPr>
        <w:spacing w:line="360" w:lineRule="auto"/>
        <w:jc w:val="both"/>
        <w:rPr>
          <w:rFonts w:eastAsiaTheme="minorEastAsia" w:cs="Arial"/>
          <w:lang w:val="es-SV"/>
        </w:rPr>
      </w:pPr>
      <w:r w:rsidRPr="00EE0B3B">
        <w:rPr>
          <w:rFonts w:eastAsiaTheme="minorEastAsia" w:cs="Arial"/>
          <w:lang w:val="es-SV"/>
        </w:rPr>
        <w:t xml:space="preserve">El Plan Estratégico Participativo 2015-2019 de </w:t>
      </w:r>
      <w:r>
        <w:rPr>
          <w:rFonts w:eastAsiaTheme="minorEastAsia" w:cs="Arial"/>
          <w:lang w:val="es-SV"/>
        </w:rPr>
        <w:t xml:space="preserve">Osicala </w:t>
      </w:r>
      <w:r w:rsidRPr="00EE0B3B">
        <w:rPr>
          <w:rFonts w:eastAsiaTheme="minorEastAsia" w:cs="Arial"/>
          <w:lang w:val="es-SV"/>
        </w:rPr>
        <w:t xml:space="preserve">constituye el documento rector del trabajo del Concejo Municipal, en coordinación con la Instancia de Participación Permanente, quienes tienen la misión de trabajar en cooperación, con respeto y honestidad, para garantizar una administración participativa y transparente de los recursos propios, de los ingresos FODES y de otros recursos que puedan ser logrados por Gestión. </w:t>
      </w:r>
    </w:p>
    <w:p w:rsidR="00EE0B3B" w:rsidRPr="00EE0B3B" w:rsidRDefault="00EE0B3B" w:rsidP="00EE0B3B">
      <w:pPr>
        <w:spacing w:line="360" w:lineRule="auto"/>
        <w:jc w:val="both"/>
        <w:rPr>
          <w:rFonts w:eastAsiaTheme="minorEastAsia" w:cs="Arial"/>
          <w:lang w:val="es-SV"/>
        </w:rPr>
      </w:pPr>
      <w:r w:rsidRPr="00EE0B3B">
        <w:rPr>
          <w:rFonts w:eastAsiaTheme="minorEastAsia" w:cs="Arial"/>
          <w:lang w:val="es-SV"/>
        </w:rPr>
        <w:t>Para ello es importante contar con herramientas de seguimiento de los avances en la ejecución del PEP y en función de verificar el logro y la calidad de las diferentes actividades será necesario la elaboración anual de dos herramientas: i) Plan de Inversión Participativo (PIP) y ii) Plan Operativo Anual (POA).</w:t>
      </w:r>
    </w:p>
    <w:p w:rsidR="00EE0B3B" w:rsidRPr="00EE0B3B" w:rsidRDefault="00EE0B3B" w:rsidP="00EE0B3B">
      <w:pPr>
        <w:spacing w:line="360" w:lineRule="auto"/>
        <w:jc w:val="both"/>
        <w:rPr>
          <w:rFonts w:eastAsiaTheme="minorEastAsia" w:cs="Arial"/>
          <w:b/>
          <w:lang w:val="es-SV"/>
        </w:rPr>
      </w:pPr>
      <w:r w:rsidRPr="00EE0B3B">
        <w:rPr>
          <w:rFonts w:eastAsiaTheme="minorEastAsia" w:cs="Arial"/>
          <w:lang w:val="es-SV"/>
        </w:rPr>
        <w:t xml:space="preserve">El seguimiento constituye una actividad de CONTRALORIA SOCIAL, a la ejecución del PEP, que será ejercida por la Instancia de Participación Permanente, con el apoyo del Concejo Municipal. </w:t>
      </w:r>
    </w:p>
    <w:p w:rsidR="00EE0B3B" w:rsidRPr="00EE0B3B" w:rsidRDefault="00EE0B3B" w:rsidP="00EE0B3B">
      <w:pPr>
        <w:spacing w:line="360" w:lineRule="auto"/>
        <w:ind w:left="1077"/>
        <w:contextualSpacing/>
        <w:jc w:val="both"/>
        <w:rPr>
          <w:rFonts w:eastAsia="Calibri" w:cs="Arial"/>
          <w:b/>
          <w:lang w:val="es-SV"/>
        </w:rPr>
      </w:pPr>
    </w:p>
    <w:p w:rsidR="00EE0B3B" w:rsidRPr="00EE0B3B" w:rsidRDefault="00EE0B3B" w:rsidP="00EE0B3B">
      <w:pPr>
        <w:rPr>
          <w:rFonts w:eastAsia="Calibri" w:cs="Arial"/>
          <w:b/>
          <w:lang w:val="es-SV"/>
        </w:rPr>
      </w:pPr>
      <w:bookmarkStart w:id="231" w:name="_Toc382979015"/>
      <w:r w:rsidRPr="00EE0B3B">
        <w:rPr>
          <w:rFonts w:eastAsia="Calibri" w:cs="Arial"/>
          <w:b/>
          <w:lang w:val="es-SV"/>
        </w:rPr>
        <w:t>Metodología de Seguimiento del PEP</w:t>
      </w:r>
      <w:bookmarkEnd w:id="231"/>
    </w:p>
    <w:p w:rsidR="00EE0B3B" w:rsidRPr="00EE0B3B" w:rsidRDefault="00EE0B3B" w:rsidP="00EE0B3B">
      <w:pPr>
        <w:tabs>
          <w:tab w:val="left" w:pos="7491"/>
        </w:tabs>
        <w:spacing w:line="360" w:lineRule="auto"/>
        <w:ind w:left="357"/>
        <w:jc w:val="both"/>
        <w:rPr>
          <w:rFonts w:eastAsia="Calibri" w:cs="Arial"/>
          <w:b/>
          <w:lang w:val="es-SV"/>
        </w:rPr>
      </w:pPr>
      <w:r w:rsidRPr="00EE0B3B">
        <w:rPr>
          <w:rFonts w:eastAsia="Calibri" w:cs="Arial"/>
          <w:b/>
          <w:lang w:val="es-SV"/>
        </w:rPr>
        <w:tab/>
      </w:r>
    </w:p>
    <w:p w:rsidR="00EE0B3B" w:rsidRPr="00EE0B3B" w:rsidRDefault="00EE0B3B" w:rsidP="00204429">
      <w:pPr>
        <w:numPr>
          <w:ilvl w:val="0"/>
          <w:numId w:val="21"/>
        </w:numPr>
        <w:spacing w:after="0" w:line="360" w:lineRule="auto"/>
        <w:jc w:val="both"/>
        <w:rPr>
          <w:rFonts w:eastAsia="Calibri" w:cs="Arial"/>
          <w:bCs/>
          <w:lang w:val="es-MX"/>
        </w:rPr>
      </w:pPr>
      <w:r w:rsidRPr="00EE0B3B">
        <w:rPr>
          <w:rFonts w:eastAsia="Calibri" w:cs="Arial"/>
          <w:b/>
          <w:bCs/>
          <w:lang w:val="es-SV"/>
        </w:rPr>
        <w:lastRenderedPageBreak/>
        <w:t xml:space="preserve">Análisis del Plan Estratégico Participativo (PEP): </w:t>
      </w:r>
      <w:r w:rsidRPr="00EE0B3B">
        <w:rPr>
          <w:rFonts w:eastAsia="Calibri" w:cs="Arial"/>
          <w:bCs/>
          <w:lang w:val="es-SV"/>
        </w:rPr>
        <w:t>la Instancia de Participación Permanente</w:t>
      </w:r>
      <w:r w:rsidRPr="00EE0B3B">
        <w:rPr>
          <w:rFonts w:eastAsia="Calibri" w:cs="Arial"/>
          <w:bCs/>
          <w:lang w:val="es-MX"/>
        </w:rPr>
        <w:t>deberá hacer un análisis del PEP a fin de contar con una comprensión general del mismo, como base para el seguimiento de éste.</w:t>
      </w:r>
    </w:p>
    <w:p w:rsidR="00EE0B3B" w:rsidRPr="00EE0B3B" w:rsidRDefault="00EE0B3B" w:rsidP="00EE0B3B">
      <w:pPr>
        <w:spacing w:line="360" w:lineRule="auto"/>
        <w:ind w:left="1068"/>
        <w:jc w:val="both"/>
        <w:rPr>
          <w:rFonts w:eastAsia="Calibri" w:cs="Arial"/>
          <w:bCs/>
          <w:lang w:val="es-MX"/>
        </w:rPr>
      </w:pPr>
    </w:p>
    <w:p w:rsidR="00EE0B3B" w:rsidRPr="00EE0B3B" w:rsidRDefault="00EE0B3B" w:rsidP="00204429">
      <w:pPr>
        <w:numPr>
          <w:ilvl w:val="0"/>
          <w:numId w:val="21"/>
        </w:numPr>
        <w:spacing w:after="0" w:line="360" w:lineRule="auto"/>
        <w:jc w:val="both"/>
        <w:rPr>
          <w:rFonts w:eastAsia="Calibri" w:cs="Arial"/>
          <w:bCs/>
          <w:lang w:val="es-MX"/>
        </w:rPr>
      </w:pPr>
      <w:r w:rsidRPr="00EE0B3B">
        <w:rPr>
          <w:rFonts w:eastAsia="Calibri" w:cs="Arial"/>
          <w:b/>
          <w:bCs/>
          <w:lang w:val="es-SV"/>
        </w:rPr>
        <w:t>Revisión del Plan Operativo Anual (POA) y Plan de Inversión Participativo (PIP)</w:t>
      </w:r>
      <w:r w:rsidRPr="00EE0B3B">
        <w:rPr>
          <w:rFonts w:eastAsia="Calibri" w:cs="Arial"/>
          <w:lang w:val="es-SV"/>
        </w:rPr>
        <w:t xml:space="preserve">: </w:t>
      </w:r>
      <w:r w:rsidRPr="00EE0B3B">
        <w:rPr>
          <w:rFonts w:eastAsia="Calibri" w:cs="Arial"/>
          <w:lang w:val="es-MX"/>
        </w:rPr>
        <w:t>la Instancia de Participación Permanente debe conocer particularmente los instrumentos PIP y POA donde se plantean los proyectos, presupuestos y acciones para cada uno de los años que comprende el PEP (2015-2019).</w:t>
      </w:r>
    </w:p>
    <w:p w:rsidR="00EE0B3B" w:rsidRPr="00EE0B3B" w:rsidRDefault="00EE0B3B" w:rsidP="00EE0B3B">
      <w:pPr>
        <w:spacing w:line="360" w:lineRule="auto"/>
        <w:ind w:left="1068"/>
        <w:jc w:val="both"/>
        <w:rPr>
          <w:rFonts w:eastAsia="Calibri" w:cs="Arial"/>
          <w:bCs/>
          <w:lang w:val="es-MX"/>
        </w:rPr>
      </w:pPr>
    </w:p>
    <w:p w:rsidR="00EE0B3B" w:rsidRPr="00EE0B3B" w:rsidRDefault="00EE0B3B" w:rsidP="00204429">
      <w:pPr>
        <w:numPr>
          <w:ilvl w:val="0"/>
          <w:numId w:val="21"/>
        </w:numPr>
        <w:spacing w:after="0" w:line="360" w:lineRule="auto"/>
        <w:jc w:val="both"/>
        <w:rPr>
          <w:rFonts w:eastAsia="Calibri" w:cs="Arial"/>
          <w:bCs/>
          <w:lang w:val="es-MX"/>
        </w:rPr>
      </w:pPr>
      <w:r w:rsidRPr="00EE0B3B">
        <w:rPr>
          <w:rFonts w:eastAsia="Calibri" w:cs="Arial"/>
          <w:b/>
          <w:bCs/>
          <w:lang w:val="es-SV"/>
        </w:rPr>
        <w:t>Recopilación de Información</w:t>
      </w:r>
      <w:r w:rsidRPr="00EE0B3B">
        <w:rPr>
          <w:rFonts w:eastAsia="Calibri" w:cs="Arial"/>
          <w:lang w:val="es-SV"/>
        </w:rPr>
        <w:t>: De forma periódica y sistemática, la Instancia de Participación Permanente</w:t>
      </w:r>
      <w:r w:rsidRPr="00EE0B3B">
        <w:rPr>
          <w:rFonts w:eastAsia="Calibri" w:cs="Arial"/>
          <w:lang w:val="es-MX"/>
        </w:rPr>
        <w:t xml:space="preserve"> (IPP) solicitará informes pertinentes a la municipalidad sobre la ejecución parcial o total de proyectos y acciones en general; </w:t>
      </w:r>
      <w:r w:rsidRPr="00EE0B3B">
        <w:rPr>
          <w:rFonts w:eastAsia="Calibri" w:cs="Arial"/>
          <w:lang w:val="es-SV"/>
        </w:rPr>
        <w:t xml:space="preserve">verificará en campo y con la población relacionada la información que se le ha facilitado y a través de instrumentos sencillos </w:t>
      </w:r>
      <w:r w:rsidRPr="00EE0B3B">
        <w:rPr>
          <w:rFonts w:eastAsia="Calibri" w:cs="Arial"/>
          <w:bCs/>
          <w:lang w:val="es-MX"/>
        </w:rPr>
        <w:t xml:space="preserve">registrará datos, considerando porcentaje de ejecución física, ejecución presupuestaria y cumplimiento de indicadores. </w:t>
      </w:r>
      <w:r w:rsidRPr="00EE0B3B">
        <w:rPr>
          <w:rFonts w:eastAsia="Calibri" w:cs="Arial"/>
          <w:bCs/>
          <w:lang w:val="es-SV"/>
        </w:rPr>
        <w:t>Se realizará un análisis del avance que, básicamente, consiste en una comparación entre lo programado y lo ejecutado en el POA para determinar tropiezos, sus causas y buscar correcciones. Para esto se recomienda que las secretarías o comisiones  creadas al interior de la IPP, se encarguen de esta actividad, para no saturar de trabajo solamente a algunos miembros.</w:t>
      </w:r>
    </w:p>
    <w:p w:rsidR="00EE0B3B" w:rsidRPr="00EE0B3B" w:rsidRDefault="00EE0B3B" w:rsidP="00EE0B3B">
      <w:pPr>
        <w:spacing w:line="360" w:lineRule="auto"/>
        <w:ind w:left="720"/>
        <w:contextualSpacing/>
        <w:rPr>
          <w:rFonts w:eastAsia="Calibri" w:cs="Arial"/>
          <w:bCs/>
          <w:lang w:val="es-MX"/>
        </w:rPr>
      </w:pPr>
    </w:p>
    <w:p w:rsidR="00EE0B3B" w:rsidRPr="00EE0B3B" w:rsidRDefault="00EE0B3B" w:rsidP="00204429">
      <w:pPr>
        <w:numPr>
          <w:ilvl w:val="0"/>
          <w:numId w:val="21"/>
        </w:numPr>
        <w:spacing w:after="0" w:line="360" w:lineRule="auto"/>
        <w:jc w:val="both"/>
        <w:rPr>
          <w:rFonts w:eastAsia="Calibri" w:cs="Arial"/>
          <w:b/>
          <w:bCs/>
          <w:lang w:val="es-MX"/>
        </w:rPr>
      </w:pPr>
      <w:r w:rsidRPr="00EE0B3B">
        <w:rPr>
          <w:rFonts w:eastAsia="Calibri" w:cs="Arial"/>
          <w:b/>
          <w:bCs/>
          <w:lang w:val="es-MX"/>
        </w:rPr>
        <w:t xml:space="preserve">Reporte de Contraloría Social: </w:t>
      </w:r>
      <w:r w:rsidRPr="00EE0B3B">
        <w:rPr>
          <w:rFonts w:eastAsia="Calibri" w:cs="Arial"/>
          <w:bCs/>
          <w:lang w:val="es-MX"/>
        </w:rPr>
        <w:t>Al final de su labor de Contraloría Social, cada secretaría o comisión de seguimiento elaborará un Informe resumido, sencillo y suficiente para determinar el avance en la ejecución del POA.</w:t>
      </w:r>
    </w:p>
    <w:p w:rsidR="00EE0B3B" w:rsidRPr="00EE0B3B" w:rsidRDefault="00EE0B3B" w:rsidP="00EE0B3B">
      <w:pPr>
        <w:tabs>
          <w:tab w:val="left" w:pos="2326"/>
        </w:tabs>
        <w:spacing w:line="360" w:lineRule="auto"/>
        <w:jc w:val="both"/>
        <w:rPr>
          <w:rFonts w:eastAsia="Calibri" w:cs="Arial"/>
          <w:bCs/>
          <w:lang w:val="es-SV"/>
        </w:rPr>
      </w:pPr>
    </w:p>
    <w:p w:rsidR="00EE0B3B" w:rsidRPr="00EE0B3B" w:rsidRDefault="00EE0B3B" w:rsidP="00845884">
      <w:pPr>
        <w:keepNext/>
        <w:keepLines/>
        <w:numPr>
          <w:ilvl w:val="2"/>
          <w:numId w:val="1"/>
        </w:numPr>
        <w:spacing w:before="200" w:after="0"/>
        <w:outlineLvl w:val="2"/>
        <w:rPr>
          <w:rFonts w:eastAsia="Calibri" w:cstheme="majorBidi"/>
          <w:b/>
          <w:bCs/>
          <w:i/>
          <w:lang w:val="es-SV"/>
        </w:rPr>
      </w:pPr>
      <w:bookmarkStart w:id="232" w:name="_Toc384306282"/>
      <w:bookmarkStart w:id="233" w:name="_Toc402274983"/>
      <w:bookmarkStart w:id="234" w:name="_Toc406054071"/>
      <w:bookmarkStart w:id="235" w:name="_Toc438155563"/>
      <w:bookmarkStart w:id="236" w:name="_Toc439828324"/>
      <w:r w:rsidRPr="00EE0B3B">
        <w:rPr>
          <w:rFonts w:eastAsia="Calibri" w:cstheme="majorBidi"/>
          <w:b/>
          <w:bCs/>
          <w:i/>
          <w:lang w:val="es-SV"/>
        </w:rPr>
        <w:t xml:space="preserve">Estrategia de </w:t>
      </w:r>
      <w:bookmarkEnd w:id="232"/>
      <w:r w:rsidRPr="00EE0B3B">
        <w:rPr>
          <w:rFonts w:eastAsia="Calibri" w:cstheme="majorBidi"/>
          <w:b/>
          <w:bCs/>
          <w:i/>
          <w:lang w:val="es-SV"/>
        </w:rPr>
        <w:t>evaluación</w:t>
      </w:r>
      <w:bookmarkEnd w:id="233"/>
      <w:bookmarkEnd w:id="234"/>
      <w:bookmarkEnd w:id="235"/>
      <w:bookmarkEnd w:id="236"/>
    </w:p>
    <w:p w:rsidR="00EE0B3B" w:rsidRPr="00EE0B3B" w:rsidRDefault="00EE0B3B" w:rsidP="00EE0B3B">
      <w:pPr>
        <w:spacing w:line="360" w:lineRule="auto"/>
        <w:jc w:val="both"/>
        <w:rPr>
          <w:rFonts w:eastAsia="Calibri" w:cs="Arial"/>
          <w:bCs/>
          <w:lang w:val="es-MX"/>
        </w:rPr>
      </w:pPr>
    </w:p>
    <w:p w:rsidR="00EE0B3B" w:rsidRPr="00EE0B3B" w:rsidRDefault="00EE0B3B" w:rsidP="00204429">
      <w:pPr>
        <w:numPr>
          <w:ilvl w:val="0"/>
          <w:numId w:val="22"/>
        </w:numPr>
        <w:spacing w:after="0" w:line="360" w:lineRule="auto"/>
        <w:jc w:val="both"/>
        <w:rPr>
          <w:rFonts w:eastAsia="Calibri" w:cs="Arial"/>
          <w:b/>
          <w:bCs/>
          <w:lang w:val="es-MX"/>
        </w:rPr>
      </w:pPr>
      <w:r w:rsidRPr="00EE0B3B">
        <w:rPr>
          <w:rFonts w:eastAsia="Calibri" w:cs="Arial"/>
          <w:b/>
          <w:bCs/>
          <w:lang w:val="es-MX"/>
        </w:rPr>
        <w:t xml:space="preserve">Sistematización de los Informes. </w:t>
      </w:r>
      <w:r w:rsidRPr="00EE0B3B">
        <w:rPr>
          <w:rFonts w:eastAsia="Calibri" w:cs="Arial"/>
          <w:bCs/>
          <w:lang w:val="es-MX"/>
        </w:rPr>
        <w:t xml:space="preserve">Se recomienda al final de cada año, que la  comisión o secretaría encargada de la evaluación, recoja los diferentes informes generados, tanto por las actividades de Contraloría Social a cargo de la Instancia de Participación Permanente, como por los diferentes funcionarios </w:t>
      </w:r>
      <w:r w:rsidRPr="00EE0B3B">
        <w:rPr>
          <w:rFonts w:eastAsia="Calibri" w:cs="Arial"/>
          <w:bCs/>
          <w:lang w:val="es-MX"/>
        </w:rPr>
        <w:lastRenderedPageBreak/>
        <w:t>del Gobierno Municipal, a quienes corresponde dar cuenta de su trabajo en la Gestión de Recursos y de la ejecución del PIP y POA, esta comisión sistematiza toda la información, tabula y redacta un informe consolidado.</w:t>
      </w:r>
    </w:p>
    <w:p w:rsidR="00EE0B3B" w:rsidRPr="00EE0B3B" w:rsidRDefault="00EE0B3B" w:rsidP="00EE0B3B">
      <w:pPr>
        <w:spacing w:line="360" w:lineRule="auto"/>
        <w:ind w:left="1069"/>
        <w:contextualSpacing/>
        <w:jc w:val="both"/>
        <w:rPr>
          <w:rFonts w:eastAsia="Calibri" w:cs="Arial"/>
          <w:b/>
          <w:bCs/>
          <w:lang w:val="es-MX"/>
        </w:rPr>
      </w:pPr>
    </w:p>
    <w:p w:rsidR="00EE0B3B" w:rsidRPr="00EE0B3B" w:rsidRDefault="00EE0B3B" w:rsidP="00204429">
      <w:pPr>
        <w:numPr>
          <w:ilvl w:val="0"/>
          <w:numId w:val="22"/>
        </w:numPr>
        <w:spacing w:after="0" w:line="360" w:lineRule="auto"/>
        <w:jc w:val="both"/>
        <w:rPr>
          <w:rFonts w:eastAsia="Calibri" w:cs="Arial"/>
          <w:bCs/>
          <w:lang w:val="es-MX"/>
        </w:rPr>
      </w:pPr>
      <w:r w:rsidRPr="00EE0B3B">
        <w:rPr>
          <w:rFonts w:eastAsia="Calibri" w:cs="Arial"/>
          <w:b/>
          <w:bCs/>
          <w:lang w:val="es-SV"/>
        </w:rPr>
        <w:t xml:space="preserve">Análisis del Informe y Evaluación Anual del PEP: </w:t>
      </w:r>
      <w:r w:rsidRPr="00EE0B3B">
        <w:rPr>
          <w:rFonts w:eastAsia="Calibri" w:cs="Arial"/>
          <w:bCs/>
          <w:lang w:val="es-MX"/>
        </w:rPr>
        <w:t xml:space="preserve">La Instancia de Participación Permanente en coordinación con funcionarios de la Municipalidad tendrá a su cargo el análisis del Informe, identificará éxitos y tropiezos considerando aspectos de: gestión de recursos, formulación, </w:t>
      </w:r>
      <w:r w:rsidRPr="00EE0B3B">
        <w:rPr>
          <w:rFonts w:eastAsia="Calibri" w:cs="Arial"/>
          <w:bCs/>
          <w:lang w:val="es-SV"/>
        </w:rPr>
        <w:t>ejecución, rendición de cuentas, comunicación institucional, nivel de satisfacción por parte de los beneficiarios de las acciones y proyectos realizados</w:t>
      </w:r>
      <w:r w:rsidRPr="00EE0B3B">
        <w:rPr>
          <w:rFonts w:eastAsia="Calibri" w:cs="Arial"/>
          <w:b/>
          <w:bCs/>
          <w:lang w:val="es-SV"/>
        </w:rPr>
        <w:t xml:space="preserve">. </w:t>
      </w:r>
    </w:p>
    <w:p w:rsidR="00EE0B3B" w:rsidRPr="00EE0B3B" w:rsidRDefault="00EE0B3B" w:rsidP="00204429">
      <w:pPr>
        <w:numPr>
          <w:ilvl w:val="0"/>
          <w:numId w:val="22"/>
        </w:numPr>
        <w:spacing w:after="0" w:line="360" w:lineRule="auto"/>
        <w:jc w:val="both"/>
        <w:rPr>
          <w:rFonts w:eastAsia="Calibri" w:cs="Arial"/>
          <w:bCs/>
          <w:lang w:val="es-MX"/>
        </w:rPr>
      </w:pPr>
      <w:r w:rsidRPr="00EE0B3B">
        <w:rPr>
          <w:rFonts w:eastAsia="Calibri" w:cs="Arial"/>
          <w:b/>
          <w:bCs/>
          <w:lang w:val="es-SV"/>
        </w:rPr>
        <w:t xml:space="preserve">Presentación al Concejo Municipal: </w:t>
      </w:r>
      <w:r w:rsidRPr="00EE0B3B">
        <w:rPr>
          <w:rFonts w:eastAsia="Calibri" w:cs="Arial"/>
          <w:bCs/>
          <w:lang w:val="es-MX"/>
        </w:rPr>
        <w:t>La Instancia de Participación Permanente presentará al Concejo Municipal los resultados del proceso de evaluación y sus recomendaciones; el Concejo Municipal deberá retroalimentarse de la presentación y sugerencias recibidas, e incorporará los ajustes que sean pertinentes en la ejecución del PEP multianual.</w:t>
      </w:r>
    </w:p>
    <w:p w:rsidR="00EE0B3B" w:rsidRPr="00EE0B3B" w:rsidRDefault="00EE0B3B" w:rsidP="00EE0B3B">
      <w:pPr>
        <w:ind w:left="720"/>
        <w:contextualSpacing/>
        <w:rPr>
          <w:rFonts w:eastAsia="Calibri" w:cs="Arial"/>
          <w:bCs/>
          <w:lang w:val="es-MX"/>
        </w:rPr>
      </w:pPr>
    </w:p>
    <w:p w:rsidR="00EE0B3B" w:rsidRPr="00EE0B3B" w:rsidRDefault="00EE0B3B" w:rsidP="00204429">
      <w:pPr>
        <w:numPr>
          <w:ilvl w:val="0"/>
          <w:numId w:val="22"/>
        </w:numPr>
        <w:spacing w:after="0" w:line="360" w:lineRule="auto"/>
        <w:jc w:val="both"/>
        <w:rPr>
          <w:rFonts w:eastAsia="Calibri" w:cs="Arial"/>
          <w:bCs/>
          <w:lang w:val="es-MX"/>
        </w:rPr>
      </w:pPr>
      <w:r w:rsidRPr="00EE0B3B">
        <w:rPr>
          <w:rFonts w:eastAsia="Calibri" w:cs="Arial"/>
          <w:b/>
          <w:bCs/>
          <w:lang w:val="es-MX"/>
        </w:rPr>
        <w:t>Elaboración de PIP y POA del próximo año</w:t>
      </w:r>
      <w:r w:rsidRPr="00EE0B3B">
        <w:rPr>
          <w:rFonts w:eastAsia="Calibri" w:cs="Arial"/>
          <w:bCs/>
          <w:lang w:val="es-MX"/>
        </w:rPr>
        <w:t>: Con los ajustes que se han aprobado como necesarios, el Gobierno Municipal junto con la Instancia de Participación Permanente, elaborarán el PIP y POA del año siguiente. Después de seguir el mismo ciclo del año anterior, se continuará con el proceso de la elaboración año con año de estos instrumentos hasta concluir el periodo para el cual el PEP ha sido elaborado.</w:t>
      </w:r>
    </w:p>
    <w:p w:rsidR="00EE0B3B" w:rsidRPr="00EE0B3B" w:rsidRDefault="00EE0B3B" w:rsidP="00EE0B3B">
      <w:pPr>
        <w:spacing w:after="0" w:line="360" w:lineRule="auto"/>
        <w:ind w:left="1069"/>
        <w:jc w:val="both"/>
        <w:rPr>
          <w:rFonts w:eastAsia="Calibri" w:cs="Arial"/>
          <w:bCs/>
          <w:lang w:val="es-MX"/>
        </w:rPr>
      </w:pPr>
    </w:p>
    <w:p w:rsidR="00EE0B3B" w:rsidRPr="00EE0B3B" w:rsidRDefault="00EE0B3B" w:rsidP="00204429">
      <w:pPr>
        <w:numPr>
          <w:ilvl w:val="0"/>
          <w:numId w:val="22"/>
        </w:numPr>
        <w:spacing w:after="0" w:line="360" w:lineRule="auto"/>
        <w:jc w:val="both"/>
        <w:rPr>
          <w:rFonts w:eastAsia="Calibri" w:cs="Arial"/>
          <w:bCs/>
          <w:lang w:val="es-MX"/>
        </w:rPr>
      </w:pPr>
      <w:r w:rsidRPr="00EE0B3B">
        <w:rPr>
          <w:rFonts w:eastAsia="Calibri" w:cs="Arial"/>
          <w:b/>
          <w:bCs/>
          <w:lang w:val="es-SV"/>
        </w:rPr>
        <w:t xml:space="preserve">Divulgación de informe de Seguimiento y Evaluación: </w:t>
      </w:r>
      <w:r w:rsidRPr="00EE0B3B">
        <w:rPr>
          <w:rFonts w:eastAsia="Calibri" w:cs="Arial"/>
          <w:bCs/>
          <w:lang w:val="es-SV"/>
        </w:rPr>
        <w:t>Conforme a los resultados del</w:t>
      </w:r>
      <w:r w:rsidRPr="00EE0B3B">
        <w:rPr>
          <w:rFonts w:eastAsia="Calibri" w:cs="Arial"/>
          <w:bCs/>
          <w:lang w:val="es-MX"/>
        </w:rPr>
        <w:t xml:space="preserve"> proceso, se define una estrategia de comunicación para informar a la población los resultados del proceso, en una Asamblea de Rendición de Cuentas, en donde al mismo tiempo se presentará el PIP para el próximo año.</w:t>
      </w:r>
    </w:p>
    <w:p w:rsidR="00EE0B3B" w:rsidRPr="00EE0B3B" w:rsidRDefault="00EE0B3B" w:rsidP="00EE0B3B">
      <w:pPr>
        <w:spacing w:line="240" w:lineRule="auto"/>
        <w:ind w:left="465"/>
        <w:contextualSpacing/>
        <w:jc w:val="both"/>
        <w:outlineLvl w:val="0"/>
        <w:rPr>
          <w:rFonts w:eastAsiaTheme="majorEastAsia" w:cs="Arial"/>
          <w:color w:val="006600"/>
          <w:sz w:val="36"/>
          <w:szCs w:val="28"/>
          <w:lang w:val="es-SV"/>
        </w:rPr>
      </w:pPr>
    </w:p>
    <w:p w:rsidR="00EE0B3B" w:rsidRPr="00EE0B3B" w:rsidRDefault="00EE0B3B" w:rsidP="00EE0B3B">
      <w:pPr>
        <w:spacing w:line="240" w:lineRule="auto"/>
        <w:jc w:val="center"/>
        <w:rPr>
          <w:rFonts w:eastAsiaTheme="majorEastAsia" w:cs="Arial"/>
          <w:color w:val="006600"/>
          <w:sz w:val="28"/>
          <w:szCs w:val="28"/>
          <w:lang w:val="es-SV"/>
        </w:rPr>
      </w:pPr>
      <w:r w:rsidRPr="00EE0B3B">
        <w:rPr>
          <w:rFonts w:asciiTheme="minorHAnsi" w:eastAsiaTheme="minorEastAsia" w:hAnsiTheme="minorHAnsi" w:cs="Arial"/>
          <w:b/>
          <w:bCs/>
          <w:i/>
          <w:color w:val="006600"/>
          <w:sz w:val="18"/>
          <w:szCs w:val="18"/>
          <w:lang w:val="es-SV"/>
        </w:rPr>
        <w:br w:type="page"/>
      </w:r>
    </w:p>
    <w:p w:rsidR="00EE0B3B" w:rsidRPr="00EE0B3B" w:rsidRDefault="00EE0B3B" w:rsidP="00845884">
      <w:pPr>
        <w:numPr>
          <w:ilvl w:val="0"/>
          <w:numId w:val="1"/>
        </w:numPr>
        <w:spacing w:line="240" w:lineRule="auto"/>
        <w:contextualSpacing/>
        <w:jc w:val="both"/>
        <w:outlineLvl w:val="0"/>
        <w:rPr>
          <w:rFonts w:eastAsiaTheme="majorEastAsia" w:cs="Arial"/>
          <w:b/>
          <w:bCs/>
          <w:i/>
          <w:color w:val="984806" w:themeColor="accent6" w:themeShade="80"/>
          <w:sz w:val="20"/>
          <w:szCs w:val="20"/>
          <w:lang w:val="es-SV"/>
        </w:rPr>
      </w:pPr>
      <w:bookmarkStart w:id="237" w:name="_Toc406054073"/>
      <w:bookmarkStart w:id="238" w:name="_Toc438155565"/>
      <w:bookmarkStart w:id="239" w:name="_Toc439828325"/>
      <w:bookmarkEnd w:id="194"/>
      <w:r w:rsidRPr="00EE0B3B">
        <w:rPr>
          <w:rFonts w:eastAsiaTheme="majorEastAsia" w:cs="Arial"/>
          <w:b/>
          <w:bCs/>
          <w:color w:val="984806" w:themeColor="accent6" w:themeShade="80"/>
          <w:sz w:val="28"/>
          <w:szCs w:val="28"/>
          <w:lang w:val="es-SV"/>
        </w:rPr>
        <w:lastRenderedPageBreak/>
        <w:t>Bibliografías</w:t>
      </w:r>
      <w:bookmarkEnd w:id="237"/>
      <w:bookmarkEnd w:id="238"/>
      <w:bookmarkEnd w:id="239"/>
    </w:p>
    <w:sdt>
      <w:sdtPr>
        <w:rPr>
          <w:rFonts w:asciiTheme="minorHAnsi" w:eastAsiaTheme="minorEastAsia" w:hAnsiTheme="minorHAnsi" w:cs="Arial"/>
          <w:lang w:eastAsia="es-ES"/>
        </w:rPr>
        <w:id w:val="-1260369968"/>
        <w:bibliography/>
      </w:sdtPr>
      <w:sdtEndPr>
        <w:rPr>
          <w:lang w:val="es-SV" w:eastAsia="es-SV"/>
        </w:rPr>
      </w:sdtEndPr>
      <w:sdtContent>
        <w:sdt>
          <w:sdtPr>
            <w:rPr>
              <w:rFonts w:asciiTheme="minorHAnsi" w:eastAsiaTheme="minorEastAsia" w:hAnsiTheme="minorHAnsi" w:cs="Arial"/>
              <w:lang w:eastAsia="es-ES"/>
            </w:rPr>
            <w:id w:val="10727304"/>
            <w:docPartObj>
              <w:docPartGallery w:val="Bibliographies"/>
              <w:docPartUnique/>
            </w:docPartObj>
          </w:sdtPr>
          <w:sdtEndPr>
            <w:rPr>
              <w:lang w:val="es-SV" w:eastAsia="es-SV"/>
            </w:rPr>
          </w:sdtEndPr>
          <w:sdtContent>
            <w:p w:rsidR="00EE0B3B" w:rsidRPr="00EE0B3B" w:rsidRDefault="00EE0B3B" w:rsidP="00EE0B3B">
              <w:pPr>
                <w:ind w:left="720" w:hanging="720"/>
                <w:jc w:val="both"/>
                <w:rPr>
                  <w:rFonts w:cs="Arial"/>
                  <w:lang w:val="es-SV"/>
                </w:rPr>
              </w:pPr>
            </w:p>
            <w:sdt>
              <w:sdtPr>
                <w:rPr>
                  <w:rFonts w:asciiTheme="minorHAnsi" w:eastAsiaTheme="minorEastAsia" w:hAnsiTheme="minorHAnsi" w:cs="Arial"/>
                  <w:lang w:eastAsia="es-ES"/>
                </w:rPr>
                <w:id w:val="10727303"/>
                <w:bibliography/>
              </w:sdtPr>
              <w:sdtEndPr>
                <w:rPr>
                  <w:lang w:val="es-SV" w:eastAsia="es-SV"/>
                </w:rPr>
              </w:sdtEndPr>
              <w:sdtContent>
                <w:p w:rsidR="00EE0B3B" w:rsidRPr="00EE0B3B" w:rsidRDefault="004E7DC8" w:rsidP="00EE0B3B">
                  <w:pPr>
                    <w:rPr>
                      <w:noProof/>
                      <w:lang w:val="es-SV"/>
                    </w:rPr>
                  </w:pPr>
                  <w:r w:rsidRPr="004E7DC8">
                    <w:rPr>
                      <w:rFonts w:cs="Arial"/>
                    </w:rPr>
                    <w:fldChar w:fldCharType="begin"/>
                  </w:r>
                  <w:r w:rsidR="00EE0B3B" w:rsidRPr="00EE0B3B">
                    <w:rPr>
                      <w:rFonts w:cs="Arial"/>
                    </w:rPr>
                    <w:instrText xml:space="preserve"> BIBLIOGRAPHY </w:instrText>
                  </w:r>
                  <w:r w:rsidRPr="004E7DC8">
                    <w:rPr>
                      <w:rFonts w:cs="Arial"/>
                    </w:rPr>
                    <w:fldChar w:fldCharType="separate"/>
                  </w:r>
                  <w:r w:rsidR="00EE0B3B" w:rsidRPr="00EE0B3B">
                    <w:rPr>
                      <w:noProof/>
                      <w:lang w:val="es-SV"/>
                    </w:rPr>
                    <w:t xml:space="preserve">DIGESTYC/VI Censo de Población y V de Vivienda. (2007). </w:t>
                  </w:r>
                  <w:r w:rsidR="00EE0B3B" w:rsidRPr="00EE0B3B">
                    <w:rPr>
                      <w:i/>
                      <w:iCs/>
                      <w:noProof/>
                      <w:lang w:val="es-SV"/>
                    </w:rPr>
                    <w:t>Tomo_IV_Vol.I_Municipios_Caracteristicas_Generales.</w:t>
                  </w:r>
                </w:p>
                <w:p w:rsidR="00EE0B3B" w:rsidRPr="00EE0B3B" w:rsidRDefault="00EE0B3B" w:rsidP="00EE0B3B">
                  <w:pPr>
                    <w:rPr>
                      <w:noProof/>
                      <w:lang w:val="es-SV"/>
                    </w:rPr>
                  </w:pPr>
                  <w:r w:rsidRPr="00EE0B3B">
                    <w:rPr>
                      <w:noProof/>
                      <w:lang w:val="es-SV"/>
                    </w:rPr>
                    <w:t xml:space="preserve">Dirección General de Estadística y Censos (DIGESTYC). (2007). </w:t>
                  </w:r>
                  <w:r w:rsidRPr="00EE0B3B">
                    <w:rPr>
                      <w:i/>
                      <w:iCs/>
                      <w:noProof/>
                      <w:lang w:val="es-SV"/>
                    </w:rPr>
                    <w:t>VI Censo de Población V de Vivienda 2007</w:t>
                  </w:r>
                  <w:r w:rsidRPr="00EE0B3B">
                    <w:rPr>
                      <w:noProof/>
                      <w:lang w:val="es-SV"/>
                    </w:rPr>
                    <w:t xml:space="preserve"> (Vol. Tomo_IV_Vol.II_Municipios_Caracteristicas_Educ_y_Pea). San Salvador.</w:t>
                  </w:r>
                </w:p>
                <w:p w:rsidR="00EE0B3B" w:rsidRPr="00EE0B3B" w:rsidRDefault="00EE0B3B" w:rsidP="00EE0B3B">
                  <w:pPr>
                    <w:rPr>
                      <w:noProof/>
                      <w:lang w:val="es-SV"/>
                    </w:rPr>
                  </w:pPr>
                  <w:r w:rsidRPr="00EE0B3B">
                    <w:rPr>
                      <w:noProof/>
                      <w:lang w:val="es-SV"/>
                    </w:rPr>
                    <w:t>Encuesta de Hogares de Propósitos Multiples, DIGESTYC. (2012).</w:t>
                  </w:r>
                </w:p>
                <w:p w:rsidR="00EE0B3B" w:rsidRPr="00EE0B3B" w:rsidRDefault="00EE0B3B" w:rsidP="00EE0B3B">
                  <w:pPr>
                    <w:rPr>
                      <w:noProof/>
                      <w:lang w:val="es-SV"/>
                    </w:rPr>
                  </w:pPr>
                  <w:r w:rsidRPr="00EE0B3B">
                    <w:rPr>
                      <w:noProof/>
                      <w:lang w:val="es-SV"/>
                    </w:rPr>
                    <w:t>Estimación y proyecciones municipales 2005-2020, D. (2009). Obtenido de http://www.google.com.sv/url?sa=t&amp;rct=j&amp;q=&amp;esrc=s&amp;source=web&amp;cd=1&amp;ved=0CCUQFjAA&amp;url=http%3A%2F%2Fwww.digestyc.gob.sv%2Findex.php%2Ftemas%2Fdes%2Fpoblacion-y-estadisticas-demograficas%2Fcenso-de-poblacion-y-vivienda%2Fpublicaciones-censos.html%3Fdownload%3</w:t>
                  </w:r>
                </w:p>
                <w:p w:rsidR="00EE0B3B" w:rsidRPr="00EE0B3B" w:rsidRDefault="00EE0B3B" w:rsidP="00EE0B3B">
                  <w:pPr>
                    <w:rPr>
                      <w:noProof/>
                      <w:lang w:val="es-SV"/>
                    </w:rPr>
                  </w:pPr>
                  <w:r w:rsidRPr="00EE0B3B">
                    <w:rPr>
                      <w:noProof/>
                      <w:lang w:val="es-SV"/>
                    </w:rPr>
                    <w:t xml:space="preserve">FISDL; FLACSO-El Salvador. (2005). </w:t>
                  </w:r>
                  <w:r w:rsidRPr="00EE0B3B">
                    <w:rPr>
                      <w:i/>
                      <w:iCs/>
                      <w:noProof/>
                      <w:lang w:val="es-SV"/>
                    </w:rPr>
                    <w:t>Mapa de Pobreza</w:t>
                  </w:r>
                  <w:r w:rsidRPr="00EE0B3B">
                    <w:rPr>
                      <w:noProof/>
                      <w:lang w:val="es-SV"/>
                    </w:rPr>
                    <w:t xml:space="preserve"> (Primera Edición ed., Vol. I). San Salvador.</w:t>
                  </w:r>
                </w:p>
                <w:p w:rsidR="00EE0B3B" w:rsidRPr="00EE0B3B" w:rsidRDefault="00EE0B3B" w:rsidP="00EE0B3B">
                  <w:pPr>
                    <w:rPr>
                      <w:noProof/>
                      <w:lang w:val="es-SV"/>
                    </w:rPr>
                  </w:pPr>
                  <w:r w:rsidRPr="00EE0B3B">
                    <w:rPr>
                      <w:noProof/>
                      <w:lang w:val="es-SV"/>
                    </w:rPr>
                    <w:t xml:space="preserve">PNUD, FundaUngo. (2009). </w:t>
                  </w:r>
                  <w:r w:rsidRPr="00EE0B3B">
                    <w:rPr>
                      <w:i/>
                      <w:iCs/>
                      <w:noProof/>
                      <w:lang w:val="es-SV"/>
                    </w:rPr>
                    <w:t>Almanaque 262, Estado del Desarrollo Humano en lo Municipios de El Salvador</w:t>
                  </w:r>
                  <w:r w:rsidRPr="00EE0B3B">
                    <w:rPr>
                      <w:noProof/>
                      <w:lang w:val="es-SV"/>
                    </w:rPr>
                    <w:t>. Recuperado el 12 de Diciembre de 2013, de http://www.pnud.org.sv/2007/component/option,com_docman/task,doc_download/gid,911/Itemid,99999999/</w:t>
                  </w:r>
                </w:p>
                <w:p w:rsidR="00EE0B3B" w:rsidRPr="00EE0B3B" w:rsidRDefault="00EE0B3B" w:rsidP="00EE0B3B">
                  <w:pPr>
                    <w:rPr>
                      <w:noProof/>
                      <w:lang w:val="es-SV"/>
                    </w:rPr>
                  </w:pPr>
                  <w:r w:rsidRPr="00EE0B3B">
                    <w:rPr>
                      <w:i/>
                      <w:iCs/>
                      <w:noProof/>
                      <w:lang w:val="es-SV"/>
                    </w:rPr>
                    <w:t>USAID/Indice de competitividad municipal 2009-2013</w:t>
                  </w:r>
                  <w:r w:rsidRPr="00EE0B3B">
                    <w:rPr>
                      <w:noProof/>
                      <w:lang w:val="es-SV"/>
                    </w:rPr>
                    <w:t>. (s.f.). Obtenido de Indice de competitividad municipal 2009-2013: http://www.indicemunicipalelsalvador.com/index.php?opcion=perfil_municipal&amp;id_municipalidad=10&amp;year=1</w:t>
                  </w:r>
                </w:p>
                <w:p w:rsidR="00EE0B3B" w:rsidRPr="00EE0B3B" w:rsidRDefault="004E7DC8" w:rsidP="00EE0B3B">
                  <w:pPr>
                    <w:rPr>
                      <w:rFonts w:eastAsiaTheme="minorEastAsia" w:cs="Arial"/>
                      <w:lang w:val="es-SV"/>
                    </w:rPr>
                  </w:pPr>
                  <w:r w:rsidRPr="00EE0B3B">
                    <w:rPr>
                      <w:rFonts w:eastAsiaTheme="minorEastAsia" w:cs="Arial"/>
                      <w:lang w:val="es-SV"/>
                    </w:rPr>
                    <w:fldChar w:fldCharType="end"/>
                  </w:r>
                </w:p>
              </w:sdtContent>
            </w:sdt>
          </w:sdtContent>
        </w:sdt>
        <w:p w:rsidR="00EE0B3B" w:rsidRPr="00EE0B3B" w:rsidRDefault="00EE0B3B" w:rsidP="00EE0B3B">
          <w:pPr>
            <w:ind w:left="720" w:hanging="720"/>
            <w:jc w:val="both"/>
            <w:rPr>
              <w:rFonts w:cs="Arial"/>
              <w:lang w:val="es-SV"/>
            </w:rPr>
          </w:pPr>
        </w:p>
        <w:p w:rsidR="00EE0B3B" w:rsidRPr="00EE0B3B" w:rsidRDefault="004E7DC8" w:rsidP="00EE0B3B">
          <w:pPr>
            <w:rPr>
              <w:rFonts w:eastAsiaTheme="minorEastAsia" w:cs="Arial"/>
              <w:lang w:val="es-SV"/>
            </w:rPr>
          </w:pPr>
        </w:p>
      </w:sdtContent>
    </w:sdt>
    <w:p w:rsidR="00EE0B3B" w:rsidRPr="00EE0B3B" w:rsidRDefault="00EE0B3B" w:rsidP="00EE0B3B">
      <w:pPr>
        <w:spacing w:line="240" w:lineRule="auto"/>
        <w:jc w:val="center"/>
        <w:rPr>
          <w:rFonts w:eastAsiaTheme="minorEastAsia" w:cs="Arial"/>
          <w:b/>
          <w:sz w:val="32"/>
          <w:lang w:val="es-SV"/>
        </w:rPr>
      </w:pPr>
    </w:p>
    <w:p w:rsidR="00EE0B3B" w:rsidRDefault="00EE0B3B" w:rsidP="009138D2">
      <w:pPr>
        <w:autoSpaceDE w:val="0"/>
        <w:autoSpaceDN w:val="0"/>
        <w:adjustRightInd w:val="0"/>
        <w:spacing w:after="0" w:line="360" w:lineRule="auto"/>
        <w:ind w:left="360"/>
        <w:jc w:val="both"/>
        <w:rPr>
          <w:rFonts w:cs="Arial"/>
          <w:color w:val="000000"/>
          <w:lang w:eastAsia="es-ES"/>
        </w:rPr>
      </w:pPr>
    </w:p>
    <w:p w:rsidR="009138D2" w:rsidRPr="009138D2" w:rsidRDefault="009138D2" w:rsidP="009138D2">
      <w:pPr>
        <w:rPr>
          <w:rFonts w:cs="Arial"/>
          <w:color w:val="000000"/>
          <w:lang w:eastAsia="es-ES"/>
        </w:rPr>
      </w:pPr>
    </w:p>
    <w:p w:rsidR="009138D2" w:rsidRDefault="009138D2" w:rsidP="0088727E">
      <w:pPr>
        <w:spacing w:after="0" w:line="360" w:lineRule="auto"/>
        <w:jc w:val="both"/>
        <w:rPr>
          <w:rFonts w:cs="Arial"/>
          <w:spacing w:val="-3"/>
        </w:rPr>
      </w:pPr>
    </w:p>
    <w:p w:rsidR="008A0C6F" w:rsidRDefault="008A0C6F" w:rsidP="0088727E">
      <w:pPr>
        <w:spacing w:after="0" w:line="360" w:lineRule="auto"/>
        <w:jc w:val="both"/>
        <w:rPr>
          <w:rFonts w:cs="Arial"/>
          <w:spacing w:val="-3"/>
        </w:rPr>
      </w:pPr>
    </w:p>
    <w:p w:rsidR="008A0C6F" w:rsidRDefault="008A0C6F" w:rsidP="0088727E">
      <w:pPr>
        <w:spacing w:after="0" w:line="360" w:lineRule="auto"/>
        <w:jc w:val="both"/>
        <w:rPr>
          <w:rFonts w:cs="Arial"/>
          <w:spacing w:val="-3"/>
        </w:rPr>
      </w:pPr>
    </w:p>
    <w:p w:rsidR="008A0C6F" w:rsidRDefault="008A0C6F" w:rsidP="0088727E">
      <w:pPr>
        <w:spacing w:after="0" w:line="360" w:lineRule="auto"/>
        <w:jc w:val="both"/>
        <w:rPr>
          <w:rFonts w:cs="Arial"/>
          <w:spacing w:val="-3"/>
        </w:rPr>
      </w:pPr>
    </w:p>
    <w:p w:rsidR="008A0C6F" w:rsidRDefault="008A0C6F" w:rsidP="0088727E">
      <w:pPr>
        <w:spacing w:after="0" w:line="360" w:lineRule="auto"/>
        <w:jc w:val="both"/>
        <w:rPr>
          <w:rFonts w:cs="Arial"/>
          <w:spacing w:val="-3"/>
        </w:rPr>
      </w:pPr>
    </w:p>
    <w:p w:rsidR="008A0C6F" w:rsidRDefault="008A0C6F" w:rsidP="00CB6D24">
      <w:pPr>
        <w:numPr>
          <w:ilvl w:val="0"/>
          <w:numId w:val="1"/>
        </w:numPr>
        <w:shd w:val="clear" w:color="auto" w:fill="C2D69B"/>
        <w:contextualSpacing/>
        <w:jc w:val="both"/>
        <w:outlineLvl w:val="0"/>
        <w:rPr>
          <w:b/>
          <w:bCs/>
          <w:sz w:val="24"/>
          <w:szCs w:val="28"/>
        </w:rPr>
      </w:pPr>
      <w:bookmarkStart w:id="240" w:name="_Toc439828326"/>
      <w:r>
        <w:rPr>
          <w:b/>
          <w:bCs/>
          <w:sz w:val="24"/>
          <w:szCs w:val="28"/>
        </w:rPr>
        <w:lastRenderedPageBreak/>
        <w:t>ANEXOS</w:t>
      </w:r>
      <w:bookmarkEnd w:id="240"/>
    </w:p>
    <w:p w:rsidR="00E63779" w:rsidRPr="00E63779" w:rsidRDefault="00E63779" w:rsidP="00E63779">
      <w:pPr>
        <w:spacing w:after="0" w:line="360" w:lineRule="auto"/>
        <w:contextualSpacing/>
        <w:jc w:val="both"/>
        <w:rPr>
          <w:rFonts w:eastAsia="Calibri" w:cs="Arial"/>
        </w:rPr>
      </w:pPr>
    </w:p>
    <w:p w:rsidR="008A0C6F" w:rsidRPr="00E63779" w:rsidRDefault="004E3A9A" w:rsidP="00204429">
      <w:pPr>
        <w:numPr>
          <w:ilvl w:val="0"/>
          <w:numId w:val="13"/>
        </w:numPr>
        <w:spacing w:after="0" w:line="360" w:lineRule="auto"/>
        <w:contextualSpacing/>
        <w:jc w:val="both"/>
        <w:rPr>
          <w:rFonts w:eastAsia="Calibri" w:cs="Arial"/>
        </w:rPr>
      </w:pPr>
      <w:r>
        <w:rPr>
          <w:rFonts w:eastAsia="Calibri" w:cs="Arial"/>
        </w:rPr>
        <w:t xml:space="preserve">Fichas de </w:t>
      </w:r>
      <w:r w:rsidR="009961CA">
        <w:rPr>
          <w:rFonts w:eastAsia="Calibri" w:cs="Arial"/>
        </w:rPr>
        <w:t>comunidades.</w:t>
      </w:r>
    </w:p>
    <w:p w:rsidR="004E3A9A" w:rsidRDefault="008A0C6F" w:rsidP="00204429">
      <w:pPr>
        <w:numPr>
          <w:ilvl w:val="0"/>
          <w:numId w:val="13"/>
        </w:numPr>
        <w:spacing w:after="0" w:line="360" w:lineRule="auto"/>
        <w:contextualSpacing/>
        <w:jc w:val="both"/>
        <w:rPr>
          <w:rFonts w:eastAsia="Calibri" w:cs="Arial"/>
        </w:rPr>
      </w:pPr>
      <w:r w:rsidRPr="009138D2">
        <w:rPr>
          <w:rFonts w:eastAsia="Calibri" w:cs="Arial"/>
        </w:rPr>
        <w:t>Registro fotográfico cronológico del proceso.</w:t>
      </w:r>
    </w:p>
    <w:p w:rsidR="008A0C6F" w:rsidRDefault="004E3A9A" w:rsidP="00204429">
      <w:pPr>
        <w:numPr>
          <w:ilvl w:val="0"/>
          <w:numId w:val="13"/>
        </w:numPr>
        <w:spacing w:after="0" w:line="360" w:lineRule="auto"/>
        <w:contextualSpacing/>
        <w:jc w:val="both"/>
        <w:rPr>
          <w:rFonts w:eastAsia="Calibri" w:cs="Arial"/>
        </w:rPr>
      </w:pPr>
      <w:r w:rsidRPr="00E63779">
        <w:rPr>
          <w:rFonts w:eastAsia="Calibri" w:cs="Arial"/>
        </w:rPr>
        <w:t>Lista de asistencia de las actividades realizadas</w:t>
      </w:r>
    </w:p>
    <w:p w:rsidR="008A0C6F" w:rsidRPr="009138D2" w:rsidRDefault="008A0C6F" w:rsidP="008A0C6F">
      <w:pPr>
        <w:spacing w:after="0" w:line="360" w:lineRule="auto"/>
        <w:ind w:left="720"/>
        <w:contextualSpacing/>
        <w:jc w:val="both"/>
        <w:rPr>
          <w:rFonts w:eastAsia="Calibri" w:cs="Arial"/>
        </w:rPr>
      </w:pPr>
    </w:p>
    <w:p w:rsidR="008A0C6F" w:rsidRPr="00ED5DD7" w:rsidRDefault="008A0C6F" w:rsidP="00ED5DD7">
      <w:pPr>
        <w:spacing w:after="0" w:line="360" w:lineRule="auto"/>
        <w:contextualSpacing/>
        <w:jc w:val="both"/>
        <w:rPr>
          <w:rFonts w:cs="Arial"/>
          <w:spacing w:val="-3"/>
        </w:rPr>
      </w:pPr>
    </w:p>
    <w:sectPr w:rsidR="008A0C6F" w:rsidRPr="00ED5DD7" w:rsidSect="008A0C6F">
      <w:footerReference w:type="default" r:id="rId43"/>
      <w:headerReference w:type="first" r:id="rId44"/>
      <w:footerReference w:type="first" r:id="rId45"/>
      <w:pgSz w:w="12240" w:h="15840" w:code="1"/>
      <w:pgMar w:top="1417" w:right="1701" w:bottom="1417" w:left="1701" w:header="709" w:footer="93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10A8" w:rsidRDefault="001110A8" w:rsidP="004F4869">
      <w:pPr>
        <w:spacing w:after="0" w:line="240" w:lineRule="auto"/>
      </w:pPr>
      <w:r>
        <w:separator/>
      </w:r>
    </w:p>
  </w:endnote>
  <w:endnote w:type="continuationSeparator" w:id="1">
    <w:p w:rsidR="001110A8" w:rsidRDefault="001110A8" w:rsidP="004F48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Roman 10cpi">
    <w:altName w:val="Courier 10cpi"/>
    <w:panose1 w:val="00000000000000000000"/>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Andalus">
    <w:charset w:val="00"/>
    <w:family w:val="roman"/>
    <w:pitch w:val="variable"/>
    <w:sig w:usb0="00002003" w:usb1="80000000" w:usb2="00000008" w:usb3="00000000" w:csb0="00000041" w:csb1="00000000"/>
  </w:font>
  <w:font w:name="Liberation Serif">
    <w:altName w:val="MS Mincho"/>
    <w:charset w:val="80"/>
    <w:family w:val="roman"/>
    <w:pitch w:val="variable"/>
    <w:sig w:usb0="00000000" w:usb1="00000000" w:usb2="00000000" w:usb3="00000000" w:csb0="00000000" w:csb1="00000000"/>
  </w:font>
  <w:font w:name="DejaVu Sans">
    <w:altName w:val="MS Mincho"/>
    <w:charset w:val="80"/>
    <w:family w:val="auto"/>
    <w:pitch w:val="variable"/>
    <w:sig w:usb0="00000000" w:usb1="00000000" w:usb2="00000000" w:usb3="00000000" w:csb0="00000000" w:csb1="00000000"/>
  </w:font>
  <w:font w:name="Lohit Hindi">
    <w:altName w:val="MS Mincho"/>
    <w:charset w:val="80"/>
    <w:family w:val="auto"/>
    <w:pitch w:val="variable"/>
    <w:sig w:usb0="00000000" w:usb1="00000000" w:usb2="00000000" w:usb3="00000000" w:csb0="00000000" w:csb1="00000000"/>
  </w:font>
  <w:font w:name="Tekton Pro">
    <w:altName w:val="Arial"/>
    <w:panose1 w:val="00000000000000000000"/>
    <w:charset w:val="00"/>
    <w:family w:val="swiss"/>
    <w:notTrueType/>
    <w:pitch w:val="variable"/>
    <w:sig w:usb0="00000001" w:usb1="5000204B" w:usb2="00000000" w:usb3="00000000" w:csb0="0000009B" w:csb1="00000000"/>
  </w:font>
  <w:font w:name="Century Gothic">
    <w:altName w:val="Segoe UI"/>
    <w:charset w:val="00"/>
    <w:family w:val="swiss"/>
    <w:pitch w:val="variable"/>
    <w:sig w:usb0="00000001"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9370049"/>
      <w:docPartObj>
        <w:docPartGallery w:val="Page Numbers (Bottom of Page)"/>
        <w:docPartUnique/>
      </w:docPartObj>
    </w:sdtPr>
    <w:sdtContent>
      <w:sdt>
        <w:sdtPr>
          <w:id w:val="-607354049"/>
          <w:docPartObj>
            <w:docPartGallery w:val="Page Numbers (Bottom of Page)"/>
            <w:docPartUnique/>
          </w:docPartObj>
        </w:sdtPr>
        <w:sdtContent>
          <w:p w:rsidR="001110A8" w:rsidRPr="00DC1B09" w:rsidRDefault="001110A8" w:rsidP="00BD119C">
            <w:pPr>
              <w:pStyle w:val="Piedepgina"/>
              <w:rPr>
                <w:sz w:val="16"/>
              </w:rPr>
            </w:pPr>
            <w:r w:rsidRPr="00AA128B">
              <w:rPr>
                <w:sz w:val="16"/>
              </w:rPr>
              <w:t xml:space="preserve">MUNICIPIO DE </w:t>
            </w:r>
            <w:r>
              <w:rPr>
                <w:sz w:val="16"/>
              </w:rPr>
              <w:t xml:space="preserve">OSICALA </w:t>
            </w:r>
          </w:p>
        </w:sdtContent>
      </w:sdt>
      <w:p w:rsidR="001110A8" w:rsidRDefault="001110A8" w:rsidP="00BD119C">
        <w:pPr>
          <w:pStyle w:val="Piedepgina"/>
          <w:jc w:val="center"/>
        </w:pPr>
      </w:p>
    </w:sdtContent>
  </w:sdt>
  <w:p w:rsidR="001110A8" w:rsidRDefault="001110A8">
    <w:pPr>
      <w:pStyle w:val="Piedepgina"/>
      <w:jc w:val="center"/>
    </w:pPr>
  </w:p>
  <w:p w:rsidR="001110A8" w:rsidRPr="009017A5" w:rsidRDefault="001110A8">
    <w:pPr>
      <w:pStyle w:val="Piedepgina"/>
      <w:rPr>
        <w:rFonts w:cs="Arial"/>
        <w:sz w:val="16"/>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8527630"/>
      <w:docPartObj>
        <w:docPartGallery w:val="Page Numbers (Bottom of Page)"/>
        <w:docPartUnique/>
      </w:docPartObj>
    </w:sdtPr>
    <w:sdtContent>
      <w:sdt>
        <w:sdtPr>
          <w:id w:val="-1230220638"/>
          <w:docPartObj>
            <w:docPartGallery w:val="Page Numbers (Bottom of Page)"/>
            <w:docPartUnique/>
          </w:docPartObj>
        </w:sdtPr>
        <w:sdtContent>
          <w:p w:rsidR="001110A8" w:rsidRDefault="001110A8" w:rsidP="003B718B">
            <w:pPr>
              <w:pStyle w:val="Piedepgina"/>
            </w:pPr>
          </w:p>
          <w:p w:rsidR="001110A8" w:rsidRDefault="001110A8" w:rsidP="003B718B">
            <w:pPr>
              <w:pStyle w:val="Piedepgina"/>
            </w:pPr>
            <w:r w:rsidRPr="00AA128B">
              <w:rPr>
                <w:sz w:val="16"/>
              </w:rPr>
              <w:t xml:space="preserve">MUNICIPIO DE </w:t>
            </w:r>
            <w:r>
              <w:rPr>
                <w:sz w:val="16"/>
              </w:rPr>
              <w:t xml:space="preserve">OSICALA  </w:t>
            </w:r>
          </w:p>
        </w:sdtContent>
      </w:sdt>
      <w:p w:rsidR="001110A8" w:rsidRPr="00B00ED4" w:rsidRDefault="001110A8" w:rsidP="00B00ED4">
        <w:pPr>
          <w:pStyle w:val="Piedepgina"/>
          <w:jc w:val="right"/>
        </w:pPr>
        <w:fldSimple w:instr=" PAGE   \* MERGEFORMAT ">
          <w:r w:rsidR="00A83A62">
            <w:rPr>
              <w:noProof/>
            </w:rPr>
            <w:t>32</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2578025"/>
      <w:docPartObj>
        <w:docPartGallery w:val="Page Numbers (Bottom of Page)"/>
        <w:docPartUnique/>
      </w:docPartObj>
    </w:sdtPr>
    <w:sdtContent>
      <w:p w:rsidR="001110A8" w:rsidRDefault="001110A8" w:rsidP="00DC1B09">
        <w:pPr>
          <w:pStyle w:val="Piedepgina"/>
          <w:tabs>
            <w:tab w:val="clear" w:pos="4419"/>
            <w:tab w:val="clear" w:pos="8838"/>
            <w:tab w:val="left" w:pos="-567"/>
          </w:tabs>
          <w:ind w:left="-142"/>
        </w:pPr>
        <w:r>
          <w:tab/>
        </w:r>
        <w:sdt>
          <w:sdtPr>
            <w:id w:val="272598695"/>
            <w:docPartObj>
              <w:docPartGallery w:val="Page Numbers (Bottom of Page)"/>
              <w:docPartUnique/>
            </w:docPartObj>
          </w:sdtPr>
          <w:sdtContent>
            <w:r w:rsidRPr="00AA128B">
              <w:rPr>
                <w:sz w:val="16"/>
              </w:rPr>
              <w:t xml:space="preserve">MUNICIPIO DE </w:t>
            </w:r>
            <w:r>
              <w:rPr>
                <w:sz w:val="16"/>
              </w:rPr>
              <w:t xml:space="preserve">OSICALA  </w:t>
            </w:r>
          </w:sdtContent>
        </w:sdt>
      </w:p>
      <w:p w:rsidR="001110A8" w:rsidRDefault="001110A8" w:rsidP="00DC1B09">
        <w:pPr>
          <w:pStyle w:val="Piedepgina"/>
          <w:tabs>
            <w:tab w:val="left" w:pos="310"/>
          </w:tabs>
          <w:jc w:val="right"/>
        </w:pPr>
        <w:fldSimple w:instr=" PAGE   \* MERGEFORMAT ">
          <w:r w:rsidR="00A83A62">
            <w:rPr>
              <w:noProof/>
            </w:rPr>
            <w:t>33</w:t>
          </w:r>
        </w:fldSimple>
      </w:p>
    </w:sdtContent>
  </w:sdt>
  <w:p w:rsidR="001110A8" w:rsidRPr="009017A5" w:rsidRDefault="001110A8">
    <w:pPr>
      <w:pStyle w:val="Piedepgina"/>
      <w:rPr>
        <w:rFonts w:cs="Arial"/>
        <w:sz w:val="16"/>
        <w:szCs w:val="16"/>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2143197"/>
      <w:docPartObj>
        <w:docPartGallery w:val="Page Numbers (Bottom of Page)"/>
        <w:docPartUnique/>
      </w:docPartObj>
    </w:sdtPr>
    <w:sdtContent>
      <w:p w:rsidR="001110A8" w:rsidRDefault="001110A8">
        <w:pPr>
          <w:pStyle w:val="Piedepgina"/>
          <w:jc w:val="center"/>
        </w:pPr>
        <w:fldSimple w:instr="PAGE   \* MERGEFORMAT">
          <w:r w:rsidR="00A83A62">
            <w:rPr>
              <w:noProof/>
            </w:rPr>
            <w:t>41</w:t>
          </w:r>
        </w:fldSimple>
      </w:p>
    </w:sdtContent>
  </w:sdt>
  <w:p w:rsidR="001110A8" w:rsidRPr="009017A5" w:rsidRDefault="001110A8">
    <w:pPr>
      <w:pStyle w:val="Piedepgina"/>
      <w:rPr>
        <w:rFonts w:cs="Arial"/>
        <w:sz w:val="16"/>
        <w:szCs w:val="16"/>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5530222"/>
      <w:docPartObj>
        <w:docPartGallery w:val="Page Numbers (Bottom of Page)"/>
        <w:docPartUnique/>
      </w:docPartObj>
    </w:sdtPr>
    <w:sdtContent>
      <w:p w:rsidR="001110A8" w:rsidRDefault="001110A8">
        <w:pPr>
          <w:pStyle w:val="Piedepgina"/>
          <w:jc w:val="center"/>
        </w:pPr>
        <w:fldSimple w:instr="PAGE   \* MERGEFORMAT">
          <w:r w:rsidR="00A83A62">
            <w:rPr>
              <w:noProof/>
            </w:rPr>
            <w:t>43</w:t>
          </w:r>
        </w:fldSimple>
      </w:p>
    </w:sdtContent>
  </w:sdt>
  <w:p w:rsidR="001110A8" w:rsidRPr="00325AE7" w:rsidRDefault="001110A8" w:rsidP="00EE0B3B">
    <w:pPr>
      <w:rPr>
        <w:rFonts w:cs="Arial"/>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0A8" w:rsidRPr="00123B1C" w:rsidRDefault="001110A8" w:rsidP="00EE0B3B">
    <w:pPr>
      <w:rPr>
        <w:rFonts w:asciiTheme="majorHAnsi" w:hAnsiTheme="majorHAnsi"/>
        <w:sz w:val="52"/>
        <w:szCs w:val="44"/>
      </w:rPr>
    </w:pPr>
    <w:r w:rsidRPr="00123B1C">
      <w:rPr>
        <w:rFonts w:cs="Arial"/>
        <w:i/>
        <w:iCs/>
        <w:vanish/>
        <w:sz w:val="18"/>
        <w:szCs w:val="16"/>
      </w:rPr>
      <w:t>&gt;</w:t>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r w:rsidRPr="00123B1C">
      <w:rPr>
        <w:rFonts w:cs="Arial"/>
        <w:i/>
        <w:iCs/>
        <w:vanish/>
        <w:sz w:val="18"/>
        <w:szCs w:val="16"/>
      </w:rPr>
      <w:pgNum/>
    </w:r>
  </w:p>
  <w:p w:rsidR="001110A8" w:rsidRPr="00325AE7" w:rsidRDefault="001110A8" w:rsidP="00EE0B3B">
    <w:pPr>
      <w:rPr>
        <w:rFonts w:cs="Arial"/>
      </w:rPr>
    </w:pPr>
    <w:r w:rsidRPr="00325AE7">
      <w:rPr>
        <w:rFonts w:cs="Arial"/>
        <w:iCs/>
      </w:rPr>
      <w:fldChar w:fldCharType="begin"/>
    </w:r>
    <w:r w:rsidRPr="00325AE7">
      <w:rPr>
        <w:rFonts w:cs="Arial"/>
        <w:iCs/>
      </w:rPr>
      <w:instrText xml:space="preserve"> PAGE   \* MERGEFORMAT </w:instrText>
    </w:r>
    <w:r w:rsidRPr="00325AE7">
      <w:rPr>
        <w:rFonts w:cs="Arial"/>
        <w:iCs/>
      </w:rPr>
      <w:fldChar w:fldCharType="separate"/>
    </w:r>
    <w:r w:rsidR="00A83A62">
      <w:rPr>
        <w:rFonts w:cs="Arial"/>
        <w:iCs/>
        <w:noProof/>
      </w:rPr>
      <w:t>44</w:t>
    </w:r>
    <w:r w:rsidRPr="00325AE7">
      <w:rPr>
        <w:rFonts w:cs="Arial"/>
        <w:iCs/>
      </w:rPr>
      <w:fldChar w:fldCharType="end"/>
    </w:r>
    <w:r w:rsidRPr="00325AE7">
      <w:rPr>
        <w:rFonts w:cs="Arial"/>
        <w:iCs/>
        <w:vanish/>
      </w:rPr>
      <w:t>&gt;</w:t>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r w:rsidRPr="00325AE7">
      <w:rPr>
        <w:rFonts w:cs="Arial"/>
        <w:iCs/>
        <w:vanish/>
      </w:rPr>
      <w:pgNum/>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7305074"/>
      <w:docPartObj>
        <w:docPartGallery w:val="Page Numbers (Bottom of Page)"/>
        <w:docPartUnique/>
      </w:docPartObj>
    </w:sdtPr>
    <w:sdtContent>
      <w:p w:rsidR="001110A8" w:rsidRDefault="001110A8">
        <w:pPr>
          <w:pStyle w:val="Piedepgina"/>
          <w:jc w:val="center"/>
        </w:pPr>
        <w:fldSimple w:instr="PAGE   \* MERGEFORMAT">
          <w:r w:rsidR="00A83A62">
            <w:rPr>
              <w:noProof/>
            </w:rPr>
            <w:t>53</w:t>
          </w:r>
        </w:fldSimple>
      </w:p>
    </w:sdtContent>
  </w:sdt>
  <w:p w:rsidR="001110A8" w:rsidRDefault="001110A8" w:rsidP="00EE0B3B">
    <w:pPr>
      <w:rPr>
        <w:rFonts w:asciiTheme="majorHAnsi" w:hAnsiTheme="majorHAnsi"/>
        <w:sz w:val="48"/>
        <w:szCs w:val="44"/>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2331030"/>
      <w:docPartObj>
        <w:docPartGallery w:val="Page Numbers (Bottom of Page)"/>
        <w:docPartUnique/>
      </w:docPartObj>
    </w:sdtPr>
    <w:sdtContent>
      <w:p w:rsidR="001110A8" w:rsidRDefault="001110A8">
        <w:pPr>
          <w:pStyle w:val="Piedepgina"/>
          <w:jc w:val="center"/>
        </w:pPr>
        <w:fldSimple w:instr="PAGE   \* MERGEFORMAT">
          <w:r>
            <w:rPr>
              <w:noProof/>
            </w:rPr>
            <w:t>95</w:t>
          </w:r>
        </w:fldSimple>
      </w:p>
    </w:sdtContent>
  </w:sdt>
  <w:p w:rsidR="001110A8" w:rsidRPr="009017A5" w:rsidRDefault="001110A8">
    <w:pPr>
      <w:pStyle w:val="Piedepgina"/>
      <w:rPr>
        <w:rFonts w:cs="Arial"/>
        <w:sz w:val="16"/>
        <w:szCs w:val="16"/>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9831418"/>
      <w:docPartObj>
        <w:docPartGallery w:val="Page Numbers (Bottom of Page)"/>
        <w:docPartUnique/>
      </w:docPartObj>
    </w:sdtPr>
    <w:sdtContent>
      <w:p w:rsidR="001110A8" w:rsidRDefault="001110A8">
        <w:pPr>
          <w:pStyle w:val="Piedepgina"/>
          <w:jc w:val="center"/>
        </w:pPr>
        <w:fldSimple w:instr="PAGE   \* MERGEFORMAT">
          <w:r>
            <w:rPr>
              <w:noProof/>
            </w:rPr>
            <w:t>85</w:t>
          </w:r>
        </w:fldSimple>
      </w:p>
    </w:sdtContent>
  </w:sdt>
  <w:p w:rsidR="001110A8" w:rsidRPr="00482978" w:rsidRDefault="001110A8">
    <w:pPr>
      <w:pStyle w:val="Piedepgina"/>
      <w:rPr>
        <w:rFonts w:cs="Arial"/>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10A8" w:rsidRDefault="001110A8" w:rsidP="004F4869">
      <w:pPr>
        <w:spacing w:after="0" w:line="240" w:lineRule="auto"/>
      </w:pPr>
      <w:r>
        <w:separator/>
      </w:r>
    </w:p>
  </w:footnote>
  <w:footnote w:type="continuationSeparator" w:id="1">
    <w:p w:rsidR="001110A8" w:rsidRDefault="001110A8" w:rsidP="004F486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0A8" w:rsidRPr="00DC39B2" w:rsidRDefault="001110A8" w:rsidP="00B00ED4">
    <w:pPr>
      <w:pStyle w:val="Encabezado"/>
      <w:jc w:val="right"/>
      <w:rPr>
        <w:rFonts w:cs="Arial"/>
        <w:sz w:val="16"/>
      </w:rPr>
    </w:pPr>
  </w:p>
  <w:p w:rsidR="001110A8" w:rsidRPr="00DC39B2" w:rsidRDefault="001110A8" w:rsidP="001A5ACE">
    <w:pPr>
      <w:pStyle w:val="Encabezado"/>
      <w:jc w:val="right"/>
      <w:rPr>
        <w:rFonts w:cs="Arial"/>
        <w:sz w:val="16"/>
      </w:rPr>
    </w:pPr>
  </w:p>
  <w:p w:rsidR="001110A8" w:rsidRDefault="001110A8">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0A8" w:rsidRPr="00DC39B2" w:rsidRDefault="001110A8" w:rsidP="008A0C6F">
    <w:pPr>
      <w:pStyle w:val="Encabezado"/>
      <w:jc w:val="center"/>
      <w:rPr>
        <w:rFonts w:cs="Arial"/>
        <w:sz w:val="16"/>
      </w:rPr>
    </w:pPr>
    <w:r>
      <w:rPr>
        <w:rFonts w:cs="Arial"/>
        <w:sz w:val="16"/>
      </w:rPr>
      <w:t xml:space="preserve">PLAN ESTRATÉGICO PARTICIPATIVO (PEP)     </w:t>
    </w:r>
  </w:p>
  <w:p w:rsidR="001110A8" w:rsidRDefault="001110A8">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0A8" w:rsidRPr="00EE0B3B" w:rsidRDefault="001110A8" w:rsidP="00EE0B3B">
    <w:pPr>
      <w:pStyle w:val="Encabezado"/>
      <w:jc w:val="right"/>
      <w:rPr>
        <w:rFonts w:cs="Arial"/>
        <w:sz w:val="16"/>
      </w:rPr>
    </w:pPr>
    <w:r>
      <w:rPr>
        <w:rFonts w:cs="Arial"/>
        <w:sz w:val="16"/>
      </w:rPr>
      <w:t xml:space="preserve"> PLAN ESTRATÉGICO PARTICIPATIVO (PEP)</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0A8" w:rsidRDefault="001110A8" w:rsidP="004C39F3">
    <w:pPr>
      <w:pStyle w:val="Encabezado"/>
      <w:jc w:val="right"/>
      <w:rPr>
        <w:rFonts w:cs="Arial"/>
        <w:sz w:val="16"/>
      </w:rPr>
    </w:pPr>
    <w:r>
      <w:rPr>
        <w:rFonts w:cs="Arial"/>
        <w:sz w:val="16"/>
      </w:rPr>
      <w:t xml:space="preserve"> PLAN ESTRATÉGICO PARTICIPATIVO (PEP)</w:t>
    </w:r>
  </w:p>
  <w:p w:rsidR="001110A8" w:rsidRPr="00DC39B2" w:rsidRDefault="001110A8" w:rsidP="004C39F3">
    <w:pPr>
      <w:pStyle w:val="Encabezado"/>
      <w:jc w:val="right"/>
      <w:rPr>
        <w:rFonts w:cs="Arial"/>
        <w:sz w:val="16"/>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0A8" w:rsidRDefault="001110A8" w:rsidP="003A558D">
    <w:pPr>
      <w:pStyle w:val="Encabezado"/>
      <w:jc w:val="right"/>
      <w:rPr>
        <w:rFonts w:cs="Arial"/>
        <w:sz w:val="16"/>
      </w:rPr>
    </w:pPr>
    <w:r>
      <w:rPr>
        <w:rFonts w:cs="Arial"/>
        <w:sz w:val="16"/>
      </w:rPr>
      <w:t xml:space="preserve"> PLAN ESTRATÉGICO PARTICIPATIVO (PEP)</w:t>
    </w:r>
  </w:p>
  <w:p w:rsidR="001110A8" w:rsidRPr="00DC39B2" w:rsidRDefault="001110A8" w:rsidP="003A558D">
    <w:pPr>
      <w:pStyle w:val="Encabezado"/>
      <w:jc w:val="right"/>
      <w:rPr>
        <w:rFonts w:cs="Arial"/>
        <w:sz w:val="16"/>
      </w:rPr>
    </w:pPr>
    <w:r>
      <w:rPr>
        <w:rFonts w:cs="Arial"/>
        <w:sz w:val="16"/>
      </w:rPr>
      <w:t xml:space="preserve"> DIAGNOSTICO DEL MUNICIPIO</w:t>
    </w:r>
  </w:p>
  <w:p w:rsidR="001110A8" w:rsidRDefault="001110A8">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823EA"/>
    <w:multiLevelType w:val="hybridMultilevel"/>
    <w:tmpl w:val="72BC0F6E"/>
    <w:lvl w:ilvl="0" w:tplc="66F07BD0">
      <w:start w:val="1"/>
      <w:numFmt w:val="lowerLetter"/>
      <w:lvlText w:val="%1)"/>
      <w:lvlJc w:val="left"/>
      <w:pPr>
        <w:ind w:left="1068" w:hanging="360"/>
      </w:pPr>
      <w:rPr>
        <w:b/>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
    <w:nsid w:val="06286E23"/>
    <w:multiLevelType w:val="hybridMultilevel"/>
    <w:tmpl w:val="073258BE"/>
    <w:lvl w:ilvl="0" w:tplc="700A8AEE">
      <w:start w:val="1"/>
      <w:numFmt w:val="decimal"/>
      <w:lvlText w:val="%1."/>
      <w:lvlJc w:val="righ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06896A41"/>
    <w:multiLevelType w:val="multilevel"/>
    <w:tmpl w:val="440A001F"/>
    <w:styleLink w:val="Estilo1"/>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75F7F32"/>
    <w:multiLevelType w:val="hybridMultilevel"/>
    <w:tmpl w:val="C8F4B9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7D649E9"/>
    <w:multiLevelType w:val="hybridMultilevel"/>
    <w:tmpl w:val="7958AD62"/>
    <w:lvl w:ilvl="0" w:tplc="07243428">
      <w:start w:val="1"/>
      <w:numFmt w:val="bullet"/>
      <w:lvlText w:val=""/>
      <w:lvlJc w:val="left"/>
      <w:pPr>
        <w:ind w:left="1788" w:hanging="360"/>
      </w:pPr>
      <w:rPr>
        <w:rFonts w:ascii="Symbol" w:hAnsi="Symbol" w:hint="default"/>
        <w:sz w:val="22"/>
      </w:rPr>
    </w:lvl>
    <w:lvl w:ilvl="1" w:tplc="440A0003" w:tentative="1">
      <w:start w:val="1"/>
      <w:numFmt w:val="bullet"/>
      <w:lvlText w:val="o"/>
      <w:lvlJc w:val="left"/>
      <w:pPr>
        <w:ind w:left="2508" w:hanging="360"/>
      </w:pPr>
      <w:rPr>
        <w:rFonts w:ascii="Courier New" w:hAnsi="Courier New" w:cs="Courier New" w:hint="default"/>
      </w:rPr>
    </w:lvl>
    <w:lvl w:ilvl="2" w:tplc="440A0005" w:tentative="1">
      <w:start w:val="1"/>
      <w:numFmt w:val="bullet"/>
      <w:lvlText w:val=""/>
      <w:lvlJc w:val="left"/>
      <w:pPr>
        <w:ind w:left="3228" w:hanging="360"/>
      </w:pPr>
      <w:rPr>
        <w:rFonts w:ascii="Wingdings" w:hAnsi="Wingdings" w:hint="default"/>
      </w:rPr>
    </w:lvl>
    <w:lvl w:ilvl="3" w:tplc="440A0001">
      <w:start w:val="1"/>
      <w:numFmt w:val="bullet"/>
      <w:lvlText w:val=""/>
      <w:lvlJc w:val="left"/>
      <w:pPr>
        <w:ind w:left="3948" w:hanging="360"/>
      </w:pPr>
      <w:rPr>
        <w:rFonts w:ascii="Symbol" w:hAnsi="Symbol" w:hint="default"/>
      </w:rPr>
    </w:lvl>
    <w:lvl w:ilvl="4" w:tplc="440A0003" w:tentative="1">
      <w:start w:val="1"/>
      <w:numFmt w:val="bullet"/>
      <w:lvlText w:val="o"/>
      <w:lvlJc w:val="left"/>
      <w:pPr>
        <w:ind w:left="4668" w:hanging="360"/>
      </w:pPr>
      <w:rPr>
        <w:rFonts w:ascii="Courier New" w:hAnsi="Courier New" w:cs="Courier New" w:hint="default"/>
      </w:rPr>
    </w:lvl>
    <w:lvl w:ilvl="5" w:tplc="440A0005" w:tentative="1">
      <w:start w:val="1"/>
      <w:numFmt w:val="bullet"/>
      <w:lvlText w:val=""/>
      <w:lvlJc w:val="left"/>
      <w:pPr>
        <w:ind w:left="5388" w:hanging="360"/>
      </w:pPr>
      <w:rPr>
        <w:rFonts w:ascii="Wingdings" w:hAnsi="Wingdings" w:hint="default"/>
      </w:rPr>
    </w:lvl>
    <w:lvl w:ilvl="6" w:tplc="440A0001" w:tentative="1">
      <w:start w:val="1"/>
      <w:numFmt w:val="bullet"/>
      <w:lvlText w:val=""/>
      <w:lvlJc w:val="left"/>
      <w:pPr>
        <w:ind w:left="6108" w:hanging="360"/>
      </w:pPr>
      <w:rPr>
        <w:rFonts w:ascii="Symbol" w:hAnsi="Symbol" w:hint="default"/>
      </w:rPr>
    </w:lvl>
    <w:lvl w:ilvl="7" w:tplc="440A0003" w:tentative="1">
      <w:start w:val="1"/>
      <w:numFmt w:val="bullet"/>
      <w:lvlText w:val="o"/>
      <w:lvlJc w:val="left"/>
      <w:pPr>
        <w:ind w:left="6828" w:hanging="360"/>
      </w:pPr>
      <w:rPr>
        <w:rFonts w:ascii="Courier New" w:hAnsi="Courier New" w:cs="Courier New" w:hint="default"/>
      </w:rPr>
    </w:lvl>
    <w:lvl w:ilvl="8" w:tplc="440A0005" w:tentative="1">
      <w:start w:val="1"/>
      <w:numFmt w:val="bullet"/>
      <w:lvlText w:val=""/>
      <w:lvlJc w:val="left"/>
      <w:pPr>
        <w:ind w:left="7548" w:hanging="360"/>
      </w:pPr>
      <w:rPr>
        <w:rFonts w:ascii="Wingdings" w:hAnsi="Wingdings" w:hint="default"/>
      </w:rPr>
    </w:lvl>
  </w:abstractNum>
  <w:abstractNum w:abstractNumId="5">
    <w:nsid w:val="07FF783E"/>
    <w:multiLevelType w:val="hybridMultilevel"/>
    <w:tmpl w:val="57FA763A"/>
    <w:lvl w:ilvl="0" w:tplc="700A8AEE">
      <w:start w:val="1"/>
      <w:numFmt w:val="decimal"/>
      <w:lvlText w:val="%1."/>
      <w:lvlJc w:val="righ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nsid w:val="0A3F52D6"/>
    <w:multiLevelType w:val="multilevel"/>
    <w:tmpl w:val="B984AF4E"/>
    <w:lvl w:ilvl="0">
      <w:start w:val="1"/>
      <w:numFmt w:val="decimal"/>
      <w:lvlText w:val="%1."/>
      <w:lvlJc w:val="left"/>
      <w:pPr>
        <w:ind w:left="465" w:hanging="465"/>
      </w:pPr>
      <w:rPr>
        <w:rFonts w:hint="default"/>
        <w:color w:val="000000" w:themeColor="text1"/>
        <w:sz w:val="28"/>
      </w:rPr>
    </w:lvl>
    <w:lvl w:ilvl="1">
      <w:start w:val="1"/>
      <w:numFmt w:val="decimal"/>
      <w:lvlText w:val="%1.%2."/>
      <w:lvlJc w:val="left"/>
      <w:pPr>
        <w:ind w:left="720" w:hanging="720"/>
      </w:pPr>
      <w:rPr>
        <w:rFonts w:hint="default"/>
        <w:b/>
        <w:color w:val="1D1B11" w:themeColor="background2" w:themeShade="1A"/>
        <w:sz w:val="24"/>
      </w:rPr>
    </w:lvl>
    <w:lvl w:ilvl="2">
      <w:start w:val="1"/>
      <w:numFmt w:val="decimal"/>
      <w:lvlText w:val="%1.%2.%3."/>
      <w:lvlJc w:val="left"/>
      <w:pPr>
        <w:ind w:left="2430" w:hanging="720"/>
      </w:pPr>
      <w:rPr>
        <w:rFonts w:ascii="Arial" w:hAnsi="Arial" w:cs="Arial" w:hint="default"/>
        <w:b/>
        <w:color w:val="000000" w:themeColor="text1"/>
        <w:sz w:val="22"/>
      </w:rPr>
    </w:lvl>
    <w:lvl w:ilvl="3">
      <w:start w:val="1"/>
      <w:numFmt w:val="bullet"/>
      <w:lvlText w:val=""/>
      <w:lvlJc w:val="left"/>
      <w:pPr>
        <w:ind w:left="1080" w:hanging="1080"/>
      </w:pPr>
      <w:rPr>
        <w:rFonts w:ascii="Symbol" w:hAnsi="Symbol" w:hint="default"/>
        <w:b/>
      </w:rPr>
    </w:lvl>
    <w:lvl w:ilvl="4">
      <w:start w:val="1"/>
      <w:numFmt w:val="decimal"/>
      <w:lvlText w:val="%1.%2.%3.%4.%5."/>
      <w:lvlJc w:val="left"/>
      <w:pPr>
        <w:ind w:left="1080" w:hanging="1080"/>
      </w:pPr>
      <w:rPr>
        <w:rFonts w:hint="default"/>
        <w:b/>
      </w:rPr>
    </w:lvl>
    <w:lvl w:ilvl="5">
      <w:start w:val="1"/>
      <w:numFmt w:val="bullet"/>
      <w:lvlText w:val=""/>
      <w:lvlJc w:val="left"/>
      <w:pPr>
        <w:ind w:left="1440" w:hanging="1440"/>
      </w:pPr>
      <w:rPr>
        <w:rFonts w:ascii="Wingdings" w:hAnsi="Wingding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
    <w:nsid w:val="0CE27AF4"/>
    <w:multiLevelType w:val="hybridMultilevel"/>
    <w:tmpl w:val="64C0B5D4"/>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8">
    <w:nsid w:val="133E6EEF"/>
    <w:multiLevelType w:val="multilevel"/>
    <w:tmpl w:val="440A001D"/>
    <w:styleLink w:val="Estilo2"/>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8331763"/>
    <w:multiLevelType w:val="hybridMultilevel"/>
    <w:tmpl w:val="2B3CF25A"/>
    <w:lvl w:ilvl="0" w:tplc="034E032C">
      <w:start w:val="1"/>
      <w:numFmt w:val="lowerLetter"/>
      <w:lvlText w:val="%1)"/>
      <w:lvlJc w:val="left"/>
      <w:pPr>
        <w:ind w:left="720" w:hanging="360"/>
      </w:pPr>
      <w:rPr>
        <w:rFonts w:hint="default"/>
        <w:b/>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1B1368B0"/>
    <w:multiLevelType w:val="hybridMultilevel"/>
    <w:tmpl w:val="926A5FA6"/>
    <w:lvl w:ilvl="0" w:tplc="E2DA7CDA">
      <w:start w:val="1"/>
      <w:numFmt w:val="bullet"/>
      <w:lvlText w:val=""/>
      <w:lvlJc w:val="left"/>
      <w:pPr>
        <w:ind w:left="720" w:hanging="360"/>
      </w:pPr>
      <w:rPr>
        <w:rFonts w:ascii="Symbol" w:hAnsi="Symbol" w:hint="default"/>
      </w:rPr>
    </w:lvl>
    <w:lvl w:ilvl="1" w:tplc="4BD0F1B8">
      <w:start w:val="1"/>
      <w:numFmt w:val="decimal"/>
      <w:lvlText w:val="%2."/>
      <w:lvlJc w:val="left"/>
      <w:pPr>
        <w:tabs>
          <w:tab w:val="num" w:pos="1440"/>
        </w:tabs>
        <w:ind w:left="1440" w:hanging="360"/>
      </w:pPr>
      <w:rPr>
        <w:sz w:val="22"/>
      </w:rPr>
    </w:lvl>
    <w:lvl w:ilvl="2" w:tplc="9EAEE130">
      <w:start w:val="1"/>
      <w:numFmt w:val="decimal"/>
      <w:lvlText w:val="%3."/>
      <w:lvlJc w:val="left"/>
      <w:pPr>
        <w:tabs>
          <w:tab w:val="num" w:pos="2160"/>
        </w:tabs>
        <w:ind w:left="2160" w:hanging="360"/>
      </w:pPr>
    </w:lvl>
    <w:lvl w:ilvl="3" w:tplc="95AC5C02">
      <w:start w:val="1"/>
      <w:numFmt w:val="decimal"/>
      <w:lvlText w:val="%4."/>
      <w:lvlJc w:val="left"/>
      <w:pPr>
        <w:tabs>
          <w:tab w:val="num" w:pos="2880"/>
        </w:tabs>
        <w:ind w:left="2880" w:hanging="360"/>
      </w:pPr>
    </w:lvl>
    <w:lvl w:ilvl="4" w:tplc="4A9486CA">
      <w:start w:val="1"/>
      <w:numFmt w:val="decimal"/>
      <w:lvlText w:val="%5."/>
      <w:lvlJc w:val="left"/>
      <w:pPr>
        <w:tabs>
          <w:tab w:val="num" w:pos="3600"/>
        </w:tabs>
        <w:ind w:left="3600" w:hanging="360"/>
      </w:pPr>
    </w:lvl>
    <w:lvl w:ilvl="5" w:tplc="5E4ACB80">
      <w:start w:val="1"/>
      <w:numFmt w:val="decimal"/>
      <w:lvlText w:val="%6."/>
      <w:lvlJc w:val="left"/>
      <w:pPr>
        <w:tabs>
          <w:tab w:val="num" w:pos="4320"/>
        </w:tabs>
        <w:ind w:left="4320" w:hanging="360"/>
      </w:pPr>
    </w:lvl>
    <w:lvl w:ilvl="6" w:tplc="6FE05D38">
      <w:start w:val="1"/>
      <w:numFmt w:val="decimal"/>
      <w:lvlText w:val="%7."/>
      <w:lvlJc w:val="left"/>
      <w:pPr>
        <w:tabs>
          <w:tab w:val="num" w:pos="5040"/>
        </w:tabs>
        <w:ind w:left="5040" w:hanging="360"/>
      </w:pPr>
    </w:lvl>
    <w:lvl w:ilvl="7" w:tplc="CA8E486E">
      <w:start w:val="1"/>
      <w:numFmt w:val="decimal"/>
      <w:lvlText w:val="%8."/>
      <w:lvlJc w:val="left"/>
      <w:pPr>
        <w:tabs>
          <w:tab w:val="num" w:pos="5760"/>
        </w:tabs>
        <w:ind w:left="5760" w:hanging="360"/>
      </w:pPr>
    </w:lvl>
    <w:lvl w:ilvl="8" w:tplc="FC3AE07E">
      <w:start w:val="1"/>
      <w:numFmt w:val="decimal"/>
      <w:lvlText w:val="%9."/>
      <w:lvlJc w:val="left"/>
      <w:pPr>
        <w:tabs>
          <w:tab w:val="num" w:pos="6480"/>
        </w:tabs>
        <w:ind w:left="6480" w:hanging="360"/>
      </w:pPr>
    </w:lvl>
  </w:abstractNum>
  <w:abstractNum w:abstractNumId="11">
    <w:nsid w:val="243120BD"/>
    <w:multiLevelType w:val="hybridMultilevel"/>
    <w:tmpl w:val="5CD01824"/>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nsid w:val="261B06D8"/>
    <w:multiLevelType w:val="hybridMultilevel"/>
    <w:tmpl w:val="68EA72B4"/>
    <w:lvl w:ilvl="0" w:tplc="440A0001">
      <w:start w:val="1"/>
      <w:numFmt w:val="bullet"/>
      <w:lvlText w:val=""/>
      <w:lvlJc w:val="left"/>
      <w:pPr>
        <w:ind w:left="1788" w:hanging="360"/>
      </w:pPr>
      <w:rPr>
        <w:rFonts w:ascii="Symbol" w:hAnsi="Symbol" w:hint="default"/>
      </w:rPr>
    </w:lvl>
    <w:lvl w:ilvl="1" w:tplc="440A0003" w:tentative="1">
      <w:start w:val="1"/>
      <w:numFmt w:val="bullet"/>
      <w:lvlText w:val="o"/>
      <w:lvlJc w:val="left"/>
      <w:pPr>
        <w:ind w:left="2508" w:hanging="360"/>
      </w:pPr>
      <w:rPr>
        <w:rFonts w:ascii="Courier New" w:hAnsi="Courier New" w:cs="Courier New" w:hint="default"/>
      </w:rPr>
    </w:lvl>
    <w:lvl w:ilvl="2" w:tplc="440A0005" w:tentative="1">
      <w:start w:val="1"/>
      <w:numFmt w:val="bullet"/>
      <w:lvlText w:val=""/>
      <w:lvlJc w:val="left"/>
      <w:pPr>
        <w:ind w:left="3228" w:hanging="360"/>
      </w:pPr>
      <w:rPr>
        <w:rFonts w:ascii="Wingdings" w:hAnsi="Wingdings" w:hint="default"/>
      </w:rPr>
    </w:lvl>
    <w:lvl w:ilvl="3" w:tplc="440A0001">
      <w:start w:val="1"/>
      <w:numFmt w:val="bullet"/>
      <w:lvlText w:val=""/>
      <w:lvlJc w:val="left"/>
      <w:pPr>
        <w:ind w:left="3948" w:hanging="360"/>
      </w:pPr>
      <w:rPr>
        <w:rFonts w:ascii="Symbol" w:hAnsi="Symbol" w:hint="default"/>
      </w:rPr>
    </w:lvl>
    <w:lvl w:ilvl="4" w:tplc="440A0003" w:tentative="1">
      <w:start w:val="1"/>
      <w:numFmt w:val="bullet"/>
      <w:lvlText w:val="o"/>
      <w:lvlJc w:val="left"/>
      <w:pPr>
        <w:ind w:left="4668" w:hanging="360"/>
      </w:pPr>
      <w:rPr>
        <w:rFonts w:ascii="Courier New" w:hAnsi="Courier New" w:cs="Courier New" w:hint="default"/>
      </w:rPr>
    </w:lvl>
    <w:lvl w:ilvl="5" w:tplc="440A0005" w:tentative="1">
      <w:start w:val="1"/>
      <w:numFmt w:val="bullet"/>
      <w:lvlText w:val=""/>
      <w:lvlJc w:val="left"/>
      <w:pPr>
        <w:ind w:left="5388" w:hanging="360"/>
      </w:pPr>
      <w:rPr>
        <w:rFonts w:ascii="Wingdings" w:hAnsi="Wingdings" w:hint="default"/>
      </w:rPr>
    </w:lvl>
    <w:lvl w:ilvl="6" w:tplc="440A0001" w:tentative="1">
      <w:start w:val="1"/>
      <w:numFmt w:val="bullet"/>
      <w:lvlText w:val=""/>
      <w:lvlJc w:val="left"/>
      <w:pPr>
        <w:ind w:left="6108" w:hanging="360"/>
      </w:pPr>
      <w:rPr>
        <w:rFonts w:ascii="Symbol" w:hAnsi="Symbol" w:hint="default"/>
      </w:rPr>
    </w:lvl>
    <w:lvl w:ilvl="7" w:tplc="440A0003" w:tentative="1">
      <w:start w:val="1"/>
      <w:numFmt w:val="bullet"/>
      <w:lvlText w:val="o"/>
      <w:lvlJc w:val="left"/>
      <w:pPr>
        <w:ind w:left="6828" w:hanging="360"/>
      </w:pPr>
      <w:rPr>
        <w:rFonts w:ascii="Courier New" w:hAnsi="Courier New" w:cs="Courier New" w:hint="default"/>
      </w:rPr>
    </w:lvl>
    <w:lvl w:ilvl="8" w:tplc="440A0005" w:tentative="1">
      <w:start w:val="1"/>
      <w:numFmt w:val="bullet"/>
      <w:lvlText w:val=""/>
      <w:lvlJc w:val="left"/>
      <w:pPr>
        <w:ind w:left="7548" w:hanging="360"/>
      </w:pPr>
      <w:rPr>
        <w:rFonts w:ascii="Wingdings" w:hAnsi="Wingdings" w:hint="default"/>
      </w:rPr>
    </w:lvl>
  </w:abstractNum>
  <w:abstractNum w:abstractNumId="13">
    <w:nsid w:val="278A0CA5"/>
    <w:multiLevelType w:val="hybridMultilevel"/>
    <w:tmpl w:val="285EF40C"/>
    <w:lvl w:ilvl="0" w:tplc="59B87A7A">
      <w:start w:val="1"/>
      <w:numFmt w:val="bullet"/>
      <w:lvlText w:val=""/>
      <w:lvlJc w:val="left"/>
      <w:pPr>
        <w:ind w:left="720" w:hanging="360"/>
      </w:pPr>
      <w:rPr>
        <w:rFonts w:ascii="Symbol" w:hAnsi="Symbol" w:hint="default"/>
        <w:color w:val="000000" w:themeColor="text1"/>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nsid w:val="27A3586D"/>
    <w:multiLevelType w:val="hybridMultilevel"/>
    <w:tmpl w:val="52ECB83C"/>
    <w:lvl w:ilvl="0" w:tplc="034E032C">
      <w:start w:val="1"/>
      <w:numFmt w:val="lowerLetter"/>
      <w:lvlText w:val="%1)"/>
      <w:lvlJc w:val="left"/>
      <w:pPr>
        <w:ind w:left="1068" w:hanging="360"/>
      </w:pPr>
      <w:rPr>
        <w:rFonts w:hint="default"/>
        <w:b/>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5">
    <w:nsid w:val="2AE70A0E"/>
    <w:multiLevelType w:val="hybridMultilevel"/>
    <w:tmpl w:val="D604E0B0"/>
    <w:lvl w:ilvl="0" w:tplc="700A8AEE">
      <w:start w:val="1"/>
      <w:numFmt w:val="decimal"/>
      <w:lvlText w:val="%1."/>
      <w:lvlJc w:val="right"/>
      <w:pPr>
        <w:ind w:left="360" w:hanging="360"/>
      </w:pPr>
      <w:rPr>
        <w:rFonts w:hint="default"/>
        <w:color w:val="000000" w:themeColor="text1"/>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6">
    <w:nsid w:val="30185080"/>
    <w:multiLevelType w:val="hybridMultilevel"/>
    <w:tmpl w:val="E44482B0"/>
    <w:lvl w:ilvl="0" w:tplc="59B87A7A">
      <w:start w:val="1"/>
      <w:numFmt w:val="bullet"/>
      <w:lvlText w:val=""/>
      <w:lvlJc w:val="left"/>
      <w:pPr>
        <w:ind w:left="1789" w:hanging="360"/>
      </w:pPr>
      <w:rPr>
        <w:rFonts w:ascii="Symbol" w:hAnsi="Symbol" w:hint="default"/>
        <w:color w:val="000000" w:themeColor="text1"/>
      </w:rPr>
    </w:lvl>
    <w:lvl w:ilvl="1" w:tplc="440A0003" w:tentative="1">
      <w:start w:val="1"/>
      <w:numFmt w:val="bullet"/>
      <w:lvlText w:val="o"/>
      <w:lvlJc w:val="left"/>
      <w:pPr>
        <w:ind w:left="2509" w:hanging="360"/>
      </w:pPr>
      <w:rPr>
        <w:rFonts w:ascii="Courier New" w:hAnsi="Courier New" w:cs="Courier New" w:hint="default"/>
      </w:rPr>
    </w:lvl>
    <w:lvl w:ilvl="2" w:tplc="440A0005" w:tentative="1">
      <w:start w:val="1"/>
      <w:numFmt w:val="bullet"/>
      <w:lvlText w:val=""/>
      <w:lvlJc w:val="left"/>
      <w:pPr>
        <w:ind w:left="3229" w:hanging="360"/>
      </w:pPr>
      <w:rPr>
        <w:rFonts w:ascii="Wingdings" w:hAnsi="Wingdings" w:hint="default"/>
      </w:rPr>
    </w:lvl>
    <w:lvl w:ilvl="3" w:tplc="440A0001" w:tentative="1">
      <w:start w:val="1"/>
      <w:numFmt w:val="bullet"/>
      <w:lvlText w:val=""/>
      <w:lvlJc w:val="left"/>
      <w:pPr>
        <w:ind w:left="3949" w:hanging="360"/>
      </w:pPr>
      <w:rPr>
        <w:rFonts w:ascii="Symbol" w:hAnsi="Symbol" w:hint="default"/>
      </w:rPr>
    </w:lvl>
    <w:lvl w:ilvl="4" w:tplc="440A0003" w:tentative="1">
      <w:start w:val="1"/>
      <w:numFmt w:val="bullet"/>
      <w:lvlText w:val="o"/>
      <w:lvlJc w:val="left"/>
      <w:pPr>
        <w:ind w:left="4669" w:hanging="360"/>
      </w:pPr>
      <w:rPr>
        <w:rFonts w:ascii="Courier New" w:hAnsi="Courier New" w:cs="Courier New" w:hint="default"/>
      </w:rPr>
    </w:lvl>
    <w:lvl w:ilvl="5" w:tplc="440A0005" w:tentative="1">
      <w:start w:val="1"/>
      <w:numFmt w:val="bullet"/>
      <w:lvlText w:val=""/>
      <w:lvlJc w:val="left"/>
      <w:pPr>
        <w:ind w:left="5389" w:hanging="360"/>
      </w:pPr>
      <w:rPr>
        <w:rFonts w:ascii="Wingdings" w:hAnsi="Wingdings" w:hint="default"/>
      </w:rPr>
    </w:lvl>
    <w:lvl w:ilvl="6" w:tplc="440A0001" w:tentative="1">
      <w:start w:val="1"/>
      <w:numFmt w:val="bullet"/>
      <w:lvlText w:val=""/>
      <w:lvlJc w:val="left"/>
      <w:pPr>
        <w:ind w:left="6109" w:hanging="360"/>
      </w:pPr>
      <w:rPr>
        <w:rFonts w:ascii="Symbol" w:hAnsi="Symbol" w:hint="default"/>
      </w:rPr>
    </w:lvl>
    <w:lvl w:ilvl="7" w:tplc="440A0003" w:tentative="1">
      <w:start w:val="1"/>
      <w:numFmt w:val="bullet"/>
      <w:lvlText w:val="o"/>
      <w:lvlJc w:val="left"/>
      <w:pPr>
        <w:ind w:left="6829" w:hanging="360"/>
      </w:pPr>
      <w:rPr>
        <w:rFonts w:ascii="Courier New" w:hAnsi="Courier New" w:cs="Courier New" w:hint="default"/>
      </w:rPr>
    </w:lvl>
    <w:lvl w:ilvl="8" w:tplc="440A0005" w:tentative="1">
      <w:start w:val="1"/>
      <w:numFmt w:val="bullet"/>
      <w:lvlText w:val=""/>
      <w:lvlJc w:val="left"/>
      <w:pPr>
        <w:ind w:left="7549" w:hanging="360"/>
      </w:pPr>
      <w:rPr>
        <w:rFonts w:ascii="Wingdings" w:hAnsi="Wingdings" w:hint="default"/>
      </w:rPr>
    </w:lvl>
  </w:abstractNum>
  <w:abstractNum w:abstractNumId="17">
    <w:nsid w:val="312E5EFA"/>
    <w:multiLevelType w:val="hybridMultilevel"/>
    <w:tmpl w:val="E16A3E4A"/>
    <w:lvl w:ilvl="0" w:tplc="D90EA536">
      <w:start w:val="1"/>
      <w:numFmt w:val="decimal"/>
      <w:lvlText w:val="%1."/>
      <w:lvlJc w:val="left"/>
      <w:pPr>
        <w:ind w:left="2136" w:hanging="360"/>
      </w:pPr>
    </w:lvl>
    <w:lvl w:ilvl="1" w:tplc="440A0019">
      <w:start w:val="1"/>
      <w:numFmt w:val="decimal"/>
      <w:lvlText w:val="%2."/>
      <w:lvlJc w:val="left"/>
      <w:pPr>
        <w:tabs>
          <w:tab w:val="num" w:pos="1440"/>
        </w:tabs>
        <w:ind w:left="1440" w:hanging="360"/>
      </w:pPr>
    </w:lvl>
    <w:lvl w:ilvl="2" w:tplc="440A001B">
      <w:start w:val="1"/>
      <w:numFmt w:val="decimal"/>
      <w:lvlText w:val="%3."/>
      <w:lvlJc w:val="left"/>
      <w:pPr>
        <w:tabs>
          <w:tab w:val="num" w:pos="2160"/>
        </w:tabs>
        <w:ind w:left="2160" w:hanging="360"/>
      </w:pPr>
    </w:lvl>
    <w:lvl w:ilvl="3" w:tplc="440A000F">
      <w:start w:val="1"/>
      <w:numFmt w:val="decimal"/>
      <w:lvlText w:val="%4."/>
      <w:lvlJc w:val="left"/>
      <w:pPr>
        <w:tabs>
          <w:tab w:val="num" w:pos="2880"/>
        </w:tabs>
        <w:ind w:left="2880" w:hanging="360"/>
      </w:pPr>
    </w:lvl>
    <w:lvl w:ilvl="4" w:tplc="440A0019">
      <w:start w:val="1"/>
      <w:numFmt w:val="decimal"/>
      <w:lvlText w:val="%5."/>
      <w:lvlJc w:val="left"/>
      <w:pPr>
        <w:tabs>
          <w:tab w:val="num" w:pos="3600"/>
        </w:tabs>
        <w:ind w:left="3600" w:hanging="360"/>
      </w:pPr>
    </w:lvl>
    <w:lvl w:ilvl="5" w:tplc="440A001B">
      <w:start w:val="1"/>
      <w:numFmt w:val="decimal"/>
      <w:lvlText w:val="%6."/>
      <w:lvlJc w:val="left"/>
      <w:pPr>
        <w:tabs>
          <w:tab w:val="num" w:pos="4320"/>
        </w:tabs>
        <w:ind w:left="4320" w:hanging="360"/>
      </w:pPr>
    </w:lvl>
    <w:lvl w:ilvl="6" w:tplc="440A000F">
      <w:start w:val="1"/>
      <w:numFmt w:val="decimal"/>
      <w:lvlText w:val="%7."/>
      <w:lvlJc w:val="left"/>
      <w:pPr>
        <w:tabs>
          <w:tab w:val="num" w:pos="5040"/>
        </w:tabs>
        <w:ind w:left="5040" w:hanging="360"/>
      </w:pPr>
    </w:lvl>
    <w:lvl w:ilvl="7" w:tplc="440A0019">
      <w:start w:val="1"/>
      <w:numFmt w:val="decimal"/>
      <w:lvlText w:val="%8."/>
      <w:lvlJc w:val="left"/>
      <w:pPr>
        <w:tabs>
          <w:tab w:val="num" w:pos="5760"/>
        </w:tabs>
        <w:ind w:left="5760" w:hanging="360"/>
      </w:pPr>
    </w:lvl>
    <w:lvl w:ilvl="8" w:tplc="440A001B">
      <w:start w:val="1"/>
      <w:numFmt w:val="decimal"/>
      <w:lvlText w:val="%9."/>
      <w:lvlJc w:val="left"/>
      <w:pPr>
        <w:tabs>
          <w:tab w:val="num" w:pos="6480"/>
        </w:tabs>
        <w:ind w:left="6480" w:hanging="360"/>
      </w:pPr>
    </w:lvl>
  </w:abstractNum>
  <w:abstractNum w:abstractNumId="18">
    <w:nsid w:val="37E744EB"/>
    <w:multiLevelType w:val="hybridMultilevel"/>
    <w:tmpl w:val="73A4C6E4"/>
    <w:lvl w:ilvl="0" w:tplc="700A8AEE">
      <w:start w:val="1"/>
      <w:numFmt w:val="decimal"/>
      <w:lvlText w:val="%1."/>
      <w:lvlJc w:val="righ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nsid w:val="3AB44A9F"/>
    <w:multiLevelType w:val="hybridMultilevel"/>
    <w:tmpl w:val="8AFA1DE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nsid w:val="3BC06608"/>
    <w:multiLevelType w:val="hybridMultilevel"/>
    <w:tmpl w:val="67EE99D4"/>
    <w:lvl w:ilvl="0" w:tplc="700A8AEE">
      <w:start w:val="1"/>
      <w:numFmt w:val="decimal"/>
      <w:lvlText w:val="%1."/>
      <w:lvlJc w:val="right"/>
      <w:pPr>
        <w:ind w:left="720" w:hanging="360"/>
      </w:pPr>
      <w:rPr>
        <w:rFonts w:hint="default"/>
        <w:color w:val="000000" w:themeColor="text1"/>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nsid w:val="3FB00600"/>
    <w:multiLevelType w:val="hybridMultilevel"/>
    <w:tmpl w:val="14E28A8A"/>
    <w:lvl w:ilvl="0" w:tplc="440A0001">
      <w:start w:val="1"/>
      <w:numFmt w:val="bullet"/>
      <w:lvlText w:val=""/>
      <w:lvlJc w:val="left"/>
      <w:pPr>
        <w:ind w:left="720" w:hanging="360"/>
      </w:pPr>
      <w:rPr>
        <w:rFonts w:ascii="Symbol" w:hAnsi="Symbol" w:hint="default"/>
      </w:rPr>
    </w:lvl>
    <w:lvl w:ilvl="1" w:tplc="59B87A7A">
      <w:start w:val="1"/>
      <w:numFmt w:val="bullet"/>
      <w:lvlText w:val=""/>
      <w:lvlJc w:val="left"/>
      <w:pPr>
        <w:ind w:left="1440" w:hanging="360"/>
      </w:pPr>
      <w:rPr>
        <w:rFonts w:ascii="Symbol" w:hAnsi="Symbol" w:hint="default"/>
        <w:color w:val="000000" w:themeColor="text1"/>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nsid w:val="419E0D22"/>
    <w:multiLevelType w:val="hybridMultilevel"/>
    <w:tmpl w:val="1DD4A49E"/>
    <w:lvl w:ilvl="0" w:tplc="700A8AEE">
      <w:start w:val="1"/>
      <w:numFmt w:val="decimal"/>
      <w:lvlText w:val="%1."/>
      <w:lvlJc w:val="right"/>
      <w:pPr>
        <w:ind w:left="720" w:hanging="360"/>
      </w:pPr>
      <w:rPr>
        <w:rFonts w:hint="default"/>
        <w:color w:val="000000" w:themeColor="text1"/>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nsid w:val="43927CE3"/>
    <w:multiLevelType w:val="hybridMultilevel"/>
    <w:tmpl w:val="702A70F4"/>
    <w:lvl w:ilvl="0" w:tplc="0C0A001B">
      <w:start w:val="1"/>
      <w:numFmt w:val="lowerRoman"/>
      <w:lvlText w:val="%1."/>
      <w:lvlJc w:val="right"/>
      <w:pPr>
        <w:ind w:left="1068" w:hanging="360"/>
      </w:p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24">
    <w:nsid w:val="45C12F0D"/>
    <w:multiLevelType w:val="hybridMultilevel"/>
    <w:tmpl w:val="72AE020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nsid w:val="48FE7D9C"/>
    <w:multiLevelType w:val="hybridMultilevel"/>
    <w:tmpl w:val="1C64B2A2"/>
    <w:lvl w:ilvl="0" w:tplc="59B87A7A">
      <w:start w:val="1"/>
      <w:numFmt w:val="bullet"/>
      <w:lvlText w:val=""/>
      <w:lvlJc w:val="left"/>
      <w:pPr>
        <w:ind w:left="720" w:hanging="360"/>
      </w:pPr>
      <w:rPr>
        <w:rFonts w:ascii="Symbol" w:hAnsi="Symbol" w:hint="default"/>
        <w:color w:val="000000" w:themeColor="text1"/>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nsid w:val="4AFB4FEC"/>
    <w:multiLevelType w:val="hybridMultilevel"/>
    <w:tmpl w:val="B42451B4"/>
    <w:lvl w:ilvl="0" w:tplc="440A000F">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7">
    <w:nsid w:val="4C022CEE"/>
    <w:multiLevelType w:val="hybridMultilevel"/>
    <w:tmpl w:val="7248B458"/>
    <w:lvl w:ilvl="0" w:tplc="440A0017">
      <w:start w:val="1"/>
      <w:numFmt w:val="lowerLetter"/>
      <w:lvlText w:val="%1)"/>
      <w:lvlJc w:val="left"/>
      <w:pPr>
        <w:ind w:left="1069" w:hanging="360"/>
      </w:pPr>
      <w:rPr>
        <w:rFonts w:hint="default"/>
      </w:rPr>
    </w:lvl>
    <w:lvl w:ilvl="1" w:tplc="440A0019" w:tentative="1">
      <w:start w:val="1"/>
      <w:numFmt w:val="lowerLetter"/>
      <w:lvlText w:val="%2."/>
      <w:lvlJc w:val="left"/>
      <w:pPr>
        <w:ind w:left="1789" w:hanging="360"/>
      </w:pPr>
    </w:lvl>
    <w:lvl w:ilvl="2" w:tplc="440A001B" w:tentative="1">
      <w:start w:val="1"/>
      <w:numFmt w:val="lowerRoman"/>
      <w:lvlText w:val="%3."/>
      <w:lvlJc w:val="right"/>
      <w:pPr>
        <w:ind w:left="2509" w:hanging="180"/>
      </w:pPr>
    </w:lvl>
    <w:lvl w:ilvl="3" w:tplc="440A000F" w:tentative="1">
      <w:start w:val="1"/>
      <w:numFmt w:val="decimal"/>
      <w:lvlText w:val="%4."/>
      <w:lvlJc w:val="left"/>
      <w:pPr>
        <w:ind w:left="3229" w:hanging="360"/>
      </w:pPr>
    </w:lvl>
    <w:lvl w:ilvl="4" w:tplc="440A0019" w:tentative="1">
      <w:start w:val="1"/>
      <w:numFmt w:val="lowerLetter"/>
      <w:lvlText w:val="%5."/>
      <w:lvlJc w:val="left"/>
      <w:pPr>
        <w:ind w:left="3949" w:hanging="360"/>
      </w:pPr>
    </w:lvl>
    <w:lvl w:ilvl="5" w:tplc="440A001B" w:tentative="1">
      <w:start w:val="1"/>
      <w:numFmt w:val="lowerRoman"/>
      <w:lvlText w:val="%6."/>
      <w:lvlJc w:val="right"/>
      <w:pPr>
        <w:ind w:left="4669" w:hanging="180"/>
      </w:pPr>
    </w:lvl>
    <w:lvl w:ilvl="6" w:tplc="440A000F" w:tentative="1">
      <w:start w:val="1"/>
      <w:numFmt w:val="decimal"/>
      <w:lvlText w:val="%7."/>
      <w:lvlJc w:val="left"/>
      <w:pPr>
        <w:ind w:left="5389" w:hanging="360"/>
      </w:pPr>
    </w:lvl>
    <w:lvl w:ilvl="7" w:tplc="440A0019" w:tentative="1">
      <w:start w:val="1"/>
      <w:numFmt w:val="lowerLetter"/>
      <w:lvlText w:val="%8."/>
      <w:lvlJc w:val="left"/>
      <w:pPr>
        <w:ind w:left="6109" w:hanging="360"/>
      </w:pPr>
    </w:lvl>
    <w:lvl w:ilvl="8" w:tplc="440A001B" w:tentative="1">
      <w:start w:val="1"/>
      <w:numFmt w:val="lowerRoman"/>
      <w:lvlText w:val="%9."/>
      <w:lvlJc w:val="right"/>
      <w:pPr>
        <w:ind w:left="6829" w:hanging="180"/>
      </w:pPr>
    </w:lvl>
  </w:abstractNum>
  <w:abstractNum w:abstractNumId="28">
    <w:nsid w:val="4DFA3DF7"/>
    <w:multiLevelType w:val="hybridMultilevel"/>
    <w:tmpl w:val="92A683D8"/>
    <w:lvl w:ilvl="0" w:tplc="59B87A7A">
      <w:start w:val="1"/>
      <w:numFmt w:val="bullet"/>
      <w:lvlText w:val=""/>
      <w:lvlJc w:val="left"/>
      <w:pPr>
        <w:ind w:left="720" w:hanging="360"/>
      </w:pPr>
      <w:rPr>
        <w:rFonts w:ascii="Symbol" w:hAnsi="Symbol" w:hint="default"/>
        <w:color w:val="000000" w:themeColor="text1"/>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
    <w:nsid w:val="53AF1C51"/>
    <w:multiLevelType w:val="hybridMultilevel"/>
    <w:tmpl w:val="2C72974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0">
    <w:nsid w:val="557E79E8"/>
    <w:multiLevelType w:val="hybridMultilevel"/>
    <w:tmpl w:val="057253C6"/>
    <w:lvl w:ilvl="0" w:tplc="59B87A7A">
      <w:start w:val="1"/>
      <w:numFmt w:val="bullet"/>
      <w:lvlText w:val=""/>
      <w:lvlJc w:val="left"/>
      <w:pPr>
        <w:ind w:left="1077" w:hanging="360"/>
      </w:pPr>
      <w:rPr>
        <w:rFonts w:ascii="Symbol" w:hAnsi="Symbol" w:hint="default"/>
        <w:color w:val="000000" w:themeColor="text1"/>
      </w:rPr>
    </w:lvl>
    <w:lvl w:ilvl="1" w:tplc="440A0003" w:tentative="1">
      <w:start w:val="1"/>
      <w:numFmt w:val="bullet"/>
      <w:lvlText w:val="o"/>
      <w:lvlJc w:val="left"/>
      <w:pPr>
        <w:ind w:left="1797" w:hanging="360"/>
      </w:pPr>
      <w:rPr>
        <w:rFonts w:ascii="Courier New" w:hAnsi="Courier New" w:cs="Courier New" w:hint="default"/>
      </w:rPr>
    </w:lvl>
    <w:lvl w:ilvl="2" w:tplc="440A0005" w:tentative="1">
      <w:start w:val="1"/>
      <w:numFmt w:val="bullet"/>
      <w:lvlText w:val=""/>
      <w:lvlJc w:val="left"/>
      <w:pPr>
        <w:ind w:left="2517" w:hanging="360"/>
      </w:pPr>
      <w:rPr>
        <w:rFonts w:ascii="Wingdings" w:hAnsi="Wingdings" w:hint="default"/>
      </w:rPr>
    </w:lvl>
    <w:lvl w:ilvl="3" w:tplc="440A0001" w:tentative="1">
      <w:start w:val="1"/>
      <w:numFmt w:val="bullet"/>
      <w:lvlText w:val=""/>
      <w:lvlJc w:val="left"/>
      <w:pPr>
        <w:ind w:left="3237" w:hanging="360"/>
      </w:pPr>
      <w:rPr>
        <w:rFonts w:ascii="Symbol" w:hAnsi="Symbol" w:hint="default"/>
      </w:rPr>
    </w:lvl>
    <w:lvl w:ilvl="4" w:tplc="440A0003" w:tentative="1">
      <w:start w:val="1"/>
      <w:numFmt w:val="bullet"/>
      <w:lvlText w:val="o"/>
      <w:lvlJc w:val="left"/>
      <w:pPr>
        <w:ind w:left="3957" w:hanging="360"/>
      </w:pPr>
      <w:rPr>
        <w:rFonts w:ascii="Courier New" w:hAnsi="Courier New" w:cs="Courier New" w:hint="default"/>
      </w:rPr>
    </w:lvl>
    <w:lvl w:ilvl="5" w:tplc="440A0005" w:tentative="1">
      <w:start w:val="1"/>
      <w:numFmt w:val="bullet"/>
      <w:lvlText w:val=""/>
      <w:lvlJc w:val="left"/>
      <w:pPr>
        <w:ind w:left="4677" w:hanging="360"/>
      </w:pPr>
      <w:rPr>
        <w:rFonts w:ascii="Wingdings" w:hAnsi="Wingdings" w:hint="default"/>
      </w:rPr>
    </w:lvl>
    <w:lvl w:ilvl="6" w:tplc="440A0001" w:tentative="1">
      <w:start w:val="1"/>
      <w:numFmt w:val="bullet"/>
      <w:lvlText w:val=""/>
      <w:lvlJc w:val="left"/>
      <w:pPr>
        <w:ind w:left="5397" w:hanging="360"/>
      </w:pPr>
      <w:rPr>
        <w:rFonts w:ascii="Symbol" w:hAnsi="Symbol" w:hint="default"/>
      </w:rPr>
    </w:lvl>
    <w:lvl w:ilvl="7" w:tplc="440A0003" w:tentative="1">
      <w:start w:val="1"/>
      <w:numFmt w:val="bullet"/>
      <w:lvlText w:val="o"/>
      <w:lvlJc w:val="left"/>
      <w:pPr>
        <w:ind w:left="6117" w:hanging="360"/>
      </w:pPr>
      <w:rPr>
        <w:rFonts w:ascii="Courier New" w:hAnsi="Courier New" w:cs="Courier New" w:hint="default"/>
      </w:rPr>
    </w:lvl>
    <w:lvl w:ilvl="8" w:tplc="440A0005" w:tentative="1">
      <w:start w:val="1"/>
      <w:numFmt w:val="bullet"/>
      <w:lvlText w:val=""/>
      <w:lvlJc w:val="left"/>
      <w:pPr>
        <w:ind w:left="6837" w:hanging="360"/>
      </w:pPr>
      <w:rPr>
        <w:rFonts w:ascii="Wingdings" w:hAnsi="Wingdings" w:hint="default"/>
      </w:rPr>
    </w:lvl>
  </w:abstractNum>
  <w:abstractNum w:abstractNumId="31">
    <w:nsid w:val="57040E2B"/>
    <w:multiLevelType w:val="hybridMultilevel"/>
    <w:tmpl w:val="4E50CEEC"/>
    <w:lvl w:ilvl="0" w:tplc="59B87A7A">
      <w:start w:val="1"/>
      <w:numFmt w:val="bullet"/>
      <w:lvlText w:val=""/>
      <w:lvlJc w:val="left"/>
      <w:pPr>
        <w:ind w:left="360" w:hanging="360"/>
      </w:pPr>
      <w:rPr>
        <w:rFonts w:ascii="Symbol" w:hAnsi="Symbol" w:hint="default"/>
        <w:color w:val="000000" w:themeColor="text1"/>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32">
    <w:nsid w:val="57145AC7"/>
    <w:multiLevelType w:val="hybridMultilevel"/>
    <w:tmpl w:val="A9F6C878"/>
    <w:lvl w:ilvl="0" w:tplc="423A3334">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5AF24420"/>
    <w:multiLevelType w:val="hybridMultilevel"/>
    <w:tmpl w:val="A0A43D32"/>
    <w:lvl w:ilvl="0" w:tplc="AC3E6E1C">
      <w:start w:val="1"/>
      <w:numFmt w:val="bullet"/>
      <w:pStyle w:val="Ttulo5"/>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4">
    <w:nsid w:val="5C9B6C0B"/>
    <w:multiLevelType w:val="multilevel"/>
    <w:tmpl w:val="51024C68"/>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F1F68E1"/>
    <w:multiLevelType w:val="hybridMultilevel"/>
    <w:tmpl w:val="20A4ABA4"/>
    <w:lvl w:ilvl="0" w:tplc="0674EEDC">
      <w:start w:val="1"/>
      <w:numFmt w:val="decimal"/>
      <w:lvlText w:val="%1."/>
      <w:lvlJc w:val="right"/>
      <w:pPr>
        <w:ind w:left="720" w:hanging="360"/>
      </w:pPr>
      <w:rPr>
        <w:rFonts w:ascii="Arial" w:hAnsi="Arial" w:hint="default"/>
        <w:sz w:val="22"/>
        <w:szCs w:val="18"/>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6">
    <w:nsid w:val="646E131E"/>
    <w:multiLevelType w:val="hybridMultilevel"/>
    <w:tmpl w:val="136213B6"/>
    <w:lvl w:ilvl="0" w:tplc="59B87A7A">
      <w:start w:val="1"/>
      <w:numFmt w:val="bullet"/>
      <w:lvlText w:val=""/>
      <w:lvlJc w:val="left"/>
      <w:pPr>
        <w:ind w:left="720" w:hanging="360"/>
      </w:pPr>
      <w:rPr>
        <w:rFonts w:ascii="Symbol" w:hAnsi="Symbol" w:hint="default"/>
        <w:color w:val="000000" w:themeColor="text1"/>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7">
    <w:nsid w:val="662F5C39"/>
    <w:multiLevelType w:val="hybridMultilevel"/>
    <w:tmpl w:val="5BAE8F20"/>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8">
    <w:nsid w:val="700B1886"/>
    <w:multiLevelType w:val="hybridMultilevel"/>
    <w:tmpl w:val="9E7C6B1A"/>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9">
    <w:nsid w:val="71A3588C"/>
    <w:multiLevelType w:val="hybridMultilevel"/>
    <w:tmpl w:val="94DC595A"/>
    <w:lvl w:ilvl="0" w:tplc="700A8AEE">
      <w:start w:val="1"/>
      <w:numFmt w:val="decimal"/>
      <w:lvlText w:val="%1."/>
      <w:lvlJc w:val="righ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0">
    <w:nsid w:val="721D1ACF"/>
    <w:multiLevelType w:val="hybridMultilevel"/>
    <w:tmpl w:val="43CAEFFC"/>
    <w:lvl w:ilvl="0" w:tplc="700A8AEE">
      <w:start w:val="1"/>
      <w:numFmt w:val="decimal"/>
      <w:lvlText w:val="%1."/>
      <w:lvlJc w:val="righ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1">
    <w:nsid w:val="76F5630E"/>
    <w:multiLevelType w:val="multilevel"/>
    <w:tmpl w:val="C0B2DCA4"/>
    <w:lvl w:ilvl="0">
      <w:start w:val="1"/>
      <w:numFmt w:val="decimal"/>
      <w:lvlText w:val="%1."/>
      <w:lvlJc w:val="right"/>
      <w:pPr>
        <w:ind w:left="720" w:hanging="360"/>
      </w:pPr>
      <w:rPr>
        <w:rFonts w:hint="default"/>
        <w:color w:val="000000" w:themeColor="text1"/>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nsid w:val="78EE029A"/>
    <w:multiLevelType w:val="hybridMultilevel"/>
    <w:tmpl w:val="04801430"/>
    <w:lvl w:ilvl="0" w:tplc="440A0001">
      <w:start w:val="1"/>
      <w:numFmt w:val="bullet"/>
      <w:lvlText w:val=""/>
      <w:lvlJc w:val="left"/>
      <w:pPr>
        <w:ind w:left="1778" w:hanging="360"/>
      </w:pPr>
      <w:rPr>
        <w:rFonts w:ascii="Symbol" w:hAnsi="Symbol" w:hint="default"/>
      </w:rPr>
    </w:lvl>
    <w:lvl w:ilvl="1" w:tplc="440A0003" w:tentative="1">
      <w:start w:val="1"/>
      <w:numFmt w:val="bullet"/>
      <w:lvlText w:val="o"/>
      <w:lvlJc w:val="left"/>
      <w:pPr>
        <w:ind w:left="2498" w:hanging="360"/>
      </w:pPr>
      <w:rPr>
        <w:rFonts w:ascii="Courier New" w:hAnsi="Courier New" w:cs="Courier New" w:hint="default"/>
      </w:rPr>
    </w:lvl>
    <w:lvl w:ilvl="2" w:tplc="440A0005" w:tentative="1">
      <w:start w:val="1"/>
      <w:numFmt w:val="bullet"/>
      <w:lvlText w:val=""/>
      <w:lvlJc w:val="left"/>
      <w:pPr>
        <w:ind w:left="3218" w:hanging="360"/>
      </w:pPr>
      <w:rPr>
        <w:rFonts w:ascii="Wingdings" w:hAnsi="Wingdings" w:hint="default"/>
      </w:rPr>
    </w:lvl>
    <w:lvl w:ilvl="3" w:tplc="440A0001" w:tentative="1">
      <w:start w:val="1"/>
      <w:numFmt w:val="bullet"/>
      <w:lvlText w:val=""/>
      <w:lvlJc w:val="left"/>
      <w:pPr>
        <w:ind w:left="3938" w:hanging="360"/>
      </w:pPr>
      <w:rPr>
        <w:rFonts w:ascii="Symbol" w:hAnsi="Symbol" w:hint="default"/>
      </w:rPr>
    </w:lvl>
    <w:lvl w:ilvl="4" w:tplc="440A0003" w:tentative="1">
      <w:start w:val="1"/>
      <w:numFmt w:val="bullet"/>
      <w:lvlText w:val="o"/>
      <w:lvlJc w:val="left"/>
      <w:pPr>
        <w:ind w:left="4658" w:hanging="360"/>
      </w:pPr>
      <w:rPr>
        <w:rFonts w:ascii="Courier New" w:hAnsi="Courier New" w:cs="Courier New" w:hint="default"/>
      </w:rPr>
    </w:lvl>
    <w:lvl w:ilvl="5" w:tplc="440A0005" w:tentative="1">
      <w:start w:val="1"/>
      <w:numFmt w:val="bullet"/>
      <w:lvlText w:val=""/>
      <w:lvlJc w:val="left"/>
      <w:pPr>
        <w:ind w:left="5378" w:hanging="360"/>
      </w:pPr>
      <w:rPr>
        <w:rFonts w:ascii="Wingdings" w:hAnsi="Wingdings" w:hint="default"/>
      </w:rPr>
    </w:lvl>
    <w:lvl w:ilvl="6" w:tplc="440A0001" w:tentative="1">
      <w:start w:val="1"/>
      <w:numFmt w:val="bullet"/>
      <w:lvlText w:val=""/>
      <w:lvlJc w:val="left"/>
      <w:pPr>
        <w:ind w:left="6098" w:hanging="360"/>
      </w:pPr>
      <w:rPr>
        <w:rFonts w:ascii="Symbol" w:hAnsi="Symbol" w:hint="default"/>
      </w:rPr>
    </w:lvl>
    <w:lvl w:ilvl="7" w:tplc="440A0003" w:tentative="1">
      <w:start w:val="1"/>
      <w:numFmt w:val="bullet"/>
      <w:lvlText w:val="o"/>
      <w:lvlJc w:val="left"/>
      <w:pPr>
        <w:ind w:left="6818" w:hanging="360"/>
      </w:pPr>
      <w:rPr>
        <w:rFonts w:ascii="Courier New" w:hAnsi="Courier New" w:cs="Courier New" w:hint="default"/>
      </w:rPr>
    </w:lvl>
    <w:lvl w:ilvl="8" w:tplc="440A0005" w:tentative="1">
      <w:start w:val="1"/>
      <w:numFmt w:val="bullet"/>
      <w:lvlText w:val=""/>
      <w:lvlJc w:val="left"/>
      <w:pPr>
        <w:ind w:left="7538" w:hanging="360"/>
      </w:pPr>
      <w:rPr>
        <w:rFonts w:ascii="Wingdings" w:hAnsi="Wingdings" w:hint="default"/>
      </w:rPr>
    </w:lvl>
  </w:abstractNum>
  <w:abstractNum w:abstractNumId="43">
    <w:nsid w:val="7B694C87"/>
    <w:multiLevelType w:val="hybridMultilevel"/>
    <w:tmpl w:val="466E5528"/>
    <w:lvl w:ilvl="0" w:tplc="700A8AEE">
      <w:start w:val="1"/>
      <w:numFmt w:val="decimal"/>
      <w:lvlText w:val="%1."/>
      <w:lvlJc w:val="righ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4">
    <w:nsid w:val="7BF40F57"/>
    <w:multiLevelType w:val="hybridMultilevel"/>
    <w:tmpl w:val="75EC61FC"/>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45">
    <w:nsid w:val="7C10576F"/>
    <w:multiLevelType w:val="hybridMultilevel"/>
    <w:tmpl w:val="062077F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6">
    <w:nsid w:val="7C9B14EF"/>
    <w:multiLevelType w:val="hybridMultilevel"/>
    <w:tmpl w:val="6E760856"/>
    <w:lvl w:ilvl="0" w:tplc="700A8AEE">
      <w:start w:val="1"/>
      <w:numFmt w:val="decimal"/>
      <w:lvlText w:val="%1."/>
      <w:lvlJc w:val="righ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7">
    <w:nsid w:val="7D5914E9"/>
    <w:multiLevelType w:val="multilevel"/>
    <w:tmpl w:val="E61089C6"/>
    <w:styleLink w:val="Estilo4"/>
    <w:lvl w:ilvl="0">
      <w:start w:val="3"/>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7EE43602"/>
    <w:multiLevelType w:val="hybridMultilevel"/>
    <w:tmpl w:val="3210ED3C"/>
    <w:lvl w:ilvl="0" w:tplc="59B87A7A">
      <w:start w:val="1"/>
      <w:numFmt w:val="bullet"/>
      <w:lvlText w:val=""/>
      <w:lvlJc w:val="left"/>
      <w:pPr>
        <w:ind w:left="720" w:hanging="360"/>
      </w:pPr>
      <w:rPr>
        <w:rFonts w:ascii="Symbol" w:hAnsi="Symbol" w:hint="default"/>
        <w:color w:val="000000" w:themeColor="text1"/>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6"/>
  </w:num>
  <w:num w:numId="2">
    <w:abstractNumId w:val="21"/>
  </w:num>
  <w:num w:numId="3">
    <w:abstractNumId w:val="2"/>
  </w:num>
  <w:num w:numId="4">
    <w:abstractNumId w:val="8"/>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4"/>
  </w:num>
  <w:num w:numId="8">
    <w:abstractNumId w:val="7"/>
  </w:num>
  <w:num w:numId="9">
    <w:abstractNumId w:val="26"/>
  </w:num>
  <w:num w:numId="10">
    <w:abstractNumId w:val="29"/>
  </w:num>
  <w:num w:numId="11">
    <w:abstractNumId w:val="33"/>
  </w:num>
  <w:num w:numId="12">
    <w:abstractNumId w:val="19"/>
  </w:num>
  <w:num w:numId="13">
    <w:abstractNumId w:val="37"/>
  </w:num>
  <w:num w:numId="14">
    <w:abstractNumId w:val="35"/>
  </w:num>
  <w:num w:numId="15">
    <w:abstractNumId w:val="45"/>
  </w:num>
  <w:num w:numId="16">
    <w:abstractNumId w:val="34"/>
  </w:num>
  <w:num w:numId="17">
    <w:abstractNumId w:val="47"/>
  </w:num>
  <w:num w:numId="18">
    <w:abstractNumId w:val="38"/>
  </w:num>
  <w:num w:numId="19">
    <w:abstractNumId w:val="11"/>
  </w:num>
  <w:num w:numId="20">
    <w:abstractNumId w:val="48"/>
  </w:num>
  <w:num w:numId="21">
    <w:abstractNumId w:val="0"/>
  </w:num>
  <w:num w:numId="22">
    <w:abstractNumId w:val="27"/>
  </w:num>
  <w:num w:numId="23">
    <w:abstractNumId w:val="3"/>
  </w:num>
  <w:num w:numId="24">
    <w:abstractNumId w:val="24"/>
  </w:num>
  <w:num w:numId="25">
    <w:abstractNumId w:val="23"/>
  </w:num>
  <w:num w:numId="26">
    <w:abstractNumId w:val="4"/>
  </w:num>
  <w:num w:numId="27">
    <w:abstractNumId w:val="12"/>
  </w:num>
  <w:num w:numId="28">
    <w:abstractNumId w:val="9"/>
  </w:num>
  <w:num w:numId="29">
    <w:abstractNumId w:val="14"/>
  </w:num>
  <w:num w:numId="30">
    <w:abstractNumId w:val="32"/>
  </w:num>
  <w:num w:numId="31">
    <w:abstractNumId w:val="42"/>
  </w:num>
  <w:num w:numId="32">
    <w:abstractNumId w:val="16"/>
  </w:num>
  <w:num w:numId="33">
    <w:abstractNumId w:val="28"/>
  </w:num>
  <w:num w:numId="34">
    <w:abstractNumId w:val="30"/>
  </w:num>
  <w:num w:numId="35">
    <w:abstractNumId w:val="25"/>
  </w:num>
  <w:num w:numId="36">
    <w:abstractNumId w:val="13"/>
  </w:num>
  <w:num w:numId="37">
    <w:abstractNumId w:val="36"/>
  </w:num>
  <w:num w:numId="38">
    <w:abstractNumId w:val="31"/>
  </w:num>
  <w:num w:numId="39">
    <w:abstractNumId w:val="15"/>
  </w:num>
  <w:num w:numId="40">
    <w:abstractNumId w:val="18"/>
  </w:num>
  <w:num w:numId="41">
    <w:abstractNumId w:val="20"/>
  </w:num>
  <w:num w:numId="42">
    <w:abstractNumId w:val="39"/>
  </w:num>
  <w:num w:numId="43">
    <w:abstractNumId w:val="1"/>
  </w:num>
  <w:num w:numId="44">
    <w:abstractNumId w:val="43"/>
  </w:num>
  <w:num w:numId="45">
    <w:abstractNumId w:val="22"/>
  </w:num>
  <w:num w:numId="46">
    <w:abstractNumId w:val="40"/>
  </w:num>
  <w:num w:numId="47">
    <w:abstractNumId w:val="41"/>
  </w:num>
  <w:num w:numId="48">
    <w:abstractNumId w:val="46"/>
  </w:num>
  <w:num w:numId="49">
    <w:abstractNumId w:val="5"/>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stylePaneFormatFilter w:val="1024"/>
  <w:stylePaneSortMethod w:val="0000"/>
  <w:defaultTabStop w:val="709"/>
  <w:hyphenationZone w:val="425"/>
  <w:drawingGridHorizontalSpacing w:val="110"/>
  <w:displayHorizontalDrawingGridEvery w:val="2"/>
  <w:characterSpacingControl w:val="doNotCompress"/>
  <w:hdrShapeDefaults>
    <o:shapedefaults v:ext="edit" spidmax="4097" fillcolor="white" stroke="f">
      <v:fill color="white"/>
      <v:stroke on="f"/>
      <v:textbox inset="0,0,0,0"/>
      <o:colormru v:ext="edit" colors="#91b44a,#9f9,#cf9"/>
    </o:shapedefaults>
  </w:hdrShapeDefaults>
  <w:footnotePr>
    <w:footnote w:id="0"/>
    <w:footnote w:id="1"/>
  </w:footnotePr>
  <w:endnotePr>
    <w:endnote w:id="0"/>
    <w:endnote w:id="1"/>
  </w:endnotePr>
  <w:compat/>
  <w:rsids>
    <w:rsidRoot w:val="004F4869"/>
    <w:rsid w:val="00000058"/>
    <w:rsid w:val="00000F9F"/>
    <w:rsid w:val="00001A78"/>
    <w:rsid w:val="000026CF"/>
    <w:rsid w:val="000026E8"/>
    <w:rsid w:val="00002AD5"/>
    <w:rsid w:val="0000331D"/>
    <w:rsid w:val="00003DDB"/>
    <w:rsid w:val="000040BB"/>
    <w:rsid w:val="00004185"/>
    <w:rsid w:val="0000447D"/>
    <w:rsid w:val="00004616"/>
    <w:rsid w:val="00005854"/>
    <w:rsid w:val="00006497"/>
    <w:rsid w:val="0000679C"/>
    <w:rsid w:val="00006A94"/>
    <w:rsid w:val="00006BA8"/>
    <w:rsid w:val="00006D3C"/>
    <w:rsid w:val="00006DF5"/>
    <w:rsid w:val="0000753A"/>
    <w:rsid w:val="000079F7"/>
    <w:rsid w:val="00007D88"/>
    <w:rsid w:val="000102B1"/>
    <w:rsid w:val="00010372"/>
    <w:rsid w:val="00010810"/>
    <w:rsid w:val="000115FC"/>
    <w:rsid w:val="000118CE"/>
    <w:rsid w:val="000121FB"/>
    <w:rsid w:val="000126AB"/>
    <w:rsid w:val="000127EF"/>
    <w:rsid w:val="0001325D"/>
    <w:rsid w:val="000137AB"/>
    <w:rsid w:val="00013AA4"/>
    <w:rsid w:val="000144CC"/>
    <w:rsid w:val="00014537"/>
    <w:rsid w:val="000148E8"/>
    <w:rsid w:val="0001497C"/>
    <w:rsid w:val="000157E5"/>
    <w:rsid w:val="00015B94"/>
    <w:rsid w:val="00016EC8"/>
    <w:rsid w:val="00017188"/>
    <w:rsid w:val="00017926"/>
    <w:rsid w:val="000200B5"/>
    <w:rsid w:val="000206FB"/>
    <w:rsid w:val="00020BCF"/>
    <w:rsid w:val="000213DE"/>
    <w:rsid w:val="00021547"/>
    <w:rsid w:val="00021A89"/>
    <w:rsid w:val="00022A8C"/>
    <w:rsid w:val="00022FAB"/>
    <w:rsid w:val="000234A3"/>
    <w:rsid w:val="00023760"/>
    <w:rsid w:val="00023851"/>
    <w:rsid w:val="00023A8C"/>
    <w:rsid w:val="00023BAA"/>
    <w:rsid w:val="000240D5"/>
    <w:rsid w:val="0002480A"/>
    <w:rsid w:val="00024A89"/>
    <w:rsid w:val="00024B79"/>
    <w:rsid w:val="00025490"/>
    <w:rsid w:val="00025A41"/>
    <w:rsid w:val="000262AA"/>
    <w:rsid w:val="00026E07"/>
    <w:rsid w:val="00026F80"/>
    <w:rsid w:val="00026FC4"/>
    <w:rsid w:val="00027165"/>
    <w:rsid w:val="00027897"/>
    <w:rsid w:val="000300DB"/>
    <w:rsid w:val="000302C8"/>
    <w:rsid w:val="000306A0"/>
    <w:rsid w:val="000306AB"/>
    <w:rsid w:val="000306C4"/>
    <w:rsid w:val="000312AE"/>
    <w:rsid w:val="00031B99"/>
    <w:rsid w:val="00031F93"/>
    <w:rsid w:val="00033060"/>
    <w:rsid w:val="00033399"/>
    <w:rsid w:val="00033501"/>
    <w:rsid w:val="00033508"/>
    <w:rsid w:val="00033743"/>
    <w:rsid w:val="00033A13"/>
    <w:rsid w:val="00034343"/>
    <w:rsid w:val="00035208"/>
    <w:rsid w:val="00035B6C"/>
    <w:rsid w:val="000366B5"/>
    <w:rsid w:val="000368C7"/>
    <w:rsid w:val="00036F54"/>
    <w:rsid w:val="000375F2"/>
    <w:rsid w:val="00037813"/>
    <w:rsid w:val="00037CE7"/>
    <w:rsid w:val="00040A18"/>
    <w:rsid w:val="00040FF4"/>
    <w:rsid w:val="000418D9"/>
    <w:rsid w:val="00041CED"/>
    <w:rsid w:val="00041DEB"/>
    <w:rsid w:val="00042CC8"/>
    <w:rsid w:val="000435BF"/>
    <w:rsid w:val="00043710"/>
    <w:rsid w:val="000438A7"/>
    <w:rsid w:val="00043ED0"/>
    <w:rsid w:val="00043F70"/>
    <w:rsid w:val="00044A49"/>
    <w:rsid w:val="0004514C"/>
    <w:rsid w:val="00045387"/>
    <w:rsid w:val="000453E0"/>
    <w:rsid w:val="00045A66"/>
    <w:rsid w:val="00045CE4"/>
    <w:rsid w:val="00045EED"/>
    <w:rsid w:val="00046865"/>
    <w:rsid w:val="00046C3E"/>
    <w:rsid w:val="00046FB3"/>
    <w:rsid w:val="00050274"/>
    <w:rsid w:val="000507DC"/>
    <w:rsid w:val="00050E4A"/>
    <w:rsid w:val="00052108"/>
    <w:rsid w:val="00052156"/>
    <w:rsid w:val="00052276"/>
    <w:rsid w:val="00052399"/>
    <w:rsid w:val="000524B0"/>
    <w:rsid w:val="00052B91"/>
    <w:rsid w:val="00052C52"/>
    <w:rsid w:val="00053253"/>
    <w:rsid w:val="000539FC"/>
    <w:rsid w:val="00053B12"/>
    <w:rsid w:val="00055159"/>
    <w:rsid w:val="00055379"/>
    <w:rsid w:val="00055A69"/>
    <w:rsid w:val="00055D2E"/>
    <w:rsid w:val="00055E6C"/>
    <w:rsid w:val="00055EE4"/>
    <w:rsid w:val="00055FBE"/>
    <w:rsid w:val="000564C1"/>
    <w:rsid w:val="00057333"/>
    <w:rsid w:val="000604B8"/>
    <w:rsid w:val="00060594"/>
    <w:rsid w:val="00060989"/>
    <w:rsid w:val="00060A1E"/>
    <w:rsid w:val="00060B5F"/>
    <w:rsid w:val="000611A2"/>
    <w:rsid w:val="0006160B"/>
    <w:rsid w:val="00061953"/>
    <w:rsid w:val="00061A5A"/>
    <w:rsid w:val="00061D96"/>
    <w:rsid w:val="000622B0"/>
    <w:rsid w:val="0006260B"/>
    <w:rsid w:val="00062EC6"/>
    <w:rsid w:val="00063DE3"/>
    <w:rsid w:val="000640C9"/>
    <w:rsid w:val="000643D5"/>
    <w:rsid w:val="00064518"/>
    <w:rsid w:val="00064620"/>
    <w:rsid w:val="00064C79"/>
    <w:rsid w:val="000661BB"/>
    <w:rsid w:val="000669D8"/>
    <w:rsid w:val="00066DAD"/>
    <w:rsid w:val="00066DB9"/>
    <w:rsid w:val="000677B6"/>
    <w:rsid w:val="00067AF3"/>
    <w:rsid w:val="00070D54"/>
    <w:rsid w:val="00071553"/>
    <w:rsid w:val="0007156F"/>
    <w:rsid w:val="00071A82"/>
    <w:rsid w:val="00071C44"/>
    <w:rsid w:val="0007240D"/>
    <w:rsid w:val="0007353A"/>
    <w:rsid w:val="00073A2F"/>
    <w:rsid w:val="00073E16"/>
    <w:rsid w:val="0007499F"/>
    <w:rsid w:val="00074C2F"/>
    <w:rsid w:val="00074D32"/>
    <w:rsid w:val="00074E9D"/>
    <w:rsid w:val="00075B7B"/>
    <w:rsid w:val="00075E44"/>
    <w:rsid w:val="000767DA"/>
    <w:rsid w:val="00076DD7"/>
    <w:rsid w:val="0008071D"/>
    <w:rsid w:val="000807D2"/>
    <w:rsid w:val="00080B07"/>
    <w:rsid w:val="00080E65"/>
    <w:rsid w:val="000816E7"/>
    <w:rsid w:val="000819D3"/>
    <w:rsid w:val="00081D37"/>
    <w:rsid w:val="0008311C"/>
    <w:rsid w:val="00083AA4"/>
    <w:rsid w:val="00083B6B"/>
    <w:rsid w:val="00084001"/>
    <w:rsid w:val="00084C06"/>
    <w:rsid w:val="00084C1E"/>
    <w:rsid w:val="000854B3"/>
    <w:rsid w:val="00086626"/>
    <w:rsid w:val="00086AFC"/>
    <w:rsid w:val="00086D1E"/>
    <w:rsid w:val="0008705D"/>
    <w:rsid w:val="000871E5"/>
    <w:rsid w:val="00087207"/>
    <w:rsid w:val="00087298"/>
    <w:rsid w:val="00090533"/>
    <w:rsid w:val="0009247D"/>
    <w:rsid w:val="00092D4E"/>
    <w:rsid w:val="0009302F"/>
    <w:rsid w:val="000933E0"/>
    <w:rsid w:val="00093A89"/>
    <w:rsid w:val="00093AB1"/>
    <w:rsid w:val="00093B2D"/>
    <w:rsid w:val="00094B93"/>
    <w:rsid w:val="00094CBC"/>
    <w:rsid w:val="000959C2"/>
    <w:rsid w:val="00095A36"/>
    <w:rsid w:val="00095E8D"/>
    <w:rsid w:val="0009600A"/>
    <w:rsid w:val="000963C7"/>
    <w:rsid w:val="000964F6"/>
    <w:rsid w:val="00096574"/>
    <w:rsid w:val="000966CD"/>
    <w:rsid w:val="0009686D"/>
    <w:rsid w:val="000A0D6D"/>
    <w:rsid w:val="000A15CB"/>
    <w:rsid w:val="000A16BD"/>
    <w:rsid w:val="000A254C"/>
    <w:rsid w:val="000A31CE"/>
    <w:rsid w:val="000A3BCC"/>
    <w:rsid w:val="000A55E0"/>
    <w:rsid w:val="000A5631"/>
    <w:rsid w:val="000A6A16"/>
    <w:rsid w:val="000A6ADF"/>
    <w:rsid w:val="000A6D92"/>
    <w:rsid w:val="000A71EB"/>
    <w:rsid w:val="000A7C2A"/>
    <w:rsid w:val="000A7D9D"/>
    <w:rsid w:val="000A7DAF"/>
    <w:rsid w:val="000B04F8"/>
    <w:rsid w:val="000B092A"/>
    <w:rsid w:val="000B0942"/>
    <w:rsid w:val="000B0E58"/>
    <w:rsid w:val="000B1108"/>
    <w:rsid w:val="000B15E3"/>
    <w:rsid w:val="000B1612"/>
    <w:rsid w:val="000B1844"/>
    <w:rsid w:val="000B1CF3"/>
    <w:rsid w:val="000B22D8"/>
    <w:rsid w:val="000B2996"/>
    <w:rsid w:val="000B2EF1"/>
    <w:rsid w:val="000B2F00"/>
    <w:rsid w:val="000B31DA"/>
    <w:rsid w:val="000B3F46"/>
    <w:rsid w:val="000B4018"/>
    <w:rsid w:val="000B49D8"/>
    <w:rsid w:val="000B4AF5"/>
    <w:rsid w:val="000B4B17"/>
    <w:rsid w:val="000B511E"/>
    <w:rsid w:val="000B53B8"/>
    <w:rsid w:val="000B5D86"/>
    <w:rsid w:val="000B6041"/>
    <w:rsid w:val="000B6390"/>
    <w:rsid w:val="000B674D"/>
    <w:rsid w:val="000B6D79"/>
    <w:rsid w:val="000B7053"/>
    <w:rsid w:val="000B7069"/>
    <w:rsid w:val="000B77D4"/>
    <w:rsid w:val="000B798A"/>
    <w:rsid w:val="000B7A76"/>
    <w:rsid w:val="000B7E99"/>
    <w:rsid w:val="000B7F85"/>
    <w:rsid w:val="000C04DB"/>
    <w:rsid w:val="000C0880"/>
    <w:rsid w:val="000C0941"/>
    <w:rsid w:val="000C11B6"/>
    <w:rsid w:val="000C1276"/>
    <w:rsid w:val="000C2253"/>
    <w:rsid w:val="000C2822"/>
    <w:rsid w:val="000C292E"/>
    <w:rsid w:val="000C302D"/>
    <w:rsid w:val="000C3E5E"/>
    <w:rsid w:val="000C44A5"/>
    <w:rsid w:val="000C52D4"/>
    <w:rsid w:val="000C6735"/>
    <w:rsid w:val="000C6937"/>
    <w:rsid w:val="000C6959"/>
    <w:rsid w:val="000C6AA6"/>
    <w:rsid w:val="000C6F95"/>
    <w:rsid w:val="000C7813"/>
    <w:rsid w:val="000C797B"/>
    <w:rsid w:val="000D0316"/>
    <w:rsid w:val="000D03F5"/>
    <w:rsid w:val="000D062B"/>
    <w:rsid w:val="000D06AF"/>
    <w:rsid w:val="000D08B4"/>
    <w:rsid w:val="000D08C9"/>
    <w:rsid w:val="000D0C38"/>
    <w:rsid w:val="000D0F7C"/>
    <w:rsid w:val="000D1D7F"/>
    <w:rsid w:val="000D1DA9"/>
    <w:rsid w:val="000D24EA"/>
    <w:rsid w:val="000D2BD4"/>
    <w:rsid w:val="000D2CC4"/>
    <w:rsid w:val="000D3194"/>
    <w:rsid w:val="000D3351"/>
    <w:rsid w:val="000D3E32"/>
    <w:rsid w:val="000D4564"/>
    <w:rsid w:val="000D5173"/>
    <w:rsid w:val="000D5639"/>
    <w:rsid w:val="000D6540"/>
    <w:rsid w:val="000D7767"/>
    <w:rsid w:val="000D7BE6"/>
    <w:rsid w:val="000D7ECB"/>
    <w:rsid w:val="000E0252"/>
    <w:rsid w:val="000E02A6"/>
    <w:rsid w:val="000E04A5"/>
    <w:rsid w:val="000E04AA"/>
    <w:rsid w:val="000E0617"/>
    <w:rsid w:val="000E0631"/>
    <w:rsid w:val="000E0813"/>
    <w:rsid w:val="000E0944"/>
    <w:rsid w:val="000E094A"/>
    <w:rsid w:val="000E0B4E"/>
    <w:rsid w:val="000E101D"/>
    <w:rsid w:val="000E1F44"/>
    <w:rsid w:val="000E3971"/>
    <w:rsid w:val="000E41CE"/>
    <w:rsid w:val="000E5034"/>
    <w:rsid w:val="000E545B"/>
    <w:rsid w:val="000E581A"/>
    <w:rsid w:val="000E5B26"/>
    <w:rsid w:val="000E6185"/>
    <w:rsid w:val="000E64DC"/>
    <w:rsid w:val="000E64FB"/>
    <w:rsid w:val="000E6E00"/>
    <w:rsid w:val="000E719A"/>
    <w:rsid w:val="000E7332"/>
    <w:rsid w:val="000E7602"/>
    <w:rsid w:val="000E7639"/>
    <w:rsid w:val="000E7D4F"/>
    <w:rsid w:val="000E7D93"/>
    <w:rsid w:val="000E7EC0"/>
    <w:rsid w:val="000F03A5"/>
    <w:rsid w:val="000F0606"/>
    <w:rsid w:val="000F13BE"/>
    <w:rsid w:val="000F1696"/>
    <w:rsid w:val="000F16BC"/>
    <w:rsid w:val="000F1DC1"/>
    <w:rsid w:val="000F22ED"/>
    <w:rsid w:val="000F24F4"/>
    <w:rsid w:val="000F2776"/>
    <w:rsid w:val="000F2F90"/>
    <w:rsid w:val="000F305D"/>
    <w:rsid w:val="000F3590"/>
    <w:rsid w:val="000F3602"/>
    <w:rsid w:val="000F360C"/>
    <w:rsid w:val="000F37D4"/>
    <w:rsid w:val="000F3A51"/>
    <w:rsid w:val="000F3C04"/>
    <w:rsid w:val="000F3C36"/>
    <w:rsid w:val="000F3C37"/>
    <w:rsid w:val="000F4363"/>
    <w:rsid w:val="000F4412"/>
    <w:rsid w:val="000F4F9D"/>
    <w:rsid w:val="000F6A1B"/>
    <w:rsid w:val="000F71CA"/>
    <w:rsid w:val="000F7E42"/>
    <w:rsid w:val="001002D9"/>
    <w:rsid w:val="001009DA"/>
    <w:rsid w:val="00100A16"/>
    <w:rsid w:val="00100CDF"/>
    <w:rsid w:val="001019D5"/>
    <w:rsid w:val="00101EE3"/>
    <w:rsid w:val="00101F0B"/>
    <w:rsid w:val="00102D94"/>
    <w:rsid w:val="0010305A"/>
    <w:rsid w:val="001032A2"/>
    <w:rsid w:val="00104A08"/>
    <w:rsid w:val="00105B4D"/>
    <w:rsid w:val="00105BB4"/>
    <w:rsid w:val="0010677C"/>
    <w:rsid w:val="001067DA"/>
    <w:rsid w:val="001067EE"/>
    <w:rsid w:val="00106820"/>
    <w:rsid w:val="00106888"/>
    <w:rsid w:val="00106BB9"/>
    <w:rsid w:val="0010701E"/>
    <w:rsid w:val="00107241"/>
    <w:rsid w:val="001077AA"/>
    <w:rsid w:val="00107A28"/>
    <w:rsid w:val="00110AF9"/>
    <w:rsid w:val="00110EB3"/>
    <w:rsid w:val="00111060"/>
    <w:rsid w:val="001110A8"/>
    <w:rsid w:val="00111637"/>
    <w:rsid w:val="00111EA5"/>
    <w:rsid w:val="001122F5"/>
    <w:rsid w:val="0011295E"/>
    <w:rsid w:val="001132E7"/>
    <w:rsid w:val="00113590"/>
    <w:rsid w:val="001137FC"/>
    <w:rsid w:val="00113AEB"/>
    <w:rsid w:val="00113B07"/>
    <w:rsid w:val="00114430"/>
    <w:rsid w:val="001144F2"/>
    <w:rsid w:val="00114718"/>
    <w:rsid w:val="001147F7"/>
    <w:rsid w:val="00114953"/>
    <w:rsid w:val="00114958"/>
    <w:rsid w:val="001151D5"/>
    <w:rsid w:val="0011590D"/>
    <w:rsid w:val="00115C97"/>
    <w:rsid w:val="00115F12"/>
    <w:rsid w:val="00115FD6"/>
    <w:rsid w:val="0011614E"/>
    <w:rsid w:val="001168BB"/>
    <w:rsid w:val="0011702F"/>
    <w:rsid w:val="001174A5"/>
    <w:rsid w:val="001176F6"/>
    <w:rsid w:val="00117B1A"/>
    <w:rsid w:val="00120353"/>
    <w:rsid w:val="00120622"/>
    <w:rsid w:val="00121202"/>
    <w:rsid w:val="00121584"/>
    <w:rsid w:val="001226ED"/>
    <w:rsid w:val="00123DB6"/>
    <w:rsid w:val="00123FA1"/>
    <w:rsid w:val="0012487F"/>
    <w:rsid w:val="00124A8A"/>
    <w:rsid w:val="00124A9F"/>
    <w:rsid w:val="00124BB6"/>
    <w:rsid w:val="00125359"/>
    <w:rsid w:val="001254B6"/>
    <w:rsid w:val="0012592B"/>
    <w:rsid w:val="00125CC7"/>
    <w:rsid w:val="0012609D"/>
    <w:rsid w:val="001267F7"/>
    <w:rsid w:val="00126F2B"/>
    <w:rsid w:val="00127574"/>
    <w:rsid w:val="0012770D"/>
    <w:rsid w:val="00127DC0"/>
    <w:rsid w:val="00130434"/>
    <w:rsid w:val="00130D0A"/>
    <w:rsid w:val="00131203"/>
    <w:rsid w:val="001317CA"/>
    <w:rsid w:val="00132578"/>
    <w:rsid w:val="00132A16"/>
    <w:rsid w:val="00133495"/>
    <w:rsid w:val="0013406E"/>
    <w:rsid w:val="001342AB"/>
    <w:rsid w:val="001346C4"/>
    <w:rsid w:val="0013478C"/>
    <w:rsid w:val="00134F8F"/>
    <w:rsid w:val="0013569F"/>
    <w:rsid w:val="0013580A"/>
    <w:rsid w:val="0013598D"/>
    <w:rsid w:val="00135C90"/>
    <w:rsid w:val="001364A4"/>
    <w:rsid w:val="0013708D"/>
    <w:rsid w:val="001370BF"/>
    <w:rsid w:val="001378A6"/>
    <w:rsid w:val="001400D7"/>
    <w:rsid w:val="001401E4"/>
    <w:rsid w:val="00141545"/>
    <w:rsid w:val="00141711"/>
    <w:rsid w:val="0014224F"/>
    <w:rsid w:val="00142DC9"/>
    <w:rsid w:val="001438B0"/>
    <w:rsid w:val="00144044"/>
    <w:rsid w:val="001442D2"/>
    <w:rsid w:val="00144416"/>
    <w:rsid w:val="00144A1D"/>
    <w:rsid w:val="00144BB3"/>
    <w:rsid w:val="00144F6A"/>
    <w:rsid w:val="0014508E"/>
    <w:rsid w:val="001458C8"/>
    <w:rsid w:val="00146719"/>
    <w:rsid w:val="00146C33"/>
    <w:rsid w:val="00146E45"/>
    <w:rsid w:val="00147487"/>
    <w:rsid w:val="00147E02"/>
    <w:rsid w:val="00147E68"/>
    <w:rsid w:val="0015056E"/>
    <w:rsid w:val="00150C36"/>
    <w:rsid w:val="0015101D"/>
    <w:rsid w:val="00151185"/>
    <w:rsid w:val="00151AFD"/>
    <w:rsid w:val="00151C5A"/>
    <w:rsid w:val="00151D6C"/>
    <w:rsid w:val="00151FA4"/>
    <w:rsid w:val="001522DF"/>
    <w:rsid w:val="00152A30"/>
    <w:rsid w:val="00153007"/>
    <w:rsid w:val="001530A2"/>
    <w:rsid w:val="001532D1"/>
    <w:rsid w:val="00153321"/>
    <w:rsid w:val="001534C4"/>
    <w:rsid w:val="00153631"/>
    <w:rsid w:val="0015424F"/>
    <w:rsid w:val="001544B7"/>
    <w:rsid w:val="00154D0F"/>
    <w:rsid w:val="00154F2D"/>
    <w:rsid w:val="00155298"/>
    <w:rsid w:val="001552B1"/>
    <w:rsid w:val="00155B38"/>
    <w:rsid w:val="00155B9E"/>
    <w:rsid w:val="00157B1C"/>
    <w:rsid w:val="00157D63"/>
    <w:rsid w:val="001606D4"/>
    <w:rsid w:val="001606FF"/>
    <w:rsid w:val="00160AF1"/>
    <w:rsid w:val="001610A1"/>
    <w:rsid w:val="001611AE"/>
    <w:rsid w:val="001611E6"/>
    <w:rsid w:val="001616EF"/>
    <w:rsid w:val="001617FD"/>
    <w:rsid w:val="00161E78"/>
    <w:rsid w:val="00162538"/>
    <w:rsid w:val="001627FC"/>
    <w:rsid w:val="0016283C"/>
    <w:rsid w:val="00162E44"/>
    <w:rsid w:val="001634A5"/>
    <w:rsid w:val="0016378D"/>
    <w:rsid w:val="00163830"/>
    <w:rsid w:val="001640AC"/>
    <w:rsid w:val="00164234"/>
    <w:rsid w:val="00164B29"/>
    <w:rsid w:val="00164FDC"/>
    <w:rsid w:val="00165035"/>
    <w:rsid w:val="00165366"/>
    <w:rsid w:val="00165616"/>
    <w:rsid w:val="00165F60"/>
    <w:rsid w:val="001664BB"/>
    <w:rsid w:val="00166C6D"/>
    <w:rsid w:val="0016716E"/>
    <w:rsid w:val="0016757D"/>
    <w:rsid w:val="00167631"/>
    <w:rsid w:val="00167B9C"/>
    <w:rsid w:val="00170011"/>
    <w:rsid w:val="00170938"/>
    <w:rsid w:val="00170A17"/>
    <w:rsid w:val="00170BB1"/>
    <w:rsid w:val="00170DFF"/>
    <w:rsid w:val="00170ECD"/>
    <w:rsid w:val="00170F1C"/>
    <w:rsid w:val="00171053"/>
    <w:rsid w:val="001711B1"/>
    <w:rsid w:val="00172621"/>
    <w:rsid w:val="00172785"/>
    <w:rsid w:val="00172E1E"/>
    <w:rsid w:val="0017362F"/>
    <w:rsid w:val="00174508"/>
    <w:rsid w:val="00174561"/>
    <w:rsid w:val="00174A97"/>
    <w:rsid w:val="00174AA9"/>
    <w:rsid w:val="00175606"/>
    <w:rsid w:val="00175766"/>
    <w:rsid w:val="00175F44"/>
    <w:rsid w:val="00176A43"/>
    <w:rsid w:val="00176B34"/>
    <w:rsid w:val="00177679"/>
    <w:rsid w:val="00180340"/>
    <w:rsid w:val="00181357"/>
    <w:rsid w:val="00181F83"/>
    <w:rsid w:val="0018340C"/>
    <w:rsid w:val="00183D7A"/>
    <w:rsid w:val="00184DC2"/>
    <w:rsid w:val="001855FB"/>
    <w:rsid w:val="00185940"/>
    <w:rsid w:val="00185A18"/>
    <w:rsid w:val="00186110"/>
    <w:rsid w:val="00186191"/>
    <w:rsid w:val="001862F8"/>
    <w:rsid w:val="00186520"/>
    <w:rsid w:val="00186726"/>
    <w:rsid w:val="00186887"/>
    <w:rsid w:val="00186A65"/>
    <w:rsid w:val="00186F26"/>
    <w:rsid w:val="00187014"/>
    <w:rsid w:val="001871C1"/>
    <w:rsid w:val="0018722D"/>
    <w:rsid w:val="00187448"/>
    <w:rsid w:val="00187D43"/>
    <w:rsid w:val="00190127"/>
    <w:rsid w:val="00190AB4"/>
    <w:rsid w:val="001910EA"/>
    <w:rsid w:val="00191242"/>
    <w:rsid w:val="00191532"/>
    <w:rsid w:val="00191E47"/>
    <w:rsid w:val="00192565"/>
    <w:rsid w:val="001928F5"/>
    <w:rsid w:val="001929C8"/>
    <w:rsid w:val="00192E15"/>
    <w:rsid w:val="00192EAF"/>
    <w:rsid w:val="0019378A"/>
    <w:rsid w:val="00194262"/>
    <w:rsid w:val="001949B1"/>
    <w:rsid w:val="001949CC"/>
    <w:rsid w:val="0019541B"/>
    <w:rsid w:val="0019555D"/>
    <w:rsid w:val="00195873"/>
    <w:rsid w:val="0019597F"/>
    <w:rsid w:val="001965B5"/>
    <w:rsid w:val="001966E7"/>
    <w:rsid w:val="00196770"/>
    <w:rsid w:val="00196DAC"/>
    <w:rsid w:val="00196E8A"/>
    <w:rsid w:val="0019706E"/>
    <w:rsid w:val="001972FF"/>
    <w:rsid w:val="001977F0"/>
    <w:rsid w:val="00197A92"/>
    <w:rsid w:val="00197C31"/>
    <w:rsid w:val="00197D1B"/>
    <w:rsid w:val="00197E66"/>
    <w:rsid w:val="001A0007"/>
    <w:rsid w:val="001A0CB8"/>
    <w:rsid w:val="001A0DD8"/>
    <w:rsid w:val="001A1012"/>
    <w:rsid w:val="001A176A"/>
    <w:rsid w:val="001A1984"/>
    <w:rsid w:val="001A1ACA"/>
    <w:rsid w:val="001A20BE"/>
    <w:rsid w:val="001A2A64"/>
    <w:rsid w:val="001A2B19"/>
    <w:rsid w:val="001A2B73"/>
    <w:rsid w:val="001A4A5F"/>
    <w:rsid w:val="001A4E31"/>
    <w:rsid w:val="001A4E33"/>
    <w:rsid w:val="001A506F"/>
    <w:rsid w:val="001A5120"/>
    <w:rsid w:val="001A56B9"/>
    <w:rsid w:val="001A5A1A"/>
    <w:rsid w:val="001A5ACE"/>
    <w:rsid w:val="001A60D1"/>
    <w:rsid w:val="001A7493"/>
    <w:rsid w:val="001A78D2"/>
    <w:rsid w:val="001B005A"/>
    <w:rsid w:val="001B0098"/>
    <w:rsid w:val="001B0BCF"/>
    <w:rsid w:val="001B0C55"/>
    <w:rsid w:val="001B0E48"/>
    <w:rsid w:val="001B16FC"/>
    <w:rsid w:val="001B17E4"/>
    <w:rsid w:val="001B25BA"/>
    <w:rsid w:val="001B2942"/>
    <w:rsid w:val="001B309B"/>
    <w:rsid w:val="001B35B3"/>
    <w:rsid w:val="001B39D5"/>
    <w:rsid w:val="001B3D52"/>
    <w:rsid w:val="001B3D91"/>
    <w:rsid w:val="001B3F06"/>
    <w:rsid w:val="001B3FEA"/>
    <w:rsid w:val="001B41BA"/>
    <w:rsid w:val="001B5144"/>
    <w:rsid w:val="001B68E2"/>
    <w:rsid w:val="001B6BF3"/>
    <w:rsid w:val="001B6D74"/>
    <w:rsid w:val="001B6E6C"/>
    <w:rsid w:val="001B6F78"/>
    <w:rsid w:val="001B72B0"/>
    <w:rsid w:val="001B7BEB"/>
    <w:rsid w:val="001C0857"/>
    <w:rsid w:val="001C09C9"/>
    <w:rsid w:val="001C0F14"/>
    <w:rsid w:val="001C1810"/>
    <w:rsid w:val="001C1A1B"/>
    <w:rsid w:val="001C1B03"/>
    <w:rsid w:val="001C1C96"/>
    <w:rsid w:val="001C1DB2"/>
    <w:rsid w:val="001C1E2A"/>
    <w:rsid w:val="001C223A"/>
    <w:rsid w:val="001C29FA"/>
    <w:rsid w:val="001C377B"/>
    <w:rsid w:val="001C40A5"/>
    <w:rsid w:val="001C4F3B"/>
    <w:rsid w:val="001C5C5D"/>
    <w:rsid w:val="001C678D"/>
    <w:rsid w:val="001C69AF"/>
    <w:rsid w:val="001C6C67"/>
    <w:rsid w:val="001C7048"/>
    <w:rsid w:val="001D06E7"/>
    <w:rsid w:val="001D0F35"/>
    <w:rsid w:val="001D1CF4"/>
    <w:rsid w:val="001D1D4A"/>
    <w:rsid w:val="001D238C"/>
    <w:rsid w:val="001D2755"/>
    <w:rsid w:val="001D291A"/>
    <w:rsid w:val="001D300B"/>
    <w:rsid w:val="001D398E"/>
    <w:rsid w:val="001D3A0A"/>
    <w:rsid w:val="001D3CAC"/>
    <w:rsid w:val="001D4C3C"/>
    <w:rsid w:val="001D4D03"/>
    <w:rsid w:val="001D4DF1"/>
    <w:rsid w:val="001D4E60"/>
    <w:rsid w:val="001D5E7B"/>
    <w:rsid w:val="001D6061"/>
    <w:rsid w:val="001D6164"/>
    <w:rsid w:val="001D6352"/>
    <w:rsid w:val="001D6560"/>
    <w:rsid w:val="001D6EF9"/>
    <w:rsid w:val="001D76CC"/>
    <w:rsid w:val="001D774E"/>
    <w:rsid w:val="001E0083"/>
    <w:rsid w:val="001E0138"/>
    <w:rsid w:val="001E05E2"/>
    <w:rsid w:val="001E08FA"/>
    <w:rsid w:val="001E0A19"/>
    <w:rsid w:val="001E0D67"/>
    <w:rsid w:val="001E11C9"/>
    <w:rsid w:val="001E1A67"/>
    <w:rsid w:val="001E1C49"/>
    <w:rsid w:val="001E24BF"/>
    <w:rsid w:val="001E2B32"/>
    <w:rsid w:val="001E3008"/>
    <w:rsid w:val="001E3491"/>
    <w:rsid w:val="001E3588"/>
    <w:rsid w:val="001E358F"/>
    <w:rsid w:val="001E36AF"/>
    <w:rsid w:val="001E53EA"/>
    <w:rsid w:val="001E5A57"/>
    <w:rsid w:val="001E5C39"/>
    <w:rsid w:val="001E5CE1"/>
    <w:rsid w:val="001E5ED3"/>
    <w:rsid w:val="001E6819"/>
    <w:rsid w:val="001E76AF"/>
    <w:rsid w:val="001E7875"/>
    <w:rsid w:val="001E7883"/>
    <w:rsid w:val="001E78D5"/>
    <w:rsid w:val="001E7CD4"/>
    <w:rsid w:val="001F00B6"/>
    <w:rsid w:val="001F0451"/>
    <w:rsid w:val="001F1502"/>
    <w:rsid w:val="001F2588"/>
    <w:rsid w:val="001F2D53"/>
    <w:rsid w:val="001F2EE4"/>
    <w:rsid w:val="001F2FB5"/>
    <w:rsid w:val="001F2FE5"/>
    <w:rsid w:val="001F3145"/>
    <w:rsid w:val="001F3878"/>
    <w:rsid w:val="001F3DBE"/>
    <w:rsid w:val="001F40C7"/>
    <w:rsid w:val="001F46E5"/>
    <w:rsid w:val="001F4915"/>
    <w:rsid w:val="001F63F8"/>
    <w:rsid w:val="001F6554"/>
    <w:rsid w:val="001F6EDB"/>
    <w:rsid w:val="0020036E"/>
    <w:rsid w:val="00200667"/>
    <w:rsid w:val="002006AE"/>
    <w:rsid w:val="00200D1B"/>
    <w:rsid w:val="00200DAB"/>
    <w:rsid w:val="00200FDA"/>
    <w:rsid w:val="00200FF8"/>
    <w:rsid w:val="002015D0"/>
    <w:rsid w:val="00202290"/>
    <w:rsid w:val="002024B5"/>
    <w:rsid w:val="002025A3"/>
    <w:rsid w:val="00202855"/>
    <w:rsid w:val="0020293C"/>
    <w:rsid w:val="00202E1C"/>
    <w:rsid w:val="0020367C"/>
    <w:rsid w:val="002039CC"/>
    <w:rsid w:val="002041BE"/>
    <w:rsid w:val="00204429"/>
    <w:rsid w:val="00204860"/>
    <w:rsid w:val="00204B7C"/>
    <w:rsid w:val="00204C7E"/>
    <w:rsid w:val="002051D5"/>
    <w:rsid w:val="00205592"/>
    <w:rsid w:val="00205789"/>
    <w:rsid w:val="002061EB"/>
    <w:rsid w:val="00206428"/>
    <w:rsid w:val="002069B1"/>
    <w:rsid w:val="00206A3B"/>
    <w:rsid w:val="002073D5"/>
    <w:rsid w:val="00207A91"/>
    <w:rsid w:val="00207FCC"/>
    <w:rsid w:val="00210152"/>
    <w:rsid w:val="0021050A"/>
    <w:rsid w:val="00210DCB"/>
    <w:rsid w:val="0021154C"/>
    <w:rsid w:val="00211C2F"/>
    <w:rsid w:val="00213402"/>
    <w:rsid w:val="002138CF"/>
    <w:rsid w:val="00213E55"/>
    <w:rsid w:val="00214EEC"/>
    <w:rsid w:val="00214FA8"/>
    <w:rsid w:val="00215432"/>
    <w:rsid w:val="00215D4B"/>
    <w:rsid w:val="00217A2E"/>
    <w:rsid w:val="00217AB0"/>
    <w:rsid w:val="00220438"/>
    <w:rsid w:val="0022117E"/>
    <w:rsid w:val="002211DE"/>
    <w:rsid w:val="00221E6E"/>
    <w:rsid w:val="00221EA4"/>
    <w:rsid w:val="002220EC"/>
    <w:rsid w:val="00222831"/>
    <w:rsid w:val="00222A13"/>
    <w:rsid w:val="00223074"/>
    <w:rsid w:val="00223143"/>
    <w:rsid w:val="002231B1"/>
    <w:rsid w:val="00223B3C"/>
    <w:rsid w:val="00223BF5"/>
    <w:rsid w:val="00223DA0"/>
    <w:rsid w:val="00224224"/>
    <w:rsid w:val="00224439"/>
    <w:rsid w:val="00225651"/>
    <w:rsid w:val="00226823"/>
    <w:rsid w:val="0022753B"/>
    <w:rsid w:val="00227AE8"/>
    <w:rsid w:val="00227F4F"/>
    <w:rsid w:val="00230332"/>
    <w:rsid w:val="00230585"/>
    <w:rsid w:val="00230BCF"/>
    <w:rsid w:val="00230D29"/>
    <w:rsid w:val="00230EDC"/>
    <w:rsid w:val="00231A21"/>
    <w:rsid w:val="00231D89"/>
    <w:rsid w:val="00231F0C"/>
    <w:rsid w:val="0023221D"/>
    <w:rsid w:val="00232A09"/>
    <w:rsid w:val="00232C9F"/>
    <w:rsid w:val="00232DBE"/>
    <w:rsid w:val="00232DE4"/>
    <w:rsid w:val="0023354F"/>
    <w:rsid w:val="00233725"/>
    <w:rsid w:val="00233D9A"/>
    <w:rsid w:val="002344E4"/>
    <w:rsid w:val="00234832"/>
    <w:rsid w:val="00234AF1"/>
    <w:rsid w:val="00234F11"/>
    <w:rsid w:val="00235316"/>
    <w:rsid w:val="002353F0"/>
    <w:rsid w:val="00235F59"/>
    <w:rsid w:val="00236181"/>
    <w:rsid w:val="00236296"/>
    <w:rsid w:val="00236379"/>
    <w:rsid w:val="0023695D"/>
    <w:rsid w:val="00237165"/>
    <w:rsid w:val="0023792C"/>
    <w:rsid w:val="00237D2F"/>
    <w:rsid w:val="002400E5"/>
    <w:rsid w:val="00240157"/>
    <w:rsid w:val="002402DC"/>
    <w:rsid w:val="00241C8A"/>
    <w:rsid w:val="0024256E"/>
    <w:rsid w:val="00242EC8"/>
    <w:rsid w:val="00243820"/>
    <w:rsid w:val="00243D6A"/>
    <w:rsid w:val="00244534"/>
    <w:rsid w:val="00244D3A"/>
    <w:rsid w:val="0024503E"/>
    <w:rsid w:val="00245620"/>
    <w:rsid w:val="00245C1A"/>
    <w:rsid w:val="00245EF3"/>
    <w:rsid w:val="0024707A"/>
    <w:rsid w:val="0024767A"/>
    <w:rsid w:val="00247A84"/>
    <w:rsid w:val="00247E15"/>
    <w:rsid w:val="00250531"/>
    <w:rsid w:val="00251243"/>
    <w:rsid w:val="00251B70"/>
    <w:rsid w:val="00252357"/>
    <w:rsid w:val="0025240F"/>
    <w:rsid w:val="00252F4F"/>
    <w:rsid w:val="00252FC9"/>
    <w:rsid w:val="002536CC"/>
    <w:rsid w:val="00253723"/>
    <w:rsid w:val="00253A92"/>
    <w:rsid w:val="00253A9D"/>
    <w:rsid w:val="00253C83"/>
    <w:rsid w:val="00253FD0"/>
    <w:rsid w:val="00254029"/>
    <w:rsid w:val="002540A3"/>
    <w:rsid w:val="0025473A"/>
    <w:rsid w:val="002556FF"/>
    <w:rsid w:val="00255C6D"/>
    <w:rsid w:val="002565F4"/>
    <w:rsid w:val="002568BE"/>
    <w:rsid w:val="00256B71"/>
    <w:rsid w:val="00257853"/>
    <w:rsid w:val="002578FF"/>
    <w:rsid w:val="00260747"/>
    <w:rsid w:val="00260C6B"/>
    <w:rsid w:val="002615A3"/>
    <w:rsid w:val="00261660"/>
    <w:rsid w:val="00263045"/>
    <w:rsid w:val="002636B5"/>
    <w:rsid w:val="0026382A"/>
    <w:rsid w:val="0026386A"/>
    <w:rsid w:val="00263A90"/>
    <w:rsid w:val="00264582"/>
    <w:rsid w:val="002649CF"/>
    <w:rsid w:val="00264DF6"/>
    <w:rsid w:val="00265C17"/>
    <w:rsid w:val="00265D21"/>
    <w:rsid w:val="00265F23"/>
    <w:rsid w:val="002668BC"/>
    <w:rsid w:val="002668E9"/>
    <w:rsid w:val="00266CDE"/>
    <w:rsid w:val="002673DD"/>
    <w:rsid w:val="002677FC"/>
    <w:rsid w:val="002679FA"/>
    <w:rsid w:val="00267CA0"/>
    <w:rsid w:val="00270313"/>
    <w:rsid w:val="002703F6"/>
    <w:rsid w:val="0027077A"/>
    <w:rsid w:val="002707FB"/>
    <w:rsid w:val="00270B26"/>
    <w:rsid w:val="00270BDF"/>
    <w:rsid w:val="002718D4"/>
    <w:rsid w:val="00271D44"/>
    <w:rsid w:val="00272680"/>
    <w:rsid w:val="0027270F"/>
    <w:rsid w:val="00272FB2"/>
    <w:rsid w:val="002730A6"/>
    <w:rsid w:val="00273144"/>
    <w:rsid w:val="0027355B"/>
    <w:rsid w:val="00274065"/>
    <w:rsid w:val="0027406B"/>
    <w:rsid w:val="0027407C"/>
    <w:rsid w:val="002742C5"/>
    <w:rsid w:val="00274769"/>
    <w:rsid w:val="00274BE1"/>
    <w:rsid w:val="00274F18"/>
    <w:rsid w:val="00275286"/>
    <w:rsid w:val="00275869"/>
    <w:rsid w:val="00275CFD"/>
    <w:rsid w:val="002764A6"/>
    <w:rsid w:val="0027661B"/>
    <w:rsid w:val="0027792F"/>
    <w:rsid w:val="00280BD9"/>
    <w:rsid w:val="00280C20"/>
    <w:rsid w:val="00280FEC"/>
    <w:rsid w:val="0028119B"/>
    <w:rsid w:val="0028120E"/>
    <w:rsid w:val="002814A6"/>
    <w:rsid w:val="002816FC"/>
    <w:rsid w:val="00281C80"/>
    <w:rsid w:val="002823F3"/>
    <w:rsid w:val="002826E3"/>
    <w:rsid w:val="002829E0"/>
    <w:rsid w:val="002838E8"/>
    <w:rsid w:val="00283A4C"/>
    <w:rsid w:val="00283D34"/>
    <w:rsid w:val="00283F27"/>
    <w:rsid w:val="002841EF"/>
    <w:rsid w:val="00284238"/>
    <w:rsid w:val="00284395"/>
    <w:rsid w:val="00284D9C"/>
    <w:rsid w:val="00285087"/>
    <w:rsid w:val="00285126"/>
    <w:rsid w:val="00285278"/>
    <w:rsid w:val="002855F1"/>
    <w:rsid w:val="0028599A"/>
    <w:rsid w:val="002863EB"/>
    <w:rsid w:val="00287098"/>
    <w:rsid w:val="002873EA"/>
    <w:rsid w:val="00287BCD"/>
    <w:rsid w:val="002900D2"/>
    <w:rsid w:val="002903A9"/>
    <w:rsid w:val="002909F2"/>
    <w:rsid w:val="00290C0C"/>
    <w:rsid w:val="00290D9B"/>
    <w:rsid w:val="00290E84"/>
    <w:rsid w:val="00291A0E"/>
    <w:rsid w:val="00291B0D"/>
    <w:rsid w:val="00291B36"/>
    <w:rsid w:val="00292999"/>
    <w:rsid w:val="0029302B"/>
    <w:rsid w:val="0029339E"/>
    <w:rsid w:val="002933C8"/>
    <w:rsid w:val="002936FF"/>
    <w:rsid w:val="00293F45"/>
    <w:rsid w:val="00294748"/>
    <w:rsid w:val="00295319"/>
    <w:rsid w:val="002958B8"/>
    <w:rsid w:val="00295A2F"/>
    <w:rsid w:val="0029672D"/>
    <w:rsid w:val="00296AE4"/>
    <w:rsid w:val="00296E62"/>
    <w:rsid w:val="0029726D"/>
    <w:rsid w:val="002977C3"/>
    <w:rsid w:val="00297E67"/>
    <w:rsid w:val="00297E68"/>
    <w:rsid w:val="002A150E"/>
    <w:rsid w:val="002A1C6C"/>
    <w:rsid w:val="002A2422"/>
    <w:rsid w:val="002A2538"/>
    <w:rsid w:val="002A29DF"/>
    <w:rsid w:val="002A2F72"/>
    <w:rsid w:val="002A304C"/>
    <w:rsid w:val="002A3771"/>
    <w:rsid w:val="002A37CD"/>
    <w:rsid w:val="002A38A8"/>
    <w:rsid w:val="002A4632"/>
    <w:rsid w:val="002A467D"/>
    <w:rsid w:val="002A48AD"/>
    <w:rsid w:val="002A4F04"/>
    <w:rsid w:val="002A543A"/>
    <w:rsid w:val="002A5DAC"/>
    <w:rsid w:val="002A63FE"/>
    <w:rsid w:val="002A6F76"/>
    <w:rsid w:val="002A750B"/>
    <w:rsid w:val="002A7710"/>
    <w:rsid w:val="002A7746"/>
    <w:rsid w:val="002A777A"/>
    <w:rsid w:val="002A7974"/>
    <w:rsid w:val="002B010B"/>
    <w:rsid w:val="002B1586"/>
    <w:rsid w:val="002B15EF"/>
    <w:rsid w:val="002B1E4F"/>
    <w:rsid w:val="002B20F3"/>
    <w:rsid w:val="002B4016"/>
    <w:rsid w:val="002B434A"/>
    <w:rsid w:val="002B4F02"/>
    <w:rsid w:val="002B52E6"/>
    <w:rsid w:val="002B5361"/>
    <w:rsid w:val="002B567E"/>
    <w:rsid w:val="002B5749"/>
    <w:rsid w:val="002B6615"/>
    <w:rsid w:val="002B6F0A"/>
    <w:rsid w:val="002B71C5"/>
    <w:rsid w:val="002B737D"/>
    <w:rsid w:val="002B76D7"/>
    <w:rsid w:val="002B7A78"/>
    <w:rsid w:val="002B7BC1"/>
    <w:rsid w:val="002C000A"/>
    <w:rsid w:val="002C0AC8"/>
    <w:rsid w:val="002C0CE6"/>
    <w:rsid w:val="002C11CE"/>
    <w:rsid w:val="002C1218"/>
    <w:rsid w:val="002C15D1"/>
    <w:rsid w:val="002C1ABB"/>
    <w:rsid w:val="002C21E0"/>
    <w:rsid w:val="002C2232"/>
    <w:rsid w:val="002C2566"/>
    <w:rsid w:val="002C3402"/>
    <w:rsid w:val="002C3BE0"/>
    <w:rsid w:val="002C42AF"/>
    <w:rsid w:val="002C42B1"/>
    <w:rsid w:val="002C46F0"/>
    <w:rsid w:val="002C4A00"/>
    <w:rsid w:val="002C586F"/>
    <w:rsid w:val="002C5975"/>
    <w:rsid w:val="002C6305"/>
    <w:rsid w:val="002C648F"/>
    <w:rsid w:val="002C64C5"/>
    <w:rsid w:val="002C6CA8"/>
    <w:rsid w:val="002C6E6C"/>
    <w:rsid w:val="002C6E6D"/>
    <w:rsid w:val="002C75E5"/>
    <w:rsid w:val="002C7952"/>
    <w:rsid w:val="002C7B04"/>
    <w:rsid w:val="002C7F48"/>
    <w:rsid w:val="002D0622"/>
    <w:rsid w:val="002D0E97"/>
    <w:rsid w:val="002D0EA4"/>
    <w:rsid w:val="002D1A41"/>
    <w:rsid w:val="002D1A73"/>
    <w:rsid w:val="002D1CF6"/>
    <w:rsid w:val="002D1E2A"/>
    <w:rsid w:val="002D2D02"/>
    <w:rsid w:val="002D3103"/>
    <w:rsid w:val="002D3750"/>
    <w:rsid w:val="002D3BB6"/>
    <w:rsid w:val="002D3C2B"/>
    <w:rsid w:val="002D4361"/>
    <w:rsid w:val="002D49DE"/>
    <w:rsid w:val="002D4ED3"/>
    <w:rsid w:val="002D5058"/>
    <w:rsid w:val="002D52A3"/>
    <w:rsid w:val="002D53AA"/>
    <w:rsid w:val="002D5932"/>
    <w:rsid w:val="002D5EDC"/>
    <w:rsid w:val="002D604C"/>
    <w:rsid w:val="002D697F"/>
    <w:rsid w:val="002D6D80"/>
    <w:rsid w:val="002D6FD8"/>
    <w:rsid w:val="002D7537"/>
    <w:rsid w:val="002D78E7"/>
    <w:rsid w:val="002D7A07"/>
    <w:rsid w:val="002E0007"/>
    <w:rsid w:val="002E02E1"/>
    <w:rsid w:val="002E0587"/>
    <w:rsid w:val="002E11AA"/>
    <w:rsid w:val="002E15D6"/>
    <w:rsid w:val="002E1737"/>
    <w:rsid w:val="002E1FCE"/>
    <w:rsid w:val="002E20BE"/>
    <w:rsid w:val="002E321E"/>
    <w:rsid w:val="002E4C52"/>
    <w:rsid w:val="002E4D3C"/>
    <w:rsid w:val="002E5085"/>
    <w:rsid w:val="002E526C"/>
    <w:rsid w:val="002E5887"/>
    <w:rsid w:val="002E5BC4"/>
    <w:rsid w:val="002E5E8B"/>
    <w:rsid w:val="002E5EA3"/>
    <w:rsid w:val="002E6636"/>
    <w:rsid w:val="002E67FA"/>
    <w:rsid w:val="002E68F4"/>
    <w:rsid w:val="002E69F8"/>
    <w:rsid w:val="002E6CA3"/>
    <w:rsid w:val="002E6F6D"/>
    <w:rsid w:val="002E741C"/>
    <w:rsid w:val="002E74F1"/>
    <w:rsid w:val="002E7D07"/>
    <w:rsid w:val="002E7DA8"/>
    <w:rsid w:val="002F0B93"/>
    <w:rsid w:val="002F0C9B"/>
    <w:rsid w:val="002F0FDC"/>
    <w:rsid w:val="002F12A8"/>
    <w:rsid w:val="002F17D7"/>
    <w:rsid w:val="002F1DC2"/>
    <w:rsid w:val="002F21F8"/>
    <w:rsid w:val="002F2407"/>
    <w:rsid w:val="002F2D49"/>
    <w:rsid w:val="002F3787"/>
    <w:rsid w:val="002F37D1"/>
    <w:rsid w:val="002F3A91"/>
    <w:rsid w:val="002F4A58"/>
    <w:rsid w:val="002F545D"/>
    <w:rsid w:val="002F61EE"/>
    <w:rsid w:val="002F63FD"/>
    <w:rsid w:val="002F65C2"/>
    <w:rsid w:val="002F739F"/>
    <w:rsid w:val="002F7511"/>
    <w:rsid w:val="002F79A8"/>
    <w:rsid w:val="0030060E"/>
    <w:rsid w:val="003009A3"/>
    <w:rsid w:val="00300B4E"/>
    <w:rsid w:val="00300D58"/>
    <w:rsid w:val="00300DA9"/>
    <w:rsid w:val="00301266"/>
    <w:rsid w:val="00301E44"/>
    <w:rsid w:val="00301EE7"/>
    <w:rsid w:val="0030218C"/>
    <w:rsid w:val="003022B5"/>
    <w:rsid w:val="00302E59"/>
    <w:rsid w:val="0030316F"/>
    <w:rsid w:val="00303202"/>
    <w:rsid w:val="00303262"/>
    <w:rsid w:val="00303B7D"/>
    <w:rsid w:val="00304495"/>
    <w:rsid w:val="003044B2"/>
    <w:rsid w:val="003045DD"/>
    <w:rsid w:val="00304CE7"/>
    <w:rsid w:val="0030504A"/>
    <w:rsid w:val="00305C11"/>
    <w:rsid w:val="003060BD"/>
    <w:rsid w:val="0030647D"/>
    <w:rsid w:val="00306834"/>
    <w:rsid w:val="00306BBD"/>
    <w:rsid w:val="0030748E"/>
    <w:rsid w:val="00307932"/>
    <w:rsid w:val="00307B20"/>
    <w:rsid w:val="00307E78"/>
    <w:rsid w:val="0031001B"/>
    <w:rsid w:val="00310396"/>
    <w:rsid w:val="00310795"/>
    <w:rsid w:val="00310A9F"/>
    <w:rsid w:val="00310BBE"/>
    <w:rsid w:val="00310D59"/>
    <w:rsid w:val="00311E8C"/>
    <w:rsid w:val="00311F9A"/>
    <w:rsid w:val="00312760"/>
    <w:rsid w:val="00312A56"/>
    <w:rsid w:val="00312EC9"/>
    <w:rsid w:val="00314A98"/>
    <w:rsid w:val="00314E1A"/>
    <w:rsid w:val="00314E50"/>
    <w:rsid w:val="0031520A"/>
    <w:rsid w:val="00315A05"/>
    <w:rsid w:val="00315AB0"/>
    <w:rsid w:val="00316609"/>
    <w:rsid w:val="00316F5E"/>
    <w:rsid w:val="00317845"/>
    <w:rsid w:val="00320319"/>
    <w:rsid w:val="00320CAF"/>
    <w:rsid w:val="00320FE6"/>
    <w:rsid w:val="00321698"/>
    <w:rsid w:val="00321CDE"/>
    <w:rsid w:val="00321CE0"/>
    <w:rsid w:val="00321E0A"/>
    <w:rsid w:val="0032289B"/>
    <w:rsid w:val="003230AA"/>
    <w:rsid w:val="003234B4"/>
    <w:rsid w:val="00323759"/>
    <w:rsid w:val="00323BE5"/>
    <w:rsid w:val="00323CCC"/>
    <w:rsid w:val="00324442"/>
    <w:rsid w:val="00324586"/>
    <w:rsid w:val="00324A47"/>
    <w:rsid w:val="00324D22"/>
    <w:rsid w:val="00324DF8"/>
    <w:rsid w:val="003250D5"/>
    <w:rsid w:val="00325594"/>
    <w:rsid w:val="00325759"/>
    <w:rsid w:val="003257C0"/>
    <w:rsid w:val="00325BA4"/>
    <w:rsid w:val="00326488"/>
    <w:rsid w:val="00326C89"/>
    <w:rsid w:val="00326EB7"/>
    <w:rsid w:val="003272FD"/>
    <w:rsid w:val="0032772F"/>
    <w:rsid w:val="0032785B"/>
    <w:rsid w:val="003278B8"/>
    <w:rsid w:val="00327C6E"/>
    <w:rsid w:val="0033024F"/>
    <w:rsid w:val="00330522"/>
    <w:rsid w:val="00330842"/>
    <w:rsid w:val="003308C2"/>
    <w:rsid w:val="00330DD2"/>
    <w:rsid w:val="0033107B"/>
    <w:rsid w:val="0033151F"/>
    <w:rsid w:val="00331944"/>
    <w:rsid w:val="00331B0D"/>
    <w:rsid w:val="00331BA8"/>
    <w:rsid w:val="00331E8F"/>
    <w:rsid w:val="003327FA"/>
    <w:rsid w:val="00332D7B"/>
    <w:rsid w:val="00333107"/>
    <w:rsid w:val="0033397F"/>
    <w:rsid w:val="00333C18"/>
    <w:rsid w:val="00333D12"/>
    <w:rsid w:val="00334B10"/>
    <w:rsid w:val="00334B57"/>
    <w:rsid w:val="00334F0C"/>
    <w:rsid w:val="003350D6"/>
    <w:rsid w:val="0033512C"/>
    <w:rsid w:val="00335FCD"/>
    <w:rsid w:val="00336CB7"/>
    <w:rsid w:val="0033721D"/>
    <w:rsid w:val="003379BA"/>
    <w:rsid w:val="00337A76"/>
    <w:rsid w:val="00337D77"/>
    <w:rsid w:val="00340014"/>
    <w:rsid w:val="003401F2"/>
    <w:rsid w:val="00340238"/>
    <w:rsid w:val="00340304"/>
    <w:rsid w:val="00341843"/>
    <w:rsid w:val="00342342"/>
    <w:rsid w:val="003423E4"/>
    <w:rsid w:val="00342412"/>
    <w:rsid w:val="003429C2"/>
    <w:rsid w:val="00342A48"/>
    <w:rsid w:val="00343C56"/>
    <w:rsid w:val="003442FF"/>
    <w:rsid w:val="00344B48"/>
    <w:rsid w:val="00344B8D"/>
    <w:rsid w:val="00345219"/>
    <w:rsid w:val="00345DE0"/>
    <w:rsid w:val="0034602B"/>
    <w:rsid w:val="003464A6"/>
    <w:rsid w:val="00346636"/>
    <w:rsid w:val="003467AC"/>
    <w:rsid w:val="0034698F"/>
    <w:rsid w:val="00346C2E"/>
    <w:rsid w:val="003500E2"/>
    <w:rsid w:val="003506A0"/>
    <w:rsid w:val="00350A61"/>
    <w:rsid w:val="00350FCA"/>
    <w:rsid w:val="00351417"/>
    <w:rsid w:val="00351443"/>
    <w:rsid w:val="003528DE"/>
    <w:rsid w:val="00352E39"/>
    <w:rsid w:val="00352E5F"/>
    <w:rsid w:val="00352F68"/>
    <w:rsid w:val="00353672"/>
    <w:rsid w:val="00353EE0"/>
    <w:rsid w:val="0035448B"/>
    <w:rsid w:val="003546C5"/>
    <w:rsid w:val="00354983"/>
    <w:rsid w:val="00354E24"/>
    <w:rsid w:val="00355482"/>
    <w:rsid w:val="00355544"/>
    <w:rsid w:val="00356461"/>
    <w:rsid w:val="0035676E"/>
    <w:rsid w:val="00357126"/>
    <w:rsid w:val="00357EA6"/>
    <w:rsid w:val="003605E4"/>
    <w:rsid w:val="00360878"/>
    <w:rsid w:val="00360AE1"/>
    <w:rsid w:val="00360FEE"/>
    <w:rsid w:val="0036127F"/>
    <w:rsid w:val="00361645"/>
    <w:rsid w:val="0036174E"/>
    <w:rsid w:val="00361EEA"/>
    <w:rsid w:val="00361FC4"/>
    <w:rsid w:val="0036213B"/>
    <w:rsid w:val="0036252B"/>
    <w:rsid w:val="00362A80"/>
    <w:rsid w:val="003635E3"/>
    <w:rsid w:val="00363775"/>
    <w:rsid w:val="00363E9F"/>
    <w:rsid w:val="00364661"/>
    <w:rsid w:val="0036470A"/>
    <w:rsid w:val="00364B47"/>
    <w:rsid w:val="00364F18"/>
    <w:rsid w:val="00365048"/>
    <w:rsid w:val="003656F1"/>
    <w:rsid w:val="0036595B"/>
    <w:rsid w:val="00366A2D"/>
    <w:rsid w:val="00366D5B"/>
    <w:rsid w:val="00367444"/>
    <w:rsid w:val="00367A95"/>
    <w:rsid w:val="00367F6C"/>
    <w:rsid w:val="003701AE"/>
    <w:rsid w:val="003703FA"/>
    <w:rsid w:val="00370D71"/>
    <w:rsid w:val="00370D7A"/>
    <w:rsid w:val="003712D0"/>
    <w:rsid w:val="00371825"/>
    <w:rsid w:val="00371FA4"/>
    <w:rsid w:val="00372D90"/>
    <w:rsid w:val="0037328D"/>
    <w:rsid w:val="0037330D"/>
    <w:rsid w:val="003734F5"/>
    <w:rsid w:val="00375C2B"/>
    <w:rsid w:val="00375E4E"/>
    <w:rsid w:val="003764C3"/>
    <w:rsid w:val="00376A38"/>
    <w:rsid w:val="00376AB5"/>
    <w:rsid w:val="00376D34"/>
    <w:rsid w:val="003777BB"/>
    <w:rsid w:val="00380439"/>
    <w:rsid w:val="0038136E"/>
    <w:rsid w:val="0038141C"/>
    <w:rsid w:val="003817DA"/>
    <w:rsid w:val="00381B80"/>
    <w:rsid w:val="00381B87"/>
    <w:rsid w:val="00382113"/>
    <w:rsid w:val="00382331"/>
    <w:rsid w:val="00382C5A"/>
    <w:rsid w:val="00382EB9"/>
    <w:rsid w:val="00383009"/>
    <w:rsid w:val="003835DF"/>
    <w:rsid w:val="0038371A"/>
    <w:rsid w:val="00383901"/>
    <w:rsid w:val="003843E3"/>
    <w:rsid w:val="003855CA"/>
    <w:rsid w:val="00385B73"/>
    <w:rsid w:val="003864FD"/>
    <w:rsid w:val="003870A5"/>
    <w:rsid w:val="003874D1"/>
    <w:rsid w:val="00387CD1"/>
    <w:rsid w:val="00391221"/>
    <w:rsid w:val="0039125B"/>
    <w:rsid w:val="003918F3"/>
    <w:rsid w:val="003933A9"/>
    <w:rsid w:val="00393547"/>
    <w:rsid w:val="00393E76"/>
    <w:rsid w:val="00393F21"/>
    <w:rsid w:val="003940C3"/>
    <w:rsid w:val="00394507"/>
    <w:rsid w:val="00395F06"/>
    <w:rsid w:val="0039647B"/>
    <w:rsid w:val="003965CF"/>
    <w:rsid w:val="003967C3"/>
    <w:rsid w:val="00396C10"/>
    <w:rsid w:val="00397366"/>
    <w:rsid w:val="0039739C"/>
    <w:rsid w:val="0039753E"/>
    <w:rsid w:val="003978C4"/>
    <w:rsid w:val="003A0265"/>
    <w:rsid w:val="003A07A2"/>
    <w:rsid w:val="003A10A2"/>
    <w:rsid w:val="003A2654"/>
    <w:rsid w:val="003A27FB"/>
    <w:rsid w:val="003A2A96"/>
    <w:rsid w:val="003A2D93"/>
    <w:rsid w:val="003A3472"/>
    <w:rsid w:val="003A38D5"/>
    <w:rsid w:val="003A3E0C"/>
    <w:rsid w:val="003A4743"/>
    <w:rsid w:val="003A4A4C"/>
    <w:rsid w:val="003A4B06"/>
    <w:rsid w:val="003A4CD2"/>
    <w:rsid w:val="003A5421"/>
    <w:rsid w:val="003A558D"/>
    <w:rsid w:val="003A5C96"/>
    <w:rsid w:val="003A5CF1"/>
    <w:rsid w:val="003A5D65"/>
    <w:rsid w:val="003A5EBA"/>
    <w:rsid w:val="003A5F1E"/>
    <w:rsid w:val="003A60A8"/>
    <w:rsid w:val="003A6262"/>
    <w:rsid w:val="003A6B08"/>
    <w:rsid w:val="003A7BE2"/>
    <w:rsid w:val="003A7E4D"/>
    <w:rsid w:val="003B00F1"/>
    <w:rsid w:val="003B04B8"/>
    <w:rsid w:val="003B0D22"/>
    <w:rsid w:val="003B0D41"/>
    <w:rsid w:val="003B10EA"/>
    <w:rsid w:val="003B1358"/>
    <w:rsid w:val="003B190C"/>
    <w:rsid w:val="003B1F52"/>
    <w:rsid w:val="003B23BF"/>
    <w:rsid w:val="003B2930"/>
    <w:rsid w:val="003B2AB0"/>
    <w:rsid w:val="003B2CF7"/>
    <w:rsid w:val="003B3112"/>
    <w:rsid w:val="003B31B0"/>
    <w:rsid w:val="003B3636"/>
    <w:rsid w:val="003B3A46"/>
    <w:rsid w:val="003B3D64"/>
    <w:rsid w:val="003B409F"/>
    <w:rsid w:val="003B4154"/>
    <w:rsid w:val="003B4264"/>
    <w:rsid w:val="003B42E2"/>
    <w:rsid w:val="003B4B1F"/>
    <w:rsid w:val="003B4EFB"/>
    <w:rsid w:val="003B524C"/>
    <w:rsid w:val="003B58DE"/>
    <w:rsid w:val="003B65CA"/>
    <w:rsid w:val="003B68EC"/>
    <w:rsid w:val="003B718B"/>
    <w:rsid w:val="003B778A"/>
    <w:rsid w:val="003C029B"/>
    <w:rsid w:val="003C06CA"/>
    <w:rsid w:val="003C07BE"/>
    <w:rsid w:val="003C0980"/>
    <w:rsid w:val="003C0BDA"/>
    <w:rsid w:val="003C0E7C"/>
    <w:rsid w:val="003C1041"/>
    <w:rsid w:val="003C16FF"/>
    <w:rsid w:val="003C1AA7"/>
    <w:rsid w:val="003C2052"/>
    <w:rsid w:val="003C27F8"/>
    <w:rsid w:val="003C2E8F"/>
    <w:rsid w:val="003C2F29"/>
    <w:rsid w:val="003C3B65"/>
    <w:rsid w:val="003C4941"/>
    <w:rsid w:val="003C4A3E"/>
    <w:rsid w:val="003C555F"/>
    <w:rsid w:val="003C5BC7"/>
    <w:rsid w:val="003C61BA"/>
    <w:rsid w:val="003C65F6"/>
    <w:rsid w:val="003C6A78"/>
    <w:rsid w:val="003C6ABE"/>
    <w:rsid w:val="003C7AD7"/>
    <w:rsid w:val="003C7CA7"/>
    <w:rsid w:val="003D0D33"/>
    <w:rsid w:val="003D1505"/>
    <w:rsid w:val="003D1C3E"/>
    <w:rsid w:val="003D1EE7"/>
    <w:rsid w:val="003D1F86"/>
    <w:rsid w:val="003D2268"/>
    <w:rsid w:val="003D276C"/>
    <w:rsid w:val="003D28D5"/>
    <w:rsid w:val="003D2BEA"/>
    <w:rsid w:val="003D307E"/>
    <w:rsid w:val="003D3A03"/>
    <w:rsid w:val="003D3B66"/>
    <w:rsid w:val="003D3EFB"/>
    <w:rsid w:val="003D46A9"/>
    <w:rsid w:val="003D4BDE"/>
    <w:rsid w:val="003D5466"/>
    <w:rsid w:val="003D5C97"/>
    <w:rsid w:val="003D5D13"/>
    <w:rsid w:val="003D64AE"/>
    <w:rsid w:val="003D6862"/>
    <w:rsid w:val="003D6923"/>
    <w:rsid w:val="003D74D0"/>
    <w:rsid w:val="003D773E"/>
    <w:rsid w:val="003E09A4"/>
    <w:rsid w:val="003E14E5"/>
    <w:rsid w:val="003E187F"/>
    <w:rsid w:val="003E1B94"/>
    <w:rsid w:val="003E2027"/>
    <w:rsid w:val="003E2B36"/>
    <w:rsid w:val="003E33BB"/>
    <w:rsid w:val="003E37B3"/>
    <w:rsid w:val="003E37FB"/>
    <w:rsid w:val="003E46E3"/>
    <w:rsid w:val="003E4B71"/>
    <w:rsid w:val="003E5E0A"/>
    <w:rsid w:val="003E6279"/>
    <w:rsid w:val="003E6341"/>
    <w:rsid w:val="003E63B0"/>
    <w:rsid w:val="003E647D"/>
    <w:rsid w:val="003E6815"/>
    <w:rsid w:val="003E6B7D"/>
    <w:rsid w:val="003E6D4E"/>
    <w:rsid w:val="003E704F"/>
    <w:rsid w:val="003E70F2"/>
    <w:rsid w:val="003E72CB"/>
    <w:rsid w:val="003E761A"/>
    <w:rsid w:val="003E7B13"/>
    <w:rsid w:val="003E7CF3"/>
    <w:rsid w:val="003E7E53"/>
    <w:rsid w:val="003E7E65"/>
    <w:rsid w:val="003F0081"/>
    <w:rsid w:val="003F055C"/>
    <w:rsid w:val="003F1B1A"/>
    <w:rsid w:val="003F1C64"/>
    <w:rsid w:val="003F1E2B"/>
    <w:rsid w:val="003F23E9"/>
    <w:rsid w:val="003F2968"/>
    <w:rsid w:val="003F3028"/>
    <w:rsid w:val="003F33E2"/>
    <w:rsid w:val="003F35EF"/>
    <w:rsid w:val="003F3B58"/>
    <w:rsid w:val="003F3BFA"/>
    <w:rsid w:val="003F48C9"/>
    <w:rsid w:val="003F5013"/>
    <w:rsid w:val="003F5903"/>
    <w:rsid w:val="003F5A3B"/>
    <w:rsid w:val="003F5D6E"/>
    <w:rsid w:val="003F605F"/>
    <w:rsid w:val="003F6DD3"/>
    <w:rsid w:val="003F6E55"/>
    <w:rsid w:val="0040061D"/>
    <w:rsid w:val="00400914"/>
    <w:rsid w:val="0040165B"/>
    <w:rsid w:val="00401C31"/>
    <w:rsid w:val="004022C0"/>
    <w:rsid w:val="0040232F"/>
    <w:rsid w:val="00402905"/>
    <w:rsid w:val="004029C2"/>
    <w:rsid w:val="004037A1"/>
    <w:rsid w:val="0040392A"/>
    <w:rsid w:val="00403AF5"/>
    <w:rsid w:val="004041D6"/>
    <w:rsid w:val="00404522"/>
    <w:rsid w:val="0040460F"/>
    <w:rsid w:val="00404CE4"/>
    <w:rsid w:val="00405B4A"/>
    <w:rsid w:val="00405C09"/>
    <w:rsid w:val="00405EF9"/>
    <w:rsid w:val="004078A6"/>
    <w:rsid w:val="004104B0"/>
    <w:rsid w:val="0041060F"/>
    <w:rsid w:val="00410949"/>
    <w:rsid w:val="00410E4B"/>
    <w:rsid w:val="0041138F"/>
    <w:rsid w:val="00411619"/>
    <w:rsid w:val="00411767"/>
    <w:rsid w:val="00411A33"/>
    <w:rsid w:val="00412506"/>
    <w:rsid w:val="004137B5"/>
    <w:rsid w:val="00413832"/>
    <w:rsid w:val="004138B9"/>
    <w:rsid w:val="004139DB"/>
    <w:rsid w:val="004140DD"/>
    <w:rsid w:val="00414B93"/>
    <w:rsid w:val="00415C1A"/>
    <w:rsid w:val="00415E3D"/>
    <w:rsid w:val="00415F6F"/>
    <w:rsid w:val="00416D49"/>
    <w:rsid w:val="00416DEA"/>
    <w:rsid w:val="00417080"/>
    <w:rsid w:val="00417694"/>
    <w:rsid w:val="0041783E"/>
    <w:rsid w:val="0041793F"/>
    <w:rsid w:val="00417FA1"/>
    <w:rsid w:val="00420520"/>
    <w:rsid w:val="00421248"/>
    <w:rsid w:val="004219D1"/>
    <w:rsid w:val="0042205E"/>
    <w:rsid w:val="00422174"/>
    <w:rsid w:val="004222CF"/>
    <w:rsid w:val="004223F9"/>
    <w:rsid w:val="004229E5"/>
    <w:rsid w:val="00422D51"/>
    <w:rsid w:val="004230C5"/>
    <w:rsid w:val="004235E0"/>
    <w:rsid w:val="004239BC"/>
    <w:rsid w:val="00424193"/>
    <w:rsid w:val="00424A1D"/>
    <w:rsid w:val="00425325"/>
    <w:rsid w:val="00425C13"/>
    <w:rsid w:val="00425E3C"/>
    <w:rsid w:val="00426581"/>
    <w:rsid w:val="0042665B"/>
    <w:rsid w:val="00426FD6"/>
    <w:rsid w:val="00427367"/>
    <w:rsid w:val="00427B08"/>
    <w:rsid w:val="00427C4C"/>
    <w:rsid w:val="00430423"/>
    <w:rsid w:val="00431479"/>
    <w:rsid w:val="00432061"/>
    <w:rsid w:val="00432269"/>
    <w:rsid w:val="00432324"/>
    <w:rsid w:val="00432B57"/>
    <w:rsid w:val="00432DFD"/>
    <w:rsid w:val="004331D8"/>
    <w:rsid w:val="0043336C"/>
    <w:rsid w:val="004335EF"/>
    <w:rsid w:val="00433BCD"/>
    <w:rsid w:val="00434AC0"/>
    <w:rsid w:val="0043598E"/>
    <w:rsid w:val="00435E91"/>
    <w:rsid w:val="00436093"/>
    <w:rsid w:val="004366B6"/>
    <w:rsid w:val="00436817"/>
    <w:rsid w:val="0044017B"/>
    <w:rsid w:val="00440B45"/>
    <w:rsid w:val="004410BC"/>
    <w:rsid w:val="004416B9"/>
    <w:rsid w:val="00441C2F"/>
    <w:rsid w:val="00441E62"/>
    <w:rsid w:val="00443380"/>
    <w:rsid w:val="00443B00"/>
    <w:rsid w:val="00443BEC"/>
    <w:rsid w:val="00445516"/>
    <w:rsid w:val="00445A17"/>
    <w:rsid w:val="00445F7F"/>
    <w:rsid w:val="00446C01"/>
    <w:rsid w:val="004476F0"/>
    <w:rsid w:val="00447959"/>
    <w:rsid w:val="00450416"/>
    <w:rsid w:val="00451429"/>
    <w:rsid w:val="00451490"/>
    <w:rsid w:val="00451641"/>
    <w:rsid w:val="00451BC2"/>
    <w:rsid w:val="0045252D"/>
    <w:rsid w:val="004528AF"/>
    <w:rsid w:val="00452A86"/>
    <w:rsid w:val="00453EA7"/>
    <w:rsid w:val="00453FB7"/>
    <w:rsid w:val="00454338"/>
    <w:rsid w:val="004548C7"/>
    <w:rsid w:val="00454D46"/>
    <w:rsid w:val="00455EF4"/>
    <w:rsid w:val="004561DA"/>
    <w:rsid w:val="004563FC"/>
    <w:rsid w:val="004568AF"/>
    <w:rsid w:val="004568F4"/>
    <w:rsid w:val="00456B40"/>
    <w:rsid w:val="00456D2A"/>
    <w:rsid w:val="00456D6A"/>
    <w:rsid w:val="004578AA"/>
    <w:rsid w:val="0046027D"/>
    <w:rsid w:val="004602B6"/>
    <w:rsid w:val="00460395"/>
    <w:rsid w:val="0046042B"/>
    <w:rsid w:val="00460F40"/>
    <w:rsid w:val="00461A1F"/>
    <w:rsid w:val="00461AEE"/>
    <w:rsid w:val="00461D1A"/>
    <w:rsid w:val="0046234C"/>
    <w:rsid w:val="00462461"/>
    <w:rsid w:val="00462A87"/>
    <w:rsid w:val="00463216"/>
    <w:rsid w:val="00464F94"/>
    <w:rsid w:val="004656D8"/>
    <w:rsid w:val="0046585B"/>
    <w:rsid w:val="00465937"/>
    <w:rsid w:val="00465CCF"/>
    <w:rsid w:val="00465E6A"/>
    <w:rsid w:val="004666A5"/>
    <w:rsid w:val="00466866"/>
    <w:rsid w:val="00466ACA"/>
    <w:rsid w:val="00466BFE"/>
    <w:rsid w:val="00467201"/>
    <w:rsid w:val="00467B24"/>
    <w:rsid w:val="00467B3D"/>
    <w:rsid w:val="004706B9"/>
    <w:rsid w:val="00470D27"/>
    <w:rsid w:val="00470E10"/>
    <w:rsid w:val="00470E6A"/>
    <w:rsid w:val="00470F95"/>
    <w:rsid w:val="004714A3"/>
    <w:rsid w:val="00471BA3"/>
    <w:rsid w:val="00471D62"/>
    <w:rsid w:val="004725D3"/>
    <w:rsid w:val="004735A1"/>
    <w:rsid w:val="00473857"/>
    <w:rsid w:val="004747BF"/>
    <w:rsid w:val="00474F64"/>
    <w:rsid w:val="004752AD"/>
    <w:rsid w:val="0047551B"/>
    <w:rsid w:val="00475598"/>
    <w:rsid w:val="00476453"/>
    <w:rsid w:val="00476458"/>
    <w:rsid w:val="004769F8"/>
    <w:rsid w:val="00476D55"/>
    <w:rsid w:val="00477619"/>
    <w:rsid w:val="004776F1"/>
    <w:rsid w:val="00477C52"/>
    <w:rsid w:val="00477D98"/>
    <w:rsid w:val="004805E8"/>
    <w:rsid w:val="004806C1"/>
    <w:rsid w:val="004809D8"/>
    <w:rsid w:val="00481354"/>
    <w:rsid w:val="0048193C"/>
    <w:rsid w:val="00481B66"/>
    <w:rsid w:val="00482879"/>
    <w:rsid w:val="00482978"/>
    <w:rsid w:val="00482D3C"/>
    <w:rsid w:val="00482E50"/>
    <w:rsid w:val="00483431"/>
    <w:rsid w:val="0048346B"/>
    <w:rsid w:val="004835D8"/>
    <w:rsid w:val="00483D42"/>
    <w:rsid w:val="00484949"/>
    <w:rsid w:val="00484F2A"/>
    <w:rsid w:val="004853F2"/>
    <w:rsid w:val="00485BAB"/>
    <w:rsid w:val="004864F4"/>
    <w:rsid w:val="00486951"/>
    <w:rsid w:val="00486D53"/>
    <w:rsid w:val="00487BE4"/>
    <w:rsid w:val="004907DB"/>
    <w:rsid w:val="00490C34"/>
    <w:rsid w:val="00490C89"/>
    <w:rsid w:val="0049196D"/>
    <w:rsid w:val="00491BED"/>
    <w:rsid w:val="00491E1F"/>
    <w:rsid w:val="00492042"/>
    <w:rsid w:val="004928C8"/>
    <w:rsid w:val="00492C1A"/>
    <w:rsid w:val="004932C7"/>
    <w:rsid w:val="00493CAE"/>
    <w:rsid w:val="00493E1F"/>
    <w:rsid w:val="00494AD3"/>
    <w:rsid w:val="00495474"/>
    <w:rsid w:val="0049621E"/>
    <w:rsid w:val="0049661A"/>
    <w:rsid w:val="00497382"/>
    <w:rsid w:val="0049750E"/>
    <w:rsid w:val="004975CC"/>
    <w:rsid w:val="0049766B"/>
    <w:rsid w:val="004A001D"/>
    <w:rsid w:val="004A0314"/>
    <w:rsid w:val="004A04FB"/>
    <w:rsid w:val="004A092C"/>
    <w:rsid w:val="004A0969"/>
    <w:rsid w:val="004A0E83"/>
    <w:rsid w:val="004A0E97"/>
    <w:rsid w:val="004A1DAF"/>
    <w:rsid w:val="004A33AA"/>
    <w:rsid w:val="004A3797"/>
    <w:rsid w:val="004A3804"/>
    <w:rsid w:val="004A3B56"/>
    <w:rsid w:val="004A3EC9"/>
    <w:rsid w:val="004A4134"/>
    <w:rsid w:val="004A4178"/>
    <w:rsid w:val="004A418E"/>
    <w:rsid w:val="004A48AE"/>
    <w:rsid w:val="004A4F37"/>
    <w:rsid w:val="004A50E8"/>
    <w:rsid w:val="004A5109"/>
    <w:rsid w:val="004A54DF"/>
    <w:rsid w:val="004A5630"/>
    <w:rsid w:val="004A58E3"/>
    <w:rsid w:val="004A5BC1"/>
    <w:rsid w:val="004A66C2"/>
    <w:rsid w:val="004A6E8E"/>
    <w:rsid w:val="004A7D5B"/>
    <w:rsid w:val="004A7E11"/>
    <w:rsid w:val="004B08EA"/>
    <w:rsid w:val="004B0C7E"/>
    <w:rsid w:val="004B1DEC"/>
    <w:rsid w:val="004B244D"/>
    <w:rsid w:val="004B355B"/>
    <w:rsid w:val="004B3677"/>
    <w:rsid w:val="004B4726"/>
    <w:rsid w:val="004B551F"/>
    <w:rsid w:val="004B6150"/>
    <w:rsid w:val="004B68E7"/>
    <w:rsid w:val="004B6F0D"/>
    <w:rsid w:val="004B71EF"/>
    <w:rsid w:val="004B746F"/>
    <w:rsid w:val="004B7915"/>
    <w:rsid w:val="004B7B36"/>
    <w:rsid w:val="004C0C3E"/>
    <w:rsid w:val="004C1009"/>
    <w:rsid w:val="004C1141"/>
    <w:rsid w:val="004C16B3"/>
    <w:rsid w:val="004C235C"/>
    <w:rsid w:val="004C3096"/>
    <w:rsid w:val="004C335C"/>
    <w:rsid w:val="004C38C5"/>
    <w:rsid w:val="004C39F3"/>
    <w:rsid w:val="004C3BAE"/>
    <w:rsid w:val="004C3C26"/>
    <w:rsid w:val="004C40D1"/>
    <w:rsid w:val="004C4A6A"/>
    <w:rsid w:val="004C5093"/>
    <w:rsid w:val="004C5197"/>
    <w:rsid w:val="004C5965"/>
    <w:rsid w:val="004C5A9E"/>
    <w:rsid w:val="004C63EA"/>
    <w:rsid w:val="004C64F4"/>
    <w:rsid w:val="004C672A"/>
    <w:rsid w:val="004C6E2C"/>
    <w:rsid w:val="004C7A49"/>
    <w:rsid w:val="004D0155"/>
    <w:rsid w:val="004D072C"/>
    <w:rsid w:val="004D09F3"/>
    <w:rsid w:val="004D1163"/>
    <w:rsid w:val="004D11D9"/>
    <w:rsid w:val="004D159C"/>
    <w:rsid w:val="004D1E3F"/>
    <w:rsid w:val="004D22F3"/>
    <w:rsid w:val="004D276A"/>
    <w:rsid w:val="004D293B"/>
    <w:rsid w:val="004D2B05"/>
    <w:rsid w:val="004D35B6"/>
    <w:rsid w:val="004D36E0"/>
    <w:rsid w:val="004D3BBC"/>
    <w:rsid w:val="004D4341"/>
    <w:rsid w:val="004D4944"/>
    <w:rsid w:val="004D4996"/>
    <w:rsid w:val="004D51D4"/>
    <w:rsid w:val="004D54B0"/>
    <w:rsid w:val="004D554A"/>
    <w:rsid w:val="004D604A"/>
    <w:rsid w:val="004D6164"/>
    <w:rsid w:val="004D67FF"/>
    <w:rsid w:val="004D6D56"/>
    <w:rsid w:val="004D6EEB"/>
    <w:rsid w:val="004D7550"/>
    <w:rsid w:val="004D75A1"/>
    <w:rsid w:val="004D7912"/>
    <w:rsid w:val="004D7C3E"/>
    <w:rsid w:val="004E0462"/>
    <w:rsid w:val="004E0762"/>
    <w:rsid w:val="004E0960"/>
    <w:rsid w:val="004E0A2E"/>
    <w:rsid w:val="004E2F91"/>
    <w:rsid w:val="004E35CC"/>
    <w:rsid w:val="004E3A9A"/>
    <w:rsid w:val="004E3F82"/>
    <w:rsid w:val="004E422A"/>
    <w:rsid w:val="004E4E45"/>
    <w:rsid w:val="004E53CD"/>
    <w:rsid w:val="004E5DE2"/>
    <w:rsid w:val="004E5E49"/>
    <w:rsid w:val="004E5E87"/>
    <w:rsid w:val="004E63F7"/>
    <w:rsid w:val="004E72D6"/>
    <w:rsid w:val="004E7DC8"/>
    <w:rsid w:val="004F00B0"/>
    <w:rsid w:val="004F086E"/>
    <w:rsid w:val="004F089D"/>
    <w:rsid w:val="004F1303"/>
    <w:rsid w:val="004F22C4"/>
    <w:rsid w:val="004F2E77"/>
    <w:rsid w:val="004F318D"/>
    <w:rsid w:val="004F34DC"/>
    <w:rsid w:val="004F3560"/>
    <w:rsid w:val="004F3847"/>
    <w:rsid w:val="004F3982"/>
    <w:rsid w:val="004F444A"/>
    <w:rsid w:val="004F4869"/>
    <w:rsid w:val="004F4C33"/>
    <w:rsid w:val="004F4E2A"/>
    <w:rsid w:val="004F4EC5"/>
    <w:rsid w:val="004F510A"/>
    <w:rsid w:val="004F5823"/>
    <w:rsid w:val="004F5B95"/>
    <w:rsid w:val="004F5CE9"/>
    <w:rsid w:val="004F64D9"/>
    <w:rsid w:val="004F65B8"/>
    <w:rsid w:val="004F6832"/>
    <w:rsid w:val="004F7B51"/>
    <w:rsid w:val="0050035B"/>
    <w:rsid w:val="0050255D"/>
    <w:rsid w:val="005025CF"/>
    <w:rsid w:val="005026C5"/>
    <w:rsid w:val="0050372F"/>
    <w:rsid w:val="00503CE5"/>
    <w:rsid w:val="00503DCB"/>
    <w:rsid w:val="00503E93"/>
    <w:rsid w:val="00503EDC"/>
    <w:rsid w:val="00503FB8"/>
    <w:rsid w:val="00504025"/>
    <w:rsid w:val="00505182"/>
    <w:rsid w:val="0050531A"/>
    <w:rsid w:val="00505496"/>
    <w:rsid w:val="005058BE"/>
    <w:rsid w:val="00506596"/>
    <w:rsid w:val="005065FC"/>
    <w:rsid w:val="00506C4E"/>
    <w:rsid w:val="005075C6"/>
    <w:rsid w:val="0050767A"/>
    <w:rsid w:val="00507C2E"/>
    <w:rsid w:val="00510F66"/>
    <w:rsid w:val="005116DB"/>
    <w:rsid w:val="00511930"/>
    <w:rsid w:val="005128B5"/>
    <w:rsid w:val="00512F85"/>
    <w:rsid w:val="00513A5D"/>
    <w:rsid w:val="00513E47"/>
    <w:rsid w:val="005141EE"/>
    <w:rsid w:val="005141F7"/>
    <w:rsid w:val="005142E1"/>
    <w:rsid w:val="00514449"/>
    <w:rsid w:val="005146D0"/>
    <w:rsid w:val="00514852"/>
    <w:rsid w:val="00514B85"/>
    <w:rsid w:val="00514DC9"/>
    <w:rsid w:val="0051500A"/>
    <w:rsid w:val="005152B8"/>
    <w:rsid w:val="005156A2"/>
    <w:rsid w:val="00515862"/>
    <w:rsid w:val="005159C4"/>
    <w:rsid w:val="00516119"/>
    <w:rsid w:val="00516279"/>
    <w:rsid w:val="005168A3"/>
    <w:rsid w:val="005179DE"/>
    <w:rsid w:val="00517FC7"/>
    <w:rsid w:val="0052008D"/>
    <w:rsid w:val="0052027B"/>
    <w:rsid w:val="00520564"/>
    <w:rsid w:val="00520662"/>
    <w:rsid w:val="0052078C"/>
    <w:rsid w:val="005207B5"/>
    <w:rsid w:val="00520C1B"/>
    <w:rsid w:val="00520CEB"/>
    <w:rsid w:val="005210B0"/>
    <w:rsid w:val="005212C1"/>
    <w:rsid w:val="00521629"/>
    <w:rsid w:val="005218FD"/>
    <w:rsid w:val="005218FF"/>
    <w:rsid w:val="00521C22"/>
    <w:rsid w:val="00521CF0"/>
    <w:rsid w:val="00522464"/>
    <w:rsid w:val="005225A1"/>
    <w:rsid w:val="00522608"/>
    <w:rsid w:val="005227AC"/>
    <w:rsid w:val="00522B8F"/>
    <w:rsid w:val="00522CBA"/>
    <w:rsid w:val="005237A6"/>
    <w:rsid w:val="00523874"/>
    <w:rsid w:val="0052423E"/>
    <w:rsid w:val="00524260"/>
    <w:rsid w:val="0052500D"/>
    <w:rsid w:val="00525076"/>
    <w:rsid w:val="005250F8"/>
    <w:rsid w:val="00525854"/>
    <w:rsid w:val="00525D62"/>
    <w:rsid w:val="00526460"/>
    <w:rsid w:val="005302DA"/>
    <w:rsid w:val="005305CA"/>
    <w:rsid w:val="00530E7B"/>
    <w:rsid w:val="00531417"/>
    <w:rsid w:val="00532E1B"/>
    <w:rsid w:val="005330EE"/>
    <w:rsid w:val="0053311D"/>
    <w:rsid w:val="00533736"/>
    <w:rsid w:val="005347A7"/>
    <w:rsid w:val="00534D8F"/>
    <w:rsid w:val="00534DC4"/>
    <w:rsid w:val="00534E55"/>
    <w:rsid w:val="00535B05"/>
    <w:rsid w:val="00536356"/>
    <w:rsid w:val="005364E3"/>
    <w:rsid w:val="00536FA9"/>
    <w:rsid w:val="00537028"/>
    <w:rsid w:val="00537055"/>
    <w:rsid w:val="00537C6B"/>
    <w:rsid w:val="00540446"/>
    <w:rsid w:val="00540613"/>
    <w:rsid w:val="00540647"/>
    <w:rsid w:val="005408E0"/>
    <w:rsid w:val="005409CC"/>
    <w:rsid w:val="00540D5A"/>
    <w:rsid w:val="005411CD"/>
    <w:rsid w:val="005416D3"/>
    <w:rsid w:val="00541B78"/>
    <w:rsid w:val="00541E8E"/>
    <w:rsid w:val="0054268E"/>
    <w:rsid w:val="00542890"/>
    <w:rsid w:val="00542CC0"/>
    <w:rsid w:val="00542E52"/>
    <w:rsid w:val="0054351F"/>
    <w:rsid w:val="00543660"/>
    <w:rsid w:val="005438A8"/>
    <w:rsid w:val="00543D67"/>
    <w:rsid w:val="00543E3C"/>
    <w:rsid w:val="005441DC"/>
    <w:rsid w:val="005446ED"/>
    <w:rsid w:val="00544DC6"/>
    <w:rsid w:val="00545633"/>
    <w:rsid w:val="005462A1"/>
    <w:rsid w:val="005466A1"/>
    <w:rsid w:val="00546746"/>
    <w:rsid w:val="005467C8"/>
    <w:rsid w:val="00547772"/>
    <w:rsid w:val="00547B73"/>
    <w:rsid w:val="005502F4"/>
    <w:rsid w:val="005505E8"/>
    <w:rsid w:val="00550B9C"/>
    <w:rsid w:val="005519DA"/>
    <w:rsid w:val="00552196"/>
    <w:rsid w:val="00552943"/>
    <w:rsid w:val="005529F1"/>
    <w:rsid w:val="005537BA"/>
    <w:rsid w:val="00553800"/>
    <w:rsid w:val="00553B79"/>
    <w:rsid w:val="0055481D"/>
    <w:rsid w:val="00554843"/>
    <w:rsid w:val="005549D8"/>
    <w:rsid w:val="00554A3C"/>
    <w:rsid w:val="00554B38"/>
    <w:rsid w:val="00554D64"/>
    <w:rsid w:val="00555598"/>
    <w:rsid w:val="00555728"/>
    <w:rsid w:val="00555E97"/>
    <w:rsid w:val="00555F2C"/>
    <w:rsid w:val="00556601"/>
    <w:rsid w:val="0055666B"/>
    <w:rsid w:val="005566B4"/>
    <w:rsid w:val="0055711A"/>
    <w:rsid w:val="005575B8"/>
    <w:rsid w:val="00557924"/>
    <w:rsid w:val="00557B14"/>
    <w:rsid w:val="00557DB4"/>
    <w:rsid w:val="005603E2"/>
    <w:rsid w:val="00560962"/>
    <w:rsid w:val="00560C5B"/>
    <w:rsid w:val="0056194D"/>
    <w:rsid w:val="0056196D"/>
    <w:rsid w:val="00561CB2"/>
    <w:rsid w:val="00562268"/>
    <w:rsid w:val="005623D5"/>
    <w:rsid w:val="0056321D"/>
    <w:rsid w:val="005637D5"/>
    <w:rsid w:val="00563959"/>
    <w:rsid w:val="005643CF"/>
    <w:rsid w:val="00564737"/>
    <w:rsid w:val="00564A03"/>
    <w:rsid w:val="00564E31"/>
    <w:rsid w:val="0056527E"/>
    <w:rsid w:val="00565737"/>
    <w:rsid w:val="00565B10"/>
    <w:rsid w:val="00565D00"/>
    <w:rsid w:val="00565FA2"/>
    <w:rsid w:val="00566B99"/>
    <w:rsid w:val="00567226"/>
    <w:rsid w:val="00567530"/>
    <w:rsid w:val="00567737"/>
    <w:rsid w:val="0057033A"/>
    <w:rsid w:val="00570802"/>
    <w:rsid w:val="005708C8"/>
    <w:rsid w:val="00571888"/>
    <w:rsid w:val="0057203B"/>
    <w:rsid w:val="0057248B"/>
    <w:rsid w:val="005729C7"/>
    <w:rsid w:val="005734D2"/>
    <w:rsid w:val="00573D2A"/>
    <w:rsid w:val="005740BD"/>
    <w:rsid w:val="00574998"/>
    <w:rsid w:val="00575B16"/>
    <w:rsid w:val="005762D6"/>
    <w:rsid w:val="005768D4"/>
    <w:rsid w:val="00576A1A"/>
    <w:rsid w:val="00577003"/>
    <w:rsid w:val="005770F6"/>
    <w:rsid w:val="0057719F"/>
    <w:rsid w:val="00577A49"/>
    <w:rsid w:val="00577E40"/>
    <w:rsid w:val="005807B6"/>
    <w:rsid w:val="00580929"/>
    <w:rsid w:val="00580F3D"/>
    <w:rsid w:val="00580FD1"/>
    <w:rsid w:val="00581786"/>
    <w:rsid w:val="00581802"/>
    <w:rsid w:val="00581909"/>
    <w:rsid w:val="00582314"/>
    <w:rsid w:val="0058259B"/>
    <w:rsid w:val="00582DDE"/>
    <w:rsid w:val="005831B9"/>
    <w:rsid w:val="005834C4"/>
    <w:rsid w:val="00583583"/>
    <w:rsid w:val="00584357"/>
    <w:rsid w:val="00584975"/>
    <w:rsid w:val="00584A83"/>
    <w:rsid w:val="00585183"/>
    <w:rsid w:val="00585461"/>
    <w:rsid w:val="00585DC4"/>
    <w:rsid w:val="005860F3"/>
    <w:rsid w:val="0058615F"/>
    <w:rsid w:val="00586396"/>
    <w:rsid w:val="00586F00"/>
    <w:rsid w:val="00586F78"/>
    <w:rsid w:val="0058755F"/>
    <w:rsid w:val="0058796C"/>
    <w:rsid w:val="00587A99"/>
    <w:rsid w:val="00587AE3"/>
    <w:rsid w:val="0059032A"/>
    <w:rsid w:val="005910C1"/>
    <w:rsid w:val="00591586"/>
    <w:rsid w:val="00591BDD"/>
    <w:rsid w:val="0059228D"/>
    <w:rsid w:val="0059291C"/>
    <w:rsid w:val="00592A9D"/>
    <w:rsid w:val="00593563"/>
    <w:rsid w:val="00593D54"/>
    <w:rsid w:val="00593EF2"/>
    <w:rsid w:val="0059448C"/>
    <w:rsid w:val="00594A74"/>
    <w:rsid w:val="005950D7"/>
    <w:rsid w:val="00596C6C"/>
    <w:rsid w:val="00597403"/>
    <w:rsid w:val="0059756A"/>
    <w:rsid w:val="005975B9"/>
    <w:rsid w:val="0059795F"/>
    <w:rsid w:val="00597A66"/>
    <w:rsid w:val="00597E4F"/>
    <w:rsid w:val="005A0745"/>
    <w:rsid w:val="005A0969"/>
    <w:rsid w:val="005A0EE2"/>
    <w:rsid w:val="005A0FCA"/>
    <w:rsid w:val="005A114A"/>
    <w:rsid w:val="005A116C"/>
    <w:rsid w:val="005A1770"/>
    <w:rsid w:val="005A1879"/>
    <w:rsid w:val="005A1F33"/>
    <w:rsid w:val="005A30C6"/>
    <w:rsid w:val="005A31CE"/>
    <w:rsid w:val="005A384B"/>
    <w:rsid w:val="005A388E"/>
    <w:rsid w:val="005A38EE"/>
    <w:rsid w:val="005A3E71"/>
    <w:rsid w:val="005A4ABC"/>
    <w:rsid w:val="005A54E4"/>
    <w:rsid w:val="005A5A43"/>
    <w:rsid w:val="005A5CA5"/>
    <w:rsid w:val="005A5DE1"/>
    <w:rsid w:val="005A62A5"/>
    <w:rsid w:val="005A6B8E"/>
    <w:rsid w:val="005A6E5E"/>
    <w:rsid w:val="005A70D0"/>
    <w:rsid w:val="005A7A21"/>
    <w:rsid w:val="005B01D6"/>
    <w:rsid w:val="005B0AAA"/>
    <w:rsid w:val="005B0B39"/>
    <w:rsid w:val="005B11DF"/>
    <w:rsid w:val="005B1440"/>
    <w:rsid w:val="005B1B78"/>
    <w:rsid w:val="005B1CF4"/>
    <w:rsid w:val="005B229D"/>
    <w:rsid w:val="005B2333"/>
    <w:rsid w:val="005B2C0C"/>
    <w:rsid w:val="005B2EF6"/>
    <w:rsid w:val="005B3715"/>
    <w:rsid w:val="005B372C"/>
    <w:rsid w:val="005B3D6F"/>
    <w:rsid w:val="005B4A18"/>
    <w:rsid w:val="005B5394"/>
    <w:rsid w:val="005B54AE"/>
    <w:rsid w:val="005B5CBC"/>
    <w:rsid w:val="005B6142"/>
    <w:rsid w:val="005B6D0D"/>
    <w:rsid w:val="005B6F88"/>
    <w:rsid w:val="005B77B8"/>
    <w:rsid w:val="005B7961"/>
    <w:rsid w:val="005C076B"/>
    <w:rsid w:val="005C0949"/>
    <w:rsid w:val="005C0B1F"/>
    <w:rsid w:val="005C0C35"/>
    <w:rsid w:val="005C0FEB"/>
    <w:rsid w:val="005C14FE"/>
    <w:rsid w:val="005C17A3"/>
    <w:rsid w:val="005C1C34"/>
    <w:rsid w:val="005C1CFF"/>
    <w:rsid w:val="005C2465"/>
    <w:rsid w:val="005C2DE1"/>
    <w:rsid w:val="005C2FEC"/>
    <w:rsid w:val="005C3891"/>
    <w:rsid w:val="005C3CD7"/>
    <w:rsid w:val="005C42C9"/>
    <w:rsid w:val="005C4383"/>
    <w:rsid w:val="005C4735"/>
    <w:rsid w:val="005C488F"/>
    <w:rsid w:val="005D04C0"/>
    <w:rsid w:val="005D0BCA"/>
    <w:rsid w:val="005D0C12"/>
    <w:rsid w:val="005D11C5"/>
    <w:rsid w:val="005D1278"/>
    <w:rsid w:val="005D1B65"/>
    <w:rsid w:val="005D1BCF"/>
    <w:rsid w:val="005D2449"/>
    <w:rsid w:val="005D28A9"/>
    <w:rsid w:val="005D3192"/>
    <w:rsid w:val="005D368C"/>
    <w:rsid w:val="005D3828"/>
    <w:rsid w:val="005D46A1"/>
    <w:rsid w:val="005D4753"/>
    <w:rsid w:val="005D4C8E"/>
    <w:rsid w:val="005D5CC9"/>
    <w:rsid w:val="005D60CA"/>
    <w:rsid w:val="005D60F6"/>
    <w:rsid w:val="005D68FB"/>
    <w:rsid w:val="005D6A00"/>
    <w:rsid w:val="005D6EEA"/>
    <w:rsid w:val="005D6FC0"/>
    <w:rsid w:val="005D72FB"/>
    <w:rsid w:val="005D7EE3"/>
    <w:rsid w:val="005D7F10"/>
    <w:rsid w:val="005E04F5"/>
    <w:rsid w:val="005E09BE"/>
    <w:rsid w:val="005E0D00"/>
    <w:rsid w:val="005E0DB1"/>
    <w:rsid w:val="005E1409"/>
    <w:rsid w:val="005E152A"/>
    <w:rsid w:val="005E17BC"/>
    <w:rsid w:val="005E1CDD"/>
    <w:rsid w:val="005E1F8F"/>
    <w:rsid w:val="005E201F"/>
    <w:rsid w:val="005E2290"/>
    <w:rsid w:val="005E3171"/>
    <w:rsid w:val="005E328C"/>
    <w:rsid w:val="005E330F"/>
    <w:rsid w:val="005E34CE"/>
    <w:rsid w:val="005E37E0"/>
    <w:rsid w:val="005E398E"/>
    <w:rsid w:val="005E3FFD"/>
    <w:rsid w:val="005E4048"/>
    <w:rsid w:val="005E42CD"/>
    <w:rsid w:val="005E447B"/>
    <w:rsid w:val="005E4542"/>
    <w:rsid w:val="005E4A34"/>
    <w:rsid w:val="005E4BEC"/>
    <w:rsid w:val="005E4C2E"/>
    <w:rsid w:val="005E4E7C"/>
    <w:rsid w:val="005E51AA"/>
    <w:rsid w:val="005E537C"/>
    <w:rsid w:val="005E5A3D"/>
    <w:rsid w:val="005E5DA9"/>
    <w:rsid w:val="005E77A9"/>
    <w:rsid w:val="005E784C"/>
    <w:rsid w:val="005F0A6E"/>
    <w:rsid w:val="005F0C65"/>
    <w:rsid w:val="005F0F29"/>
    <w:rsid w:val="005F19D0"/>
    <w:rsid w:val="005F23C5"/>
    <w:rsid w:val="005F2CB8"/>
    <w:rsid w:val="005F2EF3"/>
    <w:rsid w:val="005F2F6A"/>
    <w:rsid w:val="005F2FE5"/>
    <w:rsid w:val="005F30B3"/>
    <w:rsid w:val="005F3AB8"/>
    <w:rsid w:val="005F3B28"/>
    <w:rsid w:val="005F459E"/>
    <w:rsid w:val="005F473E"/>
    <w:rsid w:val="005F4FBF"/>
    <w:rsid w:val="005F5033"/>
    <w:rsid w:val="005F52B1"/>
    <w:rsid w:val="005F56F7"/>
    <w:rsid w:val="005F57BE"/>
    <w:rsid w:val="005F5C1C"/>
    <w:rsid w:val="005F680B"/>
    <w:rsid w:val="005F6B7B"/>
    <w:rsid w:val="005F7556"/>
    <w:rsid w:val="005F780D"/>
    <w:rsid w:val="005F793E"/>
    <w:rsid w:val="005F7A72"/>
    <w:rsid w:val="005F7A7A"/>
    <w:rsid w:val="005F7D59"/>
    <w:rsid w:val="005F7F79"/>
    <w:rsid w:val="00600356"/>
    <w:rsid w:val="006005AD"/>
    <w:rsid w:val="0060119F"/>
    <w:rsid w:val="0060142C"/>
    <w:rsid w:val="00601445"/>
    <w:rsid w:val="00601536"/>
    <w:rsid w:val="006017F0"/>
    <w:rsid w:val="00602255"/>
    <w:rsid w:val="00602C5F"/>
    <w:rsid w:val="00603267"/>
    <w:rsid w:val="00603365"/>
    <w:rsid w:val="00605839"/>
    <w:rsid w:val="00605C0D"/>
    <w:rsid w:val="00605C25"/>
    <w:rsid w:val="00605CD0"/>
    <w:rsid w:val="0060708C"/>
    <w:rsid w:val="006073B3"/>
    <w:rsid w:val="00607B9D"/>
    <w:rsid w:val="006106E6"/>
    <w:rsid w:val="00610B05"/>
    <w:rsid w:val="00611119"/>
    <w:rsid w:val="006114A6"/>
    <w:rsid w:val="00611AD6"/>
    <w:rsid w:val="00611C03"/>
    <w:rsid w:val="00611D01"/>
    <w:rsid w:val="00611E65"/>
    <w:rsid w:val="006120D6"/>
    <w:rsid w:val="006128FE"/>
    <w:rsid w:val="00612991"/>
    <w:rsid w:val="0061374D"/>
    <w:rsid w:val="0061388B"/>
    <w:rsid w:val="006138DD"/>
    <w:rsid w:val="006139CB"/>
    <w:rsid w:val="00613B9B"/>
    <w:rsid w:val="00613C48"/>
    <w:rsid w:val="00613EE6"/>
    <w:rsid w:val="00614398"/>
    <w:rsid w:val="00614673"/>
    <w:rsid w:val="00614A90"/>
    <w:rsid w:val="00614E0B"/>
    <w:rsid w:val="00614F06"/>
    <w:rsid w:val="00615320"/>
    <w:rsid w:val="0061611E"/>
    <w:rsid w:val="00616294"/>
    <w:rsid w:val="00616810"/>
    <w:rsid w:val="006169AF"/>
    <w:rsid w:val="00616B7F"/>
    <w:rsid w:val="00616EFC"/>
    <w:rsid w:val="00617442"/>
    <w:rsid w:val="00617465"/>
    <w:rsid w:val="00617BB9"/>
    <w:rsid w:val="00617D42"/>
    <w:rsid w:val="00617EF9"/>
    <w:rsid w:val="00617FF1"/>
    <w:rsid w:val="00620055"/>
    <w:rsid w:val="00620317"/>
    <w:rsid w:val="006204F8"/>
    <w:rsid w:val="00620BA9"/>
    <w:rsid w:val="00620D75"/>
    <w:rsid w:val="00620E29"/>
    <w:rsid w:val="006210BB"/>
    <w:rsid w:val="00621306"/>
    <w:rsid w:val="006213CE"/>
    <w:rsid w:val="00621860"/>
    <w:rsid w:val="006221D4"/>
    <w:rsid w:val="006223F1"/>
    <w:rsid w:val="00622844"/>
    <w:rsid w:val="00623DBB"/>
    <w:rsid w:val="0062412C"/>
    <w:rsid w:val="006247C9"/>
    <w:rsid w:val="006248FE"/>
    <w:rsid w:val="00624A04"/>
    <w:rsid w:val="00624B4C"/>
    <w:rsid w:val="00624DBD"/>
    <w:rsid w:val="00624F4A"/>
    <w:rsid w:val="006250C7"/>
    <w:rsid w:val="0062512E"/>
    <w:rsid w:val="00625199"/>
    <w:rsid w:val="00625203"/>
    <w:rsid w:val="00625210"/>
    <w:rsid w:val="00625658"/>
    <w:rsid w:val="006261BE"/>
    <w:rsid w:val="006264E3"/>
    <w:rsid w:val="006265FA"/>
    <w:rsid w:val="00626622"/>
    <w:rsid w:val="00627182"/>
    <w:rsid w:val="00627B6F"/>
    <w:rsid w:val="00627D20"/>
    <w:rsid w:val="00630422"/>
    <w:rsid w:val="00630DAB"/>
    <w:rsid w:val="0063107F"/>
    <w:rsid w:val="006310DB"/>
    <w:rsid w:val="00631BD8"/>
    <w:rsid w:val="00631DAB"/>
    <w:rsid w:val="006324EB"/>
    <w:rsid w:val="00632631"/>
    <w:rsid w:val="00632777"/>
    <w:rsid w:val="00632892"/>
    <w:rsid w:val="00633227"/>
    <w:rsid w:val="0063346D"/>
    <w:rsid w:val="006337D3"/>
    <w:rsid w:val="006341AA"/>
    <w:rsid w:val="006346B7"/>
    <w:rsid w:val="00634718"/>
    <w:rsid w:val="00634E0F"/>
    <w:rsid w:val="006352D3"/>
    <w:rsid w:val="00635AEC"/>
    <w:rsid w:val="006361BF"/>
    <w:rsid w:val="00636276"/>
    <w:rsid w:val="00636566"/>
    <w:rsid w:val="00636690"/>
    <w:rsid w:val="00636E31"/>
    <w:rsid w:val="00637E5B"/>
    <w:rsid w:val="00637ED2"/>
    <w:rsid w:val="00637F8A"/>
    <w:rsid w:val="0064032F"/>
    <w:rsid w:val="006403F0"/>
    <w:rsid w:val="0064041B"/>
    <w:rsid w:val="00640657"/>
    <w:rsid w:val="00640D84"/>
    <w:rsid w:val="00640E88"/>
    <w:rsid w:val="0064153E"/>
    <w:rsid w:val="00641979"/>
    <w:rsid w:val="00641D8D"/>
    <w:rsid w:val="0064206F"/>
    <w:rsid w:val="006422C8"/>
    <w:rsid w:val="00642621"/>
    <w:rsid w:val="00642A10"/>
    <w:rsid w:val="00642CDD"/>
    <w:rsid w:val="006430ED"/>
    <w:rsid w:val="00643130"/>
    <w:rsid w:val="006438DB"/>
    <w:rsid w:val="00643B63"/>
    <w:rsid w:val="006443B4"/>
    <w:rsid w:val="00644419"/>
    <w:rsid w:val="0064515E"/>
    <w:rsid w:val="006452EF"/>
    <w:rsid w:val="006455BC"/>
    <w:rsid w:val="00646051"/>
    <w:rsid w:val="0064624B"/>
    <w:rsid w:val="00646CDF"/>
    <w:rsid w:val="006501A3"/>
    <w:rsid w:val="00650DED"/>
    <w:rsid w:val="00651010"/>
    <w:rsid w:val="0065155D"/>
    <w:rsid w:val="00651670"/>
    <w:rsid w:val="006519CA"/>
    <w:rsid w:val="00651A6B"/>
    <w:rsid w:val="00651D09"/>
    <w:rsid w:val="00652FE1"/>
    <w:rsid w:val="0065365C"/>
    <w:rsid w:val="00653D7E"/>
    <w:rsid w:val="00654CD9"/>
    <w:rsid w:val="00654E62"/>
    <w:rsid w:val="006554D3"/>
    <w:rsid w:val="00655EF1"/>
    <w:rsid w:val="00656522"/>
    <w:rsid w:val="006567E0"/>
    <w:rsid w:val="006568B2"/>
    <w:rsid w:val="00656D7F"/>
    <w:rsid w:val="00656FB2"/>
    <w:rsid w:val="00657465"/>
    <w:rsid w:val="0065762C"/>
    <w:rsid w:val="00657A95"/>
    <w:rsid w:val="00657E41"/>
    <w:rsid w:val="006602BE"/>
    <w:rsid w:val="00660550"/>
    <w:rsid w:val="0066083D"/>
    <w:rsid w:val="00661356"/>
    <w:rsid w:val="006617F7"/>
    <w:rsid w:val="0066228B"/>
    <w:rsid w:val="00662A33"/>
    <w:rsid w:val="00662E19"/>
    <w:rsid w:val="0066364F"/>
    <w:rsid w:val="00663753"/>
    <w:rsid w:val="00663B50"/>
    <w:rsid w:val="0066441E"/>
    <w:rsid w:val="006646D1"/>
    <w:rsid w:val="00664AE6"/>
    <w:rsid w:val="006653AD"/>
    <w:rsid w:val="00665BC0"/>
    <w:rsid w:val="00665CFB"/>
    <w:rsid w:val="006665BB"/>
    <w:rsid w:val="0066673C"/>
    <w:rsid w:val="00666D1B"/>
    <w:rsid w:val="006676D3"/>
    <w:rsid w:val="00667C30"/>
    <w:rsid w:val="00670123"/>
    <w:rsid w:val="00670129"/>
    <w:rsid w:val="00670261"/>
    <w:rsid w:val="00670444"/>
    <w:rsid w:val="00670AAF"/>
    <w:rsid w:val="00670E02"/>
    <w:rsid w:val="006718BF"/>
    <w:rsid w:val="00671DD7"/>
    <w:rsid w:val="00671EC0"/>
    <w:rsid w:val="00672115"/>
    <w:rsid w:val="00672139"/>
    <w:rsid w:val="00672349"/>
    <w:rsid w:val="00672F70"/>
    <w:rsid w:val="0067304E"/>
    <w:rsid w:val="0067405E"/>
    <w:rsid w:val="00674940"/>
    <w:rsid w:val="00674B54"/>
    <w:rsid w:val="00674BFB"/>
    <w:rsid w:val="00674CC9"/>
    <w:rsid w:val="00675831"/>
    <w:rsid w:val="00675D17"/>
    <w:rsid w:val="00675D1B"/>
    <w:rsid w:val="00676009"/>
    <w:rsid w:val="006765DB"/>
    <w:rsid w:val="00677717"/>
    <w:rsid w:val="006802CE"/>
    <w:rsid w:val="006804EF"/>
    <w:rsid w:val="00680A8D"/>
    <w:rsid w:val="00680DA4"/>
    <w:rsid w:val="00680E3F"/>
    <w:rsid w:val="00680EDD"/>
    <w:rsid w:val="00681348"/>
    <w:rsid w:val="00681637"/>
    <w:rsid w:val="0068368A"/>
    <w:rsid w:val="00683ACF"/>
    <w:rsid w:val="00684641"/>
    <w:rsid w:val="006847C3"/>
    <w:rsid w:val="006849A3"/>
    <w:rsid w:val="00684C10"/>
    <w:rsid w:val="00685024"/>
    <w:rsid w:val="00685F9A"/>
    <w:rsid w:val="00686233"/>
    <w:rsid w:val="00686AE6"/>
    <w:rsid w:val="00687378"/>
    <w:rsid w:val="00687489"/>
    <w:rsid w:val="00687896"/>
    <w:rsid w:val="00687992"/>
    <w:rsid w:val="00687DE3"/>
    <w:rsid w:val="006900E6"/>
    <w:rsid w:val="00690AD4"/>
    <w:rsid w:val="00690BBE"/>
    <w:rsid w:val="00690C92"/>
    <w:rsid w:val="00690EA5"/>
    <w:rsid w:val="0069175C"/>
    <w:rsid w:val="00691E85"/>
    <w:rsid w:val="00692B86"/>
    <w:rsid w:val="0069316B"/>
    <w:rsid w:val="00693625"/>
    <w:rsid w:val="00693DF0"/>
    <w:rsid w:val="006940F4"/>
    <w:rsid w:val="00694CD1"/>
    <w:rsid w:val="00694CFF"/>
    <w:rsid w:val="00694E08"/>
    <w:rsid w:val="006952BB"/>
    <w:rsid w:val="00695301"/>
    <w:rsid w:val="006956B3"/>
    <w:rsid w:val="00695725"/>
    <w:rsid w:val="00695809"/>
    <w:rsid w:val="006959EC"/>
    <w:rsid w:val="00695E26"/>
    <w:rsid w:val="00696695"/>
    <w:rsid w:val="006975B8"/>
    <w:rsid w:val="00697F89"/>
    <w:rsid w:val="006A03EA"/>
    <w:rsid w:val="006A1000"/>
    <w:rsid w:val="006A15D7"/>
    <w:rsid w:val="006A1B7F"/>
    <w:rsid w:val="006A1DFA"/>
    <w:rsid w:val="006A2B43"/>
    <w:rsid w:val="006A2C5F"/>
    <w:rsid w:val="006A3179"/>
    <w:rsid w:val="006A4A08"/>
    <w:rsid w:val="006A4D95"/>
    <w:rsid w:val="006A526C"/>
    <w:rsid w:val="006A5571"/>
    <w:rsid w:val="006A5797"/>
    <w:rsid w:val="006A58ED"/>
    <w:rsid w:val="006A5C7B"/>
    <w:rsid w:val="006A5D32"/>
    <w:rsid w:val="006A6181"/>
    <w:rsid w:val="006A6831"/>
    <w:rsid w:val="006A6A73"/>
    <w:rsid w:val="006A6AF1"/>
    <w:rsid w:val="006A6E04"/>
    <w:rsid w:val="006A6FB0"/>
    <w:rsid w:val="006A714E"/>
    <w:rsid w:val="006A7A6D"/>
    <w:rsid w:val="006B0F9D"/>
    <w:rsid w:val="006B174A"/>
    <w:rsid w:val="006B18F9"/>
    <w:rsid w:val="006B196B"/>
    <w:rsid w:val="006B1978"/>
    <w:rsid w:val="006B1D44"/>
    <w:rsid w:val="006B3110"/>
    <w:rsid w:val="006B3E72"/>
    <w:rsid w:val="006B4A4C"/>
    <w:rsid w:val="006B4B60"/>
    <w:rsid w:val="006B4E12"/>
    <w:rsid w:val="006B5369"/>
    <w:rsid w:val="006B58A7"/>
    <w:rsid w:val="006B5924"/>
    <w:rsid w:val="006B6009"/>
    <w:rsid w:val="006B6E76"/>
    <w:rsid w:val="006B6F91"/>
    <w:rsid w:val="006B7558"/>
    <w:rsid w:val="006C10D8"/>
    <w:rsid w:val="006C167D"/>
    <w:rsid w:val="006C234B"/>
    <w:rsid w:val="006C26A7"/>
    <w:rsid w:val="006C2755"/>
    <w:rsid w:val="006C2E4D"/>
    <w:rsid w:val="006C3010"/>
    <w:rsid w:val="006C36E7"/>
    <w:rsid w:val="006C3A88"/>
    <w:rsid w:val="006C3FB1"/>
    <w:rsid w:val="006C40D9"/>
    <w:rsid w:val="006C412E"/>
    <w:rsid w:val="006C441A"/>
    <w:rsid w:val="006C4A02"/>
    <w:rsid w:val="006C4C58"/>
    <w:rsid w:val="006C4C7E"/>
    <w:rsid w:val="006C56BF"/>
    <w:rsid w:val="006C5774"/>
    <w:rsid w:val="006C5F8A"/>
    <w:rsid w:val="006C617E"/>
    <w:rsid w:val="006C62F1"/>
    <w:rsid w:val="006C6F50"/>
    <w:rsid w:val="006D06F4"/>
    <w:rsid w:val="006D0BB6"/>
    <w:rsid w:val="006D1DA4"/>
    <w:rsid w:val="006D2AC1"/>
    <w:rsid w:val="006D35AC"/>
    <w:rsid w:val="006D396A"/>
    <w:rsid w:val="006D3D43"/>
    <w:rsid w:val="006D44C7"/>
    <w:rsid w:val="006D4FEE"/>
    <w:rsid w:val="006D523C"/>
    <w:rsid w:val="006D536A"/>
    <w:rsid w:val="006D57C5"/>
    <w:rsid w:val="006D5BB2"/>
    <w:rsid w:val="006D5C77"/>
    <w:rsid w:val="006D6169"/>
    <w:rsid w:val="006D6594"/>
    <w:rsid w:val="006D70F8"/>
    <w:rsid w:val="006D7413"/>
    <w:rsid w:val="006D76BE"/>
    <w:rsid w:val="006D79B3"/>
    <w:rsid w:val="006E0244"/>
    <w:rsid w:val="006E0C03"/>
    <w:rsid w:val="006E175A"/>
    <w:rsid w:val="006E228E"/>
    <w:rsid w:val="006E309F"/>
    <w:rsid w:val="006E4134"/>
    <w:rsid w:val="006E48E5"/>
    <w:rsid w:val="006E513F"/>
    <w:rsid w:val="006E5717"/>
    <w:rsid w:val="006E59AF"/>
    <w:rsid w:val="006E62D5"/>
    <w:rsid w:val="006E6303"/>
    <w:rsid w:val="006E6671"/>
    <w:rsid w:val="006E6875"/>
    <w:rsid w:val="006E6AAE"/>
    <w:rsid w:val="006E6B8D"/>
    <w:rsid w:val="006E6C58"/>
    <w:rsid w:val="006E7946"/>
    <w:rsid w:val="006E7C03"/>
    <w:rsid w:val="006F0266"/>
    <w:rsid w:val="006F026B"/>
    <w:rsid w:val="006F0288"/>
    <w:rsid w:val="006F02EB"/>
    <w:rsid w:val="006F036C"/>
    <w:rsid w:val="006F0CF3"/>
    <w:rsid w:val="006F0EEC"/>
    <w:rsid w:val="006F110B"/>
    <w:rsid w:val="006F2196"/>
    <w:rsid w:val="006F2461"/>
    <w:rsid w:val="006F2AFC"/>
    <w:rsid w:val="006F2B6A"/>
    <w:rsid w:val="006F2F1F"/>
    <w:rsid w:val="006F2F96"/>
    <w:rsid w:val="006F3275"/>
    <w:rsid w:val="006F5DAF"/>
    <w:rsid w:val="006F640E"/>
    <w:rsid w:val="006F7359"/>
    <w:rsid w:val="006F74AF"/>
    <w:rsid w:val="006F76F3"/>
    <w:rsid w:val="006F785B"/>
    <w:rsid w:val="006F7AC0"/>
    <w:rsid w:val="006F7B25"/>
    <w:rsid w:val="00700005"/>
    <w:rsid w:val="00700031"/>
    <w:rsid w:val="00700BC4"/>
    <w:rsid w:val="007011D1"/>
    <w:rsid w:val="007012EB"/>
    <w:rsid w:val="007013AF"/>
    <w:rsid w:val="007014E6"/>
    <w:rsid w:val="0070178A"/>
    <w:rsid w:val="00701CA5"/>
    <w:rsid w:val="00701EA1"/>
    <w:rsid w:val="0070246D"/>
    <w:rsid w:val="007024BA"/>
    <w:rsid w:val="00702AD9"/>
    <w:rsid w:val="00702F3E"/>
    <w:rsid w:val="0070331C"/>
    <w:rsid w:val="0070334D"/>
    <w:rsid w:val="00703546"/>
    <w:rsid w:val="00705441"/>
    <w:rsid w:val="00705979"/>
    <w:rsid w:val="00706E18"/>
    <w:rsid w:val="007071F3"/>
    <w:rsid w:val="007074BE"/>
    <w:rsid w:val="00707816"/>
    <w:rsid w:val="00707A25"/>
    <w:rsid w:val="00711670"/>
    <w:rsid w:val="00712B6D"/>
    <w:rsid w:val="007133E5"/>
    <w:rsid w:val="00714840"/>
    <w:rsid w:val="0071497E"/>
    <w:rsid w:val="00714B11"/>
    <w:rsid w:val="007153CA"/>
    <w:rsid w:val="00715671"/>
    <w:rsid w:val="00715CAD"/>
    <w:rsid w:val="00716154"/>
    <w:rsid w:val="007167B0"/>
    <w:rsid w:val="00716803"/>
    <w:rsid w:val="00716D45"/>
    <w:rsid w:val="00716E4B"/>
    <w:rsid w:val="00716E9E"/>
    <w:rsid w:val="00717544"/>
    <w:rsid w:val="00720487"/>
    <w:rsid w:val="00721488"/>
    <w:rsid w:val="00721985"/>
    <w:rsid w:val="00721B57"/>
    <w:rsid w:val="00721BED"/>
    <w:rsid w:val="00721FB7"/>
    <w:rsid w:val="007221F8"/>
    <w:rsid w:val="00722541"/>
    <w:rsid w:val="0072379E"/>
    <w:rsid w:val="00723871"/>
    <w:rsid w:val="00723A90"/>
    <w:rsid w:val="007247DB"/>
    <w:rsid w:val="007267ED"/>
    <w:rsid w:val="00726A0D"/>
    <w:rsid w:val="00726DB9"/>
    <w:rsid w:val="00726E70"/>
    <w:rsid w:val="00726F37"/>
    <w:rsid w:val="0072735C"/>
    <w:rsid w:val="00727588"/>
    <w:rsid w:val="00727914"/>
    <w:rsid w:val="00730011"/>
    <w:rsid w:val="00730BF7"/>
    <w:rsid w:val="0073119E"/>
    <w:rsid w:val="00731ABC"/>
    <w:rsid w:val="00731CB6"/>
    <w:rsid w:val="007325D1"/>
    <w:rsid w:val="00732A0A"/>
    <w:rsid w:val="00732A20"/>
    <w:rsid w:val="00732F08"/>
    <w:rsid w:val="007336D0"/>
    <w:rsid w:val="00733C59"/>
    <w:rsid w:val="00733C8F"/>
    <w:rsid w:val="00733D68"/>
    <w:rsid w:val="00735084"/>
    <w:rsid w:val="00736C4E"/>
    <w:rsid w:val="00737084"/>
    <w:rsid w:val="00737496"/>
    <w:rsid w:val="00737C12"/>
    <w:rsid w:val="00737CE0"/>
    <w:rsid w:val="00737D59"/>
    <w:rsid w:val="00737EF1"/>
    <w:rsid w:val="00737F20"/>
    <w:rsid w:val="007403AE"/>
    <w:rsid w:val="00740495"/>
    <w:rsid w:val="00740AEE"/>
    <w:rsid w:val="00740BB9"/>
    <w:rsid w:val="0074103D"/>
    <w:rsid w:val="00741A69"/>
    <w:rsid w:val="00741F98"/>
    <w:rsid w:val="007422F4"/>
    <w:rsid w:val="00742D7E"/>
    <w:rsid w:val="0074398F"/>
    <w:rsid w:val="00744B16"/>
    <w:rsid w:val="00744C0F"/>
    <w:rsid w:val="00744C73"/>
    <w:rsid w:val="0074602D"/>
    <w:rsid w:val="007460E4"/>
    <w:rsid w:val="007465B9"/>
    <w:rsid w:val="00746650"/>
    <w:rsid w:val="007466D6"/>
    <w:rsid w:val="007470F1"/>
    <w:rsid w:val="00747568"/>
    <w:rsid w:val="007478B1"/>
    <w:rsid w:val="007505E1"/>
    <w:rsid w:val="007509A4"/>
    <w:rsid w:val="00750C5F"/>
    <w:rsid w:val="00750D49"/>
    <w:rsid w:val="00750D81"/>
    <w:rsid w:val="007517C0"/>
    <w:rsid w:val="00751821"/>
    <w:rsid w:val="00751E20"/>
    <w:rsid w:val="007522D8"/>
    <w:rsid w:val="0075256E"/>
    <w:rsid w:val="0075289E"/>
    <w:rsid w:val="007528B0"/>
    <w:rsid w:val="007530F7"/>
    <w:rsid w:val="00753187"/>
    <w:rsid w:val="00753A52"/>
    <w:rsid w:val="00753AB4"/>
    <w:rsid w:val="00753D22"/>
    <w:rsid w:val="007541E2"/>
    <w:rsid w:val="007543E7"/>
    <w:rsid w:val="0075460C"/>
    <w:rsid w:val="00754694"/>
    <w:rsid w:val="00755991"/>
    <w:rsid w:val="0075674B"/>
    <w:rsid w:val="0075715D"/>
    <w:rsid w:val="00757385"/>
    <w:rsid w:val="007573A2"/>
    <w:rsid w:val="007573AA"/>
    <w:rsid w:val="007605A1"/>
    <w:rsid w:val="00760E5B"/>
    <w:rsid w:val="00761840"/>
    <w:rsid w:val="00761BD1"/>
    <w:rsid w:val="00761FD9"/>
    <w:rsid w:val="007623D1"/>
    <w:rsid w:val="007629BF"/>
    <w:rsid w:val="00763587"/>
    <w:rsid w:val="0076369A"/>
    <w:rsid w:val="0076378D"/>
    <w:rsid w:val="007639CE"/>
    <w:rsid w:val="00763BCB"/>
    <w:rsid w:val="007644FE"/>
    <w:rsid w:val="00764753"/>
    <w:rsid w:val="0076577E"/>
    <w:rsid w:val="007658C1"/>
    <w:rsid w:val="00766F62"/>
    <w:rsid w:val="007676D6"/>
    <w:rsid w:val="00767758"/>
    <w:rsid w:val="0076789E"/>
    <w:rsid w:val="007707E0"/>
    <w:rsid w:val="007710FF"/>
    <w:rsid w:val="00771102"/>
    <w:rsid w:val="00771316"/>
    <w:rsid w:val="0077187D"/>
    <w:rsid w:val="00771C5C"/>
    <w:rsid w:val="00771E44"/>
    <w:rsid w:val="00771F83"/>
    <w:rsid w:val="00772942"/>
    <w:rsid w:val="00772E64"/>
    <w:rsid w:val="007746E1"/>
    <w:rsid w:val="00774DFF"/>
    <w:rsid w:val="00775E53"/>
    <w:rsid w:val="00775E8E"/>
    <w:rsid w:val="00776030"/>
    <w:rsid w:val="00776451"/>
    <w:rsid w:val="007764B0"/>
    <w:rsid w:val="00776A66"/>
    <w:rsid w:val="00776D5B"/>
    <w:rsid w:val="00776D72"/>
    <w:rsid w:val="007774D1"/>
    <w:rsid w:val="00777EAC"/>
    <w:rsid w:val="0078076F"/>
    <w:rsid w:val="00780868"/>
    <w:rsid w:val="00780D0E"/>
    <w:rsid w:val="00780FAA"/>
    <w:rsid w:val="007812CF"/>
    <w:rsid w:val="0078183D"/>
    <w:rsid w:val="00781A72"/>
    <w:rsid w:val="007823BB"/>
    <w:rsid w:val="0078277A"/>
    <w:rsid w:val="00782AED"/>
    <w:rsid w:val="00783486"/>
    <w:rsid w:val="00783A77"/>
    <w:rsid w:val="0078423B"/>
    <w:rsid w:val="00784561"/>
    <w:rsid w:val="007847FA"/>
    <w:rsid w:val="00785590"/>
    <w:rsid w:val="00785FC8"/>
    <w:rsid w:val="00785FD5"/>
    <w:rsid w:val="00786BC1"/>
    <w:rsid w:val="00786EC7"/>
    <w:rsid w:val="00787683"/>
    <w:rsid w:val="00790055"/>
    <w:rsid w:val="007907F4"/>
    <w:rsid w:val="007914E4"/>
    <w:rsid w:val="0079173E"/>
    <w:rsid w:val="007922BB"/>
    <w:rsid w:val="007922EC"/>
    <w:rsid w:val="007929FB"/>
    <w:rsid w:val="00792B0B"/>
    <w:rsid w:val="007930D9"/>
    <w:rsid w:val="0079359B"/>
    <w:rsid w:val="00793F33"/>
    <w:rsid w:val="0079465E"/>
    <w:rsid w:val="00795421"/>
    <w:rsid w:val="00795AD5"/>
    <w:rsid w:val="0079718C"/>
    <w:rsid w:val="0079740E"/>
    <w:rsid w:val="007978C8"/>
    <w:rsid w:val="007978CA"/>
    <w:rsid w:val="00797AB6"/>
    <w:rsid w:val="00797AD9"/>
    <w:rsid w:val="00797E48"/>
    <w:rsid w:val="007A1016"/>
    <w:rsid w:val="007A11AD"/>
    <w:rsid w:val="007A11EF"/>
    <w:rsid w:val="007A2337"/>
    <w:rsid w:val="007A2814"/>
    <w:rsid w:val="007A3E7C"/>
    <w:rsid w:val="007A3FFC"/>
    <w:rsid w:val="007A42D3"/>
    <w:rsid w:val="007A4846"/>
    <w:rsid w:val="007A4B45"/>
    <w:rsid w:val="007A4FA8"/>
    <w:rsid w:val="007A59F0"/>
    <w:rsid w:val="007A610E"/>
    <w:rsid w:val="007A6693"/>
    <w:rsid w:val="007A73BA"/>
    <w:rsid w:val="007A7C93"/>
    <w:rsid w:val="007A7CE8"/>
    <w:rsid w:val="007B001A"/>
    <w:rsid w:val="007B016B"/>
    <w:rsid w:val="007B10AC"/>
    <w:rsid w:val="007B14A6"/>
    <w:rsid w:val="007B14DC"/>
    <w:rsid w:val="007B1632"/>
    <w:rsid w:val="007B1642"/>
    <w:rsid w:val="007B1738"/>
    <w:rsid w:val="007B1B87"/>
    <w:rsid w:val="007B1EF4"/>
    <w:rsid w:val="007B2132"/>
    <w:rsid w:val="007B2699"/>
    <w:rsid w:val="007B2CE3"/>
    <w:rsid w:val="007B2D03"/>
    <w:rsid w:val="007B3223"/>
    <w:rsid w:val="007B3799"/>
    <w:rsid w:val="007B37CC"/>
    <w:rsid w:val="007B3846"/>
    <w:rsid w:val="007B38E6"/>
    <w:rsid w:val="007B3B0B"/>
    <w:rsid w:val="007B4951"/>
    <w:rsid w:val="007B58DF"/>
    <w:rsid w:val="007B6264"/>
    <w:rsid w:val="007B69D7"/>
    <w:rsid w:val="007B70BF"/>
    <w:rsid w:val="007C0443"/>
    <w:rsid w:val="007C0590"/>
    <w:rsid w:val="007C06B1"/>
    <w:rsid w:val="007C0866"/>
    <w:rsid w:val="007C18A3"/>
    <w:rsid w:val="007C19D1"/>
    <w:rsid w:val="007C20A5"/>
    <w:rsid w:val="007C2986"/>
    <w:rsid w:val="007C2DD2"/>
    <w:rsid w:val="007C3551"/>
    <w:rsid w:val="007C37D8"/>
    <w:rsid w:val="007C3AE7"/>
    <w:rsid w:val="007C3B74"/>
    <w:rsid w:val="007C409D"/>
    <w:rsid w:val="007C4118"/>
    <w:rsid w:val="007C4243"/>
    <w:rsid w:val="007C473F"/>
    <w:rsid w:val="007C4DB3"/>
    <w:rsid w:val="007C4FFB"/>
    <w:rsid w:val="007C5538"/>
    <w:rsid w:val="007C55D6"/>
    <w:rsid w:val="007C580B"/>
    <w:rsid w:val="007C5860"/>
    <w:rsid w:val="007C5B16"/>
    <w:rsid w:val="007C5DF1"/>
    <w:rsid w:val="007C6948"/>
    <w:rsid w:val="007C6A71"/>
    <w:rsid w:val="007C6BD8"/>
    <w:rsid w:val="007C73E5"/>
    <w:rsid w:val="007C78BA"/>
    <w:rsid w:val="007C78F5"/>
    <w:rsid w:val="007C7AB4"/>
    <w:rsid w:val="007C7C60"/>
    <w:rsid w:val="007C7E6F"/>
    <w:rsid w:val="007D0104"/>
    <w:rsid w:val="007D06A1"/>
    <w:rsid w:val="007D0969"/>
    <w:rsid w:val="007D0AD5"/>
    <w:rsid w:val="007D0DAB"/>
    <w:rsid w:val="007D11E3"/>
    <w:rsid w:val="007D1758"/>
    <w:rsid w:val="007D1A1D"/>
    <w:rsid w:val="007D1D4B"/>
    <w:rsid w:val="007D2C09"/>
    <w:rsid w:val="007D3061"/>
    <w:rsid w:val="007D3276"/>
    <w:rsid w:val="007D3C64"/>
    <w:rsid w:val="007D3DEB"/>
    <w:rsid w:val="007D3F13"/>
    <w:rsid w:val="007D41F0"/>
    <w:rsid w:val="007D444F"/>
    <w:rsid w:val="007D4564"/>
    <w:rsid w:val="007D47A1"/>
    <w:rsid w:val="007D49A6"/>
    <w:rsid w:val="007D4F6D"/>
    <w:rsid w:val="007D58A9"/>
    <w:rsid w:val="007D6574"/>
    <w:rsid w:val="007D6696"/>
    <w:rsid w:val="007D6A95"/>
    <w:rsid w:val="007D6F39"/>
    <w:rsid w:val="007D76A8"/>
    <w:rsid w:val="007D79E5"/>
    <w:rsid w:val="007D7A5F"/>
    <w:rsid w:val="007E01F1"/>
    <w:rsid w:val="007E0350"/>
    <w:rsid w:val="007E05AD"/>
    <w:rsid w:val="007E0CD3"/>
    <w:rsid w:val="007E0D5E"/>
    <w:rsid w:val="007E1187"/>
    <w:rsid w:val="007E1A91"/>
    <w:rsid w:val="007E1CE9"/>
    <w:rsid w:val="007E20B9"/>
    <w:rsid w:val="007E2BCD"/>
    <w:rsid w:val="007E325D"/>
    <w:rsid w:val="007E3BCF"/>
    <w:rsid w:val="007E4809"/>
    <w:rsid w:val="007E4A77"/>
    <w:rsid w:val="007E4D17"/>
    <w:rsid w:val="007E5A17"/>
    <w:rsid w:val="007E624E"/>
    <w:rsid w:val="007E637A"/>
    <w:rsid w:val="007E6BF1"/>
    <w:rsid w:val="007E6D9D"/>
    <w:rsid w:val="007E72A2"/>
    <w:rsid w:val="007F035A"/>
    <w:rsid w:val="007F0940"/>
    <w:rsid w:val="007F1312"/>
    <w:rsid w:val="007F17BC"/>
    <w:rsid w:val="007F1B8B"/>
    <w:rsid w:val="007F1C47"/>
    <w:rsid w:val="007F1CFE"/>
    <w:rsid w:val="007F2A3D"/>
    <w:rsid w:val="007F3173"/>
    <w:rsid w:val="007F34EC"/>
    <w:rsid w:val="007F3973"/>
    <w:rsid w:val="007F398A"/>
    <w:rsid w:val="007F41C2"/>
    <w:rsid w:val="007F4217"/>
    <w:rsid w:val="007F4236"/>
    <w:rsid w:val="007F46EF"/>
    <w:rsid w:val="007F52FA"/>
    <w:rsid w:val="007F555E"/>
    <w:rsid w:val="007F6A51"/>
    <w:rsid w:val="007F717C"/>
    <w:rsid w:val="007F7639"/>
    <w:rsid w:val="007F7812"/>
    <w:rsid w:val="008005D2"/>
    <w:rsid w:val="0080278A"/>
    <w:rsid w:val="00802C72"/>
    <w:rsid w:val="00802CF6"/>
    <w:rsid w:val="00802DFD"/>
    <w:rsid w:val="008032D4"/>
    <w:rsid w:val="00803459"/>
    <w:rsid w:val="00804873"/>
    <w:rsid w:val="0080497D"/>
    <w:rsid w:val="00804F2C"/>
    <w:rsid w:val="0080540A"/>
    <w:rsid w:val="00805447"/>
    <w:rsid w:val="008056CC"/>
    <w:rsid w:val="008058D7"/>
    <w:rsid w:val="008059D8"/>
    <w:rsid w:val="0080621A"/>
    <w:rsid w:val="00806269"/>
    <w:rsid w:val="00806550"/>
    <w:rsid w:val="00807114"/>
    <w:rsid w:val="0080727E"/>
    <w:rsid w:val="0080727F"/>
    <w:rsid w:val="008072E0"/>
    <w:rsid w:val="008100AA"/>
    <w:rsid w:val="0081022D"/>
    <w:rsid w:val="00810DBB"/>
    <w:rsid w:val="008117CC"/>
    <w:rsid w:val="008118EA"/>
    <w:rsid w:val="00811AAE"/>
    <w:rsid w:val="00811CF6"/>
    <w:rsid w:val="00812316"/>
    <w:rsid w:val="008123F1"/>
    <w:rsid w:val="00813436"/>
    <w:rsid w:val="0081374A"/>
    <w:rsid w:val="0081399C"/>
    <w:rsid w:val="0081413B"/>
    <w:rsid w:val="0081441D"/>
    <w:rsid w:val="008144E1"/>
    <w:rsid w:val="00814A40"/>
    <w:rsid w:val="00814E9D"/>
    <w:rsid w:val="00815479"/>
    <w:rsid w:val="008159D8"/>
    <w:rsid w:val="00815FDA"/>
    <w:rsid w:val="008161BF"/>
    <w:rsid w:val="00816955"/>
    <w:rsid w:val="00817D9F"/>
    <w:rsid w:val="0082046E"/>
    <w:rsid w:val="00820A64"/>
    <w:rsid w:val="00820C3F"/>
    <w:rsid w:val="00820EF3"/>
    <w:rsid w:val="00820F29"/>
    <w:rsid w:val="0082143E"/>
    <w:rsid w:val="00821830"/>
    <w:rsid w:val="008219E3"/>
    <w:rsid w:val="00821E55"/>
    <w:rsid w:val="00821F85"/>
    <w:rsid w:val="0082205B"/>
    <w:rsid w:val="008220C2"/>
    <w:rsid w:val="00822422"/>
    <w:rsid w:val="008226A2"/>
    <w:rsid w:val="008228CA"/>
    <w:rsid w:val="008229AE"/>
    <w:rsid w:val="00822B24"/>
    <w:rsid w:val="00822CCE"/>
    <w:rsid w:val="00822F20"/>
    <w:rsid w:val="00822F92"/>
    <w:rsid w:val="00823F2F"/>
    <w:rsid w:val="00824164"/>
    <w:rsid w:val="008243ED"/>
    <w:rsid w:val="008244B2"/>
    <w:rsid w:val="00824BA2"/>
    <w:rsid w:val="00825264"/>
    <w:rsid w:val="00826A20"/>
    <w:rsid w:val="00826A8C"/>
    <w:rsid w:val="00826FE3"/>
    <w:rsid w:val="0082725E"/>
    <w:rsid w:val="00827428"/>
    <w:rsid w:val="00827A2B"/>
    <w:rsid w:val="00827F55"/>
    <w:rsid w:val="00830A14"/>
    <w:rsid w:val="00830FEC"/>
    <w:rsid w:val="00831618"/>
    <w:rsid w:val="00831623"/>
    <w:rsid w:val="00831DA6"/>
    <w:rsid w:val="00832744"/>
    <w:rsid w:val="0083286C"/>
    <w:rsid w:val="008329ED"/>
    <w:rsid w:val="00832BCE"/>
    <w:rsid w:val="00833667"/>
    <w:rsid w:val="00833FBD"/>
    <w:rsid w:val="008343C5"/>
    <w:rsid w:val="008346B7"/>
    <w:rsid w:val="00834BC3"/>
    <w:rsid w:val="00834C44"/>
    <w:rsid w:val="00835D21"/>
    <w:rsid w:val="00835EF6"/>
    <w:rsid w:val="008368C6"/>
    <w:rsid w:val="00836C3C"/>
    <w:rsid w:val="00836FE5"/>
    <w:rsid w:val="0083707E"/>
    <w:rsid w:val="008376E4"/>
    <w:rsid w:val="00840030"/>
    <w:rsid w:val="0084015A"/>
    <w:rsid w:val="008403C9"/>
    <w:rsid w:val="008403FF"/>
    <w:rsid w:val="00840A8B"/>
    <w:rsid w:val="00841E9E"/>
    <w:rsid w:val="008420BB"/>
    <w:rsid w:val="008429AF"/>
    <w:rsid w:val="00843D79"/>
    <w:rsid w:val="00844224"/>
    <w:rsid w:val="008444C3"/>
    <w:rsid w:val="00845374"/>
    <w:rsid w:val="00845884"/>
    <w:rsid w:val="0084598F"/>
    <w:rsid w:val="008465E4"/>
    <w:rsid w:val="00846B7D"/>
    <w:rsid w:val="00846ED2"/>
    <w:rsid w:val="008470F5"/>
    <w:rsid w:val="00847129"/>
    <w:rsid w:val="00847508"/>
    <w:rsid w:val="00847ADA"/>
    <w:rsid w:val="008502C1"/>
    <w:rsid w:val="008503D3"/>
    <w:rsid w:val="008503EC"/>
    <w:rsid w:val="008514D4"/>
    <w:rsid w:val="00851548"/>
    <w:rsid w:val="00851783"/>
    <w:rsid w:val="0085202E"/>
    <w:rsid w:val="00852374"/>
    <w:rsid w:val="00852AE9"/>
    <w:rsid w:val="00852D4B"/>
    <w:rsid w:val="008536E7"/>
    <w:rsid w:val="008539A3"/>
    <w:rsid w:val="008542FA"/>
    <w:rsid w:val="00854A2C"/>
    <w:rsid w:val="008551AC"/>
    <w:rsid w:val="00855388"/>
    <w:rsid w:val="00855B8E"/>
    <w:rsid w:val="008569CD"/>
    <w:rsid w:val="00856C51"/>
    <w:rsid w:val="00857268"/>
    <w:rsid w:val="0085771C"/>
    <w:rsid w:val="008600DF"/>
    <w:rsid w:val="008605AD"/>
    <w:rsid w:val="00860C22"/>
    <w:rsid w:val="00860CAE"/>
    <w:rsid w:val="00860FC9"/>
    <w:rsid w:val="00861747"/>
    <w:rsid w:val="00861A34"/>
    <w:rsid w:val="00861C70"/>
    <w:rsid w:val="00861CE1"/>
    <w:rsid w:val="008624FD"/>
    <w:rsid w:val="008631A7"/>
    <w:rsid w:val="00863397"/>
    <w:rsid w:val="008633B0"/>
    <w:rsid w:val="00863A3A"/>
    <w:rsid w:val="00863D63"/>
    <w:rsid w:val="008645D4"/>
    <w:rsid w:val="0086528F"/>
    <w:rsid w:val="008653EB"/>
    <w:rsid w:val="00865945"/>
    <w:rsid w:val="00865C01"/>
    <w:rsid w:val="00865D34"/>
    <w:rsid w:val="0086623E"/>
    <w:rsid w:val="00866ACE"/>
    <w:rsid w:val="00866EA0"/>
    <w:rsid w:val="00866F7C"/>
    <w:rsid w:val="0086710B"/>
    <w:rsid w:val="00867612"/>
    <w:rsid w:val="00867772"/>
    <w:rsid w:val="00867852"/>
    <w:rsid w:val="0086796B"/>
    <w:rsid w:val="00867F09"/>
    <w:rsid w:val="00870A8A"/>
    <w:rsid w:val="008710B0"/>
    <w:rsid w:val="00871BA0"/>
    <w:rsid w:val="00871F39"/>
    <w:rsid w:val="00872639"/>
    <w:rsid w:val="00872927"/>
    <w:rsid w:val="00872BC8"/>
    <w:rsid w:val="00872F5E"/>
    <w:rsid w:val="00873A47"/>
    <w:rsid w:val="00873DD8"/>
    <w:rsid w:val="00873ED7"/>
    <w:rsid w:val="0087550E"/>
    <w:rsid w:val="00875D0F"/>
    <w:rsid w:val="00876C30"/>
    <w:rsid w:val="00877110"/>
    <w:rsid w:val="00877B07"/>
    <w:rsid w:val="00877B8E"/>
    <w:rsid w:val="00877CBB"/>
    <w:rsid w:val="008805C3"/>
    <w:rsid w:val="00880F33"/>
    <w:rsid w:val="00881268"/>
    <w:rsid w:val="00881BFC"/>
    <w:rsid w:val="00882F27"/>
    <w:rsid w:val="0088314F"/>
    <w:rsid w:val="008838CB"/>
    <w:rsid w:val="00883D8F"/>
    <w:rsid w:val="0088410C"/>
    <w:rsid w:val="00884998"/>
    <w:rsid w:val="008854F4"/>
    <w:rsid w:val="00885B1B"/>
    <w:rsid w:val="008871A6"/>
    <w:rsid w:val="008871BF"/>
    <w:rsid w:val="0088727E"/>
    <w:rsid w:val="008875A8"/>
    <w:rsid w:val="008879E3"/>
    <w:rsid w:val="00887BA5"/>
    <w:rsid w:val="00890019"/>
    <w:rsid w:val="008900F0"/>
    <w:rsid w:val="0089061B"/>
    <w:rsid w:val="0089075D"/>
    <w:rsid w:val="008918E2"/>
    <w:rsid w:val="00891E14"/>
    <w:rsid w:val="00892A13"/>
    <w:rsid w:val="00892C2A"/>
    <w:rsid w:val="00892C90"/>
    <w:rsid w:val="008936FC"/>
    <w:rsid w:val="00893F7C"/>
    <w:rsid w:val="0089421C"/>
    <w:rsid w:val="00894F4E"/>
    <w:rsid w:val="00895041"/>
    <w:rsid w:val="008954EB"/>
    <w:rsid w:val="0089586D"/>
    <w:rsid w:val="008960BF"/>
    <w:rsid w:val="00896333"/>
    <w:rsid w:val="00896483"/>
    <w:rsid w:val="00896598"/>
    <w:rsid w:val="00896A09"/>
    <w:rsid w:val="00896BE5"/>
    <w:rsid w:val="00896C7B"/>
    <w:rsid w:val="008973AD"/>
    <w:rsid w:val="008A0919"/>
    <w:rsid w:val="008A0C6F"/>
    <w:rsid w:val="008A1F32"/>
    <w:rsid w:val="008A30BB"/>
    <w:rsid w:val="008A451A"/>
    <w:rsid w:val="008A4C74"/>
    <w:rsid w:val="008A4D59"/>
    <w:rsid w:val="008A6194"/>
    <w:rsid w:val="008A6923"/>
    <w:rsid w:val="008A6D8B"/>
    <w:rsid w:val="008A70AF"/>
    <w:rsid w:val="008A70E5"/>
    <w:rsid w:val="008A7382"/>
    <w:rsid w:val="008B0315"/>
    <w:rsid w:val="008B03C8"/>
    <w:rsid w:val="008B06AA"/>
    <w:rsid w:val="008B06F3"/>
    <w:rsid w:val="008B0961"/>
    <w:rsid w:val="008B115D"/>
    <w:rsid w:val="008B12BB"/>
    <w:rsid w:val="008B1A85"/>
    <w:rsid w:val="008B2485"/>
    <w:rsid w:val="008B2534"/>
    <w:rsid w:val="008B2B3B"/>
    <w:rsid w:val="008B2C22"/>
    <w:rsid w:val="008B369D"/>
    <w:rsid w:val="008B3881"/>
    <w:rsid w:val="008B3E73"/>
    <w:rsid w:val="008B4476"/>
    <w:rsid w:val="008B4838"/>
    <w:rsid w:val="008B4AE2"/>
    <w:rsid w:val="008B4C4D"/>
    <w:rsid w:val="008B5EC1"/>
    <w:rsid w:val="008B6148"/>
    <w:rsid w:val="008B67DC"/>
    <w:rsid w:val="008C0837"/>
    <w:rsid w:val="008C13E8"/>
    <w:rsid w:val="008C1526"/>
    <w:rsid w:val="008C1571"/>
    <w:rsid w:val="008C208C"/>
    <w:rsid w:val="008C335A"/>
    <w:rsid w:val="008C347B"/>
    <w:rsid w:val="008C35FA"/>
    <w:rsid w:val="008C36A3"/>
    <w:rsid w:val="008C3CAE"/>
    <w:rsid w:val="008C3CC4"/>
    <w:rsid w:val="008C3D81"/>
    <w:rsid w:val="008C3E18"/>
    <w:rsid w:val="008C448F"/>
    <w:rsid w:val="008C4735"/>
    <w:rsid w:val="008C51CC"/>
    <w:rsid w:val="008C59E4"/>
    <w:rsid w:val="008C5A97"/>
    <w:rsid w:val="008C5CD9"/>
    <w:rsid w:val="008C5DAE"/>
    <w:rsid w:val="008C5E72"/>
    <w:rsid w:val="008C67AF"/>
    <w:rsid w:val="008C6966"/>
    <w:rsid w:val="008C7260"/>
    <w:rsid w:val="008C7448"/>
    <w:rsid w:val="008C748F"/>
    <w:rsid w:val="008C759D"/>
    <w:rsid w:val="008C798F"/>
    <w:rsid w:val="008D07FF"/>
    <w:rsid w:val="008D105E"/>
    <w:rsid w:val="008D1066"/>
    <w:rsid w:val="008D121B"/>
    <w:rsid w:val="008D12E1"/>
    <w:rsid w:val="008D15FA"/>
    <w:rsid w:val="008D1DD6"/>
    <w:rsid w:val="008D216F"/>
    <w:rsid w:val="008D2511"/>
    <w:rsid w:val="008D2BC4"/>
    <w:rsid w:val="008D2E39"/>
    <w:rsid w:val="008D3A35"/>
    <w:rsid w:val="008D4007"/>
    <w:rsid w:val="008D432C"/>
    <w:rsid w:val="008D460E"/>
    <w:rsid w:val="008D48AD"/>
    <w:rsid w:val="008D56D6"/>
    <w:rsid w:val="008D593E"/>
    <w:rsid w:val="008D5B17"/>
    <w:rsid w:val="008D5F6C"/>
    <w:rsid w:val="008D67F2"/>
    <w:rsid w:val="008D68B5"/>
    <w:rsid w:val="008D7117"/>
    <w:rsid w:val="008D71DD"/>
    <w:rsid w:val="008D73E7"/>
    <w:rsid w:val="008D74D2"/>
    <w:rsid w:val="008D7BB1"/>
    <w:rsid w:val="008D7BE4"/>
    <w:rsid w:val="008D7DB4"/>
    <w:rsid w:val="008D7E1A"/>
    <w:rsid w:val="008D7EED"/>
    <w:rsid w:val="008E083D"/>
    <w:rsid w:val="008E0998"/>
    <w:rsid w:val="008E0A17"/>
    <w:rsid w:val="008E2029"/>
    <w:rsid w:val="008E2133"/>
    <w:rsid w:val="008E2AA5"/>
    <w:rsid w:val="008E2E23"/>
    <w:rsid w:val="008E2EFF"/>
    <w:rsid w:val="008E3B61"/>
    <w:rsid w:val="008E40DD"/>
    <w:rsid w:val="008E4163"/>
    <w:rsid w:val="008E4216"/>
    <w:rsid w:val="008E5328"/>
    <w:rsid w:val="008E6443"/>
    <w:rsid w:val="008E6AE6"/>
    <w:rsid w:val="008E6BB7"/>
    <w:rsid w:val="008E74A7"/>
    <w:rsid w:val="008E74B6"/>
    <w:rsid w:val="008E7D7C"/>
    <w:rsid w:val="008F0F53"/>
    <w:rsid w:val="008F1152"/>
    <w:rsid w:val="008F1494"/>
    <w:rsid w:val="008F14B2"/>
    <w:rsid w:val="008F1874"/>
    <w:rsid w:val="008F280A"/>
    <w:rsid w:val="008F35E9"/>
    <w:rsid w:val="008F3837"/>
    <w:rsid w:val="008F38DB"/>
    <w:rsid w:val="008F394A"/>
    <w:rsid w:val="008F4325"/>
    <w:rsid w:val="008F433F"/>
    <w:rsid w:val="008F4FF3"/>
    <w:rsid w:val="008F50AF"/>
    <w:rsid w:val="008F52D7"/>
    <w:rsid w:val="008F63DC"/>
    <w:rsid w:val="008F6DD9"/>
    <w:rsid w:val="008F7710"/>
    <w:rsid w:val="008F7961"/>
    <w:rsid w:val="008F7D2C"/>
    <w:rsid w:val="00900155"/>
    <w:rsid w:val="00900E08"/>
    <w:rsid w:val="009012D5"/>
    <w:rsid w:val="00901505"/>
    <w:rsid w:val="00901786"/>
    <w:rsid w:val="00902C03"/>
    <w:rsid w:val="00902CB8"/>
    <w:rsid w:val="00902E78"/>
    <w:rsid w:val="0090329A"/>
    <w:rsid w:val="00903FD5"/>
    <w:rsid w:val="0090428E"/>
    <w:rsid w:val="0090431D"/>
    <w:rsid w:val="0090468E"/>
    <w:rsid w:val="009047DE"/>
    <w:rsid w:val="00906781"/>
    <w:rsid w:val="0090683B"/>
    <w:rsid w:val="00906B44"/>
    <w:rsid w:val="00906F76"/>
    <w:rsid w:val="009070DC"/>
    <w:rsid w:val="00907DB9"/>
    <w:rsid w:val="00910145"/>
    <w:rsid w:val="0091015D"/>
    <w:rsid w:val="009104C8"/>
    <w:rsid w:val="00910C5C"/>
    <w:rsid w:val="0091125F"/>
    <w:rsid w:val="009112FD"/>
    <w:rsid w:val="00911595"/>
    <w:rsid w:val="00911764"/>
    <w:rsid w:val="00911E81"/>
    <w:rsid w:val="009123AA"/>
    <w:rsid w:val="00912719"/>
    <w:rsid w:val="00912DBE"/>
    <w:rsid w:val="00912E86"/>
    <w:rsid w:val="00913808"/>
    <w:rsid w:val="009138D2"/>
    <w:rsid w:val="00913C59"/>
    <w:rsid w:val="00913CE6"/>
    <w:rsid w:val="00913EC7"/>
    <w:rsid w:val="00914191"/>
    <w:rsid w:val="0091521B"/>
    <w:rsid w:val="009153B8"/>
    <w:rsid w:val="00915ECF"/>
    <w:rsid w:val="0091678D"/>
    <w:rsid w:val="00916BF7"/>
    <w:rsid w:val="00916CF4"/>
    <w:rsid w:val="009171D1"/>
    <w:rsid w:val="00917717"/>
    <w:rsid w:val="00917A9F"/>
    <w:rsid w:val="00917BDA"/>
    <w:rsid w:val="00917CFF"/>
    <w:rsid w:val="00917DB7"/>
    <w:rsid w:val="00921010"/>
    <w:rsid w:val="00921788"/>
    <w:rsid w:val="00921F4D"/>
    <w:rsid w:val="0092251A"/>
    <w:rsid w:val="009236E7"/>
    <w:rsid w:val="00923776"/>
    <w:rsid w:val="00923BB8"/>
    <w:rsid w:val="009241B0"/>
    <w:rsid w:val="00924348"/>
    <w:rsid w:val="009246D4"/>
    <w:rsid w:val="009247AA"/>
    <w:rsid w:val="0092501C"/>
    <w:rsid w:val="00925654"/>
    <w:rsid w:val="00925BB4"/>
    <w:rsid w:val="009260A5"/>
    <w:rsid w:val="00926165"/>
    <w:rsid w:val="00927A56"/>
    <w:rsid w:val="00927C32"/>
    <w:rsid w:val="00927DEF"/>
    <w:rsid w:val="009308E3"/>
    <w:rsid w:val="00930DCD"/>
    <w:rsid w:val="00931055"/>
    <w:rsid w:val="00931486"/>
    <w:rsid w:val="009314FA"/>
    <w:rsid w:val="00931B86"/>
    <w:rsid w:val="00931F0D"/>
    <w:rsid w:val="009320D8"/>
    <w:rsid w:val="00932999"/>
    <w:rsid w:val="009329B1"/>
    <w:rsid w:val="009329B2"/>
    <w:rsid w:val="009330F8"/>
    <w:rsid w:val="009334F8"/>
    <w:rsid w:val="009338CB"/>
    <w:rsid w:val="00933A14"/>
    <w:rsid w:val="00933EAA"/>
    <w:rsid w:val="009343F0"/>
    <w:rsid w:val="0093456E"/>
    <w:rsid w:val="00934E70"/>
    <w:rsid w:val="00935287"/>
    <w:rsid w:val="0093531D"/>
    <w:rsid w:val="009354B9"/>
    <w:rsid w:val="0093574A"/>
    <w:rsid w:val="009363B2"/>
    <w:rsid w:val="00936D2C"/>
    <w:rsid w:val="0093740C"/>
    <w:rsid w:val="00937694"/>
    <w:rsid w:val="00941107"/>
    <w:rsid w:val="00941185"/>
    <w:rsid w:val="00941464"/>
    <w:rsid w:val="0094176B"/>
    <w:rsid w:val="00941A96"/>
    <w:rsid w:val="009423BA"/>
    <w:rsid w:val="00942C7F"/>
    <w:rsid w:val="009438A8"/>
    <w:rsid w:val="00943AD9"/>
    <w:rsid w:val="00943E63"/>
    <w:rsid w:val="00944834"/>
    <w:rsid w:val="0094483F"/>
    <w:rsid w:val="00944C70"/>
    <w:rsid w:val="00944E16"/>
    <w:rsid w:val="009452F9"/>
    <w:rsid w:val="00945460"/>
    <w:rsid w:val="00945A03"/>
    <w:rsid w:val="00945AED"/>
    <w:rsid w:val="00946194"/>
    <w:rsid w:val="009464CA"/>
    <w:rsid w:val="00946B8A"/>
    <w:rsid w:val="00946CBC"/>
    <w:rsid w:val="009476D5"/>
    <w:rsid w:val="0094799B"/>
    <w:rsid w:val="0095035D"/>
    <w:rsid w:val="009504B2"/>
    <w:rsid w:val="00950BD6"/>
    <w:rsid w:val="009514C6"/>
    <w:rsid w:val="00951651"/>
    <w:rsid w:val="00951694"/>
    <w:rsid w:val="00952382"/>
    <w:rsid w:val="0095260B"/>
    <w:rsid w:val="00952636"/>
    <w:rsid w:val="00952906"/>
    <w:rsid w:val="0095294C"/>
    <w:rsid w:val="00952AC3"/>
    <w:rsid w:val="00953427"/>
    <w:rsid w:val="00953653"/>
    <w:rsid w:val="00953661"/>
    <w:rsid w:val="00954362"/>
    <w:rsid w:val="00954384"/>
    <w:rsid w:val="009544DB"/>
    <w:rsid w:val="0095470A"/>
    <w:rsid w:val="00955320"/>
    <w:rsid w:val="0095575E"/>
    <w:rsid w:val="00956571"/>
    <w:rsid w:val="00956704"/>
    <w:rsid w:val="00956C38"/>
    <w:rsid w:val="00956D89"/>
    <w:rsid w:val="009579C2"/>
    <w:rsid w:val="00957D8D"/>
    <w:rsid w:val="0096018E"/>
    <w:rsid w:val="00960EE1"/>
    <w:rsid w:val="009626E3"/>
    <w:rsid w:val="00962B45"/>
    <w:rsid w:val="00962CCE"/>
    <w:rsid w:val="00962F35"/>
    <w:rsid w:val="009631FA"/>
    <w:rsid w:val="009633D0"/>
    <w:rsid w:val="00963689"/>
    <w:rsid w:val="009639DD"/>
    <w:rsid w:val="00963C4F"/>
    <w:rsid w:val="00963F29"/>
    <w:rsid w:val="009643AE"/>
    <w:rsid w:val="00964472"/>
    <w:rsid w:val="009644C5"/>
    <w:rsid w:val="00964A92"/>
    <w:rsid w:val="00964BCC"/>
    <w:rsid w:val="0096611D"/>
    <w:rsid w:val="0096636C"/>
    <w:rsid w:val="00966814"/>
    <w:rsid w:val="00967E1B"/>
    <w:rsid w:val="0097019F"/>
    <w:rsid w:val="00970383"/>
    <w:rsid w:val="00970D34"/>
    <w:rsid w:val="00970D7E"/>
    <w:rsid w:val="00970DE9"/>
    <w:rsid w:val="009716D4"/>
    <w:rsid w:val="00972464"/>
    <w:rsid w:val="00973038"/>
    <w:rsid w:val="00973520"/>
    <w:rsid w:val="009735F7"/>
    <w:rsid w:val="00973704"/>
    <w:rsid w:val="009737C1"/>
    <w:rsid w:val="00973D3F"/>
    <w:rsid w:val="009740F2"/>
    <w:rsid w:val="009747AC"/>
    <w:rsid w:val="00974945"/>
    <w:rsid w:val="009751B7"/>
    <w:rsid w:val="009764CA"/>
    <w:rsid w:val="00977740"/>
    <w:rsid w:val="00977A1E"/>
    <w:rsid w:val="00977A7F"/>
    <w:rsid w:val="00977B26"/>
    <w:rsid w:val="00977BD3"/>
    <w:rsid w:val="00980408"/>
    <w:rsid w:val="009804B2"/>
    <w:rsid w:val="009804DD"/>
    <w:rsid w:val="0098073C"/>
    <w:rsid w:val="0098091A"/>
    <w:rsid w:val="0098101C"/>
    <w:rsid w:val="00982947"/>
    <w:rsid w:val="00982BEA"/>
    <w:rsid w:val="00982CBA"/>
    <w:rsid w:val="00982CE9"/>
    <w:rsid w:val="00983539"/>
    <w:rsid w:val="0098358C"/>
    <w:rsid w:val="009836B7"/>
    <w:rsid w:val="00983820"/>
    <w:rsid w:val="00984579"/>
    <w:rsid w:val="009848CB"/>
    <w:rsid w:val="00984FAB"/>
    <w:rsid w:val="00985456"/>
    <w:rsid w:val="00986295"/>
    <w:rsid w:val="009866FA"/>
    <w:rsid w:val="00986865"/>
    <w:rsid w:val="00986F88"/>
    <w:rsid w:val="0098755A"/>
    <w:rsid w:val="00987CEE"/>
    <w:rsid w:val="009904B8"/>
    <w:rsid w:val="0099086E"/>
    <w:rsid w:val="0099133F"/>
    <w:rsid w:val="0099179B"/>
    <w:rsid w:val="00991BDD"/>
    <w:rsid w:val="00992029"/>
    <w:rsid w:val="00992387"/>
    <w:rsid w:val="00992FC8"/>
    <w:rsid w:val="00993BEB"/>
    <w:rsid w:val="00993DB0"/>
    <w:rsid w:val="0099420C"/>
    <w:rsid w:val="00994B3D"/>
    <w:rsid w:val="00994EB7"/>
    <w:rsid w:val="00994EF5"/>
    <w:rsid w:val="0099561E"/>
    <w:rsid w:val="00995642"/>
    <w:rsid w:val="009961CA"/>
    <w:rsid w:val="009963AF"/>
    <w:rsid w:val="0099652C"/>
    <w:rsid w:val="00997097"/>
    <w:rsid w:val="009970EA"/>
    <w:rsid w:val="00997B0C"/>
    <w:rsid w:val="00997E26"/>
    <w:rsid w:val="009A0037"/>
    <w:rsid w:val="009A0180"/>
    <w:rsid w:val="009A08B1"/>
    <w:rsid w:val="009A0D4D"/>
    <w:rsid w:val="009A0EE9"/>
    <w:rsid w:val="009A0F07"/>
    <w:rsid w:val="009A20D5"/>
    <w:rsid w:val="009A22AC"/>
    <w:rsid w:val="009A27BF"/>
    <w:rsid w:val="009A33E0"/>
    <w:rsid w:val="009A3524"/>
    <w:rsid w:val="009A3A69"/>
    <w:rsid w:val="009A49CF"/>
    <w:rsid w:val="009A4E29"/>
    <w:rsid w:val="009A52B8"/>
    <w:rsid w:val="009A5829"/>
    <w:rsid w:val="009A5A30"/>
    <w:rsid w:val="009A5EAA"/>
    <w:rsid w:val="009A5FB4"/>
    <w:rsid w:val="009A5FC9"/>
    <w:rsid w:val="009A6145"/>
    <w:rsid w:val="009A6A85"/>
    <w:rsid w:val="009A6DA5"/>
    <w:rsid w:val="009A6FF5"/>
    <w:rsid w:val="009A7197"/>
    <w:rsid w:val="009A7287"/>
    <w:rsid w:val="009A7F0C"/>
    <w:rsid w:val="009B06C7"/>
    <w:rsid w:val="009B09BF"/>
    <w:rsid w:val="009B0ABF"/>
    <w:rsid w:val="009B0C54"/>
    <w:rsid w:val="009B0F5E"/>
    <w:rsid w:val="009B10E1"/>
    <w:rsid w:val="009B1531"/>
    <w:rsid w:val="009B1687"/>
    <w:rsid w:val="009B1B17"/>
    <w:rsid w:val="009B1E16"/>
    <w:rsid w:val="009B2DD4"/>
    <w:rsid w:val="009B3BC9"/>
    <w:rsid w:val="009B40D3"/>
    <w:rsid w:val="009B49AD"/>
    <w:rsid w:val="009B4F07"/>
    <w:rsid w:val="009B507B"/>
    <w:rsid w:val="009B519A"/>
    <w:rsid w:val="009B52FD"/>
    <w:rsid w:val="009B5715"/>
    <w:rsid w:val="009B5F0B"/>
    <w:rsid w:val="009B5F40"/>
    <w:rsid w:val="009B63DA"/>
    <w:rsid w:val="009B6A12"/>
    <w:rsid w:val="009B735D"/>
    <w:rsid w:val="009B7F99"/>
    <w:rsid w:val="009C043F"/>
    <w:rsid w:val="009C05D0"/>
    <w:rsid w:val="009C0EBC"/>
    <w:rsid w:val="009C1442"/>
    <w:rsid w:val="009C1835"/>
    <w:rsid w:val="009C1A6C"/>
    <w:rsid w:val="009C1C34"/>
    <w:rsid w:val="009C1E0B"/>
    <w:rsid w:val="009C2AEE"/>
    <w:rsid w:val="009C2EED"/>
    <w:rsid w:val="009C2F5E"/>
    <w:rsid w:val="009C2FBB"/>
    <w:rsid w:val="009C3472"/>
    <w:rsid w:val="009C3DC8"/>
    <w:rsid w:val="009C4F72"/>
    <w:rsid w:val="009C55CE"/>
    <w:rsid w:val="009C5B0A"/>
    <w:rsid w:val="009C5C79"/>
    <w:rsid w:val="009C606E"/>
    <w:rsid w:val="009C6957"/>
    <w:rsid w:val="009C6DAB"/>
    <w:rsid w:val="009C7313"/>
    <w:rsid w:val="009C7432"/>
    <w:rsid w:val="009C787E"/>
    <w:rsid w:val="009C7F4A"/>
    <w:rsid w:val="009D122C"/>
    <w:rsid w:val="009D1B88"/>
    <w:rsid w:val="009D1F76"/>
    <w:rsid w:val="009D24F4"/>
    <w:rsid w:val="009D26BF"/>
    <w:rsid w:val="009D344B"/>
    <w:rsid w:val="009D344E"/>
    <w:rsid w:val="009D3518"/>
    <w:rsid w:val="009D3794"/>
    <w:rsid w:val="009D3FE9"/>
    <w:rsid w:val="009D452A"/>
    <w:rsid w:val="009D454A"/>
    <w:rsid w:val="009D4CE9"/>
    <w:rsid w:val="009D5012"/>
    <w:rsid w:val="009D5056"/>
    <w:rsid w:val="009D57B2"/>
    <w:rsid w:val="009D5A5D"/>
    <w:rsid w:val="009D5F2C"/>
    <w:rsid w:val="009D6001"/>
    <w:rsid w:val="009D64A6"/>
    <w:rsid w:val="009D6CF6"/>
    <w:rsid w:val="009E0627"/>
    <w:rsid w:val="009E1782"/>
    <w:rsid w:val="009E1AE6"/>
    <w:rsid w:val="009E2975"/>
    <w:rsid w:val="009E29B0"/>
    <w:rsid w:val="009E2CF6"/>
    <w:rsid w:val="009E3023"/>
    <w:rsid w:val="009E399A"/>
    <w:rsid w:val="009E3C90"/>
    <w:rsid w:val="009E447A"/>
    <w:rsid w:val="009E50A9"/>
    <w:rsid w:val="009E5361"/>
    <w:rsid w:val="009E57FA"/>
    <w:rsid w:val="009E60A6"/>
    <w:rsid w:val="009E64EE"/>
    <w:rsid w:val="009E698B"/>
    <w:rsid w:val="009E6C1D"/>
    <w:rsid w:val="009E7637"/>
    <w:rsid w:val="009E7AF3"/>
    <w:rsid w:val="009F0350"/>
    <w:rsid w:val="009F1B94"/>
    <w:rsid w:val="009F3230"/>
    <w:rsid w:val="009F3C5B"/>
    <w:rsid w:val="009F3EC0"/>
    <w:rsid w:val="009F3F5E"/>
    <w:rsid w:val="009F4561"/>
    <w:rsid w:val="009F46C3"/>
    <w:rsid w:val="009F470F"/>
    <w:rsid w:val="009F545E"/>
    <w:rsid w:val="009F55B5"/>
    <w:rsid w:val="009F5A47"/>
    <w:rsid w:val="009F5FC9"/>
    <w:rsid w:val="009F7074"/>
    <w:rsid w:val="009F7524"/>
    <w:rsid w:val="00A00BD0"/>
    <w:rsid w:val="00A01EC0"/>
    <w:rsid w:val="00A01EC8"/>
    <w:rsid w:val="00A0293A"/>
    <w:rsid w:val="00A02974"/>
    <w:rsid w:val="00A02B22"/>
    <w:rsid w:val="00A03076"/>
    <w:rsid w:val="00A031A7"/>
    <w:rsid w:val="00A03546"/>
    <w:rsid w:val="00A03770"/>
    <w:rsid w:val="00A039A4"/>
    <w:rsid w:val="00A03EED"/>
    <w:rsid w:val="00A04AC3"/>
    <w:rsid w:val="00A05E64"/>
    <w:rsid w:val="00A05F86"/>
    <w:rsid w:val="00A06314"/>
    <w:rsid w:val="00A06818"/>
    <w:rsid w:val="00A06CA9"/>
    <w:rsid w:val="00A071D3"/>
    <w:rsid w:val="00A072EC"/>
    <w:rsid w:val="00A0732E"/>
    <w:rsid w:val="00A07394"/>
    <w:rsid w:val="00A100B6"/>
    <w:rsid w:val="00A10B80"/>
    <w:rsid w:val="00A10F0C"/>
    <w:rsid w:val="00A10F37"/>
    <w:rsid w:val="00A113D9"/>
    <w:rsid w:val="00A11428"/>
    <w:rsid w:val="00A1148C"/>
    <w:rsid w:val="00A114ED"/>
    <w:rsid w:val="00A12690"/>
    <w:rsid w:val="00A1280A"/>
    <w:rsid w:val="00A12A6B"/>
    <w:rsid w:val="00A12ED7"/>
    <w:rsid w:val="00A1360C"/>
    <w:rsid w:val="00A136F1"/>
    <w:rsid w:val="00A13A95"/>
    <w:rsid w:val="00A13C98"/>
    <w:rsid w:val="00A13E68"/>
    <w:rsid w:val="00A14775"/>
    <w:rsid w:val="00A14AE9"/>
    <w:rsid w:val="00A14C81"/>
    <w:rsid w:val="00A14CEB"/>
    <w:rsid w:val="00A15142"/>
    <w:rsid w:val="00A1540F"/>
    <w:rsid w:val="00A15BC7"/>
    <w:rsid w:val="00A16079"/>
    <w:rsid w:val="00A16349"/>
    <w:rsid w:val="00A167D0"/>
    <w:rsid w:val="00A16A69"/>
    <w:rsid w:val="00A16A97"/>
    <w:rsid w:val="00A16E51"/>
    <w:rsid w:val="00A173B4"/>
    <w:rsid w:val="00A20BDC"/>
    <w:rsid w:val="00A20C11"/>
    <w:rsid w:val="00A212E1"/>
    <w:rsid w:val="00A21DAA"/>
    <w:rsid w:val="00A21F4C"/>
    <w:rsid w:val="00A22A00"/>
    <w:rsid w:val="00A233AB"/>
    <w:rsid w:val="00A235CB"/>
    <w:rsid w:val="00A23838"/>
    <w:rsid w:val="00A23AF6"/>
    <w:rsid w:val="00A23B57"/>
    <w:rsid w:val="00A23EC5"/>
    <w:rsid w:val="00A24D32"/>
    <w:rsid w:val="00A24F8F"/>
    <w:rsid w:val="00A25424"/>
    <w:rsid w:val="00A25D22"/>
    <w:rsid w:val="00A269B2"/>
    <w:rsid w:val="00A26F5A"/>
    <w:rsid w:val="00A27694"/>
    <w:rsid w:val="00A278A4"/>
    <w:rsid w:val="00A27E66"/>
    <w:rsid w:val="00A301E3"/>
    <w:rsid w:val="00A3053B"/>
    <w:rsid w:val="00A3057D"/>
    <w:rsid w:val="00A305FD"/>
    <w:rsid w:val="00A307E5"/>
    <w:rsid w:val="00A30878"/>
    <w:rsid w:val="00A30CE5"/>
    <w:rsid w:val="00A30E9C"/>
    <w:rsid w:val="00A31FD9"/>
    <w:rsid w:val="00A32482"/>
    <w:rsid w:val="00A32648"/>
    <w:rsid w:val="00A328B1"/>
    <w:rsid w:val="00A32A74"/>
    <w:rsid w:val="00A32F7F"/>
    <w:rsid w:val="00A33979"/>
    <w:rsid w:val="00A34667"/>
    <w:rsid w:val="00A347C1"/>
    <w:rsid w:val="00A34C6B"/>
    <w:rsid w:val="00A34EF5"/>
    <w:rsid w:val="00A3536C"/>
    <w:rsid w:val="00A35C7B"/>
    <w:rsid w:val="00A3654B"/>
    <w:rsid w:val="00A367FC"/>
    <w:rsid w:val="00A36A6E"/>
    <w:rsid w:val="00A36C43"/>
    <w:rsid w:val="00A36E5D"/>
    <w:rsid w:val="00A37076"/>
    <w:rsid w:val="00A3714B"/>
    <w:rsid w:val="00A371BE"/>
    <w:rsid w:val="00A37B30"/>
    <w:rsid w:val="00A403AF"/>
    <w:rsid w:val="00A40E0C"/>
    <w:rsid w:val="00A41126"/>
    <w:rsid w:val="00A4123C"/>
    <w:rsid w:val="00A41507"/>
    <w:rsid w:val="00A42051"/>
    <w:rsid w:val="00A4206F"/>
    <w:rsid w:val="00A423D6"/>
    <w:rsid w:val="00A42EE4"/>
    <w:rsid w:val="00A43174"/>
    <w:rsid w:val="00A432D6"/>
    <w:rsid w:val="00A43685"/>
    <w:rsid w:val="00A43839"/>
    <w:rsid w:val="00A4460F"/>
    <w:rsid w:val="00A44612"/>
    <w:rsid w:val="00A44EC2"/>
    <w:rsid w:val="00A45939"/>
    <w:rsid w:val="00A46265"/>
    <w:rsid w:val="00A46274"/>
    <w:rsid w:val="00A4710A"/>
    <w:rsid w:val="00A47408"/>
    <w:rsid w:val="00A47B62"/>
    <w:rsid w:val="00A500E6"/>
    <w:rsid w:val="00A50352"/>
    <w:rsid w:val="00A5063F"/>
    <w:rsid w:val="00A507ED"/>
    <w:rsid w:val="00A5138F"/>
    <w:rsid w:val="00A51D19"/>
    <w:rsid w:val="00A51F3A"/>
    <w:rsid w:val="00A52382"/>
    <w:rsid w:val="00A52C15"/>
    <w:rsid w:val="00A52FD3"/>
    <w:rsid w:val="00A52FFE"/>
    <w:rsid w:val="00A533D4"/>
    <w:rsid w:val="00A539E7"/>
    <w:rsid w:val="00A5421A"/>
    <w:rsid w:val="00A54265"/>
    <w:rsid w:val="00A5483B"/>
    <w:rsid w:val="00A54964"/>
    <w:rsid w:val="00A54EDE"/>
    <w:rsid w:val="00A552F3"/>
    <w:rsid w:val="00A55346"/>
    <w:rsid w:val="00A559DE"/>
    <w:rsid w:val="00A55DAD"/>
    <w:rsid w:val="00A56B33"/>
    <w:rsid w:val="00A56C1D"/>
    <w:rsid w:val="00A57038"/>
    <w:rsid w:val="00A575DC"/>
    <w:rsid w:val="00A57810"/>
    <w:rsid w:val="00A605DC"/>
    <w:rsid w:val="00A60774"/>
    <w:rsid w:val="00A60784"/>
    <w:rsid w:val="00A60A00"/>
    <w:rsid w:val="00A61577"/>
    <w:rsid w:val="00A64477"/>
    <w:rsid w:val="00A6457B"/>
    <w:rsid w:val="00A650CB"/>
    <w:rsid w:val="00A65644"/>
    <w:rsid w:val="00A6599B"/>
    <w:rsid w:val="00A659B9"/>
    <w:rsid w:val="00A6693B"/>
    <w:rsid w:val="00A66982"/>
    <w:rsid w:val="00A66C93"/>
    <w:rsid w:val="00A66D94"/>
    <w:rsid w:val="00A66E84"/>
    <w:rsid w:val="00A67231"/>
    <w:rsid w:val="00A673F8"/>
    <w:rsid w:val="00A675BB"/>
    <w:rsid w:val="00A678FF"/>
    <w:rsid w:val="00A67C72"/>
    <w:rsid w:val="00A70103"/>
    <w:rsid w:val="00A70377"/>
    <w:rsid w:val="00A704E7"/>
    <w:rsid w:val="00A70503"/>
    <w:rsid w:val="00A71286"/>
    <w:rsid w:val="00A7154A"/>
    <w:rsid w:val="00A71B54"/>
    <w:rsid w:val="00A7231E"/>
    <w:rsid w:val="00A72A29"/>
    <w:rsid w:val="00A72FF2"/>
    <w:rsid w:val="00A735E6"/>
    <w:rsid w:val="00A7414D"/>
    <w:rsid w:val="00A74607"/>
    <w:rsid w:val="00A74728"/>
    <w:rsid w:val="00A74A14"/>
    <w:rsid w:val="00A75598"/>
    <w:rsid w:val="00A75E99"/>
    <w:rsid w:val="00A76802"/>
    <w:rsid w:val="00A76BD6"/>
    <w:rsid w:val="00A7703B"/>
    <w:rsid w:val="00A77284"/>
    <w:rsid w:val="00A777A0"/>
    <w:rsid w:val="00A802BD"/>
    <w:rsid w:val="00A8041F"/>
    <w:rsid w:val="00A80848"/>
    <w:rsid w:val="00A81293"/>
    <w:rsid w:val="00A81B83"/>
    <w:rsid w:val="00A81DD1"/>
    <w:rsid w:val="00A82226"/>
    <w:rsid w:val="00A827CD"/>
    <w:rsid w:val="00A833BF"/>
    <w:rsid w:val="00A83525"/>
    <w:rsid w:val="00A83A62"/>
    <w:rsid w:val="00A83A87"/>
    <w:rsid w:val="00A83EBC"/>
    <w:rsid w:val="00A85756"/>
    <w:rsid w:val="00A86318"/>
    <w:rsid w:val="00A8653D"/>
    <w:rsid w:val="00A86E74"/>
    <w:rsid w:val="00A879D2"/>
    <w:rsid w:val="00A90021"/>
    <w:rsid w:val="00A90203"/>
    <w:rsid w:val="00A9021D"/>
    <w:rsid w:val="00A9024C"/>
    <w:rsid w:val="00A90B0E"/>
    <w:rsid w:val="00A90EDF"/>
    <w:rsid w:val="00A910AA"/>
    <w:rsid w:val="00A911EB"/>
    <w:rsid w:val="00A9179C"/>
    <w:rsid w:val="00A91A43"/>
    <w:rsid w:val="00A91DA7"/>
    <w:rsid w:val="00A91F11"/>
    <w:rsid w:val="00A91FE2"/>
    <w:rsid w:val="00A921FE"/>
    <w:rsid w:val="00A93553"/>
    <w:rsid w:val="00A935BE"/>
    <w:rsid w:val="00A93C0D"/>
    <w:rsid w:val="00A93F9C"/>
    <w:rsid w:val="00A94D3B"/>
    <w:rsid w:val="00A94D3E"/>
    <w:rsid w:val="00A951E6"/>
    <w:rsid w:val="00A951E7"/>
    <w:rsid w:val="00A956F8"/>
    <w:rsid w:val="00A95709"/>
    <w:rsid w:val="00A960F7"/>
    <w:rsid w:val="00A97019"/>
    <w:rsid w:val="00A97076"/>
    <w:rsid w:val="00A9718D"/>
    <w:rsid w:val="00A973D9"/>
    <w:rsid w:val="00A978E0"/>
    <w:rsid w:val="00A97D94"/>
    <w:rsid w:val="00AA0136"/>
    <w:rsid w:val="00AA01C0"/>
    <w:rsid w:val="00AA02F1"/>
    <w:rsid w:val="00AA0491"/>
    <w:rsid w:val="00AA06AB"/>
    <w:rsid w:val="00AA0D5B"/>
    <w:rsid w:val="00AA0DFE"/>
    <w:rsid w:val="00AA1E04"/>
    <w:rsid w:val="00AA1FCD"/>
    <w:rsid w:val="00AA20F9"/>
    <w:rsid w:val="00AA2518"/>
    <w:rsid w:val="00AA2D0D"/>
    <w:rsid w:val="00AA2F13"/>
    <w:rsid w:val="00AA3980"/>
    <w:rsid w:val="00AA3AB0"/>
    <w:rsid w:val="00AA4027"/>
    <w:rsid w:val="00AA47B0"/>
    <w:rsid w:val="00AA489D"/>
    <w:rsid w:val="00AA5219"/>
    <w:rsid w:val="00AA581A"/>
    <w:rsid w:val="00AA5B65"/>
    <w:rsid w:val="00AA5E97"/>
    <w:rsid w:val="00AA6464"/>
    <w:rsid w:val="00AA6491"/>
    <w:rsid w:val="00AA659E"/>
    <w:rsid w:val="00AA664F"/>
    <w:rsid w:val="00AA69BD"/>
    <w:rsid w:val="00AA70A6"/>
    <w:rsid w:val="00AA7738"/>
    <w:rsid w:val="00AA7BBE"/>
    <w:rsid w:val="00AA7E03"/>
    <w:rsid w:val="00AB037B"/>
    <w:rsid w:val="00AB0532"/>
    <w:rsid w:val="00AB081E"/>
    <w:rsid w:val="00AB0B67"/>
    <w:rsid w:val="00AB0CE8"/>
    <w:rsid w:val="00AB0EB8"/>
    <w:rsid w:val="00AB1007"/>
    <w:rsid w:val="00AB1487"/>
    <w:rsid w:val="00AB150C"/>
    <w:rsid w:val="00AB1EA4"/>
    <w:rsid w:val="00AB2441"/>
    <w:rsid w:val="00AB25BD"/>
    <w:rsid w:val="00AB28C4"/>
    <w:rsid w:val="00AB2B22"/>
    <w:rsid w:val="00AB2F07"/>
    <w:rsid w:val="00AB2FE6"/>
    <w:rsid w:val="00AB381C"/>
    <w:rsid w:val="00AB384D"/>
    <w:rsid w:val="00AB3864"/>
    <w:rsid w:val="00AB3BE7"/>
    <w:rsid w:val="00AB3E79"/>
    <w:rsid w:val="00AB41BC"/>
    <w:rsid w:val="00AB428B"/>
    <w:rsid w:val="00AB43F4"/>
    <w:rsid w:val="00AB472E"/>
    <w:rsid w:val="00AB4945"/>
    <w:rsid w:val="00AB50B7"/>
    <w:rsid w:val="00AB52A1"/>
    <w:rsid w:val="00AB52FA"/>
    <w:rsid w:val="00AB58C0"/>
    <w:rsid w:val="00AB5B2E"/>
    <w:rsid w:val="00AB5E51"/>
    <w:rsid w:val="00AB5E98"/>
    <w:rsid w:val="00AB6819"/>
    <w:rsid w:val="00AB6C3E"/>
    <w:rsid w:val="00AB6EA4"/>
    <w:rsid w:val="00AB7079"/>
    <w:rsid w:val="00AB77AA"/>
    <w:rsid w:val="00AB782E"/>
    <w:rsid w:val="00AB7893"/>
    <w:rsid w:val="00AB7CDF"/>
    <w:rsid w:val="00AB7DFA"/>
    <w:rsid w:val="00AC06E7"/>
    <w:rsid w:val="00AC0851"/>
    <w:rsid w:val="00AC0CC5"/>
    <w:rsid w:val="00AC0CF4"/>
    <w:rsid w:val="00AC11EF"/>
    <w:rsid w:val="00AC1264"/>
    <w:rsid w:val="00AC1A16"/>
    <w:rsid w:val="00AC1F31"/>
    <w:rsid w:val="00AC20F6"/>
    <w:rsid w:val="00AC210F"/>
    <w:rsid w:val="00AC249A"/>
    <w:rsid w:val="00AC27F4"/>
    <w:rsid w:val="00AC2840"/>
    <w:rsid w:val="00AC357B"/>
    <w:rsid w:val="00AC3A0F"/>
    <w:rsid w:val="00AC42C0"/>
    <w:rsid w:val="00AC4FE4"/>
    <w:rsid w:val="00AC635B"/>
    <w:rsid w:val="00AC6D51"/>
    <w:rsid w:val="00AC7337"/>
    <w:rsid w:val="00AD00AB"/>
    <w:rsid w:val="00AD0109"/>
    <w:rsid w:val="00AD1369"/>
    <w:rsid w:val="00AD1815"/>
    <w:rsid w:val="00AD1B60"/>
    <w:rsid w:val="00AD2817"/>
    <w:rsid w:val="00AD3153"/>
    <w:rsid w:val="00AD31A2"/>
    <w:rsid w:val="00AD3406"/>
    <w:rsid w:val="00AD389D"/>
    <w:rsid w:val="00AD3B07"/>
    <w:rsid w:val="00AD42EB"/>
    <w:rsid w:val="00AD4ABB"/>
    <w:rsid w:val="00AD4AE6"/>
    <w:rsid w:val="00AD5268"/>
    <w:rsid w:val="00AD54F8"/>
    <w:rsid w:val="00AD5738"/>
    <w:rsid w:val="00AD6211"/>
    <w:rsid w:val="00AD66DD"/>
    <w:rsid w:val="00AD7360"/>
    <w:rsid w:val="00AD786F"/>
    <w:rsid w:val="00AD7BD5"/>
    <w:rsid w:val="00AD7D7D"/>
    <w:rsid w:val="00AD7EC9"/>
    <w:rsid w:val="00AE006D"/>
    <w:rsid w:val="00AE017F"/>
    <w:rsid w:val="00AE028A"/>
    <w:rsid w:val="00AE0FF8"/>
    <w:rsid w:val="00AE1478"/>
    <w:rsid w:val="00AE1498"/>
    <w:rsid w:val="00AE1C1B"/>
    <w:rsid w:val="00AE248D"/>
    <w:rsid w:val="00AE2B1A"/>
    <w:rsid w:val="00AE2B45"/>
    <w:rsid w:val="00AE2F2B"/>
    <w:rsid w:val="00AE34A3"/>
    <w:rsid w:val="00AE3AE3"/>
    <w:rsid w:val="00AE3B0E"/>
    <w:rsid w:val="00AE3E36"/>
    <w:rsid w:val="00AE40B9"/>
    <w:rsid w:val="00AE43C9"/>
    <w:rsid w:val="00AE464F"/>
    <w:rsid w:val="00AE4BB8"/>
    <w:rsid w:val="00AE4DCC"/>
    <w:rsid w:val="00AE56FF"/>
    <w:rsid w:val="00AE589E"/>
    <w:rsid w:val="00AE5F06"/>
    <w:rsid w:val="00AE5F20"/>
    <w:rsid w:val="00AE6828"/>
    <w:rsid w:val="00AE6B03"/>
    <w:rsid w:val="00AE6FA1"/>
    <w:rsid w:val="00AE7445"/>
    <w:rsid w:val="00AF09DD"/>
    <w:rsid w:val="00AF0A1E"/>
    <w:rsid w:val="00AF0A24"/>
    <w:rsid w:val="00AF0EC0"/>
    <w:rsid w:val="00AF15BC"/>
    <w:rsid w:val="00AF173B"/>
    <w:rsid w:val="00AF1F9C"/>
    <w:rsid w:val="00AF380B"/>
    <w:rsid w:val="00AF4090"/>
    <w:rsid w:val="00AF42B5"/>
    <w:rsid w:val="00AF4346"/>
    <w:rsid w:val="00AF43CE"/>
    <w:rsid w:val="00AF4A02"/>
    <w:rsid w:val="00AF51B0"/>
    <w:rsid w:val="00AF57D6"/>
    <w:rsid w:val="00AF5F25"/>
    <w:rsid w:val="00AF625D"/>
    <w:rsid w:val="00AF7BCA"/>
    <w:rsid w:val="00B00707"/>
    <w:rsid w:val="00B00ED4"/>
    <w:rsid w:val="00B02DF3"/>
    <w:rsid w:val="00B03044"/>
    <w:rsid w:val="00B03AB6"/>
    <w:rsid w:val="00B03BD5"/>
    <w:rsid w:val="00B03C35"/>
    <w:rsid w:val="00B05727"/>
    <w:rsid w:val="00B05876"/>
    <w:rsid w:val="00B05AEC"/>
    <w:rsid w:val="00B05C73"/>
    <w:rsid w:val="00B0628D"/>
    <w:rsid w:val="00B065C4"/>
    <w:rsid w:val="00B10287"/>
    <w:rsid w:val="00B106D0"/>
    <w:rsid w:val="00B107C6"/>
    <w:rsid w:val="00B108EE"/>
    <w:rsid w:val="00B10D20"/>
    <w:rsid w:val="00B11095"/>
    <w:rsid w:val="00B11D4B"/>
    <w:rsid w:val="00B11DDB"/>
    <w:rsid w:val="00B11EEF"/>
    <w:rsid w:val="00B12348"/>
    <w:rsid w:val="00B13B01"/>
    <w:rsid w:val="00B14260"/>
    <w:rsid w:val="00B1487A"/>
    <w:rsid w:val="00B1498D"/>
    <w:rsid w:val="00B14991"/>
    <w:rsid w:val="00B14B4A"/>
    <w:rsid w:val="00B15213"/>
    <w:rsid w:val="00B154A0"/>
    <w:rsid w:val="00B15C4B"/>
    <w:rsid w:val="00B1612A"/>
    <w:rsid w:val="00B1636C"/>
    <w:rsid w:val="00B1680E"/>
    <w:rsid w:val="00B171D7"/>
    <w:rsid w:val="00B173A6"/>
    <w:rsid w:val="00B17890"/>
    <w:rsid w:val="00B17A96"/>
    <w:rsid w:val="00B203D1"/>
    <w:rsid w:val="00B2154E"/>
    <w:rsid w:val="00B21E5B"/>
    <w:rsid w:val="00B21F30"/>
    <w:rsid w:val="00B22EFB"/>
    <w:rsid w:val="00B23063"/>
    <w:rsid w:val="00B230CF"/>
    <w:rsid w:val="00B245DE"/>
    <w:rsid w:val="00B24E74"/>
    <w:rsid w:val="00B24FBD"/>
    <w:rsid w:val="00B25870"/>
    <w:rsid w:val="00B25B3B"/>
    <w:rsid w:val="00B26445"/>
    <w:rsid w:val="00B26994"/>
    <w:rsid w:val="00B2745A"/>
    <w:rsid w:val="00B277AE"/>
    <w:rsid w:val="00B302DB"/>
    <w:rsid w:val="00B304B8"/>
    <w:rsid w:val="00B30832"/>
    <w:rsid w:val="00B3089C"/>
    <w:rsid w:val="00B3145A"/>
    <w:rsid w:val="00B31A63"/>
    <w:rsid w:val="00B31C2D"/>
    <w:rsid w:val="00B33931"/>
    <w:rsid w:val="00B33C7E"/>
    <w:rsid w:val="00B34030"/>
    <w:rsid w:val="00B341EA"/>
    <w:rsid w:val="00B3485A"/>
    <w:rsid w:val="00B34D2E"/>
    <w:rsid w:val="00B357AB"/>
    <w:rsid w:val="00B359AF"/>
    <w:rsid w:val="00B35B05"/>
    <w:rsid w:val="00B36848"/>
    <w:rsid w:val="00B369AA"/>
    <w:rsid w:val="00B36D9D"/>
    <w:rsid w:val="00B371B7"/>
    <w:rsid w:val="00B37CB5"/>
    <w:rsid w:val="00B37F84"/>
    <w:rsid w:val="00B4008E"/>
    <w:rsid w:val="00B40793"/>
    <w:rsid w:val="00B42916"/>
    <w:rsid w:val="00B42A10"/>
    <w:rsid w:val="00B42D08"/>
    <w:rsid w:val="00B433C9"/>
    <w:rsid w:val="00B43694"/>
    <w:rsid w:val="00B43E4E"/>
    <w:rsid w:val="00B43E98"/>
    <w:rsid w:val="00B442A8"/>
    <w:rsid w:val="00B44ECB"/>
    <w:rsid w:val="00B45098"/>
    <w:rsid w:val="00B4525E"/>
    <w:rsid w:val="00B466AF"/>
    <w:rsid w:val="00B4679E"/>
    <w:rsid w:val="00B46CC9"/>
    <w:rsid w:val="00B46D2F"/>
    <w:rsid w:val="00B47303"/>
    <w:rsid w:val="00B4797D"/>
    <w:rsid w:val="00B47F0B"/>
    <w:rsid w:val="00B50D2C"/>
    <w:rsid w:val="00B50D7A"/>
    <w:rsid w:val="00B50ED2"/>
    <w:rsid w:val="00B511A5"/>
    <w:rsid w:val="00B51675"/>
    <w:rsid w:val="00B51EE9"/>
    <w:rsid w:val="00B51F72"/>
    <w:rsid w:val="00B51F8A"/>
    <w:rsid w:val="00B5203C"/>
    <w:rsid w:val="00B52118"/>
    <w:rsid w:val="00B5212B"/>
    <w:rsid w:val="00B52DAE"/>
    <w:rsid w:val="00B530C3"/>
    <w:rsid w:val="00B53B21"/>
    <w:rsid w:val="00B53BC6"/>
    <w:rsid w:val="00B54BA0"/>
    <w:rsid w:val="00B54CB1"/>
    <w:rsid w:val="00B54D8D"/>
    <w:rsid w:val="00B55014"/>
    <w:rsid w:val="00B5590E"/>
    <w:rsid w:val="00B55D1C"/>
    <w:rsid w:val="00B56120"/>
    <w:rsid w:val="00B56195"/>
    <w:rsid w:val="00B562AA"/>
    <w:rsid w:val="00B57154"/>
    <w:rsid w:val="00B57191"/>
    <w:rsid w:val="00B575C0"/>
    <w:rsid w:val="00B575EE"/>
    <w:rsid w:val="00B57F3C"/>
    <w:rsid w:val="00B6064E"/>
    <w:rsid w:val="00B608E8"/>
    <w:rsid w:val="00B61261"/>
    <w:rsid w:val="00B61AAC"/>
    <w:rsid w:val="00B61E36"/>
    <w:rsid w:val="00B61EBE"/>
    <w:rsid w:val="00B62733"/>
    <w:rsid w:val="00B62B90"/>
    <w:rsid w:val="00B62D9A"/>
    <w:rsid w:val="00B62E66"/>
    <w:rsid w:val="00B6304B"/>
    <w:rsid w:val="00B635BB"/>
    <w:rsid w:val="00B63BBC"/>
    <w:rsid w:val="00B64145"/>
    <w:rsid w:val="00B64675"/>
    <w:rsid w:val="00B65468"/>
    <w:rsid w:val="00B654A9"/>
    <w:rsid w:val="00B65665"/>
    <w:rsid w:val="00B665FE"/>
    <w:rsid w:val="00B66717"/>
    <w:rsid w:val="00B668D1"/>
    <w:rsid w:val="00B66D95"/>
    <w:rsid w:val="00B66E19"/>
    <w:rsid w:val="00B67774"/>
    <w:rsid w:val="00B677D7"/>
    <w:rsid w:val="00B679F9"/>
    <w:rsid w:val="00B70463"/>
    <w:rsid w:val="00B706EC"/>
    <w:rsid w:val="00B70760"/>
    <w:rsid w:val="00B7085E"/>
    <w:rsid w:val="00B70CA2"/>
    <w:rsid w:val="00B71B0F"/>
    <w:rsid w:val="00B71BA3"/>
    <w:rsid w:val="00B71D2E"/>
    <w:rsid w:val="00B72CD2"/>
    <w:rsid w:val="00B72D81"/>
    <w:rsid w:val="00B73691"/>
    <w:rsid w:val="00B73C18"/>
    <w:rsid w:val="00B74567"/>
    <w:rsid w:val="00B74E14"/>
    <w:rsid w:val="00B7504B"/>
    <w:rsid w:val="00B759EA"/>
    <w:rsid w:val="00B76135"/>
    <w:rsid w:val="00B76ABC"/>
    <w:rsid w:val="00B76EF2"/>
    <w:rsid w:val="00B77AAF"/>
    <w:rsid w:val="00B77C25"/>
    <w:rsid w:val="00B8048A"/>
    <w:rsid w:val="00B80B58"/>
    <w:rsid w:val="00B8144B"/>
    <w:rsid w:val="00B82442"/>
    <w:rsid w:val="00B82607"/>
    <w:rsid w:val="00B836E3"/>
    <w:rsid w:val="00B83817"/>
    <w:rsid w:val="00B8436D"/>
    <w:rsid w:val="00B84D8B"/>
    <w:rsid w:val="00B854B6"/>
    <w:rsid w:val="00B856AF"/>
    <w:rsid w:val="00B859BA"/>
    <w:rsid w:val="00B85CE7"/>
    <w:rsid w:val="00B860DA"/>
    <w:rsid w:val="00B8685D"/>
    <w:rsid w:val="00B8693B"/>
    <w:rsid w:val="00B86C87"/>
    <w:rsid w:val="00B87897"/>
    <w:rsid w:val="00B879AF"/>
    <w:rsid w:val="00B87CCB"/>
    <w:rsid w:val="00B908C5"/>
    <w:rsid w:val="00B90F97"/>
    <w:rsid w:val="00B91211"/>
    <w:rsid w:val="00B928F9"/>
    <w:rsid w:val="00B9310C"/>
    <w:rsid w:val="00B93158"/>
    <w:rsid w:val="00B93BC0"/>
    <w:rsid w:val="00B93FA6"/>
    <w:rsid w:val="00B9471A"/>
    <w:rsid w:val="00B949B2"/>
    <w:rsid w:val="00B94AE6"/>
    <w:rsid w:val="00B957BF"/>
    <w:rsid w:val="00B96418"/>
    <w:rsid w:val="00B96C56"/>
    <w:rsid w:val="00B96D5A"/>
    <w:rsid w:val="00B96ED4"/>
    <w:rsid w:val="00B97150"/>
    <w:rsid w:val="00B97615"/>
    <w:rsid w:val="00B9762C"/>
    <w:rsid w:val="00B9794D"/>
    <w:rsid w:val="00B97F0D"/>
    <w:rsid w:val="00BA022A"/>
    <w:rsid w:val="00BA0BF3"/>
    <w:rsid w:val="00BA136F"/>
    <w:rsid w:val="00BA1D9E"/>
    <w:rsid w:val="00BA2301"/>
    <w:rsid w:val="00BA26AB"/>
    <w:rsid w:val="00BA2F7D"/>
    <w:rsid w:val="00BA339A"/>
    <w:rsid w:val="00BA3C94"/>
    <w:rsid w:val="00BA3D3E"/>
    <w:rsid w:val="00BA3E1E"/>
    <w:rsid w:val="00BA4005"/>
    <w:rsid w:val="00BA400F"/>
    <w:rsid w:val="00BA4223"/>
    <w:rsid w:val="00BA4689"/>
    <w:rsid w:val="00BA59AD"/>
    <w:rsid w:val="00BA5B89"/>
    <w:rsid w:val="00BA5D95"/>
    <w:rsid w:val="00BA5F6E"/>
    <w:rsid w:val="00BA663A"/>
    <w:rsid w:val="00BA6738"/>
    <w:rsid w:val="00BA6903"/>
    <w:rsid w:val="00BA6BCA"/>
    <w:rsid w:val="00BA7EB4"/>
    <w:rsid w:val="00BB017E"/>
    <w:rsid w:val="00BB02D2"/>
    <w:rsid w:val="00BB032C"/>
    <w:rsid w:val="00BB0932"/>
    <w:rsid w:val="00BB12D7"/>
    <w:rsid w:val="00BB142F"/>
    <w:rsid w:val="00BB1A77"/>
    <w:rsid w:val="00BB1A9C"/>
    <w:rsid w:val="00BB1E9F"/>
    <w:rsid w:val="00BB2B5E"/>
    <w:rsid w:val="00BB2BCB"/>
    <w:rsid w:val="00BB3171"/>
    <w:rsid w:val="00BB322D"/>
    <w:rsid w:val="00BB3514"/>
    <w:rsid w:val="00BB3C8B"/>
    <w:rsid w:val="00BB3E1E"/>
    <w:rsid w:val="00BB3FF5"/>
    <w:rsid w:val="00BB45B4"/>
    <w:rsid w:val="00BB464D"/>
    <w:rsid w:val="00BB50D7"/>
    <w:rsid w:val="00BB5F8D"/>
    <w:rsid w:val="00BB62E3"/>
    <w:rsid w:val="00BB67CC"/>
    <w:rsid w:val="00BB771F"/>
    <w:rsid w:val="00BB7919"/>
    <w:rsid w:val="00BB7B92"/>
    <w:rsid w:val="00BC0114"/>
    <w:rsid w:val="00BC052F"/>
    <w:rsid w:val="00BC0A36"/>
    <w:rsid w:val="00BC0D5E"/>
    <w:rsid w:val="00BC0D84"/>
    <w:rsid w:val="00BC1422"/>
    <w:rsid w:val="00BC1F55"/>
    <w:rsid w:val="00BC273F"/>
    <w:rsid w:val="00BC2953"/>
    <w:rsid w:val="00BC333E"/>
    <w:rsid w:val="00BC4259"/>
    <w:rsid w:val="00BC4DB1"/>
    <w:rsid w:val="00BC5715"/>
    <w:rsid w:val="00BC57A8"/>
    <w:rsid w:val="00BC5FD8"/>
    <w:rsid w:val="00BC60F1"/>
    <w:rsid w:val="00BC634A"/>
    <w:rsid w:val="00BC648E"/>
    <w:rsid w:val="00BC64FB"/>
    <w:rsid w:val="00BC67AA"/>
    <w:rsid w:val="00BC79D9"/>
    <w:rsid w:val="00BD054F"/>
    <w:rsid w:val="00BD0F4F"/>
    <w:rsid w:val="00BD119C"/>
    <w:rsid w:val="00BD136F"/>
    <w:rsid w:val="00BD17CF"/>
    <w:rsid w:val="00BD1EFF"/>
    <w:rsid w:val="00BD2212"/>
    <w:rsid w:val="00BD2F05"/>
    <w:rsid w:val="00BD378D"/>
    <w:rsid w:val="00BD43AB"/>
    <w:rsid w:val="00BD520E"/>
    <w:rsid w:val="00BD59EB"/>
    <w:rsid w:val="00BD672F"/>
    <w:rsid w:val="00BD677A"/>
    <w:rsid w:val="00BD7433"/>
    <w:rsid w:val="00BD7AD5"/>
    <w:rsid w:val="00BE04C2"/>
    <w:rsid w:val="00BE061C"/>
    <w:rsid w:val="00BE0D30"/>
    <w:rsid w:val="00BE118A"/>
    <w:rsid w:val="00BE120E"/>
    <w:rsid w:val="00BE180F"/>
    <w:rsid w:val="00BE18FA"/>
    <w:rsid w:val="00BE20D7"/>
    <w:rsid w:val="00BE25DF"/>
    <w:rsid w:val="00BE2F7F"/>
    <w:rsid w:val="00BE30E1"/>
    <w:rsid w:val="00BE30E9"/>
    <w:rsid w:val="00BE349E"/>
    <w:rsid w:val="00BE3A05"/>
    <w:rsid w:val="00BE4471"/>
    <w:rsid w:val="00BE45FC"/>
    <w:rsid w:val="00BE4A6D"/>
    <w:rsid w:val="00BE4B9D"/>
    <w:rsid w:val="00BE4FF3"/>
    <w:rsid w:val="00BE52D2"/>
    <w:rsid w:val="00BE5A37"/>
    <w:rsid w:val="00BE5A52"/>
    <w:rsid w:val="00BE5B83"/>
    <w:rsid w:val="00BE5C63"/>
    <w:rsid w:val="00BE62ED"/>
    <w:rsid w:val="00BE6B37"/>
    <w:rsid w:val="00BE6C2C"/>
    <w:rsid w:val="00BE743C"/>
    <w:rsid w:val="00BF0354"/>
    <w:rsid w:val="00BF049B"/>
    <w:rsid w:val="00BF155B"/>
    <w:rsid w:val="00BF1868"/>
    <w:rsid w:val="00BF1B9D"/>
    <w:rsid w:val="00BF1CEF"/>
    <w:rsid w:val="00BF1D4C"/>
    <w:rsid w:val="00BF2686"/>
    <w:rsid w:val="00BF276D"/>
    <w:rsid w:val="00BF2E69"/>
    <w:rsid w:val="00BF3514"/>
    <w:rsid w:val="00BF3EDE"/>
    <w:rsid w:val="00BF4C38"/>
    <w:rsid w:val="00BF4FED"/>
    <w:rsid w:val="00BF5AD8"/>
    <w:rsid w:val="00BF5D60"/>
    <w:rsid w:val="00BF614E"/>
    <w:rsid w:val="00BF6650"/>
    <w:rsid w:val="00BF6FB2"/>
    <w:rsid w:val="00BF72DE"/>
    <w:rsid w:val="00BF7B3A"/>
    <w:rsid w:val="00BF7C72"/>
    <w:rsid w:val="00BF7FCF"/>
    <w:rsid w:val="00C002E4"/>
    <w:rsid w:val="00C011A7"/>
    <w:rsid w:val="00C01731"/>
    <w:rsid w:val="00C01AA7"/>
    <w:rsid w:val="00C02023"/>
    <w:rsid w:val="00C022A9"/>
    <w:rsid w:val="00C029D7"/>
    <w:rsid w:val="00C0309E"/>
    <w:rsid w:val="00C0335F"/>
    <w:rsid w:val="00C0345A"/>
    <w:rsid w:val="00C03A04"/>
    <w:rsid w:val="00C03B75"/>
    <w:rsid w:val="00C043B8"/>
    <w:rsid w:val="00C0467D"/>
    <w:rsid w:val="00C04D78"/>
    <w:rsid w:val="00C04F10"/>
    <w:rsid w:val="00C057D7"/>
    <w:rsid w:val="00C0592F"/>
    <w:rsid w:val="00C05946"/>
    <w:rsid w:val="00C05E3B"/>
    <w:rsid w:val="00C06DFD"/>
    <w:rsid w:val="00C07578"/>
    <w:rsid w:val="00C07888"/>
    <w:rsid w:val="00C11237"/>
    <w:rsid w:val="00C11794"/>
    <w:rsid w:val="00C11D2B"/>
    <w:rsid w:val="00C1206D"/>
    <w:rsid w:val="00C12350"/>
    <w:rsid w:val="00C123C9"/>
    <w:rsid w:val="00C13BED"/>
    <w:rsid w:val="00C13DA7"/>
    <w:rsid w:val="00C144BD"/>
    <w:rsid w:val="00C14B85"/>
    <w:rsid w:val="00C14D4C"/>
    <w:rsid w:val="00C14F1C"/>
    <w:rsid w:val="00C1522A"/>
    <w:rsid w:val="00C15357"/>
    <w:rsid w:val="00C15500"/>
    <w:rsid w:val="00C15BEC"/>
    <w:rsid w:val="00C16BEB"/>
    <w:rsid w:val="00C178FD"/>
    <w:rsid w:val="00C17A46"/>
    <w:rsid w:val="00C207C1"/>
    <w:rsid w:val="00C208E6"/>
    <w:rsid w:val="00C20D46"/>
    <w:rsid w:val="00C21DA8"/>
    <w:rsid w:val="00C21F37"/>
    <w:rsid w:val="00C220DF"/>
    <w:rsid w:val="00C2289A"/>
    <w:rsid w:val="00C228E7"/>
    <w:rsid w:val="00C23323"/>
    <w:rsid w:val="00C23343"/>
    <w:rsid w:val="00C2340D"/>
    <w:rsid w:val="00C2412D"/>
    <w:rsid w:val="00C24455"/>
    <w:rsid w:val="00C2467B"/>
    <w:rsid w:val="00C24D13"/>
    <w:rsid w:val="00C256EB"/>
    <w:rsid w:val="00C260F7"/>
    <w:rsid w:val="00C26652"/>
    <w:rsid w:val="00C26BF9"/>
    <w:rsid w:val="00C27174"/>
    <w:rsid w:val="00C272A6"/>
    <w:rsid w:val="00C30622"/>
    <w:rsid w:val="00C309BE"/>
    <w:rsid w:val="00C315B3"/>
    <w:rsid w:val="00C315EB"/>
    <w:rsid w:val="00C3296B"/>
    <w:rsid w:val="00C32B08"/>
    <w:rsid w:val="00C32F6B"/>
    <w:rsid w:val="00C337D8"/>
    <w:rsid w:val="00C33B55"/>
    <w:rsid w:val="00C33DC7"/>
    <w:rsid w:val="00C34267"/>
    <w:rsid w:val="00C35A9D"/>
    <w:rsid w:val="00C35E95"/>
    <w:rsid w:val="00C36254"/>
    <w:rsid w:val="00C363CA"/>
    <w:rsid w:val="00C36868"/>
    <w:rsid w:val="00C36CDA"/>
    <w:rsid w:val="00C37131"/>
    <w:rsid w:val="00C37339"/>
    <w:rsid w:val="00C37F27"/>
    <w:rsid w:val="00C40605"/>
    <w:rsid w:val="00C4070B"/>
    <w:rsid w:val="00C408EC"/>
    <w:rsid w:val="00C40FFB"/>
    <w:rsid w:val="00C4182A"/>
    <w:rsid w:val="00C419F3"/>
    <w:rsid w:val="00C420D8"/>
    <w:rsid w:val="00C42611"/>
    <w:rsid w:val="00C42AD1"/>
    <w:rsid w:val="00C43489"/>
    <w:rsid w:val="00C43CFC"/>
    <w:rsid w:val="00C440EB"/>
    <w:rsid w:val="00C44148"/>
    <w:rsid w:val="00C4417D"/>
    <w:rsid w:val="00C44343"/>
    <w:rsid w:val="00C44498"/>
    <w:rsid w:val="00C4459F"/>
    <w:rsid w:val="00C44E24"/>
    <w:rsid w:val="00C4518B"/>
    <w:rsid w:val="00C457E9"/>
    <w:rsid w:val="00C460BB"/>
    <w:rsid w:val="00C46557"/>
    <w:rsid w:val="00C46A15"/>
    <w:rsid w:val="00C46C47"/>
    <w:rsid w:val="00C47531"/>
    <w:rsid w:val="00C47CCD"/>
    <w:rsid w:val="00C50503"/>
    <w:rsid w:val="00C50805"/>
    <w:rsid w:val="00C51092"/>
    <w:rsid w:val="00C51449"/>
    <w:rsid w:val="00C51716"/>
    <w:rsid w:val="00C51A80"/>
    <w:rsid w:val="00C51FC2"/>
    <w:rsid w:val="00C5274E"/>
    <w:rsid w:val="00C52BFA"/>
    <w:rsid w:val="00C52C59"/>
    <w:rsid w:val="00C52E9B"/>
    <w:rsid w:val="00C5371C"/>
    <w:rsid w:val="00C5371F"/>
    <w:rsid w:val="00C53BC0"/>
    <w:rsid w:val="00C53E23"/>
    <w:rsid w:val="00C53EA7"/>
    <w:rsid w:val="00C5400B"/>
    <w:rsid w:val="00C54BC3"/>
    <w:rsid w:val="00C54F6C"/>
    <w:rsid w:val="00C55096"/>
    <w:rsid w:val="00C55866"/>
    <w:rsid w:val="00C5799C"/>
    <w:rsid w:val="00C579FC"/>
    <w:rsid w:val="00C57A1E"/>
    <w:rsid w:val="00C57DCD"/>
    <w:rsid w:val="00C57DCE"/>
    <w:rsid w:val="00C57FCE"/>
    <w:rsid w:val="00C60100"/>
    <w:rsid w:val="00C60D92"/>
    <w:rsid w:val="00C61279"/>
    <w:rsid w:val="00C61321"/>
    <w:rsid w:val="00C61AD7"/>
    <w:rsid w:val="00C61B6E"/>
    <w:rsid w:val="00C61DCB"/>
    <w:rsid w:val="00C6268A"/>
    <w:rsid w:val="00C62CCC"/>
    <w:rsid w:val="00C62E44"/>
    <w:rsid w:val="00C633C5"/>
    <w:rsid w:val="00C63F5E"/>
    <w:rsid w:val="00C6497D"/>
    <w:rsid w:val="00C64C04"/>
    <w:rsid w:val="00C65991"/>
    <w:rsid w:val="00C65CAF"/>
    <w:rsid w:val="00C661AE"/>
    <w:rsid w:val="00C6670C"/>
    <w:rsid w:val="00C669FD"/>
    <w:rsid w:val="00C67E64"/>
    <w:rsid w:val="00C70C95"/>
    <w:rsid w:val="00C712F1"/>
    <w:rsid w:val="00C72411"/>
    <w:rsid w:val="00C7252C"/>
    <w:rsid w:val="00C72AB7"/>
    <w:rsid w:val="00C72F6C"/>
    <w:rsid w:val="00C73A51"/>
    <w:rsid w:val="00C73E16"/>
    <w:rsid w:val="00C73F55"/>
    <w:rsid w:val="00C74048"/>
    <w:rsid w:val="00C754B3"/>
    <w:rsid w:val="00C75507"/>
    <w:rsid w:val="00C75F7B"/>
    <w:rsid w:val="00C75FB8"/>
    <w:rsid w:val="00C7619E"/>
    <w:rsid w:val="00C764E3"/>
    <w:rsid w:val="00C76D60"/>
    <w:rsid w:val="00C77082"/>
    <w:rsid w:val="00C772C5"/>
    <w:rsid w:val="00C779FA"/>
    <w:rsid w:val="00C77A76"/>
    <w:rsid w:val="00C80096"/>
    <w:rsid w:val="00C80209"/>
    <w:rsid w:val="00C807B1"/>
    <w:rsid w:val="00C80BC2"/>
    <w:rsid w:val="00C80F33"/>
    <w:rsid w:val="00C81442"/>
    <w:rsid w:val="00C81D30"/>
    <w:rsid w:val="00C82667"/>
    <w:rsid w:val="00C82734"/>
    <w:rsid w:val="00C831AC"/>
    <w:rsid w:val="00C831BB"/>
    <w:rsid w:val="00C8397F"/>
    <w:rsid w:val="00C8400C"/>
    <w:rsid w:val="00C8423B"/>
    <w:rsid w:val="00C84E30"/>
    <w:rsid w:val="00C85FD2"/>
    <w:rsid w:val="00C86203"/>
    <w:rsid w:val="00C8631C"/>
    <w:rsid w:val="00C86B6B"/>
    <w:rsid w:val="00C87217"/>
    <w:rsid w:val="00C87625"/>
    <w:rsid w:val="00C87A7D"/>
    <w:rsid w:val="00C87B7E"/>
    <w:rsid w:val="00C87D37"/>
    <w:rsid w:val="00C90DBA"/>
    <w:rsid w:val="00C90F71"/>
    <w:rsid w:val="00C91AB8"/>
    <w:rsid w:val="00C91E81"/>
    <w:rsid w:val="00C92149"/>
    <w:rsid w:val="00C92370"/>
    <w:rsid w:val="00C92BD0"/>
    <w:rsid w:val="00C93394"/>
    <w:rsid w:val="00C93490"/>
    <w:rsid w:val="00C93674"/>
    <w:rsid w:val="00C93E40"/>
    <w:rsid w:val="00C94F8C"/>
    <w:rsid w:val="00C9524E"/>
    <w:rsid w:val="00C95416"/>
    <w:rsid w:val="00C95A48"/>
    <w:rsid w:val="00C95AFA"/>
    <w:rsid w:val="00C97C45"/>
    <w:rsid w:val="00CA02CF"/>
    <w:rsid w:val="00CA0981"/>
    <w:rsid w:val="00CA0B53"/>
    <w:rsid w:val="00CA0B7D"/>
    <w:rsid w:val="00CA0CC5"/>
    <w:rsid w:val="00CA155D"/>
    <w:rsid w:val="00CA1988"/>
    <w:rsid w:val="00CA25B2"/>
    <w:rsid w:val="00CA2790"/>
    <w:rsid w:val="00CA2CF5"/>
    <w:rsid w:val="00CA2DC2"/>
    <w:rsid w:val="00CA2E31"/>
    <w:rsid w:val="00CA3028"/>
    <w:rsid w:val="00CA32CB"/>
    <w:rsid w:val="00CA3A5D"/>
    <w:rsid w:val="00CA3A6A"/>
    <w:rsid w:val="00CA3EDE"/>
    <w:rsid w:val="00CA3F89"/>
    <w:rsid w:val="00CA445A"/>
    <w:rsid w:val="00CA5180"/>
    <w:rsid w:val="00CA648C"/>
    <w:rsid w:val="00CA6775"/>
    <w:rsid w:val="00CA7191"/>
    <w:rsid w:val="00CA756A"/>
    <w:rsid w:val="00CA769F"/>
    <w:rsid w:val="00CA79C4"/>
    <w:rsid w:val="00CA7E99"/>
    <w:rsid w:val="00CB0C7F"/>
    <w:rsid w:val="00CB0F22"/>
    <w:rsid w:val="00CB12B7"/>
    <w:rsid w:val="00CB138F"/>
    <w:rsid w:val="00CB1601"/>
    <w:rsid w:val="00CB1928"/>
    <w:rsid w:val="00CB1B01"/>
    <w:rsid w:val="00CB1E6D"/>
    <w:rsid w:val="00CB2435"/>
    <w:rsid w:val="00CB2560"/>
    <w:rsid w:val="00CB29E8"/>
    <w:rsid w:val="00CB2B6D"/>
    <w:rsid w:val="00CB2C8E"/>
    <w:rsid w:val="00CB357D"/>
    <w:rsid w:val="00CB41CC"/>
    <w:rsid w:val="00CB4AA7"/>
    <w:rsid w:val="00CB4D71"/>
    <w:rsid w:val="00CB503A"/>
    <w:rsid w:val="00CB52E0"/>
    <w:rsid w:val="00CB54B6"/>
    <w:rsid w:val="00CB5938"/>
    <w:rsid w:val="00CB5B2F"/>
    <w:rsid w:val="00CB5DA4"/>
    <w:rsid w:val="00CB6D24"/>
    <w:rsid w:val="00CB7350"/>
    <w:rsid w:val="00CC014F"/>
    <w:rsid w:val="00CC0385"/>
    <w:rsid w:val="00CC03B7"/>
    <w:rsid w:val="00CC1E5B"/>
    <w:rsid w:val="00CC1E7F"/>
    <w:rsid w:val="00CC1F58"/>
    <w:rsid w:val="00CC26CE"/>
    <w:rsid w:val="00CC2BCE"/>
    <w:rsid w:val="00CC2CD3"/>
    <w:rsid w:val="00CC36BB"/>
    <w:rsid w:val="00CC3A50"/>
    <w:rsid w:val="00CC468E"/>
    <w:rsid w:val="00CC48B4"/>
    <w:rsid w:val="00CC5143"/>
    <w:rsid w:val="00CC54E5"/>
    <w:rsid w:val="00CC57B0"/>
    <w:rsid w:val="00CC60E3"/>
    <w:rsid w:val="00CC6451"/>
    <w:rsid w:val="00CC66AB"/>
    <w:rsid w:val="00CC6713"/>
    <w:rsid w:val="00CC6867"/>
    <w:rsid w:val="00CC6E45"/>
    <w:rsid w:val="00CC73D6"/>
    <w:rsid w:val="00CC7C96"/>
    <w:rsid w:val="00CC7CA4"/>
    <w:rsid w:val="00CD0CBB"/>
    <w:rsid w:val="00CD17E5"/>
    <w:rsid w:val="00CD1865"/>
    <w:rsid w:val="00CD1F96"/>
    <w:rsid w:val="00CD255B"/>
    <w:rsid w:val="00CD2AA5"/>
    <w:rsid w:val="00CD2AD9"/>
    <w:rsid w:val="00CD2B75"/>
    <w:rsid w:val="00CD3487"/>
    <w:rsid w:val="00CD444C"/>
    <w:rsid w:val="00CD46E2"/>
    <w:rsid w:val="00CD4CBE"/>
    <w:rsid w:val="00CD4D2D"/>
    <w:rsid w:val="00CD4DE5"/>
    <w:rsid w:val="00CD512A"/>
    <w:rsid w:val="00CD5875"/>
    <w:rsid w:val="00CD5BE7"/>
    <w:rsid w:val="00CD7739"/>
    <w:rsid w:val="00CE1174"/>
    <w:rsid w:val="00CE12A9"/>
    <w:rsid w:val="00CE16B7"/>
    <w:rsid w:val="00CE1B1A"/>
    <w:rsid w:val="00CE1DB3"/>
    <w:rsid w:val="00CE1E6C"/>
    <w:rsid w:val="00CE24D7"/>
    <w:rsid w:val="00CE2ECD"/>
    <w:rsid w:val="00CE2F0A"/>
    <w:rsid w:val="00CE2FE3"/>
    <w:rsid w:val="00CE39D1"/>
    <w:rsid w:val="00CE3DB0"/>
    <w:rsid w:val="00CE3F28"/>
    <w:rsid w:val="00CE4663"/>
    <w:rsid w:val="00CE474D"/>
    <w:rsid w:val="00CE4AE9"/>
    <w:rsid w:val="00CE4CFC"/>
    <w:rsid w:val="00CE52AA"/>
    <w:rsid w:val="00CE5A2C"/>
    <w:rsid w:val="00CE6578"/>
    <w:rsid w:val="00CE6C1D"/>
    <w:rsid w:val="00CE6EA2"/>
    <w:rsid w:val="00CE7002"/>
    <w:rsid w:val="00CE79C8"/>
    <w:rsid w:val="00CE7AE1"/>
    <w:rsid w:val="00CF0C52"/>
    <w:rsid w:val="00CF0D14"/>
    <w:rsid w:val="00CF0F59"/>
    <w:rsid w:val="00CF1C7D"/>
    <w:rsid w:val="00CF2109"/>
    <w:rsid w:val="00CF24B9"/>
    <w:rsid w:val="00CF2735"/>
    <w:rsid w:val="00CF2762"/>
    <w:rsid w:val="00CF27B0"/>
    <w:rsid w:val="00CF2B51"/>
    <w:rsid w:val="00CF2D98"/>
    <w:rsid w:val="00CF309B"/>
    <w:rsid w:val="00CF336E"/>
    <w:rsid w:val="00CF3391"/>
    <w:rsid w:val="00CF33B8"/>
    <w:rsid w:val="00CF3474"/>
    <w:rsid w:val="00CF3485"/>
    <w:rsid w:val="00CF4A87"/>
    <w:rsid w:val="00CF55C9"/>
    <w:rsid w:val="00CF576A"/>
    <w:rsid w:val="00CF5DF0"/>
    <w:rsid w:val="00CF603C"/>
    <w:rsid w:val="00CF626A"/>
    <w:rsid w:val="00CF63EE"/>
    <w:rsid w:val="00CF6A44"/>
    <w:rsid w:val="00CF6EE2"/>
    <w:rsid w:val="00CF79DC"/>
    <w:rsid w:val="00CF7A77"/>
    <w:rsid w:val="00CF7AD1"/>
    <w:rsid w:val="00CF7E5E"/>
    <w:rsid w:val="00D00686"/>
    <w:rsid w:val="00D0072C"/>
    <w:rsid w:val="00D007C4"/>
    <w:rsid w:val="00D007ED"/>
    <w:rsid w:val="00D00DED"/>
    <w:rsid w:val="00D00FB0"/>
    <w:rsid w:val="00D0193F"/>
    <w:rsid w:val="00D01BA0"/>
    <w:rsid w:val="00D01D77"/>
    <w:rsid w:val="00D01DA7"/>
    <w:rsid w:val="00D0265E"/>
    <w:rsid w:val="00D029FA"/>
    <w:rsid w:val="00D02A2F"/>
    <w:rsid w:val="00D02D78"/>
    <w:rsid w:val="00D02F23"/>
    <w:rsid w:val="00D02F87"/>
    <w:rsid w:val="00D031DC"/>
    <w:rsid w:val="00D03519"/>
    <w:rsid w:val="00D037B3"/>
    <w:rsid w:val="00D0396F"/>
    <w:rsid w:val="00D03A70"/>
    <w:rsid w:val="00D03CDB"/>
    <w:rsid w:val="00D05331"/>
    <w:rsid w:val="00D0558E"/>
    <w:rsid w:val="00D05F72"/>
    <w:rsid w:val="00D06065"/>
    <w:rsid w:val="00D063E7"/>
    <w:rsid w:val="00D06C47"/>
    <w:rsid w:val="00D06E04"/>
    <w:rsid w:val="00D078F6"/>
    <w:rsid w:val="00D10382"/>
    <w:rsid w:val="00D1080F"/>
    <w:rsid w:val="00D10BCD"/>
    <w:rsid w:val="00D115DA"/>
    <w:rsid w:val="00D11965"/>
    <w:rsid w:val="00D11F0F"/>
    <w:rsid w:val="00D121C8"/>
    <w:rsid w:val="00D125A6"/>
    <w:rsid w:val="00D126C9"/>
    <w:rsid w:val="00D12B14"/>
    <w:rsid w:val="00D1315E"/>
    <w:rsid w:val="00D132A1"/>
    <w:rsid w:val="00D13A7E"/>
    <w:rsid w:val="00D14462"/>
    <w:rsid w:val="00D15D5E"/>
    <w:rsid w:val="00D167E8"/>
    <w:rsid w:val="00D1689B"/>
    <w:rsid w:val="00D16CA3"/>
    <w:rsid w:val="00D17179"/>
    <w:rsid w:val="00D17EB4"/>
    <w:rsid w:val="00D17FF1"/>
    <w:rsid w:val="00D20097"/>
    <w:rsid w:val="00D20767"/>
    <w:rsid w:val="00D207D9"/>
    <w:rsid w:val="00D20E00"/>
    <w:rsid w:val="00D21A44"/>
    <w:rsid w:val="00D21CC3"/>
    <w:rsid w:val="00D22F08"/>
    <w:rsid w:val="00D2413E"/>
    <w:rsid w:val="00D24325"/>
    <w:rsid w:val="00D2464E"/>
    <w:rsid w:val="00D24703"/>
    <w:rsid w:val="00D253A4"/>
    <w:rsid w:val="00D254DC"/>
    <w:rsid w:val="00D25966"/>
    <w:rsid w:val="00D25B1F"/>
    <w:rsid w:val="00D25DC6"/>
    <w:rsid w:val="00D25DD1"/>
    <w:rsid w:val="00D26021"/>
    <w:rsid w:val="00D26081"/>
    <w:rsid w:val="00D26137"/>
    <w:rsid w:val="00D26B8F"/>
    <w:rsid w:val="00D26C11"/>
    <w:rsid w:val="00D26F50"/>
    <w:rsid w:val="00D27820"/>
    <w:rsid w:val="00D2785F"/>
    <w:rsid w:val="00D27B0A"/>
    <w:rsid w:val="00D27D77"/>
    <w:rsid w:val="00D30256"/>
    <w:rsid w:val="00D309BF"/>
    <w:rsid w:val="00D314F5"/>
    <w:rsid w:val="00D31936"/>
    <w:rsid w:val="00D31953"/>
    <w:rsid w:val="00D32021"/>
    <w:rsid w:val="00D321B7"/>
    <w:rsid w:val="00D322E3"/>
    <w:rsid w:val="00D32314"/>
    <w:rsid w:val="00D32550"/>
    <w:rsid w:val="00D331FB"/>
    <w:rsid w:val="00D33526"/>
    <w:rsid w:val="00D3361D"/>
    <w:rsid w:val="00D3375C"/>
    <w:rsid w:val="00D3381E"/>
    <w:rsid w:val="00D33F38"/>
    <w:rsid w:val="00D33FBC"/>
    <w:rsid w:val="00D34042"/>
    <w:rsid w:val="00D340F9"/>
    <w:rsid w:val="00D343EB"/>
    <w:rsid w:val="00D344A9"/>
    <w:rsid w:val="00D351C6"/>
    <w:rsid w:val="00D35990"/>
    <w:rsid w:val="00D36663"/>
    <w:rsid w:val="00D370CF"/>
    <w:rsid w:val="00D37477"/>
    <w:rsid w:val="00D40745"/>
    <w:rsid w:val="00D40D46"/>
    <w:rsid w:val="00D41232"/>
    <w:rsid w:val="00D412C1"/>
    <w:rsid w:val="00D415A9"/>
    <w:rsid w:val="00D420E6"/>
    <w:rsid w:val="00D42387"/>
    <w:rsid w:val="00D42954"/>
    <w:rsid w:val="00D4330D"/>
    <w:rsid w:val="00D43A69"/>
    <w:rsid w:val="00D44738"/>
    <w:rsid w:val="00D44B0F"/>
    <w:rsid w:val="00D4531A"/>
    <w:rsid w:val="00D45606"/>
    <w:rsid w:val="00D45E77"/>
    <w:rsid w:val="00D46373"/>
    <w:rsid w:val="00D4643B"/>
    <w:rsid w:val="00D46627"/>
    <w:rsid w:val="00D47309"/>
    <w:rsid w:val="00D4753A"/>
    <w:rsid w:val="00D475BD"/>
    <w:rsid w:val="00D475E1"/>
    <w:rsid w:val="00D478D8"/>
    <w:rsid w:val="00D502EB"/>
    <w:rsid w:val="00D50468"/>
    <w:rsid w:val="00D506CE"/>
    <w:rsid w:val="00D51329"/>
    <w:rsid w:val="00D513A1"/>
    <w:rsid w:val="00D513C2"/>
    <w:rsid w:val="00D51491"/>
    <w:rsid w:val="00D523B1"/>
    <w:rsid w:val="00D52817"/>
    <w:rsid w:val="00D52A37"/>
    <w:rsid w:val="00D52AE3"/>
    <w:rsid w:val="00D52E2F"/>
    <w:rsid w:val="00D53119"/>
    <w:rsid w:val="00D535F9"/>
    <w:rsid w:val="00D53702"/>
    <w:rsid w:val="00D53768"/>
    <w:rsid w:val="00D537B9"/>
    <w:rsid w:val="00D537F1"/>
    <w:rsid w:val="00D53B90"/>
    <w:rsid w:val="00D53CA3"/>
    <w:rsid w:val="00D54FFD"/>
    <w:rsid w:val="00D55330"/>
    <w:rsid w:val="00D553B9"/>
    <w:rsid w:val="00D55A5B"/>
    <w:rsid w:val="00D56410"/>
    <w:rsid w:val="00D56BC0"/>
    <w:rsid w:val="00D56BFB"/>
    <w:rsid w:val="00D56F50"/>
    <w:rsid w:val="00D61060"/>
    <w:rsid w:val="00D61082"/>
    <w:rsid w:val="00D61962"/>
    <w:rsid w:val="00D61A47"/>
    <w:rsid w:val="00D621EB"/>
    <w:rsid w:val="00D6229A"/>
    <w:rsid w:val="00D622A6"/>
    <w:rsid w:val="00D6233B"/>
    <w:rsid w:val="00D62455"/>
    <w:rsid w:val="00D63227"/>
    <w:rsid w:val="00D647B3"/>
    <w:rsid w:val="00D64DCD"/>
    <w:rsid w:val="00D65A5C"/>
    <w:rsid w:val="00D6662E"/>
    <w:rsid w:val="00D66ADF"/>
    <w:rsid w:val="00D67241"/>
    <w:rsid w:val="00D672D8"/>
    <w:rsid w:val="00D67F00"/>
    <w:rsid w:val="00D71037"/>
    <w:rsid w:val="00D7103E"/>
    <w:rsid w:val="00D72302"/>
    <w:rsid w:val="00D72BCD"/>
    <w:rsid w:val="00D72EBC"/>
    <w:rsid w:val="00D73245"/>
    <w:rsid w:val="00D73464"/>
    <w:rsid w:val="00D73ECF"/>
    <w:rsid w:val="00D7410F"/>
    <w:rsid w:val="00D74887"/>
    <w:rsid w:val="00D74B3F"/>
    <w:rsid w:val="00D75781"/>
    <w:rsid w:val="00D759F2"/>
    <w:rsid w:val="00D75CC1"/>
    <w:rsid w:val="00D76399"/>
    <w:rsid w:val="00D763A7"/>
    <w:rsid w:val="00D7748D"/>
    <w:rsid w:val="00D7756F"/>
    <w:rsid w:val="00D77A97"/>
    <w:rsid w:val="00D77BF2"/>
    <w:rsid w:val="00D77CCD"/>
    <w:rsid w:val="00D80F6F"/>
    <w:rsid w:val="00D818A6"/>
    <w:rsid w:val="00D81961"/>
    <w:rsid w:val="00D819E9"/>
    <w:rsid w:val="00D82152"/>
    <w:rsid w:val="00D82524"/>
    <w:rsid w:val="00D826AF"/>
    <w:rsid w:val="00D82D92"/>
    <w:rsid w:val="00D84139"/>
    <w:rsid w:val="00D84252"/>
    <w:rsid w:val="00D842CF"/>
    <w:rsid w:val="00D84934"/>
    <w:rsid w:val="00D84B3B"/>
    <w:rsid w:val="00D8510A"/>
    <w:rsid w:val="00D85653"/>
    <w:rsid w:val="00D85750"/>
    <w:rsid w:val="00D85814"/>
    <w:rsid w:val="00D85AF2"/>
    <w:rsid w:val="00D85B25"/>
    <w:rsid w:val="00D85B59"/>
    <w:rsid w:val="00D85F00"/>
    <w:rsid w:val="00D86218"/>
    <w:rsid w:val="00D8621E"/>
    <w:rsid w:val="00D86AAB"/>
    <w:rsid w:val="00D86E55"/>
    <w:rsid w:val="00D86FEE"/>
    <w:rsid w:val="00D870B5"/>
    <w:rsid w:val="00D87F64"/>
    <w:rsid w:val="00D90D95"/>
    <w:rsid w:val="00D91251"/>
    <w:rsid w:val="00D915EA"/>
    <w:rsid w:val="00D91681"/>
    <w:rsid w:val="00D91B8B"/>
    <w:rsid w:val="00D9245B"/>
    <w:rsid w:val="00D9250C"/>
    <w:rsid w:val="00D9267F"/>
    <w:rsid w:val="00D92F99"/>
    <w:rsid w:val="00D930C7"/>
    <w:rsid w:val="00D93309"/>
    <w:rsid w:val="00D9335B"/>
    <w:rsid w:val="00D93512"/>
    <w:rsid w:val="00D937EC"/>
    <w:rsid w:val="00D9417E"/>
    <w:rsid w:val="00D9481A"/>
    <w:rsid w:val="00D94F9E"/>
    <w:rsid w:val="00D95448"/>
    <w:rsid w:val="00D9615A"/>
    <w:rsid w:val="00D961BC"/>
    <w:rsid w:val="00D964B0"/>
    <w:rsid w:val="00D96672"/>
    <w:rsid w:val="00D96705"/>
    <w:rsid w:val="00D96C68"/>
    <w:rsid w:val="00D96D69"/>
    <w:rsid w:val="00D96E5B"/>
    <w:rsid w:val="00D975D0"/>
    <w:rsid w:val="00D976AD"/>
    <w:rsid w:val="00D9795E"/>
    <w:rsid w:val="00DA0809"/>
    <w:rsid w:val="00DA0ACD"/>
    <w:rsid w:val="00DA0D6E"/>
    <w:rsid w:val="00DA13BE"/>
    <w:rsid w:val="00DA1644"/>
    <w:rsid w:val="00DA2153"/>
    <w:rsid w:val="00DA2465"/>
    <w:rsid w:val="00DA2639"/>
    <w:rsid w:val="00DA2E0A"/>
    <w:rsid w:val="00DA327F"/>
    <w:rsid w:val="00DA3B2A"/>
    <w:rsid w:val="00DA3DE8"/>
    <w:rsid w:val="00DA4054"/>
    <w:rsid w:val="00DA4290"/>
    <w:rsid w:val="00DA4578"/>
    <w:rsid w:val="00DA4CC8"/>
    <w:rsid w:val="00DA5390"/>
    <w:rsid w:val="00DA545D"/>
    <w:rsid w:val="00DA590D"/>
    <w:rsid w:val="00DA5C1B"/>
    <w:rsid w:val="00DA6D07"/>
    <w:rsid w:val="00DA741E"/>
    <w:rsid w:val="00DA77C2"/>
    <w:rsid w:val="00DA7FAD"/>
    <w:rsid w:val="00DB008D"/>
    <w:rsid w:val="00DB05DC"/>
    <w:rsid w:val="00DB0B79"/>
    <w:rsid w:val="00DB0E5C"/>
    <w:rsid w:val="00DB1676"/>
    <w:rsid w:val="00DB16A1"/>
    <w:rsid w:val="00DB1FEE"/>
    <w:rsid w:val="00DB2421"/>
    <w:rsid w:val="00DB2458"/>
    <w:rsid w:val="00DB2BB5"/>
    <w:rsid w:val="00DB3494"/>
    <w:rsid w:val="00DB3850"/>
    <w:rsid w:val="00DB39C3"/>
    <w:rsid w:val="00DB3BA9"/>
    <w:rsid w:val="00DB3C0B"/>
    <w:rsid w:val="00DB3D09"/>
    <w:rsid w:val="00DB48C3"/>
    <w:rsid w:val="00DB4B7C"/>
    <w:rsid w:val="00DB52C2"/>
    <w:rsid w:val="00DB58D4"/>
    <w:rsid w:val="00DB5FAB"/>
    <w:rsid w:val="00DB6451"/>
    <w:rsid w:val="00DB6D4F"/>
    <w:rsid w:val="00DB773C"/>
    <w:rsid w:val="00DB7F2F"/>
    <w:rsid w:val="00DC0293"/>
    <w:rsid w:val="00DC04E2"/>
    <w:rsid w:val="00DC0684"/>
    <w:rsid w:val="00DC0881"/>
    <w:rsid w:val="00DC1140"/>
    <w:rsid w:val="00DC15C2"/>
    <w:rsid w:val="00DC1B09"/>
    <w:rsid w:val="00DC1E2B"/>
    <w:rsid w:val="00DC2551"/>
    <w:rsid w:val="00DC2751"/>
    <w:rsid w:val="00DC28A7"/>
    <w:rsid w:val="00DC3338"/>
    <w:rsid w:val="00DC3492"/>
    <w:rsid w:val="00DC3875"/>
    <w:rsid w:val="00DC39A6"/>
    <w:rsid w:val="00DC4862"/>
    <w:rsid w:val="00DC49A2"/>
    <w:rsid w:val="00DC4B9D"/>
    <w:rsid w:val="00DC50B7"/>
    <w:rsid w:val="00DC525A"/>
    <w:rsid w:val="00DC56FF"/>
    <w:rsid w:val="00DC5E41"/>
    <w:rsid w:val="00DC6006"/>
    <w:rsid w:val="00DC6BA0"/>
    <w:rsid w:val="00DC79DB"/>
    <w:rsid w:val="00DC7A43"/>
    <w:rsid w:val="00DC7E05"/>
    <w:rsid w:val="00DC7E69"/>
    <w:rsid w:val="00DD1021"/>
    <w:rsid w:val="00DD1091"/>
    <w:rsid w:val="00DD1555"/>
    <w:rsid w:val="00DD1751"/>
    <w:rsid w:val="00DD2489"/>
    <w:rsid w:val="00DD2C93"/>
    <w:rsid w:val="00DD2E23"/>
    <w:rsid w:val="00DD2E81"/>
    <w:rsid w:val="00DD36B8"/>
    <w:rsid w:val="00DD408C"/>
    <w:rsid w:val="00DD42A2"/>
    <w:rsid w:val="00DD430E"/>
    <w:rsid w:val="00DD4F39"/>
    <w:rsid w:val="00DD51A3"/>
    <w:rsid w:val="00DD52AC"/>
    <w:rsid w:val="00DD55C1"/>
    <w:rsid w:val="00DD5970"/>
    <w:rsid w:val="00DD5CCE"/>
    <w:rsid w:val="00DD5DA8"/>
    <w:rsid w:val="00DD6606"/>
    <w:rsid w:val="00DD758C"/>
    <w:rsid w:val="00DD7851"/>
    <w:rsid w:val="00DD7FED"/>
    <w:rsid w:val="00DE0269"/>
    <w:rsid w:val="00DE0A18"/>
    <w:rsid w:val="00DE0A73"/>
    <w:rsid w:val="00DE0F83"/>
    <w:rsid w:val="00DE12E5"/>
    <w:rsid w:val="00DE1547"/>
    <w:rsid w:val="00DE1585"/>
    <w:rsid w:val="00DE1E1A"/>
    <w:rsid w:val="00DE21B6"/>
    <w:rsid w:val="00DE23F1"/>
    <w:rsid w:val="00DE2486"/>
    <w:rsid w:val="00DE28E2"/>
    <w:rsid w:val="00DE2906"/>
    <w:rsid w:val="00DE2969"/>
    <w:rsid w:val="00DE29EF"/>
    <w:rsid w:val="00DE32C2"/>
    <w:rsid w:val="00DE35EA"/>
    <w:rsid w:val="00DE3ACD"/>
    <w:rsid w:val="00DE3DE0"/>
    <w:rsid w:val="00DE435A"/>
    <w:rsid w:val="00DE458B"/>
    <w:rsid w:val="00DE4619"/>
    <w:rsid w:val="00DE4F98"/>
    <w:rsid w:val="00DE5852"/>
    <w:rsid w:val="00DE66AF"/>
    <w:rsid w:val="00DE6CB3"/>
    <w:rsid w:val="00DE74B7"/>
    <w:rsid w:val="00DE773D"/>
    <w:rsid w:val="00DE7BAB"/>
    <w:rsid w:val="00DF03D1"/>
    <w:rsid w:val="00DF0FC4"/>
    <w:rsid w:val="00DF0FFA"/>
    <w:rsid w:val="00DF1063"/>
    <w:rsid w:val="00DF10E9"/>
    <w:rsid w:val="00DF1205"/>
    <w:rsid w:val="00DF174E"/>
    <w:rsid w:val="00DF2401"/>
    <w:rsid w:val="00DF2432"/>
    <w:rsid w:val="00DF2496"/>
    <w:rsid w:val="00DF2797"/>
    <w:rsid w:val="00DF2C66"/>
    <w:rsid w:val="00DF2D08"/>
    <w:rsid w:val="00DF365C"/>
    <w:rsid w:val="00DF3ED1"/>
    <w:rsid w:val="00DF4108"/>
    <w:rsid w:val="00DF431B"/>
    <w:rsid w:val="00DF477F"/>
    <w:rsid w:val="00DF4B93"/>
    <w:rsid w:val="00DF4C40"/>
    <w:rsid w:val="00DF4D24"/>
    <w:rsid w:val="00DF5163"/>
    <w:rsid w:val="00DF6A19"/>
    <w:rsid w:val="00DF6A87"/>
    <w:rsid w:val="00DF6C2A"/>
    <w:rsid w:val="00DF7B0C"/>
    <w:rsid w:val="00DF7E79"/>
    <w:rsid w:val="00E00043"/>
    <w:rsid w:val="00E0004E"/>
    <w:rsid w:val="00E00A01"/>
    <w:rsid w:val="00E02040"/>
    <w:rsid w:val="00E02890"/>
    <w:rsid w:val="00E03284"/>
    <w:rsid w:val="00E033B5"/>
    <w:rsid w:val="00E03607"/>
    <w:rsid w:val="00E03A66"/>
    <w:rsid w:val="00E04971"/>
    <w:rsid w:val="00E056E7"/>
    <w:rsid w:val="00E05F85"/>
    <w:rsid w:val="00E0688B"/>
    <w:rsid w:val="00E0782A"/>
    <w:rsid w:val="00E07BE0"/>
    <w:rsid w:val="00E1067A"/>
    <w:rsid w:val="00E109A2"/>
    <w:rsid w:val="00E1107C"/>
    <w:rsid w:val="00E114A2"/>
    <w:rsid w:val="00E11602"/>
    <w:rsid w:val="00E12BCB"/>
    <w:rsid w:val="00E12BF2"/>
    <w:rsid w:val="00E13538"/>
    <w:rsid w:val="00E13623"/>
    <w:rsid w:val="00E14343"/>
    <w:rsid w:val="00E143D4"/>
    <w:rsid w:val="00E14A7F"/>
    <w:rsid w:val="00E14CB1"/>
    <w:rsid w:val="00E15ACC"/>
    <w:rsid w:val="00E15EED"/>
    <w:rsid w:val="00E15F0C"/>
    <w:rsid w:val="00E162BE"/>
    <w:rsid w:val="00E16CB8"/>
    <w:rsid w:val="00E171BD"/>
    <w:rsid w:val="00E17DF5"/>
    <w:rsid w:val="00E20486"/>
    <w:rsid w:val="00E205FC"/>
    <w:rsid w:val="00E2130F"/>
    <w:rsid w:val="00E216A7"/>
    <w:rsid w:val="00E2191A"/>
    <w:rsid w:val="00E21A36"/>
    <w:rsid w:val="00E21EE6"/>
    <w:rsid w:val="00E230C7"/>
    <w:rsid w:val="00E23390"/>
    <w:rsid w:val="00E23BC4"/>
    <w:rsid w:val="00E25084"/>
    <w:rsid w:val="00E253A8"/>
    <w:rsid w:val="00E26420"/>
    <w:rsid w:val="00E266EA"/>
    <w:rsid w:val="00E2670D"/>
    <w:rsid w:val="00E274A8"/>
    <w:rsid w:val="00E27877"/>
    <w:rsid w:val="00E3026D"/>
    <w:rsid w:val="00E305C2"/>
    <w:rsid w:val="00E30C74"/>
    <w:rsid w:val="00E30D7C"/>
    <w:rsid w:val="00E31049"/>
    <w:rsid w:val="00E319CD"/>
    <w:rsid w:val="00E31A32"/>
    <w:rsid w:val="00E31DF6"/>
    <w:rsid w:val="00E31EB0"/>
    <w:rsid w:val="00E321C2"/>
    <w:rsid w:val="00E323BC"/>
    <w:rsid w:val="00E32B95"/>
    <w:rsid w:val="00E33992"/>
    <w:rsid w:val="00E33DE4"/>
    <w:rsid w:val="00E340D9"/>
    <w:rsid w:val="00E344E4"/>
    <w:rsid w:val="00E352D7"/>
    <w:rsid w:val="00E35854"/>
    <w:rsid w:val="00E35DCB"/>
    <w:rsid w:val="00E3622F"/>
    <w:rsid w:val="00E367F7"/>
    <w:rsid w:val="00E36D40"/>
    <w:rsid w:val="00E373D0"/>
    <w:rsid w:val="00E3775E"/>
    <w:rsid w:val="00E37920"/>
    <w:rsid w:val="00E37C8C"/>
    <w:rsid w:val="00E40273"/>
    <w:rsid w:val="00E40311"/>
    <w:rsid w:val="00E40438"/>
    <w:rsid w:val="00E40B1E"/>
    <w:rsid w:val="00E40CB2"/>
    <w:rsid w:val="00E40F4C"/>
    <w:rsid w:val="00E41217"/>
    <w:rsid w:val="00E412EC"/>
    <w:rsid w:val="00E41335"/>
    <w:rsid w:val="00E41B3E"/>
    <w:rsid w:val="00E421BE"/>
    <w:rsid w:val="00E426DA"/>
    <w:rsid w:val="00E42924"/>
    <w:rsid w:val="00E43836"/>
    <w:rsid w:val="00E4385B"/>
    <w:rsid w:val="00E44558"/>
    <w:rsid w:val="00E44989"/>
    <w:rsid w:val="00E45963"/>
    <w:rsid w:val="00E46273"/>
    <w:rsid w:val="00E46468"/>
    <w:rsid w:val="00E46F6E"/>
    <w:rsid w:val="00E475A7"/>
    <w:rsid w:val="00E4784C"/>
    <w:rsid w:val="00E47855"/>
    <w:rsid w:val="00E47B07"/>
    <w:rsid w:val="00E507E3"/>
    <w:rsid w:val="00E50B7A"/>
    <w:rsid w:val="00E513B5"/>
    <w:rsid w:val="00E5185D"/>
    <w:rsid w:val="00E51BB0"/>
    <w:rsid w:val="00E51F69"/>
    <w:rsid w:val="00E522B4"/>
    <w:rsid w:val="00E525BD"/>
    <w:rsid w:val="00E52985"/>
    <w:rsid w:val="00E52C61"/>
    <w:rsid w:val="00E52E6A"/>
    <w:rsid w:val="00E53373"/>
    <w:rsid w:val="00E54366"/>
    <w:rsid w:val="00E54613"/>
    <w:rsid w:val="00E55103"/>
    <w:rsid w:val="00E55989"/>
    <w:rsid w:val="00E5602A"/>
    <w:rsid w:val="00E567F4"/>
    <w:rsid w:val="00E569EB"/>
    <w:rsid w:val="00E57277"/>
    <w:rsid w:val="00E573C4"/>
    <w:rsid w:val="00E57468"/>
    <w:rsid w:val="00E57B35"/>
    <w:rsid w:val="00E57E24"/>
    <w:rsid w:val="00E604BF"/>
    <w:rsid w:val="00E606D2"/>
    <w:rsid w:val="00E60DC5"/>
    <w:rsid w:val="00E60FA9"/>
    <w:rsid w:val="00E61A9B"/>
    <w:rsid w:val="00E61B69"/>
    <w:rsid w:val="00E61D38"/>
    <w:rsid w:val="00E61FF4"/>
    <w:rsid w:val="00E63779"/>
    <w:rsid w:val="00E63CD2"/>
    <w:rsid w:val="00E63F5A"/>
    <w:rsid w:val="00E6469A"/>
    <w:rsid w:val="00E647CF"/>
    <w:rsid w:val="00E64D69"/>
    <w:rsid w:val="00E64F98"/>
    <w:rsid w:val="00E65550"/>
    <w:rsid w:val="00E65677"/>
    <w:rsid w:val="00E65D40"/>
    <w:rsid w:val="00E66DC8"/>
    <w:rsid w:val="00E66E7A"/>
    <w:rsid w:val="00E67618"/>
    <w:rsid w:val="00E67CE1"/>
    <w:rsid w:val="00E70194"/>
    <w:rsid w:val="00E70B5E"/>
    <w:rsid w:val="00E71BD8"/>
    <w:rsid w:val="00E71F69"/>
    <w:rsid w:val="00E7206C"/>
    <w:rsid w:val="00E722C3"/>
    <w:rsid w:val="00E728CC"/>
    <w:rsid w:val="00E739BB"/>
    <w:rsid w:val="00E73A13"/>
    <w:rsid w:val="00E73C15"/>
    <w:rsid w:val="00E74C33"/>
    <w:rsid w:val="00E75A14"/>
    <w:rsid w:val="00E75BA5"/>
    <w:rsid w:val="00E75C82"/>
    <w:rsid w:val="00E75FC4"/>
    <w:rsid w:val="00E76149"/>
    <w:rsid w:val="00E766C5"/>
    <w:rsid w:val="00E77024"/>
    <w:rsid w:val="00E7722B"/>
    <w:rsid w:val="00E77401"/>
    <w:rsid w:val="00E7798B"/>
    <w:rsid w:val="00E779B8"/>
    <w:rsid w:val="00E77C98"/>
    <w:rsid w:val="00E77D0C"/>
    <w:rsid w:val="00E80636"/>
    <w:rsid w:val="00E81299"/>
    <w:rsid w:val="00E8151D"/>
    <w:rsid w:val="00E81772"/>
    <w:rsid w:val="00E81F40"/>
    <w:rsid w:val="00E82001"/>
    <w:rsid w:val="00E831CF"/>
    <w:rsid w:val="00E83900"/>
    <w:rsid w:val="00E83E20"/>
    <w:rsid w:val="00E84619"/>
    <w:rsid w:val="00E8465F"/>
    <w:rsid w:val="00E84777"/>
    <w:rsid w:val="00E84989"/>
    <w:rsid w:val="00E8508B"/>
    <w:rsid w:val="00E85157"/>
    <w:rsid w:val="00E85242"/>
    <w:rsid w:val="00E8566C"/>
    <w:rsid w:val="00E85744"/>
    <w:rsid w:val="00E85879"/>
    <w:rsid w:val="00E858A3"/>
    <w:rsid w:val="00E85FC5"/>
    <w:rsid w:val="00E8628F"/>
    <w:rsid w:val="00E86A32"/>
    <w:rsid w:val="00E873F0"/>
    <w:rsid w:val="00E877CE"/>
    <w:rsid w:val="00E90106"/>
    <w:rsid w:val="00E9063A"/>
    <w:rsid w:val="00E9066E"/>
    <w:rsid w:val="00E90BDE"/>
    <w:rsid w:val="00E90CA5"/>
    <w:rsid w:val="00E91F41"/>
    <w:rsid w:val="00E91F92"/>
    <w:rsid w:val="00E93668"/>
    <w:rsid w:val="00E9399A"/>
    <w:rsid w:val="00E93B9A"/>
    <w:rsid w:val="00E93BF9"/>
    <w:rsid w:val="00E9482D"/>
    <w:rsid w:val="00E948A9"/>
    <w:rsid w:val="00E94A89"/>
    <w:rsid w:val="00E94D2E"/>
    <w:rsid w:val="00E95CB6"/>
    <w:rsid w:val="00E969B6"/>
    <w:rsid w:val="00E97007"/>
    <w:rsid w:val="00E9769B"/>
    <w:rsid w:val="00E97C7F"/>
    <w:rsid w:val="00E97DD2"/>
    <w:rsid w:val="00EA012B"/>
    <w:rsid w:val="00EA069E"/>
    <w:rsid w:val="00EA08CB"/>
    <w:rsid w:val="00EA0A1F"/>
    <w:rsid w:val="00EA15D2"/>
    <w:rsid w:val="00EA19B9"/>
    <w:rsid w:val="00EA19D3"/>
    <w:rsid w:val="00EA2575"/>
    <w:rsid w:val="00EA25E5"/>
    <w:rsid w:val="00EA277F"/>
    <w:rsid w:val="00EA2A3B"/>
    <w:rsid w:val="00EA2C57"/>
    <w:rsid w:val="00EA2DB5"/>
    <w:rsid w:val="00EA363A"/>
    <w:rsid w:val="00EA3DD7"/>
    <w:rsid w:val="00EA416B"/>
    <w:rsid w:val="00EA468D"/>
    <w:rsid w:val="00EA4759"/>
    <w:rsid w:val="00EA4AD1"/>
    <w:rsid w:val="00EA4B12"/>
    <w:rsid w:val="00EA4F30"/>
    <w:rsid w:val="00EA5B6F"/>
    <w:rsid w:val="00EA657D"/>
    <w:rsid w:val="00EA6992"/>
    <w:rsid w:val="00EA6FDF"/>
    <w:rsid w:val="00EA7053"/>
    <w:rsid w:val="00EA791A"/>
    <w:rsid w:val="00EA7ECA"/>
    <w:rsid w:val="00EA7ED4"/>
    <w:rsid w:val="00EB00CA"/>
    <w:rsid w:val="00EB107E"/>
    <w:rsid w:val="00EB10C3"/>
    <w:rsid w:val="00EB2275"/>
    <w:rsid w:val="00EB238B"/>
    <w:rsid w:val="00EB2B2D"/>
    <w:rsid w:val="00EB2FCC"/>
    <w:rsid w:val="00EB339B"/>
    <w:rsid w:val="00EB4501"/>
    <w:rsid w:val="00EB45B9"/>
    <w:rsid w:val="00EB4A59"/>
    <w:rsid w:val="00EB4DB5"/>
    <w:rsid w:val="00EB5ADA"/>
    <w:rsid w:val="00EB5D65"/>
    <w:rsid w:val="00EB61DE"/>
    <w:rsid w:val="00EB624D"/>
    <w:rsid w:val="00EB64C7"/>
    <w:rsid w:val="00EB6632"/>
    <w:rsid w:val="00EB6DFD"/>
    <w:rsid w:val="00EB7000"/>
    <w:rsid w:val="00EB73B9"/>
    <w:rsid w:val="00EB7510"/>
    <w:rsid w:val="00EC00B6"/>
    <w:rsid w:val="00EC00FC"/>
    <w:rsid w:val="00EC056A"/>
    <w:rsid w:val="00EC18B7"/>
    <w:rsid w:val="00EC1B9E"/>
    <w:rsid w:val="00EC22D5"/>
    <w:rsid w:val="00EC38FC"/>
    <w:rsid w:val="00EC3933"/>
    <w:rsid w:val="00EC3B8D"/>
    <w:rsid w:val="00EC45B1"/>
    <w:rsid w:val="00EC482D"/>
    <w:rsid w:val="00EC4BF2"/>
    <w:rsid w:val="00EC5252"/>
    <w:rsid w:val="00EC5950"/>
    <w:rsid w:val="00EC59FC"/>
    <w:rsid w:val="00EC5A82"/>
    <w:rsid w:val="00EC5B3C"/>
    <w:rsid w:val="00EC5DC8"/>
    <w:rsid w:val="00EC5FB8"/>
    <w:rsid w:val="00EC65AF"/>
    <w:rsid w:val="00ED0235"/>
    <w:rsid w:val="00ED02B5"/>
    <w:rsid w:val="00ED0723"/>
    <w:rsid w:val="00ED14D6"/>
    <w:rsid w:val="00ED1C1F"/>
    <w:rsid w:val="00ED1CA0"/>
    <w:rsid w:val="00ED22E0"/>
    <w:rsid w:val="00ED2362"/>
    <w:rsid w:val="00ED238E"/>
    <w:rsid w:val="00ED255E"/>
    <w:rsid w:val="00ED2944"/>
    <w:rsid w:val="00ED3693"/>
    <w:rsid w:val="00ED378B"/>
    <w:rsid w:val="00ED3DEF"/>
    <w:rsid w:val="00ED4426"/>
    <w:rsid w:val="00ED460C"/>
    <w:rsid w:val="00ED4B63"/>
    <w:rsid w:val="00ED51E5"/>
    <w:rsid w:val="00ED57F1"/>
    <w:rsid w:val="00ED5DD7"/>
    <w:rsid w:val="00ED60A8"/>
    <w:rsid w:val="00ED629C"/>
    <w:rsid w:val="00ED6F8F"/>
    <w:rsid w:val="00ED738A"/>
    <w:rsid w:val="00EE0143"/>
    <w:rsid w:val="00EE01CF"/>
    <w:rsid w:val="00EE07E9"/>
    <w:rsid w:val="00EE087B"/>
    <w:rsid w:val="00EE0924"/>
    <w:rsid w:val="00EE0B3B"/>
    <w:rsid w:val="00EE1E73"/>
    <w:rsid w:val="00EE20C1"/>
    <w:rsid w:val="00EE2893"/>
    <w:rsid w:val="00EE29EB"/>
    <w:rsid w:val="00EE473F"/>
    <w:rsid w:val="00EE4F5D"/>
    <w:rsid w:val="00EE5EF4"/>
    <w:rsid w:val="00EE6015"/>
    <w:rsid w:val="00EE6C21"/>
    <w:rsid w:val="00EE723C"/>
    <w:rsid w:val="00EE7288"/>
    <w:rsid w:val="00EE77F3"/>
    <w:rsid w:val="00EE7831"/>
    <w:rsid w:val="00EE7871"/>
    <w:rsid w:val="00EE7D58"/>
    <w:rsid w:val="00EF0091"/>
    <w:rsid w:val="00EF039C"/>
    <w:rsid w:val="00EF0883"/>
    <w:rsid w:val="00EF0DAC"/>
    <w:rsid w:val="00EF151A"/>
    <w:rsid w:val="00EF24A6"/>
    <w:rsid w:val="00EF2785"/>
    <w:rsid w:val="00EF29A8"/>
    <w:rsid w:val="00EF2B3E"/>
    <w:rsid w:val="00EF33F5"/>
    <w:rsid w:val="00EF34A6"/>
    <w:rsid w:val="00EF3638"/>
    <w:rsid w:val="00EF36FC"/>
    <w:rsid w:val="00EF3705"/>
    <w:rsid w:val="00EF3912"/>
    <w:rsid w:val="00EF3FDC"/>
    <w:rsid w:val="00EF4657"/>
    <w:rsid w:val="00EF49D3"/>
    <w:rsid w:val="00EF4B07"/>
    <w:rsid w:val="00EF50BF"/>
    <w:rsid w:val="00EF53B1"/>
    <w:rsid w:val="00EF5BC0"/>
    <w:rsid w:val="00EF5F1C"/>
    <w:rsid w:val="00EF6CCA"/>
    <w:rsid w:val="00EF6CF9"/>
    <w:rsid w:val="00EF6F98"/>
    <w:rsid w:val="00EF70D2"/>
    <w:rsid w:val="00EF70D9"/>
    <w:rsid w:val="00F00102"/>
    <w:rsid w:val="00F001B7"/>
    <w:rsid w:val="00F01085"/>
    <w:rsid w:val="00F01109"/>
    <w:rsid w:val="00F01237"/>
    <w:rsid w:val="00F012F3"/>
    <w:rsid w:val="00F01395"/>
    <w:rsid w:val="00F0141E"/>
    <w:rsid w:val="00F015D7"/>
    <w:rsid w:val="00F019B0"/>
    <w:rsid w:val="00F01BA6"/>
    <w:rsid w:val="00F01C63"/>
    <w:rsid w:val="00F02078"/>
    <w:rsid w:val="00F0239C"/>
    <w:rsid w:val="00F031E6"/>
    <w:rsid w:val="00F031F8"/>
    <w:rsid w:val="00F0326F"/>
    <w:rsid w:val="00F042A0"/>
    <w:rsid w:val="00F048D0"/>
    <w:rsid w:val="00F04FC9"/>
    <w:rsid w:val="00F051EB"/>
    <w:rsid w:val="00F052F7"/>
    <w:rsid w:val="00F055D7"/>
    <w:rsid w:val="00F05718"/>
    <w:rsid w:val="00F05953"/>
    <w:rsid w:val="00F0615B"/>
    <w:rsid w:val="00F06840"/>
    <w:rsid w:val="00F0687E"/>
    <w:rsid w:val="00F07263"/>
    <w:rsid w:val="00F07F51"/>
    <w:rsid w:val="00F10861"/>
    <w:rsid w:val="00F10A3E"/>
    <w:rsid w:val="00F10E5A"/>
    <w:rsid w:val="00F11604"/>
    <w:rsid w:val="00F11813"/>
    <w:rsid w:val="00F11CE1"/>
    <w:rsid w:val="00F11D64"/>
    <w:rsid w:val="00F12015"/>
    <w:rsid w:val="00F1303C"/>
    <w:rsid w:val="00F13EB5"/>
    <w:rsid w:val="00F141AA"/>
    <w:rsid w:val="00F149C5"/>
    <w:rsid w:val="00F14C4E"/>
    <w:rsid w:val="00F14CE7"/>
    <w:rsid w:val="00F14F0D"/>
    <w:rsid w:val="00F160DC"/>
    <w:rsid w:val="00F1683C"/>
    <w:rsid w:val="00F16971"/>
    <w:rsid w:val="00F16D62"/>
    <w:rsid w:val="00F17C21"/>
    <w:rsid w:val="00F17C8A"/>
    <w:rsid w:val="00F17E34"/>
    <w:rsid w:val="00F200E0"/>
    <w:rsid w:val="00F210DF"/>
    <w:rsid w:val="00F2167F"/>
    <w:rsid w:val="00F225DF"/>
    <w:rsid w:val="00F23448"/>
    <w:rsid w:val="00F23517"/>
    <w:rsid w:val="00F23B98"/>
    <w:rsid w:val="00F241D5"/>
    <w:rsid w:val="00F244EF"/>
    <w:rsid w:val="00F2466A"/>
    <w:rsid w:val="00F24CB8"/>
    <w:rsid w:val="00F24D97"/>
    <w:rsid w:val="00F24DE6"/>
    <w:rsid w:val="00F26461"/>
    <w:rsid w:val="00F27A31"/>
    <w:rsid w:val="00F27E78"/>
    <w:rsid w:val="00F30161"/>
    <w:rsid w:val="00F3035B"/>
    <w:rsid w:val="00F306BD"/>
    <w:rsid w:val="00F30876"/>
    <w:rsid w:val="00F30B14"/>
    <w:rsid w:val="00F30D41"/>
    <w:rsid w:val="00F30F87"/>
    <w:rsid w:val="00F3134F"/>
    <w:rsid w:val="00F314AE"/>
    <w:rsid w:val="00F31514"/>
    <w:rsid w:val="00F3218B"/>
    <w:rsid w:val="00F32591"/>
    <w:rsid w:val="00F32D03"/>
    <w:rsid w:val="00F32E57"/>
    <w:rsid w:val="00F3346B"/>
    <w:rsid w:val="00F33702"/>
    <w:rsid w:val="00F33AFD"/>
    <w:rsid w:val="00F33BF9"/>
    <w:rsid w:val="00F345F6"/>
    <w:rsid w:val="00F34B95"/>
    <w:rsid w:val="00F34C32"/>
    <w:rsid w:val="00F34DA8"/>
    <w:rsid w:val="00F351AF"/>
    <w:rsid w:val="00F35517"/>
    <w:rsid w:val="00F3575D"/>
    <w:rsid w:val="00F35ABF"/>
    <w:rsid w:val="00F3603E"/>
    <w:rsid w:val="00F361F5"/>
    <w:rsid w:val="00F36429"/>
    <w:rsid w:val="00F370AE"/>
    <w:rsid w:val="00F37268"/>
    <w:rsid w:val="00F378E0"/>
    <w:rsid w:val="00F37989"/>
    <w:rsid w:val="00F37D97"/>
    <w:rsid w:val="00F37E1C"/>
    <w:rsid w:val="00F40175"/>
    <w:rsid w:val="00F40705"/>
    <w:rsid w:val="00F40E68"/>
    <w:rsid w:val="00F40FB3"/>
    <w:rsid w:val="00F415A6"/>
    <w:rsid w:val="00F416FD"/>
    <w:rsid w:val="00F41787"/>
    <w:rsid w:val="00F41832"/>
    <w:rsid w:val="00F4215D"/>
    <w:rsid w:val="00F4218E"/>
    <w:rsid w:val="00F423AE"/>
    <w:rsid w:val="00F42CF7"/>
    <w:rsid w:val="00F43048"/>
    <w:rsid w:val="00F430AC"/>
    <w:rsid w:val="00F430ED"/>
    <w:rsid w:val="00F430F2"/>
    <w:rsid w:val="00F4365C"/>
    <w:rsid w:val="00F439EC"/>
    <w:rsid w:val="00F43A11"/>
    <w:rsid w:val="00F44A1B"/>
    <w:rsid w:val="00F44D64"/>
    <w:rsid w:val="00F4519E"/>
    <w:rsid w:val="00F45465"/>
    <w:rsid w:val="00F45E64"/>
    <w:rsid w:val="00F4705E"/>
    <w:rsid w:val="00F5054B"/>
    <w:rsid w:val="00F511C6"/>
    <w:rsid w:val="00F511F8"/>
    <w:rsid w:val="00F516C7"/>
    <w:rsid w:val="00F51739"/>
    <w:rsid w:val="00F52838"/>
    <w:rsid w:val="00F52F83"/>
    <w:rsid w:val="00F53127"/>
    <w:rsid w:val="00F537D2"/>
    <w:rsid w:val="00F539DD"/>
    <w:rsid w:val="00F54062"/>
    <w:rsid w:val="00F540B3"/>
    <w:rsid w:val="00F54347"/>
    <w:rsid w:val="00F546D0"/>
    <w:rsid w:val="00F548D9"/>
    <w:rsid w:val="00F54981"/>
    <w:rsid w:val="00F54B74"/>
    <w:rsid w:val="00F55236"/>
    <w:rsid w:val="00F559AC"/>
    <w:rsid w:val="00F55A56"/>
    <w:rsid w:val="00F55BC9"/>
    <w:rsid w:val="00F55CC2"/>
    <w:rsid w:val="00F55DB9"/>
    <w:rsid w:val="00F56371"/>
    <w:rsid w:val="00F56FC3"/>
    <w:rsid w:val="00F57E57"/>
    <w:rsid w:val="00F607B8"/>
    <w:rsid w:val="00F60E6B"/>
    <w:rsid w:val="00F60EF5"/>
    <w:rsid w:val="00F61754"/>
    <w:rsid w:val="00F617B3"/>
    <w:rsid w:val="00F62188"/>
    <w:rsid w:val="00F62613"/>
    <w:rsid w:val="00F628A4"/>
    <w:rsid w:val="00F6297B"/>
    <w:rsid w:val="00F62B93"/>
    <w:rsid w:val="00F64267"/>
    <w:rsid w:val="00F64BC7"/>
    <w:rsid w:val="00F6501A"/>
    <w:rsid w:val="00F652F0"/>
    <w:rsid w:val="00F653F2"/>
    <w:rsid w:val="00F65714"/>
    <w:rsid w:val="00F65D95"/>
    <w:rsid w:val="00F65DC4"/>
    <w:rsid w:val="00F65EB8"/>
    <w:rsid w:val="00F674A5"/>
    <w:rsid w:val="00F70249"/>
    <w:rsid w:val="00F704C3"/>
    <w:rsid w:val="00F70BF3"/>
    <w:rsid w:val="00F70CA9"/>
    <w:rsid w:val="00F70E0F"/>
    <w:rsid w:val="00F710B5"/>
    <w:rsid w:val="00F710B6"/>
    <w:rsid w:val="00F716B1"/>
    <w:rsid w:val="00F7194B"/>
    <w:rsid w:val="00F71AC7"/>
    <w:rsid w:val="00F71CE4"/>
    <w:rsid w:val="00F7258A"/>
    <w:rsid w:val="00F72A87"/>
    <w:rsid w:val="00F72BB6"/>
    <w:rsid w:val="00F734A6"/>
    <w:rsid w:val="00F74526"/>
    <w:rsid w:val="00F747F0"/>
    <w:rsid w:val="00F7482D"/>
    <w:rsid w:val="00F751A9"/>
    <w:rsid w:val="00F756CE"/>
    <w:rsid w:val="00F75B2D"/>
    <w:rsid w:val="00F7604C"/>
    <w:rsid w:val="00F761E7"/>
    <w:rsid w:val="00F769B1"/>
    <w:rsid w:val="00F77805"/>
    <w:rsid w:val="00F77C53"/>
    <w:rsid w:val="00F805D2"/>
    <w:rsid w:val="00F80B39"/>
    <w:rsid w:val="00F8129A"/>
    <w:rsid w:val="00F8181F"/>
    <w:rsid w:val="00F81934"/>
    <w:rsid w:val="00F81F10"/>
    <w:rsid w:val="00F8346A"/>
    <w:rsid w:val="00F837B8"/>
    <w:rsid w:val="00F83CE9"/>
    <w:rsid w:val="00F8449D"/>
    <w:rsid w:val="00F84507"/>
    <w:rsid w:val="00F845AF"/>
    <w:rsid w:val="00F846E9"/>
    <w:rsid w:val="00F84E46"/>
    <w:rsid w:val="00F85394"/>
    <w:rsid w:val="00F853C5"/>
    <w:rsid w:val="00F858C4"/>
    <w:rsid w:val="00F861E4"/>
    <w:rsid w:val="00F86251"/>
    <w:rsid w:val="00F86C94"/>
    <w:rsid w:val="00F86D51"/>
    <w:rsid w:val="00F86F76"/>
    <w:rsid w:val="00F870FB"/>
    <w:rsid w:val="00F8723C"/>
    <w:rsid w:val="00F87740"/>
    <w:rsid w:val="00F8784D"/>
    <w:rsid w:val="00F878E1"/>
    <w:rsid w:val="00F87BE0"/>
    <w:rsid w:val="00F900C2"/>
    <w:rsid w:val="00F905D3"/>
    <w:rsid w:val="00F90B8E"/>
    <w:rsid w:val="00F90D6B"/>
    <w:rsid w:val="00F90E25"/>
    <w:rsid w:val="00F91125"/>
    <w:rsid w:val="00F911F8"/>
    <w:rsid w:val="00F91CE6"/>
    <w:rsid w:val="00F91EB6"/>
    <w:rsid w:val="00F920EE"/>
    <w:rsid w:val="00F93335"/>
    <w:rsid w:val="00F93A42"/>
    <w:rsid w:val="00F94754"/>
    <w:rsid w:val="00F9504A"/>
    <w:rsid w:val="00F95DAE"/>
    <w:rsid w:val="00F962A4"/>
    <w:rsid w:val="00F9633C"/>
    <w:rsid w:val="00F96405"/>
    <w:rsid w:val="00F96457"/>
    <w:rsid w:val="00F96622"/>
    <w:rsid w:val="00F96A99"/>
    <w:rsid w:val="00F9708C"/>
    <w:rsid w:val="00F97887"/>
    <w:rsid w:val="00F97F91"/>
    <w:rsid w:val="00FA06BC"/>
    <w:rsid w:val="00FA0951"/>
    <w:rsid w:val="00FA0E1F"/>
    <w:rsid w:val="00FA101B"/>
    <w:rsid w:val="00FA187F"/>
    <w:rsid w:val="00FA1DA3"/>
    <w:rsid w:val="00FA2597"/>
    <w:rsid w:val="00FA2AAD"/>
    <w:rsid w:val="00FA308E"/>
    <w:rsid w:val="00FA3132"/>
    <w:rsid w:val="00FA3936"/>
    <w:rsid w:val="00FA499A"/>
    <w:rsid w:val="00FA5B99"/>
    <w:rsid w:val="00FA5BAD"/>
    <w:rsid w:val="00FA5E4C"/>
    <w:rsid w:val="00FA6257"/>
    <w:rsid w:val="00FA65E2"/>
    <w:rsid w:val="00FA6842"/>
    <w:rsid w:val="00FA6F01"/>
    <w:rsid w:val="00FA7514"/>
    <w:rsid w:val="00FA7637"/>
    <w:rsid w:val="00FA7D29"/>
    <w:rsid w:val="00FA7EBA"/>
    <w:rsid w:val="00FB04EA"/>
    <w:rsid w:val="00FB0527"/>
    <w:rsid w:val="00FB0CD6"/>
    <w:rsid w:val="00FB1DA0"/>
    <w:rsid w:val="00FB288C"/>
    <w:rsid w:val="00FB3E17"/>
    <w:rsid w:val="00FB3F6A"/>
    <w:rsid w:val="00FB4396"/>
    <w:rsid w:val="00FB49FF"/>
    <w:rsid w:val="00FB4D0B"/>
    <w:rsid w:val="00FB5027"/>
    <w:rsid w:val="00FB51A1"/>
    <w:rsid w:val="00FB58E0"/>
    <w:rsid w:val="00FB5B0A"/>
    <w:rsid w:val="00FB5F39"/>
    <w:rsid w:val="00FB66EB"/>
    <w:rsid w:val="00FB6A34"/>
    <w:rsid w:val="00FB6C7E"/>
    <w:rsid w:val="00FB71C4"/>
    <w:rsid w:val="00FB73D8"/>
    <w:rsid w:val="00FB796C"/>
    <w:rsid w:val="00FC05B5"/>
    <w:rsid w:val="00FC08B6"/>
    <w:rsid w:val="00FC0BBA"/>
    <w:rsid w:val="00FC0F42"/>
    <w:rsid w:val="00FC1B6C"/>
    <w:rsid w:val="00FC37D5"/>
    <w:rsid w:val="00FC3901"/>
    <w:rsid w:val="00FC3DC0"/>
    <w:rsid w:val="00FC4152"/>
    <w:rsid w:val="00FC4E48"/>
    <w:rsid w:val="00FC5652"/>
    <w:rsid w:val="00FC66C6"/>
    <w:rsid w:val="00FC681C"/>
    <w:rsid w:val="00FC6943"/>
    <w:rsid w:val="00FC795E"/>
    <w:rsid w:val="00FC7E8B"/>
    <w:rsid w:val="00FD02BD"/>
    <w:rsid w:val="00FD0EFC"/>
    <w:rsid w:val="00FD1086"/>
    <w:rsid w:val="00FD1705"/>
    <w:rsid w:val="00FD1871"/>
    <w:rsid w:val="00FD1C85"/>
    <w:rsid w:val="00FD1CE4"/>
    <w:rsid w:val="00FD2101"/>
    <w:rsid w:val="00FD2A53"/>
    <w:rsid w:val="00FD3032"/>
    <w:rsid w:val="00FD3BC1"/>
    <w:rsid w:val="00FD41A9"/>
    <w:rsid w:val="00FD4486"/>
    <w:rsid w:val="00FD47F7"/>
    <w:rsid w:val="00FD487B"/>
    <w:rsid w:val="00FD5AA9"/>
    <w:rsid w:val="00FD6045"/>
    <w:rsid w:val="00FD608B"/>
    <w:rsid w:val="00FD6184"/>
    <w:rsid w:val="00FD6726"/>
    <w:rsid w:val="00FD67DB"/>
    <w:rsid w:val="00FD6A5A"/>
    <w:rsid w:val="00FD6D31"/>
    <w:rsid w:val="00FE0454"/>
    <w:rsid w:val="00FE04E3"/>
    <w:rsid w:val="00FE05CA"/>
    <w:rsid w:val="00FE05E3"/>
    <w:rsid w:val="00FE1635"/>
    <w:rsid w:val="00FE245C"/>
    <w:rsid w:val="00FE292F"/>
    <w:rsid w:val="00FE2B0D"/>
    <w:rsid w:val="00FE30CD"/>
    <w:rsid w:val="00FE30EE"/>
    <w:rsid w:val="00FE3229"/>
    <w:rsid w:val="00FE3A5F"/>
    <w:rsid w:val="00FE3D8D"/>
    <w:rsid w:val="00FE3DFF"/>
    <w:rsid w:val="00FE3E97"/>
    <w:rsid w:val="00FE4186"/>
    <w:rsid w:val="00FE4497"/>
    <w:rsid w:val="00FE4DD7"/>
    <w:rsid w:val="00FE5808"/>
    <w:rsid w:val="00FE7070"/>
    <w:rsid w:val="00FE763F"/>
    <w:rsid w:val="00FE7B05"/>
    <w:rsid w:val="00FE7E6F"/>
    <w:rsid w:val="00FF0763"/>
    <w:rsid w:val="00FF102E"/>
    <w:rsid w:val="00FF109C"/>
    <w:rsid w:val="00FF1669"/>
    <w:rsid w:val="00FF17E1"/>
    <w:rsid w:val="00FF1E09"/>
    <w:rsid w:val="00FF202C"/>
    <w:rsid w:val="00FF2371"/>
    <w:rsid w:val="00FF23F2"/>
    <w:rsid w:val="00FF3018"/>
    <w:rsid w:val="00FF397D"/>
    <w:rsid w:val="00FF4288"/>
    <w:rsid w:val="00FF4407"/>
    <w:rsid w:val="00FF45BC"/>
    <w:rsid w:val="00FF46F2"/>
    <w:rsid w:val="00FF5DD0"/>
    <w:rsid w:val="00FF67D9"/>
    <w:rsid w:val="00FF6B9F"/>
    <w:rsid w:val="00FF6DF3"/>
    <w:rsid w:val="00FF70CE"/>
    <w:rsid w:val="00FF78BD"/>
    <w:rsid w:val="00FF7946"/>
    <w:rsid w:val="00FF79B2"/>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fillcolor="white" stroke="f">
      <v:fill color="white"/>
      <v:stroke on="f"/>
      <v:textbox inset="0,0,0,0"/>
      <o:colormru v:ext="edit" colors="#91b44a,#9f9,#cf9"/>
    </o:shapedefaults>
    <o:shapelayout v:ext="edit">
      <o:idmap v:ext="edit" data="1"/>
      <o:rules v:ext="edit">
        <o:r id="V:Rule1" type="connector" idref="#AutoShape 88"/>
        <o:r id="V:Rule2" type="connector" idref="#AutoShape 90"/>
        <o:r id="V:Rule3" type="connector" idref="#AutoShape 8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Table Grid 3" w:uiPriority="0"/>
    <w:lsdException w:name="Table List 8"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0265E"/>
    <w:rPr>
      <w:rFonts w:ascii="Arial" w:eastAsia="Times New Roman" w:hAnsi="Arial" w:cs="Times New Roman"/>
      <w:lang w:eastAsia="es-SV"/>
    </w:rPr>
  </w:style>
  <w:style w:type="paragraph" w:styleId="Ttulo1">
    <w:name w:val="heading 1"/>
    <w:basedOn w:val="Prrafodelista"/>
    <w:next w:val="Normal"/>
    <w:link w:val="Ttulo1Car"/>
    <w:uiPriority w:val="9"/>
    <w:qFormat/>
    <w:rsid w:val="004F4869"/>
    <w:pPr>
      <w:spacing w:line="360" w:lineRule="auto"/>
      <w:ind w:left="0"/>
      <w:jc w:val="both"/>
      <w:outlineLvl w:val="0"/>
    </w:pPr>
    <w:rPr>
      <w:rFonts w:cs="Arial"/>
      <w:b/>
      <w:sz w:val="28"/>
    </w:rPr>
  </w:style>
  <w:style w:type="paragraph" w:styleId="Ttulo2">
    <w:name w:val="heading 2"/>
    <w:basedOn w:val="Prrafodelista"/>
    <w:next w:val="Normal"/>
    <w:link w:val="Ttulo2Car"/>
    <w:qFormat/>
    <w:rsid w:val="004F4869"/>
    <w:pPr>
      <w:spacing w:after="0" w:line="360" w:lineRule="auto"/>
      <w:ind w:left="0"/>
      <w:jc w:val="both"/>
      <w:outlineLvl w:val="1"/>
    </w:pPr>
    <w:rPr>
      <w:rFonts w:cs="Arial"/>
      <w:b/>
    </w:rPr>
  </w:style>
  <w:style w:type="paragraph" w:styleId="Ttulo3">
    <w:name w:val="heading 3"/>
    <w:aliases w:val="Título 3 Car1 Car"/>
    <w:basedOn w:val="Normal"/>
    <w:next w:val="Normal"/>
    <w:link w:val="Ttulo3Car"/>
    <w:uiPriority w:val="9"/>
    <w:qFormat/>
    <w:rsid w:val="001E3491"/>
    <w:pPr>
      <w:keepNext/>
      <w:spacing w:after="0" w:line="240" w:lineRule="auto"/>
      <w:jc w:val="both"/>
      <w:outlineLvl w:val="2"/>
    </w:pPr>
    <w:rPr>
      <w:rFonts w:eastAsia="Batang"/>
      <w:b/>
      <w:i/>
      <w:szCs w:val="20"/>
      <w:lang w:eastAsia="es-ES"/>
    </w:rPr>
  </w:style>
  <w:style w:type="paragraph" w:styleId="Ttulo4">
    <w:name w:val="heading 4"/>
    <w:aliases w:val="Sub-Clause Sub-paragraph"/>
    <w:basedOn w:val="Normal"/>
    <w:next w:val="Normal"/>
    <w:link w:val="Ttulo4Car"/>
    <w:uiPriority w:val="9"/>
    <w:qFormat/>
    <w:rsid w:val="004F4869"/>
    <w:pPr>
      <w:keepNext/>
      <w:widowControl w:val="0"/>
      <w:tabs>
        <w:tab w:val="center" w:pos="4680"/>
      </w:tabs>
      <w:spacing w:after="0" w:line="240" w:lineRule="auto"/>
      <w:jc w:val="center"/>
      <w:outlineLvl w:val="3"/>
    </w:pPr>
    <w:rPr>
      <w:rFonts w:eastAsia="Batang"/>
      <w:b/>
      <w:sz w:val="24"/>
      <w:szCs w:val="20"/>
      <w:lang w:eastAsia="es-ES"/>
    </w:rPr>
  </w:style>
  <w:style w:type="paragraph" w:styleId="Ttulo5">
    <w:name w:val="heading 5"/>
    <w:basedOn w:val="Normal"/>
    <w:next w:val="Normal"/>
    <w:link w:val="Ttulo5Car"/>
    <w:uiPriority w:val="9"/>
    <w:qFormat/>
    <w:rsid w:val="00FB71C4"/>
    <w:pPr>
      <w:numPr>
        <w:numId w:val="11"/>
      </w:numPr>
      <w:spacing w:after="0" w:line="360" w:lineRule="auto"/>
      <w:outlineLvl w:val="4"/>
    </w:pPr>
    <w:rPr>
      <w:bCs/>
      <w:i/>
      <w:iCs/>
      <w:szCs w:val="26"/>
      <w:lang w:eastAsia="es-ES"/>
    </w:rPr>
  </w:style>
  <w:style w:type="paragraph" w:styleId="Ttulo6">
    <w:name w:val="heading 6"/>
    <w:basedOn w:val="Normal"/>
    <w:next w:val="Normal"/>
    <w:link w:val="Ttulo6Car"/>
    <w:uiPriority w:val="9"/>
    <w:qFormat/>
    <w:rsid w:val="004F4869"/>
    <w:pPr>
      <w:keepNext/>
      <w:spacing w:after="0" w:line="240" w:lineRule="auto"/>
      <w:outlineLvl w:val="5"/>
    </w:pPr>
    <w:rPr>
      <w:rFonts w:cs="Arial"/>
      <w:b/>
      <w:sz w:val="24"/>
      <w:szCs w:val="24"/>
      <w:lang w:val="es-ES_tradnl"/>
    </w:rPr>
  </w:style>
  <w:style w:type="paragraph" w:styleId="Ttulo7">
    <w:name w:val="heading 7"/>
    <w:basedOn w:val="Normal"/>
    <w:next w:val="Normal"/>
    <w:link w:val="Ttulo7Car"/>
    <w:uiPriority w:val="9"/>
    <w:qFormat/>
    <w:rsid w:val="004F4869"/>
    <w:pPr>
      <w:spacing w:before="240" w:after="60" w:line="240" w:lineRule="auto"/>
      <w:outlineLvl w:val="6"/>
    </w:pPr>
    <w:rPr>
      <w:rFonts w:ascii="Times New Roman" w:hAnsi="Times New Roman"/>
      <w:sz w:val="24"/>
      <w:szCs w:val="24"/>
      <w:lang w:val="en-US"/>
    </w:rPr>
  </w:style>
  <w:style w:type="paragraph" w:styleId="Ttulo8">
    <w:name w:val="heading 8"/>
    <w:basedOn w:val="Normal"/>
    <w:next w:val="Normal"/>
    <w:link w:val="Ttulo8Car"/>
    <w:uiPriority w:val="9"/>
    <w:qFormat/>
    <w:rsid w:val="004F4869"/>
    <w:pPr>
      <w:spacing w:before="240" w:after="60" w:line="240" w:lineRule="auto"/>
      <w:outlineLvl w:val="7"/>
    </w:pPr>
    <w:rPr>
      <w:i/>
      <w:iCs/>
      <w:sz w:val="24"/>
      <w:szCs w:val="24"/>
      <w:lang w:eastAsia="es-ES"/>
    </w:rPr>
  </w:style>
  <w:style w:type="paragraph" w:styleId="Ttulo9">
    <w:name w:val="heading 9"/>
    <w:basedOn w:val="Normal"/>
    <w:next w:val="Normal"/>
    <w:link w:val="Ttulo9Car"/>
    <w:uiPriority w:val="9"/>
    <w:qFormat/>
    <w:rsid w:val="004F4869"/>
    <w:pPr>
      <w:keepNext/>
      <w:spacing w:after="0" w:line="360" w:lineRule="auto"/>
      <w:jc w:val="both"/>
      <w:outlineLvl w:val="8"/>
    </w:pPr>
    <w:rPr>
      <w:rFonts w:cs="Arial"/>
      <w:b/>
      <w:bCs/>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F4869"/>
    <w:rPr>
      <w:rFonts w:ascii="Arial" w:eastAsia="Times New Roman" w:hAnsi="Arial" w:cs="Arial"/>
      <w:b/>
      <w:sz w:val="28"/>
      <w:lang w:val="es-SV" w:eastAsia="es-SV"/>
    </w:rPr>
  </w:style>
  <w:style w:type="character" w:customStyle="1" w:styleId="Ttulo2Car">
    <w:name w:val="Título 2 Car"/>
    <w:basedOn w:val="Fuentedeprrafopredeter"/>
    <w:link w:val="Ttulo2"/>
    <w:rsid w:val="004F4869"/>
    <w:rPr>
      <w:rFonts w:ascii="Arial" w:eastAsia="Times New Roman" w:hAnsi="Arial" w:cs="Arial"/>
      <w:b/>
      <w:lang w:val="es-SV" w:eastAsia="es-SV"/>
    </w:rPr>
  </w:style>
  <w:style w:type="character" w:customStyle="1" w:styleId="Ttulo3Car">
    <w:name w:val="Título 3 Car"/>
    <w:aliases w:val="Título 3 Car1 Car Car1"/>
    <w:basedOn w:val="Fuentedeprrafopredeter"/>
    <w:link w:val="Ttulo3"/>
    <w:uiPriority w:val="9"/>
    <w:rsid w:val="001E3491"/>
    <w:rPr>
      <w:rFonts w:ascii="Arial" w:eastAsia="Batang" w:hAnsi="Arial" w:cs="Times New Roman"/>
      <w:b/>
      <w:i/>
      <w:szCs w:val="20"/>
      <w:lang w:eastAsia="es-ES"/>
    </w:rPr>
  </w:style>
  <w:style w:type="character" w:customStyle="1" w:styleId="Ttulo4Car">
    <w:name w:val="Título 4 Car"/>
    <w:aliases w:val="Sub-Clause Sub-paragraph Car"/>
    <w:basedOn w:val="Fuentedeprrafopredeter"/>
    <w:link w:val="Ttulo4"/>
    <w:uiPriority w:val="9"/>
    <w:rsid w:val="004F4869"/>
    <w:rPr>
      <w:rFonts w:ascii="Arial" w:eastAsia="Batang" w:hAnsi="Arial" w:cs="Times New Roman"/>
      <w:b/>
      <w:sz w:val="24"/>
      <w:szCs w:val="20"/>
      <w:lang w:val="es-SV" w:eastAsia="es-ES"/>
    </w:rPr>
  </w:style>
  <w:style w:type="character" w:customStyle="1" w:styleId="Ttulo5Car">
    <w:name w:val="Título 5 Car"/>
    <w:basedOn w:val="Fuentedeprrafopredeter"/>
    <w:link w:val="Ttulo5"/>
    <w:uiPriority w:val="9"/>
    <w:rsid w:val="00FB71C4"/>
    <w:rPr>
      <w:rFonts w:ascii="Arial" w:eastAsia="Times New Roman" w:hAnsi="Arial" w:cs="Times New Roman"/>
      <w:bCs/>
      <w:i/>
      <w:iCs/>
      <w:szCs w:val="26"/>
      <w:lang w:eastAsia="es-ES"/>
    </w:rPr>
  </w:style>
  <w:style w:type="character" w:customStyle="1" w:styleId="Ttulo6Car">
    <w:name w:val="Título 6 Car"/>
    <w:basedOn w:val="Fuentedeprrafopredeter"/>
    <w:link w:val="Ttulo6"/>
    <w:uiPriority w:val="9"/>
    <w:rsid w:val="004F4869"/>
    <w:rPr>
      <w:rFonts w:ascii="Arial" w:eastAsia="Times New Roman" w:hAnsi="Arial" w:cs="Arial"/>
      <w:b/>
      <w:sz w:val="24"/>
      <w:szCs w:val="24"/>
      <w:lang w:val="es-ES_tradnl" w:eastAsia="es-SV"/>
    </w:rPr>
  </w:style>
  <w:style w:type="character" w:customStyle="1" w:styleId="Ttulo7Car">
    <w:name w:val="Título 7 Car"/>
    <w:basedOn w:val="Fuentedeprrafopredeter"/>
    <w:link w:val="Ttulo7"/>
    <w:uiPriority w:val="9"/>
    <w:rsid w:val="004F4869"/>
    <w:rPr>
      <w:rFonts w:ascii="Times New Roman" w:eastAsia="Times New Roman" w:hAnsi="Times New Roman" w:cs="Times New Roman"/>
      <w:sz w:val="24"/>
      <w:szCs w:val="24"/>
      <w:lang w:val="en-US" w:eastAsia="es-SV"/>
    </w:rPr>
  </w:style>
  <w:style w:type="character" w:customStyle="1" w:styleId="Ttulo8Car">
    <w:name w:val="Título 8 Car"/>
    <w:basedOn w:val="Fuentedeprrafopredeter"/>
    <w:link w:val="Ttulo8"/>
    <w:uiPriority w:val="9"/>
    <w:rsid w:val="004F4869"/>
    <w:rPr>
      <w:rFonts w:ascii="Calibri" w:eastAsia="Times New Roman" w:hAnsi="Calibri" w:cs="Times New Roman"/>
      <w:i/>
      <w:iCs/>
      <w:sz w:val="24"/>
      <w:szCs w:val="24"/>
      <w:lang w:eastAsia="es-ES"/>
    </w:rPr>
  </w:style>
  <w:style w:type="character" w:customStyle="1" w:styleId="Ttulo9Car">
    <w:name w:val="Título 9 Car"/>
    <w:basedOn w:val="Fuentedeprrafopredeter"/>
    <w:link w:val="Ttulo9"/>
    <w:uiPriority w:val="9"/>
    <w:rsid w:val="004F4869"/>
    <w:rPr>
      <w:rFonts w:ascii="Arial" w:eastAsia="Times New Roman" w:hAnsi="Arial" w:cs="Arial"/>
      <w:b/>
      <w:bCs/>
      <w:szCs w:val="24"/>
      <w:lang w:val="es-ES_tradnl" w:eastAsia="es-SV"/>
    </w:rPr>
  </w:style>
  <w:style w:type="paragraph" w:styleId="Encabezado">
    <w:name w:val="header"/>
    <w:aliases w:val="Car,Car10,Car101,Car1011, Car"/>
    <w:basedOn w:val="Normal"/>
    <w:link w:val="EncabezadoCar"/>
    <w:rsid w:val="004F4869"/>
    <w:pPr>
      <w:tabs>
        <w:tab w:val="center" w:pos="4419"/>
        <w:tab w:val="right" w:pos="8838"/>
      </w:tabs>
      <w:spacing w:after="0" w:line="240" w:lineRule="auto"/>
    </w:pPr>
  </w:style>
  <w:style w:type="character" w:customStyle="1" w:styleId="EncabezadoCar">
    <w:name w:val="Encabezado Car"/>
    <w:aliases w:val="Car Car,Car10 Car1,Car101 Car1,Car1011 Car1, Car Car"/>
    <w:basedOn w:val="Fuentedeprrafopredeter"/>
    <w:link w:val="Encabezado"/>
    <w:rsid w:val="004F4869"/>
    <w:rPr>
      <w:rFonts w:ascii="Calibri" w:eastAsia="Times New Roman" w:hAnsi="Calibri" w:cs="Times New Roman"/>
      <w:lang w:val="es-SV" w:eastAsia="es-SV"/>
    </w:rPr>
  </w:style>
  <w:style w:type="paragraph" w:styleId="Piedepgina">
    <w:name w:val="footer"/>
    <w:basedOn w:val="Normal"/>
    <w:link w:val="PiedepginaCar"/>
    <w:uiPriority w:val="99"/>
    <w:rsid w:val="004F486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F4869"/>
    <w:rPr>
      <w:rFonts w:ascii="Calibri" w:eastAsia="Times New Roman" w:hAnsi="Calibri" w:cs="Times New Roman"/>
      <w:lang w:val="es-SV" w:eastAsia="es-SV"/>
    </w:rPr>
  </w:style>
  <w:style w:type="paragraph" w:styleId="Textoindependiente2">
    <w:name w:val="Body Text 2"/>
    <w:basedOn w:val="Normal"/>
    <w:link w:val="Textoindependiente2Car"/>
    <w:uiPriority w:val="99"/>
    <w:rsid w:val="004F4869"/>
    <w:pPr>
      <w:spacing w:after="0" w:line="240" w:lineRule="auto"/>
      <w:jc w:val="center"/>
    </w:pPr>
    <w:rPr>
      <w:rFonts w:cs="Arial"/>
      <w:bCs/>
      <w:color w:val="0000FF"/>
      <w:sz w:val="32"/>
      <w:szCs w:val="24"/>
      <w:lang w:eastAsia="es-ES"/>
    </w:rPr>
  </w:style>
  <w:style w:type="character" w:customStyle="1" w:styleId="Textoindependiente2Car">
    <w:name w:val="Texto independiente 2 Car"/>
    <w:basedOn w:val="Fuentedeprrafopredeter"/>
    <w:link w:val="Textoindependiente2"/>
    <w:uiPriority w:val="99"/>
    <w:rsid w:val="004F4869"/>
    <w:rPr>
      <w:rFonts w:ascii="Arial" w:eastAsia="Times New Roman" w:hAnsi="Arial" w:cs="Arial"/>
      <w:bCs/>
      <w:color w:val="0000FF"/>
      <w:sz w:val="32"/>
      <w:szCs w:val="24"/>
      <w:lang w:eastAsia="es-ES"/>
    </w:rPr>
  </w:style>
  <w:style w:type="paragraph" w:styleId="Prrafodelista">
    <w:name w:val="List Paragraph"/>
    <w:basedOn w:val="Normal"/>
    <w:link w:val="PrrafodelistaCar"/>
    <w:uiPriority w:val="34"/>
    <w:qFormat/>
    <w:rsid w:val="004F4869"/>
    <w:pPr>
      <w:ind w:left="720"/>
      <w:contextualSpacing/>
    </w:pPr>
  </w:style>
  <w:style w:type="paragraph" w:customStyle="1" w:styleId="Default">
    <w:name w:val="Default"/>
    <w:rsid w:val="004F4869"/>
    <w:pPr>
      <w:autoSpaceDE w:val="0"/>
      <w:autoSpaceDN w:val="0"/>
      <w:adjustRightInd w:val="0"/>
      <w:spacing w:after="0" w:line="240" w:lineRule="auto"/>
    </w:pPr>
    <w:rPr>
      <w:rFonts w:ascii="Times New Roman" w:eastAsia="Times New Roman" w:hAnsi="Times New Roman" w:cs="Times New Roman"/>
      <w:color w:val="000000"/>
      <w:sz w:val="24"/>
      <w:szCs w:val="24"/>
      <w:lang w:eastAsia="es-ES"/>
    </w:rPr>
  </w:style>
  <w:style w:type="paragraph" w:styleId="Sangra3detindependiente">
    <w:name w:val="Body Text Indent 3"/>
    <w:basedOn w:val="Normal"/>
    <w:link w:val="Sangra3detindependienteCar"/>
    <w:uiPriority w:val="99"/>
    <w:rsid w:val="004F4869"/>
    <w:pPr>
      <w:spacing w:after="120" w:line="240" w:lineRule="auto"/>
      <w:ind w:left="283"/>
    </w:pPr>
    <w:rPr>
      <w:rFonts w:ascii="Times New Roman" w:hAnsi="Times New Roman"/>
      <w:sz w:val="16"/>
      <w:szCs w:val="16"/>
      <w:lang w:eastAsia="es-ES"/>
    </w:rPr>
  </w:style>
  <w:style w:type="character" w:customStyle="1" w:styleId="Sangra3detindependienteCar">
    <w:name w:val="Sangría 3 de t. independiente Car"/>
    <w:basedOn w:val="Fuentedeprrafopredeter"/>
    <w:link w:val="Sangra3detindependiente"/>
    <w:uiPriority w:val="99"/>
    <w:rsid w:val="004F4869"/>
    <w:rPr>
      <w:rFonts w:ascii="Times New Roman" w:eastAsia="Times New Roman" w:hAnsi="Times New Roman" w:cs="Times New Roman"/>
      <w:sz w:val="16"/>
      <w:szCs w:val="16"/>
      <w:lang w:eastAsia="es-ES"/>
    </w:rPr>
  </w:style>
  <w:style w:type="paragraph" w:styleId="Textoindependiente">
    <w:name w:val="Body Text"/>
    <w:aliases w:val="Texto independiente Car Car Car,ANEXO TEXTOS Texto ind,(Main Text),date,Body Text (Main text)"/>
    <w:basedOn w:val="Normal"/>
    <w:link w:val="TextoindependienteCar"/>
    <w:rsid w:val="004F4869"/>
    <w:pPr>
      <w:spacing w:after="120" w:line="240" w:lineRule="auto"/>
    </w:pPr>
    <w:rPr>
      <w:rFonts w:ascii="Times New Roman" w:hAnsi="Times New Roman"/>
      <w:sz w:val="24"/>
      <w:szCs w:val="24"/>
      <w:lang w:eastAsia="es-ES"/>
    </w:rPr>
  </w:style>
  <w:style w:type="character" w:customStyle="1" w:styleId="TextoindependienteCar">
    <w:name w:val="Texto independiente Car"/>
    <w:aliases w:val="Texto independiente Car Car Car Car,ANEXO TEXTOS Texto ind Car,(Main Text) Car,date Car,Body Text (Main text) Car"/>
    <w:basedOn w:val="Fuentedeprrafopredeter"/>
    <w:link w:val="Textoindependiente"/>
    <w:rsid w:val="004F4869"/>
    <w:rPr>
      <w:rFonts w:ascii="Times New Roman" w:eastAsia="Times New Roman" w:hAnsi="Times New Roman" w:cs="Times New Roman"/>
      <w:sz w:val="24"/>
      <w:szCs w:val="24"/>
      <w:lang w:eastAsia="es-ES"/>
    </w:rPr>
  </w:style>
  <w:style w:type="paragraph" w:customStyle="1" w:styleId="TextH1">
    <w:name w:val="Text H1"/>
    <w:basedOn w:val="Normal"/>
    <w:uiPriority w:val="99"/>
    <w:rsid w:val="004F4869"/>
    <w:pPr>
      <w:spacing w:after="0" w:line="240" w:lineRule="auto"/>
      <w:jc w:val="both"/>
    </w:pPr>
    <w:rPr>
      <w:rFonts w:eastAsia="Batang" w:cs="Arial"/>
      <w:sz w:val="20"/>
      <w:szCs w:val="20"/>
      <w:lang w:eastAsia="es-ES"/>
    </w:rPr>
  </w:style>
  <w:style w:type="paragraph" w:customStyle="1" w:styleId="Negrita">
    <w:name w:val="Negrita"/>
    <w:basedOn w:val="Normal"/>
    <w:uiPriority w:val="99"/>
    <w:rsid w:val="004F4869"/>
    <w:pPr>
      <w:spacing w:before="240" w:after="0" w:line="288" w:lineRule="auto"/>
      <w:jc w:val="both"/>
    </w:pPr>
    <w:rPr>
      <w:b/>
      <w:szCs w:val="20"/>
      <w:lang w:val="es-ES_tradnl" w:eastAsia="es-ES"/>
    </w:rPr>
  </w:style>
  <w:style w:type="paragraph" w:customStyle="1" w:styleId="TextH2">
    <w:name w:val="Text H2"/>
    <w:basedOn w:val="TextH1"/>
    <w:uiPriority w:val="99"/>
    <w:rsid w:val="004F4869"/>
    <w:pPr>
      <w:tabs>
        <w:tab w:val="num" w:pos="952"/>
      </w:tabs>
      <w:ind w:left="576"/>
    </w:pPr>
    <w:rPr>
      <w:rFonts w:eastAsia="Times New Roman"/>
    </w:rPr>
  </w:style>
  <w:style w:type="paragraph" w:customStyle="1" w:styleId="BankNormal">
    <w:name w:val="BankNormal"/>
    <w:basedOn w:val="Normal"/>
    <w:uiPriority w:val="99"/>
    <w:rsid w:val="004F4869"/>
    <w:pPr>
      <w:spacing w:after="240" w:line="240" w:lineRule="auto"/>
    </w:pPr>
    <w:rPr>
      <w:rFonts w:ascii="Times New Roman" w:hAnsi="Times New Roman"/>
      <w:sz w:val="24"/>
      <w:szCs w:val="20"/>
    </w:rPr>
  </w:style>
  <w:style w:type="paragraph" w:styleId="Sangranormal">
    <w:name w:val="Normal Indent"/>
    <w:basedOn w:val="Normal"/>
    <w:uiPriority w:val="99"/>
    <w:rsid w:val="004F4869"/>
    <w:pPr>
      <w:spacing w:after="0" w:line="240" w:lineRule="auto"/>
      <w:ind w:left="708"/>
    </w:pPr>
    <w:rPr>
      <w:rFonts w:ascii="Times New Roman" w:hAnsi="Times New Roman"/>
      <w:sz w:val="24"/>
      <w:szCs w:val="24"/>
    </w:rPr>
  </w:style>
  <w:style w:type="paragraph" w:customStyle="1" w:styleId="Sangra2detindependiente1">
    <w:name w:val="Sangría 2 de t. independiente1"/>
    <w:basedOn w:val="Normal"/>
    <w:uiPriority w:val="99"/>
    <w:rsid w:val="004F4869"/>
    <w:pPr>
      <w:widowControl w:val="0"/>
      <w:overflowPunct w:val="0"/>
      <w:autoSpaceDE w:val="0"/>
      <w:autoSpaceDN w:val="0"/>
      <w:adjustRightInd w:val="0"/>
      <w:spacing w:after="0" w:line="240" w:lineRule="auto"/>
      <w:ind w:left="567"/>
      <w:textAlignment w:val="baseline"/>
    </w:pPr>
    <w:rPr>
      <w:sz w:val="20"/>
      <w:szCs w:val="20"/>
      <w:lang w:val="es-ES_tradnl" w:eastAsia="es-ES"/>
    </w:rPr>
  </w:style>
  <w:style w:type="table" w:styleId="Tablaconcuadrcula">
    <w:name w:val="Table Grid"/>
    <w:basedOn w:val="Tablanormal"/>
    <w:uiPriority w:val="59"/>
    <w:rsid w:val="004F4869"/>
    <w:pPr>
      <w:spacing w:after="0" w:line="240" w:lineRule="auto"/>
    </w:pPr>
    <w:rPr>
      <w:rFonts w:ascii="Calibri" w:eastAsia="Times New Roman"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ipervnculo">
    <w:name w:val="Hyperlink"/>
    <w:basedOn w:val="Fuentedeprrafopredeter"/>
    <w:uiPriority w:val="99"/>
    <w:rsid w:val="004F4869"/>
    <w:rPr>
      <w:rFonts w:cs="Times New Roman"/>
      <w:color w:val="0000FF"/>
      <w:u w:val="single"/>
    </w:rPr>
  </w:style>
  <w:style w:type="paragraph" w:customStyle="1" w:styleId="Logro">
    <w:name w:val="Logro"/>
    <w:basedOn w:val="Textoindependiente"/>
    <w:autoRedefine/>
    <w:uiPriority w:val="99"/>
    <w:rsid w:val="004F4869"/>
    <w:pPr>
      <w:spacing w:after="0"/>
      <w:jc w:val="both"/>
    </w:pPr>
    <w:rPr>
      <w:rFonts w:ascii="Arial" w:eastAsia="Batang" w:hAnsi="Arial" w:cs="Arial"/>
      <w:sz w:val="22"/>
      <w:szCs w:val="20"/>
      <w:lang w:val="es-MX" w:eastAsia="en-US"/>
    </w:rPr>
  </w:style>
  <w:style w:type="paragraph" w:customStyle="1" w:styleId="Ttulodeseccin">
    <w:name w:val="Título de sección"/>
    <w:basedOn w:val="Normal"/>
    <w:next w:val="Normal"/>
    <w:uiPriority w:val="99"/>
    <w:rsid w:val="004F4869"/>
    <w:pPr>
      <w:pBdr>
        <w:bottom w:val="single" w:sz="6" w:space="1" w:color="808080"/>
      </w:pBdr>
      <w:spacing w:before="220" w:after="0" w:line="220" w:lineRule="atLeast"/>
    </w:pPr>
    <w:rPr>
      <w:rFonts w:ascii="Garamond" w:hAnsi="Garamond"/>
      <w:caps/>
      <w:spacing w:val="15"/>
      <w:sz w:val="20"/>
      <w:szCs w:val="20"/>
      <w:lang w:eastAsia="es-ES"/>
    </w:rPr>
  </w:style>
  <w:style w:type="paragraph" w:styleId="NormalWeb">
    <w:name w:val="Normal (Web)"/>
    <w:basedOn w:val="Normal"/>
    <w:uiPriority w:val="99"/>
    <w:rsid w:val="004F4869"/>
    <w:pPr>
      <w:spacing w:before="100" w:beforeAutospacing="1" w:after="100" w:afterAutospacing="1" w:line="240" w:lineRule="auto"/>
    </w:pPr>
    <w:rPr>
      <w:rFonts w:ascii="Times New Roman" w:hAnsi="Times New Roman"/>
      <w:sz w:val="24"/>
      <w:szCs w:val="24"/>
      <w:lang w:eastAsia="es-ES"/>
    </w:rPr>
  </w:style>
  <w:style w:type="paragraph" w:styleId="Textoindependiente3">
    <w:name w:val="Body Text 3"/>
    <w:basedOn w:val="Normal"/>
    <w:link w:val="Textoindependiente3Car"/>
    <w:uiPriority w:val="99"/>
    <w:rsid w:val="004F4869"/>
    <w:pPr>
      <w:spacing w:after="120" w:line="240" w:lineRule="auto"/>
    </w:pPr>
    <w:rPr>
      <w:rFonts w:ascii="Times New Roman" w:eastAsia="Batang" w:hAnsi="Times New Roman"/>
      <w:sz w:val="16"/>
      <w:szCs w:val="16"/>
      <w:lang w:eastAsia="es-ES"/>
    </w:rPr>
  </w:style>
  <w:style w:type="character" w:customStyle="1" w:styleId="Textoindependiente3Car">
    <w:name w:val="Texto independiente 3 Car"/>
    <w:basedOn w:val="Fuentedeprrafopredeter"/>
    <w:link w:val="Textoindependiente3"/>
    <w:uiPriority w:val="99"/>
    <w:rsid w:val="004F4869"/>
    <w:rPr>
      <w:rFonts w:ascii="Times New Roman" w:eastAsia="Batang" w:hAnsi="Times New Roman" w:cs="Times New Roman"/>
      <w:sz w:val="16"/>
      <w:szCs w:val="16"/>
      <w:lang w:eastAsia="es-ES"/>
    </w:rPr>
  </w:style>
  <w:style w:type="paragraph" w:customStyle="1" w:styleId="Encabezamiento">
    <w:name w:val="Encabezamiento"/>
    <w:basedOn w:val="Normal"/>
    <w:uiPriority w:val="99"/>
    <w:rsid w:val="004F4869"/>
    <w:pPr>
      <w:widowControl w:val="0"/>
      <w:tabs>
        <w:tab w:val="center" w:pos="4986"/>
        <w:tab w:val="right" w:pos="9972"/>
      </w:tabs>
      <w:suppressAutoHyphens/>
      <w:autoSpaceDE w:val="0"/>
      <w:autoSpaceDN w:val="0"/>
      <w:adjustRightInd w:val="0"/>
      <w:spacing w:after="0" w:line="240" w:lineRule="auto"/>
    </w:pPr>
    <w:rPr>
      <w:rFonts w:ascii="Times New Roman" w:hAnsi="Times New Roman"/>
      <w:sz w:val="24"/>
      <w:szCs w:val="20"/>
    </w:rPr>
  </w:style>
  <w:style w:type="paragraph" w:customStyle="1" w:styleId="Cuerpodetextoconsangra">
    <w:name w:val="Cuerpo de texto con sangría"/>
    <w:basedOn w:val="Normal"/>
    <w:uiPriority w:val="99"/>
    <w:rsid w:val="004F4869"/>
    <w:pPr>
      <w:widowControl w:val="0"/>
      <w:suppressAutoHyphens/>
      <w:autoSpaceDE w:val="0"/>
      <w:autoSpaceDN w:val="0"/>
      <w:adjustRightInd w:val="0"/>
      <w:spacing w:after="120" w:line="240" w:lineRule="auto"/>
      <w:ind w:left="283"/>
    </w:pPr>
    <w:rPr>
      <w:rFonts w:ascii="Times New Roman" w:hAnsi="Times New Roman"/>
      <w:sz w:val="24"/>
      <w:szCs w:val="20"/>
    </w:rPr>
  </w:style>
  <w:style w:type="paragraph" w:styleId="Textodeglobo">
    <w:name w:val="Balloon Text"/>
    <w:basedOn w:val="Normal"/>
    <w:link w:val="TextodegloboCar"/>
    <w:uiPriority w:val="99"/>
    <w:rsid w:val="004F4869"/>
    <w:pPr>
      <w:widowControl w:val="0"/>
      <w:suppressAutoHyphens/>
      <w:spacing w:after="0" w:line="240" w:lineRule="auto"/>
    </w:pPr>
    <w:rPr>
      <w:rFonts w:ascii="Tahoma" w:hAnsi="Tahoma" w:cs="Tahoma"/>
      <w:sz w:val="16"/>
      <w:szCs w:val="16"/>
      <w:lang w:eastAsia="es-ES"/>
    </w:rPr>
  </w:style>
  <w:style w:type="character" w:customStyle="1" w:styleId="TextodegloboCar">
    <w:name w:val="Texto de globo Car"/>
    <w:basedOn w:val="Fuentedeprrafopredeter"/>
    <w:link w:val="Textodeglobo"/>
    <w:uiPriority w:val="99"/>
    <w:rsid w:val="004F4869"/>
    <w:rPr>
      <w:rFonts w:ascii="Tahoma" w:eastAsia="Times New Roman" w:hAnsi="Tahoma" w:cs="Tahoma"/>
      <w:sz w:val="16"/>
      <w:szCs w:val="16"/>
      <w:lang w:eastAsia="es-ES"/>
    </w:rPr>
  </w:style>
  <w:style w:type="paragraph" w:customStyle="1" w:styleId="Normali">
    <w:name w:val="Normal(i)"/>
    <w:basedOn w:val="Normal"/>
    <w:uiPriority w:val="99"/>
    <w:rsid w:val="004F4869"/>
    <w:pPr>
      <w:keepLines/>
      <w:tabs>
        <w:tab w:val="left" w:pos="1843"/>
      </w:tabs>
      <w:spacing w:after="120" w:line="240" w:lineRule="auto"/>
      <w:jc w:val="both"/>
    </w:pPr>
    <w:rPr>
      <w:rFonts w:ascii="Times New Roman" w:hAnsi="Times New Roman"/>
      <w:sz w:val="24"/>
      <w:szCs w:val="20"/>
      <w:lang w:val="en-GB" w:eastAsia="en-GB"/>
    </w:rPr>
  </w:style>
  <w:style w:type="character" w:styleId="Nmerodepgina">
    <w:name w:val="page number"/>
    <w:basedOn w:val="Fuentedeprrafopredeter"/>
    <w:rsid w:val="004F4869"/>
    <w:rPr>
      <w:rFonts w:cs="Times New Roman"/>
    </w:rPr>
  </w:style>
  <w:style w:type="character" w:customStyle="1" w:styleId="CarCar3">
    <w:name w:val="Car Car3"/>
    <w:basedOn w:val="Fuentedeprrafopredeter"/>
    <w:uiPriority w:val="99"/>
    <w:rsid w:val="004F4869"/>
    <w:rPr>
      <w:rFonts w:cs="Times New Roman"/>
      <w:sz w:val="24"/>
      <w:lang w:val="es-ES_tradnl"/>
    </w:rPr>
  </w:style>
  <w:style w:type="paragraph" w:customStyle="1" w:styleId="wfxRecipient">
    <w:name w:val="wfxRecipient"/>
    <w:basedOn w:val="Normal"/>
    <w:uiPriority w:val="99"/>
    <w:rsid w:val="004F4869"/>
    <w:pPr>
      <w:overflowPunct w:val="0"/>
      <w:autoSpaceDE w:val="0"/>
      <w:autoSpaceDN w:val="0"/>
      <w:adjustRightInd w:val="0"/>
      <w:spacing w:after="0" w:line="240" w:lineRule="auto"/>
      <w:textAlignment w:val="baseline"/>
    </w:pPr>
    <w:rPr>
      <w:rFonts w:ascii="Times New Roman" w:hAnsi="Times New Roman"/>
      <w:sz w:val="24"/>
      <w:szCs w:val="20"/>
    </w:rPr>
  </w:style>
  <w:style w:type="paragraph" w:customStyle="1" w:styleId="Clauses">
    <w:name w:val="Clauses"/>
    <w:basedOn w:val="Normal"/>
    <w:uiPriority w:val="99"/>
    <w:rsid w:val="004F4869"/>
    <w:pPr>
      <w:keepLines/>
      <w:spacing w:after="120" w:line="240" w:lineRule="auto"/>
      <w:outlineLvl w:val="0"/>
    </w:pPr>
    <w:rPr>
      <w:rFonts w:ascii="Times New Roman Bold" w:hAnsi="Times New Roman Bold"/>
      <w:b/>
      <w:sz w:val="24"/>
      <w:szCs w:val="20"/>
      <w:lang w:eastAsia="en-GB"/>
    </w:rPr>
  </w:style>
  <w:style w:type="paragraph" w:styleId="Sangradetextonormal">
    <w:name w:val="Body Text Indent"/>
    <w:basedOn w:val="Normal"/>
    <w:link w:val="SangradetextonormalCar"/>
    <w:uiPriority w:val="99"/>
    <w:rsid w:val="004F4869"/>
    <w:pPr>
      <w:autoSpaceDE w:val="0"/>
      <w:autoSpaceDN w:val="0"/>
      <w:adjustRightInd w:val="0"/>
      <w:spacing w:after="0" w:line="240" w:lineRule="auto"/>
      <w:ind w:left="993" w:hanging="273"/>
    </w:pPr>
    <w:rPr>
      <w:rFonts w:ascii="Roman 10cpi" w:hAnsi="Roman 10cpi" w:cs="Roman 10cpi"/>
      <w:sz w:val="24"/>
      <w:szCs w:val="24"/>
      <w:lang w:eastAsia="es-ES"/>
    </w:rPr>
  </w:style>
  <w:style w:type="character" w:customStyle="1" w:styleId="SangradetextonormalCar">
    <w:name w:val="Sangría de texto normal Car"/>
    <w:basedOn w:val="Fuentedeprrafopredeter"/>
    <w:link w:val="Sangradetextonormal"/>
    <w:uiPriority w:val="99"/>
    <w:rsid w:val="004F4869"/>
    <w:rPr>
      <w:rFonts w:ascii="Roman 10cpi" w:eastAsia="Times New Roman" w:hAnsi="Roman 10cpi" w:cs="Roman 10cpi"/>
      <w:sz w:val="24"/>
      <w:szCs w:val="24"/>
      <w:lang w:eastAsia="es-ES"/>
    </w:rPr>
  </w:style>
  <w:style w:type="paragraph" w:customStyle="1" w:styleId="Cargo">
    <w:name w:val="Cargo"/>
    <w:next w:val="Logro"/>
    <w:uiPriority w:val="99"/>
    <w:rsid w:val="004F4869"/>
    <w:pPr>
      <w:spacing w:after="40" w:line="220" w:lineRule="atLeast"/>
    </w:pPr>
    <w:rPr>
      <w:rFonts w:ascii="Arial" w:eastAsia="Batang" w:hAnsi="Arial" w:cs="Times New Roman"/>
      <w:b/>
      <w:spacing w:val="-10"/>
      <w:sz w:val="20"/>
      <w:szCs w:val="20"/>
      <w:lang w:eastAsia="es-SV"/>
    </w:rPr>
  </w:style>
  <w:style w:type="paragraph" w:styleId="Listaconvietas2">
    <w:name w:val="List Bullet 2"/>
    <w:basedOn w:val="Normal"/>
    <w:uiPriority w:val="99"/>
    <w:rsid w:val="004F4869"/>
    <w:pPr>
      <w:tabs>
        <w:tab w:val="num" w:pos="754"/>
      </w:tabs>
      <w:spacing w:after="0" w:line="240" w:lineRule="auto"/>
      <w:ind w:left="754" w:hanging="360"/>
    </w:pPr>
    <w:rPr>
      <w:rFonts w:ascii="Times New Roman" w:hAnsi="Times New Roman"/>
      <w:sz w:val="24"/>
      <w:szCs w:val="24"/>
    </w:rPr>
  </w:style>
  <w:style w:type="paragraph" w:customStyle="1" w:styleId="Contenidodelatabla">
    <w:name w:val="Contenido de la tabla"/>
    <w:basedOn w:val="Textoindependiente"/>
    <w:rsid w:val="004F4869"/>
    <w:pPr>
      <w:widowControl w:val="0"/>
      <w:suppressAutoHyphens/>
    </w:pPr>
    <w:rPr>
      <w:szCs w:val="20"/>
    </w:rPr>
  </w:style>
  <w:style w:type="character" w:customStyle="1" w:styleId="CarCarCar1">
    <w:name w:val="Car Car Car1"/>
    <w:basedOn w:val="Fuentedeprrafopredeter"/>
    <w:uiPriority w:val="99"/>
    <w:rsid w:val="004F4869"/>
    <w:rPr>
      <w:rFonts w:cs="Times New Roman"/>
      <w:sz w:val="24"/>
      <w:lang w:val="es-ES_tradnl"/>
    </w:rPr>
  </w:style>
  <w:style w:type="paragraph" w:customStyle="1" w:styleId="ListIndent">
    <w:name w:val="List Indent"/>
    <w:basedOn w:val="Textoindependiente"/>
    <w:uiPriority w:val="99"/>
    <w:rsid w:val="004F4869"/>
    <w:pPr>
      <w:keepLines/>
      <w:widowControl w:val="0"/>
      <w:tabs>
        <w:tab w:val="left" w:pos="3969"/>
      </w:tabs>
      <w:suppressAutoHyphens/>
      <w:spacing w:after="62" w:line="264" w:lineRule="auto"/>
      <w:ind w:left="2891" w:hanging="2608"/>
    </w:pPr>
    <w:rPr>
      <w:rFonts w:eastAsia="Arial Unicode MS" w:cs="Tahoma"/>
      <w:color w:val="000000"/>
      <w:sz w:val="22"/>
      <w:lang w:eastAsia="en-US"/>
    </w:rPr>
  </w:style>
  <w:style w:type="paragraph" w:styleId="Sangra2detindependiente">
    <w:name w:val="Body Text Indent 2"/>
    <w:basedOn w:val="Normal"/>
    <w:link w:val="Sangra2detindependienteCar"/>
    <w:uiPriority w:val="99"/>
    <w:rsid w:val="004F4869"/>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uiPriority w:val="99"/>
    <w:rsid w:val="004F4869"/>
    <w:rPr>
      <w:rFonts w:ascii="Times New Roman" w:eastAsia="Times New Roman" w:hAnsi="Times New Roman" w:cs="Times New Roman"/>
      <w:sz w:val="24"/>
      <w:szCs w:val="24"/>
      <w:lang w:eastAsia="es-SV"/>
    </w:rPr>
  </w:style>
  <w:style w:type="paragraph" w:styleId="TDC1">
    <w:name w:val="toc 1"/>
    <w:basedOn w:val="Normal"/>
    <w:next w:val="Normal"/>
    <w:autoRedefine/>
    <w:uiPriority w:val="39"/>
    <w:qFormat/>
    <w:rsid w:val="004747BF"/>
    <w:pPr>
      <w:tabs>
        <w:tab w:val="left" w:pos="440"/>
        <w:tab w:val="right" w:leader="dot" w:pos="9111"/>
      </w:tabs>
      <w:spacing w:before="120" w:after="120"/>
    </w:pPr>
    <w:rPr>
      <w:rFonts w:cs="Calibri"/>
      <w:b/>
      <w:bCs/>
      <w:caps/>
      <w:noProof/>
      <w:sz w:val="20"/>
      <w:szCs w:val="20"/>
    </w:rPr>
  </w:style>
  <w:style w:type="paragraph" w:customStyle="1" w:styleId="xl49">
    <w:name w:val="xl49"/>
    <w:basedOn w:val="Normal"/>
    <w:uiPriority w:val="99"/>
    <w:rsid w:val="004F486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16"/>
      <w:szCs w:val="16"/>
      <w:lang w:eastAsia="es-ES"/>
    </w:rPr>
  </w:style>
  <w:style w:type="paragraph" w:customStyle="1" w:styleId="Textoindependiente21">
    <w:name w:val="Texto independiente 21"/>
    <w:basedOn w:val="Normal"/>
    <w:uiPriority w:val="99"/>
    <w:rsid w:val="004F4869"/>
    <w:pPr>
      <w:widowControl w:val="0"/>
      <w:overflowPunct w:val="0"/>
      <w:autoSpaceDE w:val="0"/>
      <w:autoSpaceDN w:val="0"/>
      <w:adjustRightInd w:val="0"/>
      <w:spacing w:after="0" w:line="360" w:lineRule="auto"/>
      <w:jc w:val="both"/>
      <w:textAlignment w:val="baseline"/>
    </w:pPr>
    <w:rPr>
      <w:sz w:val="24"/>
      <w:szCs w:val="20"/>
      <w:lang w:val="es-ES_tradnl" w:eastAsia="es-ES"/>
    </w:rPr>
  </w:style>
  <w:style w:type="paragraph" w:styleId="Sinespaciado">
    <w:name w:val="No Spacing"/>
    <w:uiPriority w:val="99"/>
    <w:qFormat/>
    <w:rsid w:val="004F4869"/>
    <w:pPr>
      <w:spacing w:after="0" w:line="240" w:lineRule="auto"/>
    </w:pPr>
    <w:rPr>
      <w:rFonts w:ascii="Calibri" w:eastAsia="Times New Roman" w:hAnsi="Calibri" w:cs="Times New Roman"/>
      <w:lang w:eastAsia="es-ES"/>
    </w:rPr>
  </w:style>
  <w:style w:type="paragraph" w:customStyle="1" w:styleId="cuerpo-de-texto-con-sangra">
    <w:name w:val="cuerpo-de-texto-con-sangría"/>
    <w:basedOn w:val="Normal"/>
    <w:uiPriority w:val="99"/>
    <w:rsid w:val="004F4869"/>
    <w:pPr>
      <w:spacing w:before="100" w:beforeAutospacing="1" w:after="119" w:line="240" w:lineRule="auto"/>
      <w:ind w:left="284"/>
    </w:pPr>
    <w:rPr>
      <w:rFonts w:ascii="Arial Unicode MS" w:eastAsia="Arial Unicode MS" w:hAnsi="Arial Unicode MS" w:cs="Arial Unicode MS"/>
      <w:sz w:val="24"/>
      <w:szCs w:val="24"/>
      <w:lang w:eastAsia="es-ES"/>
    </w:rPr>
  </w:style>
  <w:style w:type="paragraph" w:customStyle="1" w:styleId="Textopredeterminado">
    <w:name w:val="Texto predeterminado"/>
    <w:basedOn w:val="Normal"/>
    <w:uiPriority w:val="99"/>
    <w:rsid w:val="004F4869"/>
    <w:pPr>
      <w:overflowPunct w:val="0"/>
      <w:autoSpaceDE w:val="0"/>
      <w:autoSpaceDN w:val="0"/>
      <w:adjustRightInd w:val="0"/>
      <w:spacing w:after="0" w:line="240" w:lineRule="auto"/>
    </w:pPr>
    <w:rPr>
      <w:rFonts w:ascii="Times New Roman" w:eastAsia="Batang" w:hAnsi="Times New Roman"/>
      <w:sz w:val="24"/>
      <w:szCs w:val="20"/>
      <w:lang w:val="en-US" w:eastAsia="es-ES"/>
    </w:rPr>
  </w:style>
  <w:style w:type="paragraph" w:styleId="Ttulo">
    <w:name w:val="Title"/>
    <w:basedOn w:val="Normal"/>
    <w:next w:val="Normal"/>
    <w:link w:val="TtuloCar"/>
    <w:uiPriority w:val="99"/>
    <w:qFormat/>
    <w:rsid w:val="004F4869"/>
    <w:pPr>
      <w:spacing w:before="240" w:after="60" w:line="240" w:lineRule="auto"/>
      <w:jc w:val="center"/>
      <w:outlineLvl w:val="0"/>
    </w:pPr>
    <w:rPr>
      <w:rFonts w:ascii="Cambria" w:hAnsi="Cambria"/>
      <w:b/>
      <w:bCs/>
      <w:kern w:val="28"/>
      <w:sz w:val="32"/>
      <w:szCs w:val="32"/>
      <w:lang w:eastAsia="es-ES"/>
    </w:rPr>
  </w:style>
  <w:style w:type="character" w:customStyle="1" w:styleId="TtuloCar">
    <w:name w:val="Título Car"/>
    <w:basedOn w:val="Fuentedeprrafopredeter"/>
    <w:link w:val="Ttulo"/>
    <w:uiPriority w:val="99"/>
    <w:rsid w:val="004F4869"/>
    <w:rPr>
      <w:rFonts w:ascii="Cambria" w:eastAsia="Times New Roman" w:hAnsi="Cambria" w:cs="Times New Roman"/>
      <w:b/>
      <w:bCs/>
      <w:kern w:val="28"/>
      <w:sz w:val="32"/>
      <w:szCs w:val="32"/>
      <w:lang w:eastAsia="es-ES"/>
    </w:rPr>
  </w:style>
  <w:style w:type="paragraph" w:customStyle="1" w:styleId="western">
    <w:name w:val="western"/>
    <w:basedOn w:val="Normal"/>
    <w:uiPriority w:val="99"/>
    <w:rsid w:val="004F4869"/>
    <w:pPr>
      <w:spacing w:after="0" w:line="240" w:lineRule="auto"/>
    </w:pPr>
    <w:rPr>
      <w:rFonts w:ascii="Times New Roman" w:eastAsia="Arial Unicode MS" w:hAnsi="Times New Roman"/>
      <w:sz w:val="24"/>
      <w:szCs w:val="24"/>
      <w:lang w:val="en-US"/>
    </w:rPr>
  </w:style>
  <w:style w:type="paragraph" w:styleId="Listaconvietas">
    <w:name w:val="List Bullet"/>
    <w:basedOn w:val="Normal"/>
    <w:autoRedefine/>
    <w:uiPriority w:val="99"/>
    <w:rsid w:val="004F4869"/>
    <w:pPr>
      <w:tabs>
        <w:tab w:val="num" w:pos="360"/>
      </w:tabs>
      <w:spacing w:after="0" w:line="240" w:lineRule="auto"/>
      <w:ind w:left="360" w:hanging="360"/>
    </w:pPr>
    <w:rPr>
      <w:bCs/>
      <w:sz w:val="24"/>
      <w:szCs w:val="20"/>
      <w:lang w:eastAsia="es-ES"/>
    </w:rPr>
  </w:style>
  <w:style w:type="character" w:styleId="Textoennegrita">
    <w:name w:val="Strong"/>
    <w:basedOn w:val="Fuentedeprrafopredeter"/>
    <w:uiPriority w:val="22"/>
    <w:qFormat/>
    <w:rsid w:val="004F4869"/>
    <w:rPr>
      <w:rFonts w:cs="Times New Roman"/>
      <w:b/>
      <w:bCs/>
    </w:rPr>
  </w:style>
  <w:style w:type="paragraph" w:styleId="Textonotapie">
    <w:name w:val="footnote text"/>
    <w:aliases w:val="Fußnotentextf,fn,ADB,single space,footnote text Char,Footnote Text Char,fn Char,ADB Char,single space Char Char,Texto nota pie1,Footnote Text Char Char Char Char Char Char,Footnote Text Char Char Char Char1,Geneva 9,Font: Geneva 9,ft,f"/>
    <w:basedOn w:val="Normal"/>
    <w:link w:val="TextonotapieCar"/>
    <w:uiPriority w:val="99"/>
    <w:rsid w:val="007B14A6"/>
    <w:pPr>
      <w:spacing w:after="0" w:line="240" w:lineRule="auto"/>
    </w:pPr>
    <w:rPr>
      <w:sz w:val="16"/>
      <w:szCs w:val="20"/>
      <w:lang w:eastAsia="es-ES"/>
    </w:rPr>
  </w:style>
  <w:style w:type="character" w:customStyle="1" w:styleId="TextonotapieCar">
    <w:name w:val="Texto nota pie Car"/>
    <w:aliases w:val="Fußnotentextf Car,fn Car,ADB Car,single space Car,footnote text Char Car,Footnote Text Char Car,fn Char Car,ADB Char Car,single space Char Char Car,Texto nota pie1 Car,Footnote Text Char Char Char Char Char Char Car,Geneva 9 Car,f Car"/>
    <w:basedOn w:val="Fuentedeprrafopredeter"/>
    <w:link w:val="Textonotapie"/>
    <w:uiPriority w:val="99"/>
    <w:rsid w:val="007B14A6"/>
    <w:rPr>
      <w:rFonts w:ascii="Arial" w:eastAsia="Times New Roman" w:hAnsi="Arial" w:cs="Times New Roman"/>
      <w:sz w:val="16"/>
      <w:szCs w:val="20"/>
      <w:lang w:eastAsia="es-ES"/>
    </w:rPr>
  </w:style>
  <w:style w:type="paragraph" w:styleId="Textodebloque">
    <w:name w:val="Block Text"/>
    <w:basedOn w:val="Normal"/>
    <w:uiPriority w:val="99"/>
    <w:rsid w:val="004F4869"/>
    <w:pPr>
      <w:tabs>
        <w:tab w:val="left" w:pos="702"/>
        <w:tab w:val="left" w:pos="1494"/>
      </w:tabs>
      <w:spacing w:after="0" w:line="240" w:lineRule="auto"/>
      <w:ind w:left="702" w:right="-72" w:hanging="702"/>
      <w:jc w:val="both"/>
    </w:pPr>
    <w:rPr>
      <w:rFonts w:ascii="Times New Roman" w:hAnsi="Times New Roman"/>
      <w:sz w:val="24"/>
      <w:szCs w:val="24"/>
      <w:lang w:val="en-GB" w:eastAsia="it-IT"/>
    </w:rPr>
  </w:style>
  <w:style w:type="paragraph" w:styleId="Textocomentario">
    <w:name w:val="annotation text"/>
    <w:basedOn w:val="Normal"/>
    <w:link w:val="TextocomentarioCar"/>
    <w:uiPriority w:val="99"/>
    <w:rsid w:val="004F4869"/>
    <w:pPr>
      <w:spacing w:after="0" w:line="240" w:lineRule="auto"/>
    </w:pPr>
    <w:rPr>
      <w:rFonts w:ascii="Times New Roman" w:eastAsia="Batang" w:hAnsi="Times New Roman"/>
      <w:sz w:val="20"/>
      <w:szCs w:val="20"/>
      <w:lang w:eastAsia="es-ES"/>
    </w:rPr>
  </w:style>
  <w:style w:type="character" w:customStyle="1" w:styleId="TextocomentarioCar">
    <w:name w:val="Texto comentario Car"/>
    <w:basedOn w:val="Fuentedeprrafopredeter"/>
    <w:link w:val="Textocomentario"/>
    <w:uiPriority w:val="99"/>
    <w:rsid w:val="004F4869"/>
    <w:rPr>
      <w:rFonts w:ascii="Times New Roman" w:eastAsia="Batang" w:hAnsi="Times New Roman" w:cs="Times New Roman"/>
      <w:sz w:val="20"/>
      <w:szCs w:val="20"/>
      <w:lang w:eastAsia="es-ES"/>
    </w:rPr>
  </w:style>
  <w:style w:type="paragraph" w:styleId="Subttulo">
    <w:name w:val="Subtitle"/>
    <w:basedOn w:val="Normal"/>
    <w:link w:val="SubttuloCar"/>
    <w:uiPriority w:val="11"/>
    <w:qFormat/>
    <w:rsid w:val="004F4869"/>
    <w:pPr>
      <w:spacing w:after="0" w:line="240" w:lineRule="auto"/>
      <w:jc w:val="center"/>
    </w:pPr>
    <w:rPr>
      <w:b/>
      <w:sz w:val="24"/>
      <w:szCs w:val="20"/>
      <w:lang w:eastAsia="es-ES"/>
    </w:rPr>
  </w:style>
  <w:style w:type="character" w:customStyle="1" w:styleId="SubttuloCar">
    <w:name w:val="Subtítulo Car"/>
    <w:basedOn w:val="Fuentedeprrafopredeter"/>
    <w:link w:val="Subttulo"/>
    <w:uiPriority w:val="11"/>
    <w:rsid w:val="004F4869"/>
    <w:rPr>
      <w:rFonts w:ascii="Arial" w:eastAsia="Times New Roman" w:hAnsi="Arial" w:cs="Times New Roman"/>
      <w:b/>
      <w:sz w:val="24"/>
      <w:szCs w:val="20"/>
      <w:lang w:val="es-SV" w:eastAsia="es-ES"/>
    </w:rPr>
  </w:style>
  <w:style w:type="paragraph" w:customStyle="1" w:styleId="CM11">
    <w:name w:val="CM11"/>
    <w:basedOn w:val="Normal"/>
    <w:next w:val="Normal"/>
    <w:uiPriority w:val="99"/>
    <w:rsid w:val="004F4869"/>
    <w:pPr>
      <w:widowControl w:val="0"/>
      <w:autoSpaceDE w:val="0"/>
      <w:autoSpaceDN w:val="0"/>
      <w:adjustRightInd w:val="0"/>
      <w:spacing w:after="238" w:line="240" w:lineRule="auto"/>
    </w:pPr>
    <w:rPr>
      <w:rFonts w:ascii="Garamond" w:hAnsi="Garamond" w:cs="Garamond"/>
      <w:sz w:val="24"/>
      <w:szCs w:val="24"/>
      <w:lang w:eastAsia="es-ES"/>
    </w:rPr>
  </w:style>
  <w:style w:type="paragraph" w:customStyle="1" w:styleId="BodyText21">
    <w:name w:val="Body Text 21"/>
    <w:basedOn w:val="Normal"/>
    <w:uiPriority w:val="99"/>
    <w:rsid w:val="004F4869"/>
    <w:pPr>
      <w:tabs>
        <w:tab w:val="left" w:pos="-720"/>
      </w:tabs>
      <w:suppressAutoHyphens/>
      <w:spacing w:after="0" w:line="240" w:lineRule="auto"/>
      <w:jc w:val="both"/>
    </w:pPr>
    <w:rPr>
      <w:rFonts w:ascii="Times New Roman" w:hAnsi="Times New Roman"/>
      <w:spacing w:val="-2"/>
      <w:sz w:val="24"/>
      <w:szCs w:val="20"/>
      <w:lang w:eastAsia="it-IT"/>
    </w:rPr>
  </w:style>
  <w:style w:type="paragraph" w:customStyle="1" w:styleId="Cuerpodetexto">
    <w:name w:val="Cuerpo de texto"/>
    <w:basedOn w:val="Normal"/>
    <w:uiPriority w:val="99"/>
    <w:rsid w:val="004F4869"/>
    <w:pPr>
      <w:suppressAutoHyphens/>
      <w:spacing w:after="0" w:line="240" w:lineRule="auto"/>
      <w:jc w:val="both"/>
    </w:pPr>
    <w:rPr>
      <w:sz w:val="24"/>
      <w:szCs w:val="20"/>
      <w:lang w:eastAsia="es-ES"/>
    </w:rPr>
  </w:style>
  <w:style w:type="paragraph" w:customStyle="1" w:styleId="TextH3">
    <w:name w:val="Text H3"/>
    <w:basedOn w:val="TextH1"/>
    <w:uiPriority w:val="99"/>
    <w:rsid w:val="004F4869"/>
    <w:pPr>
      <w:ind w:left="1276"/>
    </w:pPr>
    <w:rPr>
      <w:rFonts w:eastAsia="Times New Roman"/>
    </w:rPr>
  </w:style>
  <w:style w:type="character" w:customStyle="1" w:styleId="text1">
    <w:name w:val="text1"/>
    <w:basedOn w:val="Fuentedeprrafopredeter"/>
    <w:uiPriority w:val="99"/>
    <w:rsid w:val="004F4869"/>
    <w:rPr>
      <w:rFonts w:ascii="Verdana" w:hAnsi="Verdana" w:cs="Times New Roman"/>
      <w:color w:val="000000"/>
    </w:rPr>
  </w:style>
  <w:style w:type="character" w:styleId="Refdenotaalpie">
    <w:name w:val="footnote reference"/>
    <w:aliases w:val="Ref. de nota al pie2"/>
    <w:basedOn w:val="Fuentedeprrafopredeter"/>
    <w:uiPriority w:val="99"/>
    <w:rsid w:val="007F7812"/>
    <w:rPr>
      <w:rFonts w:ascii="Arial" w:hAnsi="Arial" w:cs="Times New Roman"/>
      <w:b/>
      <w:sz w:val="16"/>
      <w:vertAlign w:val="superscript"/>
    </w:rPr>
  </w:style>
  <w:style w:type="paragraph" w:customStyle="1" w:styleId="CM14">
    <w:name w:val="CM14"/>
    <w:basedOn w:val="Default"/>
    <w:next w:val="Default"/>
    <w:uiPriority w:val="99"/>
    <w:rsid w:val="004F4869"/>
    <w:pPr>
      <w:widowControl w:val="0"/>
      <w:spacing w:after="310"/>
    </w:pPr>
    <w:rPr>
      <w:rFonts w:ascii="Garamond" w:hAnsi="Garamond" w:cs="Garamond"/>
      <w:color w:val="auto"/>
    </w:rPr>
  </w:style>
  <w:style w:type="character" w:styleId="nfasis">
    <w:name w:val="Emphasis"/>
    <w:basedOn w:val="Fuentedeprrafopredeter"/>
    <w:qFormat/>
    <w:rsid w:val="004F4869"/>
    <w:rPr>
      <w:rFonts w:cs="Times New Roman"/>
      <w:i/>
      <w:iCs/>
    </w:rPr>
  </w:style>
  <w:style w:type="paragraph" w:customStyle="1" w:styleId="p21">
    <w:name w:val="p21"/>
    <w:basedOn w:val="Normal"/>
    <w:uiPriority w:val="99"/>
    <w:rsid w:val="004F4869"/>
    <w:pPr>
      <w:widowControl w:val="0"/>
      <w:tabs>
        <w:tab w:val="left" w:pos="720"/>
      </w:tabs>
      <w:spacing w:after="0" w:line="480" w:lineRule="atLeast"/>
      <w:jc w:val="both"/>
    </w:pPr>
    <w:rPr>
      <w:rFonts w:ascii="Times New Roman" w:hAnsi="Times New Roman"/>
      <w:sz w:val="24"/>
      <w:szCs w:val="20"/>
      <w:lang w:eastAsia="es-ES"/>
    </w:rPr>
  </w:style>
  <w:style w:type="paragraph" w:styleId="Fecha">
    <w:name w:val="Date"/>
    <w:basedOn w:val="Normal"/>
    <w:next w:val="Normal"/>
    <w:link w:val="FechaCar"/>
    <w:uiPriority w:val="99"/>
    <w:rsid w:val="004F4869"/>
    <w:pPr>
      <w:spacing w:after="0" w:line="240" w:lineRule="auto"/>
    </w:pPr>
    <w:rPr>
      <w:rFonts w:ascii="Times New Roman" w:hAnsi="Times New Roman"/>
      <w:sz w:val="24"/>
      <w:szCs w:val="24"/>
      <w:lang w:val="es-ES_tradnl" w:eastAsia="es-ES"/>
    </w:rPr>
  </w:style>
  <w:style w:type="character" w:customStyle="1" w:styleId="FechaCar">
    <w:name w:val="Fecha Car"/>
    <w:basedOn w:val="Fuentedeprrafopredeter"/>
    <w:link w:val="Fecha"/>
    <w:uiPriority w:val="99"/>
    <w:rsid w:val="004F4869"/>
    <w:rPr>
      <w:rFonts w:ascii="Times New Roman" w:eastAsia="Times New Roman" w:hAnsi="Times New Roman" w:cs="Times New Roman"/>
      <w:sz w:val="24"/>
      <w:szCs w:val="24"/>
      <w:lang w:val="es-ES_tradnl" w:eastAsia="es-ES"/>
    </w:rPr>
  </w:style>
  <w:style w:type="character" w:customStyle="1" w:styleId="Ttulo3Car1">
    <w:name w:val="Título 3 Car1"/>
    <w:aliases w:val="Título 3 Car1 Car Car"/>
    <w:basedOn w:val="Fuentedeprrafopredeter"/>
    <w:uiPriority w:val="99"/>
    <w:locked/>
    <w:rsid w:val="004F4869"/>
    <w:rPr>
      <w:rFonts w:ascii="Arial" w:hAnsi="Arial" w:cs="Arial"/>
      <w:noProof/>
      <w:sz w:val="24"/>
      <w:szCs w:val="24"/>
      <w:lang w:val="es-ES" w:eastAsia="es-ES"/>
    </w:rPr>
  </w:style>
  <w:style w:type="character" w:customStyle="1" w:styleId="EncabezadoCar1">
    <w:name w:val="Encabezado Car1"/>
    <w:aliases w:val="Car10 Car,Car101 Car,Car1011 Car,Car Car2,Car Car1"/>
    <w:basedOn w:val="Fuentedeprrafopredeter"/>
    <w:uiPriority w:val="99"/>
    <w:locked/>
    <w:rsid w:val="004F4869"/>
    <w:rPr>
      <w:rFonts w:ascii="Arial" w:hAnsi="Arial" w:cs="Arial"/>
      <w:noProof/>
      <w:lang w:val="es-ES_tradnl" w:eastAsia="es-ES"/>
    </w:rPr>
  </w:style>
  <w:style w:type="paragraph" w:customStyle="1" w:styleId="Organizacin">
    <w:name w:val="Organización"/>
    <w:basedOn w:val="Normal"/>
    <w:next w:val="Puesto1"/>
    <w:uiPriority w:val="99"/>
    <w:rsid w:val="004F4869"/>
    <w:pPr>
      <w:tabs>
        <w:tab w:val="left" w:pos="1440"/>
        <w:tab w:val="right" w:pos="6480"/>
      </w:tabs>
      <w:spacing w:before="220" w:after="0" w:line="220" w:lineRule="atLeast"/>
      <w:jc w:val="both"/>
    </w:pPr>
    <w:rPr>
      <w:rFonts w:ascii="Garamond" w:hAnsi="Garamond"/>
      <w:szCs w:val="20"/>
      <w:lang w:eastAsia="es-ES"/>
    </w:rPr>
  </w:style>
  <w:style w:type="paragraph" w:customStyle="1" w:styleId="Puesto1">
    <w:name w:val="Puesto1"/>
    <w:next w:val="Logro"/>
    <w:uiPriority w:val="99"/>
    <w:rsid w:val="004F4869"/>
    <w:pPr>
      <w:spacing w:before="40" w:after="40" w:line="220" w:lineRule="atLeast"/>
    </w:pPr>
    <w:rPr>
      <w:rFonts w:ascii="Garamond" w:eastAsia="Times New Roman" w:hAnsi="Garamond" w:cs="Times New Roman"/>
      <w:i/>
      <w:spacing w:val="5"/>
      <w:sz w:val="23"/>
      <w:szCs w:val="20"/>
      <w:lang w:val="en-US" w:eastAsia="es-ES"/>
    </w:rPr>
  </w:style>
  <w:style w:type="paragraph" w:customStyle="1" w:styleId="Organizacinuno">
    <w:name w:val="Organización uno"/>
    <w:basedOn w:val="Organizacin"/>
    <w:next w:val="Puesto1"/>
    <w:uiPriority w:val="99"/>
    <w:rsid w:val="004F4869"/>
    <w:pPr>
      <w:spacing w:before="60"/>
    </w:pPr>
  </w:style>
  <w:style w:type="paragraph" w:styleId="Firma">
    <w:name w:val="Signature"/>
    <w:basedOn w:val="Normal"/>
    <w:link w:val="FirmaCar"/>
    <w:uiPriority w:val="99"/>
    <w:rsid w:val="004F4869"/>
    <w:pPr>
      <w:spacing w:after="0" w:line="240" w:lineRule="auto"/>
      <w:ind w:left="4252"/>
      <w:jc w:val="both"/>
    </w:pPr>
    <w:rPr>
      <w:rFonts w:ascii="Garamond" w:hAnsi="Garamond"/>
      <w:szCs w:val="20"/>
      <w:lang w:eastAsia="es-ES"/>
    </w:rPr>
  </w:style>
  <w:style w:type="character" w:customStyle="1" w:styleId="FirmaCar">
    <w:name w:val="Firma Car"/>
    <w:basedOn w:val="Fuentedeprrafopredeter"/>
    <w:link w:val="Firma"/>
    <w:uiPriority w:val="99"/>
    <w:rsid w:val="004F4869"/>
    <w:rPr>
      <w:rFonts w:ascii="Garamond" w:eastAsia="Times New Roman" w:hAnsi="Garamond" w:cs="Times New Roman"/>
      <w:szCs w:val="20"/>
      <w:lang w:eastAsia="es-ES"/>
    </w:rPr>
  </w:style>
  <w:style w:type="paragraph" w:customStyle="1" w:styleId="Textoindependiente22">
    <w:name w:val="Texto independiente 22"/>
    <w:basedOn w:val="Normal"/>
    <w:uiPriority w:val="99"/>
    <w:rsid w:val="004F4869"/>
    <w:pPr>
      <w:widowControl w:val="0"/>
      <w:overflowPunct w:val="0"/>
      <w:autoSpaceDE w:val="0"/>
      <w:autoSpaceDN w:val="0"/>
      <w:adjustRightInd w:val="0"/>
      <w:spacing w:after="0" w:line="360" w:lineRule="auto"/>
      <w:jc w:val="both"/>
      <w:textAlignment w:val="baseline"/>
    </w:pPr>
    <w:rPr>
      <w:sz w:val="24"/>
      <w:szCs w:val="20"/>
      <w:lang w:val="es-ES_tradnl" w:eastAsia="es-ES"/>
    </w:rPr>
  </w:style>
  <w:style w:type="paragraph" w:customStyle="1" w:styleId="TEC">
    <w:name w:val="TEC"/>
    <w:basedOn w:val="Normal"/>
    <w:uiPriority w:val="99"/>
    <w:rsid w:val="004F4869"/>
    <w:pPr>
      <w:pBdr>
        <w:bottom w:val="single" w:sz="4" w:space="1" w:color="auto"/>
      </w:pBdr>
      <w:spacing w:after="0" w:line="240" w:lineRule="auto"/>
      <w:jc w:val="center"/>
    </w:pPr>
    <w:rPr>
      <w:rFonts w:ascii="Times New Roman Bold" w:hAnsi="Times New Roman Bold"/>
      <w:b/>
      <w:bCs/>
      <w:smallCaps/>
      <w:sz w:val="28"/>
      <w:szCs w:val="24"/>
      <w:lang w:val="es-ES_tradnl"/>
    </w:rPr>
  </w:style>
  <w:style w:type="character" w:customStyle="1" w:styleId="apple-style-span">
    <w:name w:val="apple-style-span"/>
    <w:basedOn w:val="Fuentedeprrafopredeter"/>
    <w:uiPriority w:val="99"/>
    <w:rsid w:val="004F4869"/>
    <w:rPr>
      <w:rFonts w:cs="Times New Roman"/>
    </w:rPr>
  </w:style>
  <w:style w:type="paragraph" w:styleId="TtulodeTDC">
    <w:name w:val="TOC Heading"/>
    <w:basedOn w:val="Ttulo1"/>
    <w:next w:val="Normal"/>
    <w:uiPriority w:val="39"/>
    <w:qFormat/>
    <w:rsid w:val="004F4869"/>
    <w:pPr>
      <w:keepNext/>
      <w:keepLines/>
      <w:spacing w:before="480" w:after="0" w:line="276" w:lineRule="auto"/>
      <w:contextualSpacing w:val="0"/>
      <w:jc w:val="left"/>
      <w:outlineLvl w:val="9"/>
    </w:pPr>
    <w:rPr>
      <w:rFonts w:ascii="Cambria" w:hAnsi="Cambria" w:cs="Times New Roman"/>
      <w:bCs/>
      <w:color w:val="365F91"/>
      <w:szCs w:val="28"/>
    </w:rPr>
  </w:style>
  <w:style w:type="paragraph" w:styleId="TDC2">
    <w:name w:val="toc 2"/>
    <w:basedOn w:val="Normal"/>
    <w:next w:val="Normal"/>
    <w:autoRedefine/>
    <w:uiPriority w:val="39"/>
    <w:qFormat/>
    <w:rsid w:val="00941107"/>
    <w:pPr>
      <w:tabs>
        <w:tab w:val="left" w:pos="851"/>
        <w:tab w:val="right" w:leader="dot" w:pos="9111"/>
      </w:tabs>
      <w:spacing w:after="0"/>
      <w:ind w:left="851" w:hanging="851"/>
    </w:pPr>
    <w:rPr>
      <w:rFonts w:cs="Calibri"/>
      <w:smallCaps/>
      <w:sz w:val="20"/>
      <w:szCs w:val="20"/>
    </w:rPr>
  </w:style>
  <w:style w:type="paragraph" w:styleId="TDC3">
    <w:name w:val="toc 3"/>
    <w:basedOn w:val="Normal"/>
    <w:next w:val="Normal"/>
    <w:autoRedefine/>
    <w:uiPriority w:val="39"/>
    <w:qFormat/>
    <w:rsid w:val="00B1487A"/>
    <w:pPr>
      <w:tabs>
        <w:tab w:val="left" w:pos="1320"/>
        <w:tab w:val="right" w:leader="dot" w:pos="9111"/>
      </w:tabs>
      <w:spacing w:after="0"/>
      <w:ind w:left="1418" w:hanging="1418"/>
    </w:pPr>
    <w:rPr>
      <w:rFonts w:cs="Calibri"/>
      <w:i/>
      <w:iCs/>
      <w:sz w:val="20"/>
      <w:szCs w:val="20"/>
    </w:rPr>
  </w:style>
  <w:style w:type="paragraph" w:styleId="TDC4">
    <w:name w:val="toc 4"/>
    <w:basedOn w:val="Normal"/>
    <w:next w:val="Normal"/>
    <w:autoRedefine/>
    <w:uiPriority w:val="39"/>
    <w:rsid w:val="004F4869"/>
    <w:pPr>
      <w:spacing w:after="0"/>
      <w:ind w:left="660"/>
    </w:pPr>
    <w:rPr>
      <w:rFonts w:cs="Calibri"/>
      <w:sz w:val="18"/>
      <w:szCs w:val="18"/>
    </w:rPr>
  </w:style>
  <w:style w:type="paragraph" w:styleId="TDC5">
    <w:name w:val="toc 5"/>
    <w:basedOn w:val="Normal"/>
    <w:next w:val="Normal"/>
    <w:autoRedefine/>
    <w:uiPriority w:val="39"/>
    <w:rsid w:val="004F4869"/>
    <w:pPr>
      <w:spacing w:after="0"/>
      <w:ind w:left="880"/>
    </w:pPr>
    <w:rPr>
      <w:rFonts w:cs="Calibri"/>
      <w:sz w:val="18"/>
      <w:szCs w:val="18"/>
    </w:rPr>
  </w:style>
  <w:style w:type="paragraph" w:styleId="TDC6">
    <w:name w:val="toc 6"/>
    <w:basedOn w:val="Normal"/>
    <w:next w:val="Normal"/>
    <w:autoRedefine/>
    <w:uiPriority w:val="39"/>
    <w:rsid w:val="004F4869"/>
    <w:pPr>
      <w:spacing w:after="0"/>
      <w:ind w:left="1100"/>
    </w:pPr>
    <w:rPr>
      <w:rFonts w:cs="Calibri"/>
      <w:sz w:val="18"/>
      <w:szCs w:val="18"/>
    </w:rPr>
  </w:style>
  <w:style w:type="paragraph" w:styleId="TDC7">
    <w:name w:val="toc 7"/>
    <w:basedOn w:val="Normal"/>
    <w:next w:val="Normal"/>
    <w:autoRedefine/>
    <w:uiPriority w:val="39"/>
    <w:rsid w:val="004F4869"/>
    <w:pPr>
      <w:spacing w:after="0"/>
      <w:ind w:left="1320"/>
    </w:pPr>
    <w:rPr>
      <w:rFonts w:cs="Calibri"/>
      <w:sz w:val="18"/>
      <w:szCs w:val="18"/>
    </w:rPr>
  </w:style>
  <w:style w:type="paragraph" w:styleId="TDC8">
    <w:name w:val="toc 8"/>
    <w:basedOn w:val="Normal"/>
    <w:next w:val="Normal"/>
    <w:autoRedefine/>
    <w:uiPriority w:val="39"/>
    <w:rsid w:val="004F4869"/>
    <w:pPr>
      <w:spacing w:after="0"/>
      <w:ind w:left="1540"/>
    </w:pPr>
    <w:rPr>
      <w:rFonts w:cs="Calibri"/>
      <w:sz w:val="18"/>
      <w:szCs w:val="18"/>
    </w:rPr>
  </w:style>
  <w:style w:type="paragraph" w:styleId="TDC9">
    <w:name w:val="toc 9"/>
    <w:basedOn w:val="Normal"/>
    <w:next w:val="Normal"/>
    <w:autoRedefine/>
    <w:uiPriority w:val="39"/>
    <w:rsid w:val="004F4869"/>
    <w:pPr>
      <w:spacing w:after="0"/>
      <w:ind w:left="1760"/>
    </w:pPr>
    <w:rPr>
      <w:rFonts w:cs="Calibri"/>
      <w:sz w:val="18"/>
      <w:szCs w:val="18"/>
    </w:rPr>
  </w:style>
  <w:style w:type="character" w:customStyle="1" w:styleId="PrrafodelistaCar">
    <w:name w:val="Párrafo de lista Car"/>
    <w:basedOn w:val="Fuentedeprrafopredeter"/>
    <w:link w:val="Prrafodelista"/>
    <w:uiPriority w:val="34"/>
    <w:locked/>
    <w:rsid w:val="004F4869"/>
    <w:rPr>
      <w:rFonts w:ascii="Calibri" w:eastAsia="Times New Roman" w:hAnsi="Calibri" w:cs="Times New Roman"/>
      <w:lang w:val="es-SV" w:eastAsia="es-SV"/>
    </w:rPr>
  </w:style>
  <w:style w:type="paragraph" w:customStyle="1" w:styleId="body">
    <w:name w:val="body"/>
    <w:basedOn w:val="Normal"/>
    <w:rsid w:val="004F4869"/>
    <w:pPr>
      <w:spacing w:after="240" w:line="240" w:lineRule="auto"/>
    </w:pPr>
    <w:rPr>
      <w:rFonts w:ascii="Times New Roman" w:hAnsi="Times New Roman"/>
      <w:sz w:val="24"/>
      <w:szCs w:val="24"/>
    </w:rPr>
  </w:style>
  <w:style w:type="table" w:customStyle="1" w:styleId="Listaclara1">
    <w:name w:val="Lista clara1"/>
    <w:basedOn w:val="Tablanormal"/>
    <w:uiPriority w:val="61"/>
    <w:rsid w:val="004F4869"/>
    <w:pPr>
      <w:spacing w:after="0" w:line="240" w:lineRule="auto"/>
    </w:pPr>
    <w:rPr>
      <w:rFonts w:ascii="Calibri" w:eastAsia="Times New Roman" w:hAnsi="Calibri" w:cs="Times New Roman"/>
      <w:sz w:val="20"/>
      <w:szCs w:val="20"/>
      <w:lang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1">
    <w:name w:val="Sombreado medio 21"/>
    <w:basedOn w:val="Tablanormal"/>
    <w:uiPriority w:val="64"/>
    <w:rsid w:val="004F4869"/>
    <w:pPr>
      <w:spacing w:after="0" w:line="240" w:lineRule="auto"/>
    </w:pPr>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ff22">
    <w:name w:val="ff22"/>
    <w:basedOn w:val="Fuentedeprrafopredeter"/>
    <w:rsid w:val="009C1442"/>
    <w:rPr>
      <w:rFonts w:ascii="Andalus" w:hAnsi="Andalus" w:cs="Andalus" w:hint="default"/>
    </w:rPr>
  </w:style>
  <w:style w:type="character" w:styleId="Ttulodellibro">
    <w:name w:val="Book Title"/>
    <w:basedOn w:val="Fuentedeprrafopredeter"/>
    <w:uiPriority w:val="33"/>
    <w:qFormat/>
    <w:rsid w:val="00617D42"/>
    <w:rPr>
      <w:b/>
      <w:bCs/>
      <w:smallCaps/>
      <w:spacing w:val="5"/>
    </w:rPr>
  </w:style>
  <w:style w:type="character" w:styleId="Hipervnculovisitado">
    <w:name w:val="FollowedHyperlink"/>
    <w:basedOn w:val="Fuentedeprrafopredeter"/>
    <w:uiPriority w:val="99"/>
    <w:semiHidden/>
    <w:unhideWhenUsed/>
    <w:rsid w:val="000E64FB"/>
    <w:rPr>
      <w:color w:val="800080" w:themeColor="followedHyperlink"/>
      <w:u w:val="single"/>
    </w:rPr>
  </w:style>
  <w:style w:type="paragraph" w:styleId="Epgrafe">
    <w:name w:val="caption"/>
    <w:basedOn w:val="Normal"/>
    <w:next w:val="Normal"/>
    <w:link w:val="EpgrafeCar"/>
    <w:uiPriority w:val="35"/>
    <w:unhideWhenUsed/>
    <w:qFormat/>
    <w:rsid w:val="00643B63"/>
    <w:pPr>
      <w:spacing w:line="240" w:lineRule="auto"/>
      <w:jc w:val="center"/>
    </w:pPr>
    <w:rPr>
      <w:b/>
      <w:bCs/>
      <w:sz w:val="18"/>
      <w:szCs w:val="18"/>
    </w:rPr>
  </w:style>
  <w:style w:type="character" w:customStyle="1" w:styleId="ListParagraphChar">
    <w:name w:val="List Paragraph Char"/>
    <w:link w:val="Prrafodelista1"/>
    <w:locked/>
    <w:rsid w:val="00D6662E"/>
    <w:rPr>
      <w:rFonts w:ascii="Calibri" w:eastAsia="Times New Roman" w:hAnsi="Calibri" w:cs="Times New Roman"/>
      <w:lang w:val="es-SV"/>
    </w:rPr>
  </w:style>
  <w:style w:type="paragraph" w:customStyle="1" w:styleId="Prrafodelista1">
    <w:name w:val="Párrafo de lista1"/>
    <w:basedOn w:val="Normal"/>
    <w:link w:val="ListParagraphChar"/>
    <w:rsid w:val="00D6662E"/>
    <w:pPr>
      <w:ind w:left="720"/>
      <w:contextualSpacing/>
    </w:pPr>
    <w:rPr>
      <w:lang w:eastAsia="en-US"/>
    </w:rPr>
  </w:style>
  <w:style w:type="paragraph" w:customStyle="1" w:styleId="Prrafodelista2">
    <w:name w:val="Párrafo de lista2"/>
    <w:basedOn w:val="Normal"/>
    <w:rsid w:val="00D6662E"/>
    <w:pPr>
      <w:ind w:left="720"/>
      <w:contextualSpacing/>
    </w:pPr>
    <w:rPr>
      <w:rFonts w:eastAsiaTheme="minorHAnsi" w:cstheme="minorBidi"/>
      <w:lang w:eastAsia="en-US"/>
    </w:rPr>
  </w:style>
  <w:style w:type="character" w:styleId="Refdecomentario">
    <w:name w:val="annotation reference"/>
    <w:basedOn w:val="Fuentedeprrafopredeter"/>
    <w:uiPriority w:val="99"/>
    <w:semiHidden/>
    <w:unhideWhenUsed/>
    <w:rsid w:val="00120353"/>
    <w:rPr>
      <w:sz w:val="16"/>
      <w:szCs w:val="16"/>
    </w:rPr>
  </w:style>
  <w:style w:type="paragraph" w:styleId="Asuntodelcomentario">
    <w:name w:val="annotation subject"/>
    <w:basedOn w:val="Textocomentario"/>
    <w:next w:val="Textocomentario"/>
    <w:link w:val="AsuntodelcomentarioCar"/>
    <w:uiPriority w:val="99"/>
    <w:semiHidden/>
    <w:unhideWhenUsed/>
    <w:rsid w:val="00120353"/>
    <w:pPr>
      <w:spacing w:after="200"/>
    </w:pPr>
    <w:rPr>
      <w:rFonts w:ascii="Calibri" w:eastAsia="Times New Roman" w:hAnsi="Calibri"/>
      <w:b/>
      <w:bCs/>
      <w:lang w:val="es-SV" w:eastAsia="es-SV"/>
    </w:rPr>
  </w:style>
  <w:style w:type="character" w:customStyle="1" w:styleId="AsuntodelcomentarioCar">
    <w:name w:val="Asunto del comentario Car"/>
    <w:basedOn w:val="TextocomentarioCar"/>
    <w:link w:val="Asuntodelcomentario"/>
    <w:uiPriority w:val="99"/>
    <w:semiHidden/>
    <w:rsid w:val="00120353"/>
    <w:rPr>
      <w:rFonts w:ascii="Calibri" w:eastAsia="Times New Roman" w:hAnsi="Calibri" w:cs="Times New Roman"/>
      <w:b/>
      <w:bCs/>
      <w:sz w:val="20"/>
      <w:szCs w:val="20"/>
      <w:lang w:val="es-SV" w:eastAsia="es-SV"/>
    </w:rPr>
  </w:style>
  <w:style w:type="character" w:customStyle="1" w:styleId="GraficasyotrosCar">
    <w:name w:val="Graficas y otros Car"/>
    <w:basedOn w:val="Fuentedeprrafopredeter"/>
    <w:link w:val="Graficasyotros"/>
    <w:uiPriority w:val="99"/>
    <w:locked/>
    <w:rsid w:val="00625210"/>
    <w:rPr>
      <w:rFonts w:ascii="Arial" w:eastAsia="Times New Roman" w:hAnsi="Arial" w:cs="Arial"/>
      <w:b/>
      <w:caps/>
      <w:spacing w:val="10"/>
      <w:lang w:val="es-ES_tradnl" w:eastAsia="es-SV"/>
    </w:rPr>
  </w:style>
  <w:style w:type="paragraph" w:customStyle="1" w:styleId="Graficasyotros">
    <w:name w:val="Graficas y otros"/>
    <w:basedOn w:val="Epgrafe"/>
    <w:link w:val="GraficasyotrosCar"/>
    <w:uiPriority w:val="99"/>
    <w:rsid w:val="00625210"/>
    <w:pPr>
      <w:keepNext/>
      <w:spacing w:line="252" w:lineRule="auto"/>
      <w:jc w:val="both"/>
    </w:pPr>
    <w:rPr>
      <w:rFonts w:cs="Arial"/>
      <w:bCs w:val="0"/>
      <w:caps/>
      <w:spacing w:val="10"/>
      <w:sz w:val="22"/>
      <w:szCs w:val="22"/>
      <w:lang w:val="es-ES_tradnl"/>
    </w:rPr>
  </w:style>
  <w:style w:type="table" w:customStyle="1" w:styleId="Cuadrculamedia31">
    <w:name w:val="Cuadrícula media 31"/>
    <w:basedOn w:val="Tablanormal"/>
    <w:uiPriority w:val="69"/>
    <w:rsid w:val="0062521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customStyle="1" w:styleId="Ttulo4Car1">
    <w:name w:val="Título 4 Car1"/>
    <w:aliases w:val="Sub-Clause Sub-paragraph Car1"/>
    <w:basedOn w:val="Fuentedeprrafopredeter"/>
    <w:uiPriority w:val="99"/>
    <w:semiHidden/>
    <w:qFormat/>
    <w:rsid w:val="00D031DC"/>
    <w:rPr>
      <w:rFonts w:ascii="Arial" w:hAnsi="Arial" w:cstheme="majorBidi"/>
      <w:b/>
      <w:bCs/>
      <w:iCs/>
      <w:caps w:val="0"/>
      <w:smallCaps w:val="0"/>
      <w:strike w:val="0"/>
      <w:dstrike w:val="0"/>
      <w:vanish w:val="0"/>
      <w:color w:val="auto"/>
      <w:sz w:val="22"/>
      <w:szCs w:val="22"/>
      <w:u w:val="none"/>
      <w:vertAlign w:val="baseline"/>
      <w:lang w:val="es-SV" w:eastAsia="es-SV"/>
    </w:rPr>
  </w:style>
  <w:style w:type="character" w:customStyle="1" w:styleId="TextonotapieCar1">
    <w:name w:val="Texto nota pie Car1"/>
    <w:aliases w:val="Fußnotentextf Car1,fn Car1,ADB Car1,single space Car1,footnote text Char Car1,Footnote Text Char Car1,fn Char Car1,ADB Char Car1,single space Char Char Car1,Texto nota pie1 Car1,Footnote Text Char Char Char Char Char Char Car1"/>
    <w:basedOn w:val="Fuentedeprrafopredeter"/>
    <w:uiPriority w:val="99"/>
    <w:semiHidden/>
    <w:rsid w:val="00230EDC"/>
    <w:rPr>
      <w:rFonts w:ascii="Calibri" w:eastAsia="Times New Roman" w:hAnsi="Calibri" w:cs="Times New Roman"/>
      <w:sz w:val="20"/>
      <w:szCs w:val="20"/>
      <w:lang w:val="es-SV" w:eastAsia="es-SV"/>
    </w:rPr>
  </w:style>
  <w:style w:type="character" w:customStyle="1" w:styleId="TextoindependienteCar1">
    <w:name w:val="Texto independiente Car1"/>
    <w:aliases w:val="Texto independiente Car Car Car Car1,ANEXO TEXTOS Texto ind Car1,(Main Text) Car1,date Car1,Body Text (Main text) Car1"/>
    <w:basedOn w:val="Fuentedeprrafopredeter"/>
    <w:semiHidden/>
    <w:rsid w:val="00230EDC"/>
    <w:rPr>
      <w:rFonts w:ascii="Calibri" w:eastAsia="Times New Roman" w:hAnsi="Calibri" w:cs="Times New Roman"/>
      <w:lang w:val="es-SV" w:eastAsia="es-SV"/>
    </w:rPr>
  </w:style>
  <w:style w:type="paragraph" w:styleId="Mapadeldocumento">
    <w:name w:val="Document Map"/>
    <w:basedOn w:val="Normal"/>
    <w:link w:val="MapadeldocumentoCar"/>
    <w:unhideWhenUsed/>
    <w:rsid w:val="00230EDC"/>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rsid w:val="00230EDC"/>
    <w:rPr>
      <w:rFonts w:ascii="Tahoma" w:eastAsia="Times New Roman" w:hAnsi="Tahoma" w:cs="Tahoma"/>
      <w:sz w:val="16"/>
      <w:szCs w:val="16"/>
      <w:lang w:eastAsia="es-SV"/>
    </w:rPr>
  </w:style>
  <w:style w:type="paragraph" w:styleId="Revisin">
    <w:name w:val="Revision"/>
    <w:uiPriority w:val="99"/>
    <w:semiHidden/>
    <w:rsid w:val="00230EDC"/>
    <w:pPr>
      <w:spacing w:after="0" w:line="240" w:lineRule="auto"/>
    </w:pPr>
    <w:rPr>
      <w:rFonts w:ascii="Calibri" w:eastAsia="Times New Roman" w:hAnsi="Calibri" w:cs="Times New Roman"/>
      <w:lang w:val="es-SV" w:eastAsia="es-SV"/>
    </w:rPr>
  </w:style>
  <w:style w:type="paragraph" w:customStyle="1" w:styleId="Puesto2">
    <w:name w:val="Puesto2"/>
    <w:next w:val="Logro"/>
    <w:uiPriority w:val="99"/>
    <w:rsid w:val="00230EDC"/>
    <w:pPr>
      <w:spacing w:before="40" w:after="40" w:line="220" w:lineRule="atLeast"/>
    </w:pPr>
    <w:rPr>
      <w:rFonts w:ascii="Garamond" w:eastAsia="Times New Roman" w:hAnsi="Garamond" w:cs="Times New Roman"/>
      <w:i/>
      <w:spacing w:val="5"/>
      <w:sz w:val="23"/>
      <w:szCs w:val="20"/>
      <w:lang w:val="en-US" w:eastAsia="es-ES"/>
    </w:rPr>
  </w:style>
  <w:style w:type="paragraph" w:customStyle="1" w:styleId="xl32">
    <w:name w:val="xl32"/>
    <w:basedOn w:val="Normal"/>
    <w:uiPriority w:val="99"/>
    <w:rsid w:val="00230EDC"/>
    <w:pPr>
      <w:spacing w:before="100" w:beforeAutospacing="1" w:after="100" w:afterAutospacing="1" w:line="240" w:lineRule="auto"/>
      <w:jc w:val="center"/>
    </w:pPr>
    <w:rPr>
      <w:rFonts w:eastAsia="Arial Unicode MS"/>
      <w:b/>
      <w:bCs/>
      <w:sz w:val="24"/>
      <w:szCs w:val="24"/>
      <w:lang w:val="en-GB" w:eastAsia="en-US"/>
    </w:rPr>
  </w:style>
  <w:style w:type="character" w:customStyle="1" w:styleId="fuentesCar">
    <w:name w:val="fuentes Car"/>
    <w:basedOn w:val="Fuentedeprrafopredeter"/>
    <w:link w:val="fuentes"/>
    <w:uiPriority w:val="99"/>
    <w:locked/>
    <w:rsid w:val="00230EDC"/>
    <w:rPr>
      <w:rFonts w:ascii="Arial" w:eastAsia="Times New Roman" w:hAnsi="Arial" w:cs="Arial"/>
      <w:sz w:val="18"/>
      <w:szCs w:val="18"/>
      <w:lang w:val="es-MX" w:eastAsia="es-SV"/>
    </w:rPr>
  </w:style>
  <w:style w:type="paragraph" w:customStyle="1" w:styleId="fuentes">
    <w:name w:val="fuentes"/>
    <w:basedOn w:val="Normal"/>
    <w:link w:val="fuentesCar"/>
    <w:uiPriority w:val="99"/>
    <w:rsid w:val="00230EDC"/>
    <w:pPr>
      <w:tabs>
        <w:tab w:val="left" w:pos="709"/>
      </w:tabs>
      <w:suppressAutoHyphens/>
      <w:spacing w:after="0" w:line="240" w:lineRule="auto"/>
    </w:pPr>
    <w:rPr>
      <w:rFonts w:cs="Arial"/>
      <w:sz w:val="18"/>
      <w:szCs w:val="18"/>
      <w:lang w:val="es-MX"/>
    </w:rPr>
  </w:style>
  <w:style w:type="character" w:styleId="nfasissutil">
    <w:name w:val="Subtle Emphasis"/>
    <w:basedOn w:val="Fuentedeprrafopredeter"/>
    <w:uiPriority w:val="19"/>
    <w:qFormat/>
    <w:rsid w:val="00230EDC"/>
    <w:rPr>
      <w:rFonts w:ascii="Arial" w:hAnsi="Arial" w:cs="Arial" w:hint="default"/>
      <w:i/>
      <w:iCs/>
      <w:color w:val="000000" w:themeColor="text1"/>
      <w:sz w:val="22"/>
    </w:rPr>
  </w:style>
  <w:style w:type="character" w:customStyle="1" w:styleId="AsuntodelcomentarioCar1">
    <w:name w:val="Asunto del comentario Car1"/>
    <w:basedOn w:val="TextocomentarioCar"/>
    <w:uiPriority w:val="99"/>
    <w:semiHidden/>
    <w:locked/>
    <w:rsid w:val="00230EDC"/>
    <w:rPr>
      <w:rFonts w:ascii="Times New Roman" w:eastAsia="Batang" w:hAnsi="Times New Roman" w:cs="Times New Roman"/>
      <w:b/>
      <w:bCs/>
      <w:sz w:val="20"/>
      <w:szCs w:val="20"/>
      <w:lang w:eastAsia="es-ES"/>
    </w:rPr>
  </w:style>
  <w:style w:type="character" w:customStyle="1" w:styleId="apple-converted-space">
    <w:name w:val="apple-converted-space"/>
    <w:basedOn w:val="Fuentedeprrafopredeter"/>
    <w:rsid w:val="00230EDC"/>
  </w:style>
  <w:style w:type="character" w:customStyle="1" w:styleId="FootnoteCharacters">
    <w:name w:val="Footnote Characters"/>
    <w:rsid w:val="00230EDC"/>
    <w:rPr>
      <w:vertAlign w:val="superscript"/>
    </w:rPr>
  </w:style>
  <w:style w:type="table" w:styleId="Cuadrculamedia3-nfasis3">
    <w:name w:val="Medium Grid 3 Accent 3"/>
    <w:basedOn w:val="Tablanormal"/>
    <w:uiPriority w:val="69"/>
    <w:rsid w:val="00230EDC"/>
    <w:pPr>
      <w:spacing w:after="0" w:line="240" w:lineRule="auto"/>
    </w:pPr>
    <w:rPr>
      <w:rFonts w:ascii="Arial" w:eastAsiaTheme="minorEastAsia" w:hAnsi="Arial" w:cs="Arial"/>
      <w:sz w:val="18"/>
      <w:szCs w:val="18"/>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numbering" w:customStyle="1" w:styleId="Estilo1">
    <w:name w:val="Estilo1"/>
    <w:uiPriority w:val="99"/>
    <w:rsid w:val="00230EDC"/>
    <w:pPr>
      <w:numPr>
        <w:numId w:val="3"/>
      </w:numPr>
    </w:pPr>
  </w:style>
  <w:style w:type="numbering" w:customStyle="1" w:styleId="Estilo2">
    <w:name w:val="Estilo2"/>
    <w:uiPriority w:val="99"/>
    <w:rsid w:val="00230EDC"/>
    <w:pPr>
      <w:numPr>
        <w:numId w:val="4"/>
      </w:numPr>
    </w:pPr>
  </w:style>
  <w:style w:type="table" w:styleId="Listaclara-nfasis3">
    <w:name w:val="Light List Accent 3"/>
    <w:basedOn w:val="Tablanormal"/>
    <w:uiPriority w:val="61"/>
    <w:rsid w:val="00A93F9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2">
    <w:name w:val="Light List Accent 2"/>
    <w:basedOn w:val="Tablanormal"/>
    <w:uiPriority w:val="61"/>
    <w:rsid w:val="00A93F9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vistoso-nfasis5">
    <w:name w:val="Colorful Shading Accent 5"/>
    <w:basedOn w:val="Tablanormal"/>
    <w:uiPriority w:val="71"/>
    <w:rsid w:val="00A93F9C"/>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Sombreadomedio1-nfasis51">
    <w:name w:val="Sombreado medio 1 - Énfasis 51"/>
    <w:basedOn w:val="Tablanormal"/>
    <w:next w:val="Sombreadomedio1-nfasis5"/>
    <w:uiPriority w:val="63"/>
    <w:rsid w:val="00BB3FF5"/>
    <w:pPr>
      <w:spacing w:after="0" w:line="240" w:lineRule="auto"/>
    </w:pPr>
    <w:rPr>
      <w:rFonts w:eastAsiaTheme="minorEastAsia"/>
      <w:lang w:val="es-SV" w:eastAsia="es-SV"/>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BB3FF5"/>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Bibliografa">
    <w:name w:val="Bibliography"/>
    <w:basedOn w:val="Normal"/>
    <w:next w:val="Normal"/>
    <w:uiPriority w:val="37"/>
    <w:unhideWhenUsed/>
    <w:rsid w:val="001E3008"/>
  </w:style>
  <w:style w:type="table" w:styleId="Cuadrculamedia3-nfasis5">
    <w:name w:val="Medium Grid 3 Accent 5"/>
    <w:basedOn w:val="Tablanormal"/>
    <w:uiPriority w:val="69"/>
    <w:rsid w:val="00FD3BC1"/>
    <w:pPr>
      <w:spacing w:after="0" w:line="240" w:lineRule="auto"/>
    </w:pPr>
    <w:rPr>
      <w:rFonts w:eastAsiaTheme="minorEastAsia"/>
      <w:lang w:val="es-SV" w:eastAsia="es-SV"/>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PredeterminadoCar">
    <w:name w:val="Predeterminado Car"/>
    <w:link w:val="Predeterminado"/>
    <w:locked/>
    <w:rsid w:val="002073D5"/>
    <w:rPr>
      <w:rFonts w:ascii="Calibri" w:eastAsia="Times New Roman" w:hAnsi="Calibri" w:cs="Calibri"/>
    </w:rPr>
  </w:style>
  <w:style w:type="paragraph" w:customStyle="1" w:styleId="Predeterminado">
    <w:name w:val="Predeterminado"/>
    <w:link w:val="PredeterminadoCar"/>
    <w:rsid w:val="002073D5"/>
    <w:pPr>
      <w:tabs>
        <w:tab w:val="left" w:pos="709"/>
      </w:tabs>
      <w:suppressAutoHyphens/>
      <w:spacing w:after="0" w:line="276" w:lineRule="atLeast"/>
    </w:pPr>
    <w:rPr>
      <w:rFonts w:ascii="Calibri" w:eastAsia="Times New Roman" w:hAnsi="Calibri" w:cs="Calibri"/>
    </w:rPr>
  </w:style>
  <w:style w:type="character" w:customStyle="1" w:styleId="fwsanitized">
    <w:name w:val="fw_sanitized"/>
    <w:basedOn w:val="Fuentedeprrafopredeter"/>
    <w:rsid w:val="00DB52C2"/>
  </w:style>
  <w:style w:type="table" w:styleId="Sombreadomedio1-nfasis6">
    <w:name w:val="Medium Shading 1 Accent 6"/>
    <w:basedOn w:val="Tablanormal"/>
    <w:uiPriority w:val="63"/>
    <w:rsid w:val="009C4F7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clara-nfasis6">
    <w:name w:val="Light List Accent 6"/>
    <w:basedOn w:val="Tablanormal"/>
    <w:uiPriority w:val="61"/>
    <w:rsid w:val="009C4F7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media3-nfasis6">
    <w:name w:val="Medium Grid 3 Accent 6"/>
    <w:basedOn w:val="Tablanormal"/>
    <w:uiPriority w:val="69"/>
    <w:rsid w:val="009C4F7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Listaclara-nfasis11">
    <w:name w:val="Lista clara - Énfasis 11"/>
    <w:basedOn w:val="Tablanormal"/>
    <w:uiPriority w:val="61"/>
    <w:rsid w:val="00F628A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5">
    <w:name w:val="Light List Accent 5"/>
    <w:basedOn w:val="Tablanormal"/>
    <w:uiPriority w:val="61"/>
    <w:rsid w:val="00F628A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2-nfasis6">
    <w:name w:val="Medium Shading 2 Accent 6"/>
    <w:basedOn w:val="Tablanormal"/>
    <w:uiPriority w:val="64"/>
    <w:rsid w:val="00A46265"/>
    <w:pPr>
      <w:spacing w:after="0" w:line="240" w:lineRule="auto"/>
    </w:pPr>
    <w:rPr>
      <w:rFonts w:eastAsiaTheme="minorEastAsia"/>
      <w:lang w:val="es-SV" w:eastAsia="es-SV"/>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abladeilustraciones">
    <w:name w:val="table of figures"/>
    <w:basedOn w:val="Normal"/>
    <w:next w:val="Normal"/>
    <w:link w:val="TabladeilustracionesCar"/>
    <w:uiPriority w:val="99"/>
    <w:unhideWhenUsed/>
    <w:rsid w:val="002344E4"/>
    <w:pPr>
      <w:spacing w:after="0"/>
    </w:pPr>
    <w:rPr>
      <w:color w:val="000000" w:themeColor="text1"/>
    </w:rPr>
  </w:style>
  <w:style w:type="character" w:customStyle="1" w:styleId="st1">
    <w:name w:val="st1"/>
    <w:basedOn w:val="Fuentedeprrafopredeter"/>
    <w:rsid w:val="00B10D20"/>
  </w:style>
  <w:style w:type="table" w:styleId="Listamedia1-nfasis5">
    <w:name w:val="Medium List 1 Accent 5"/>
    <w:basedOn w:val="Tablanormal"/>
    <w:uiPriority w:val="65"/>
    <w:rsid w:val="00577003"/>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character" w:styleId="CitaHTML">
    <w:name w:val="HTML Cite"/>
    <w:basedOn w:val="Fuentedeprrafopredeter"/>
    <w:uiPriority w:val="99"/>
    <w:semiHidden/>
    <w:unhideWhenUsed/>
    <w:rsid w:val="00E033B5"/>
    <w:rPr>
      <w:i/>
      <w:iCs/>
    </w:rPr>
  </w:style>
  <w:style w:type="paragraph" w:customStyle="1" w:styleId="Encabezadodelatabla">
    <w:name w:val="Encabezado de la tabla"/>
    <w:basedOn w:val="Contenidodelatabla"/>
    <w:rsid w:val="009B2DD4"/>
    <w:pPr>
      <w:suppressLineNumbers/>
      <w:spacing w:after="0"/>
      <w:jc w:val="center"/>
    </w:pPr>
    <w:rPr>
      <w:rFonts w:ascii="Liberation Serif" w:eastAsia="DejaVu Sans" w:hAnsi="Liberation Serif" w:cs="Lohit Hindi"/>
      <w:b/>
      <w:bCs/>
      <w:kern w:val="2"/>
      <w:szCs w:val="24"/>
      <w:lang w:val="es-SV" w:eastAsia="zh-CN" w:bidi="hi-IN"/>
    </w:rPr>
  </w:style>
  <w:style w:type="paragraph" w:styleId="Textonotaalfinal">
    <w:name w:val="endnote text"/>
    <w:basedOn w:val="Normal"/>
    <w:link w:val="TextonotaalfinalCar"/>
    <w:uiPriority w:val="99"/>
    <w:semiHidden/>
    <w:unhideWhenUsed/>
    <w:rsid w:val="00BD59EB"/>
    <w:pPr>
      <w:spacing w:after="0" w:line="240" w:lineRule="auto"/>
    </w:pPr>
    <w:rPr>
      <w:sz w:val="20"/>
      <w:szCs w:val="20"/>
      <w:lang w:val="es-SV"/>
    </w:rPr>
  </w:style>
  <w:style w:type="character" w:customStyle="1" w:styleId="TextonotaalfinalCar">
    <w:name w:val="Texto nota al final Car"/>
    <w:basedOn w:val="Fuentedeprrafopredeter"/>
    <w:link w:val="Textonotaalfinal"/>
    <w:uiPriority w:val="99"/>
    <w:semiHidden/>
    <w:rsid w:val="00BD59EB"/>
    <w:rPr>
      <w:rFonts w:ascii="Arial" w:eastAsia="Times New Roman" w:hAnsi="Arial" w:cs="Times New Roman"/>
      <w:sz w:val="20"/>
      <w:szCs w:val="20"/>
      <w:lang w:val="es-SV" w:eastAsia="es-SV"/>
    </w:rPr>
  </w:style>
  <w:style w:type="character" w:styleId="Refdenotaalfinal">
    <w:name w:val="endnote reference"/>
    <w:basedOn w:val="Fuentedeprrafopredeter"/>
    <w:uiPriority w:val="99"/>
    <w:semiHidden/>
    <w:unhideWhenUsed/>
    <w:rsid w:val="00BD59EB"/>
    <w:rPr>
      <w:vertAlign w:val="superscript"/>
    </w:rPr>
  </w:style>
  <w:style w:type="paragraph" w:customStyle="1" w:styleId="TableContents">
    <w:name w:val="Table Contents"/>
    <w:basedOn w:val="Normal"/>
    <w:rsid w:val="00BD59EB"/>
    <w:pPr>
      <w:widowControl w:val="0"/>
      <w:suppressLineNumbers/>
      <w:suppressAutoHyphens/>
      <w:autoSpaceDN w:val="0"/>
      <w:spacing w:after="0" w:line="240" w:lineRule="auto"/>
      <w:textAlignment w:val="baseline"/>
    </w:pPr>
    <w:rPr>
      <w:rFonts w:ascii="Liberation Serif" w:eastAsia="DejaVu Sans" w:hAnsi="Liberation Serif" w:cs="Lohit Hindi"/>
      <w:kern w:val="3"/>
      <w:sz w:val="24"/>
      <w:szCs w:val="24"/>
      <w:lang w:val="es-SV" w:eastAsia="zh-CN" w:bidi="hi-IN"/>
    </w:rPr>
  </w:style>
  <w:style w:type="table" w:customStyle="1" w:styleId="Listaclara-nfasis62">
    <w:name w:val="Lista clara - Énfasis 62"/>
    <w:basedOn w:val="Tablanormal"/>
    <w:next w:val="Listaclara-nfasis6"/>
    <w:uiPriority w:val="61"/>
    <w:rsid w:val="009D4CE9"/>
    <w:pPr>
      <w:spacing w:after="0" w:line="240" w:lineRule="auto"/>
    </w:p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aclara-nfasis61">
    <w:name w:val="Lista clara - Énfasis 61"/>
    <w:basedOn w:val="Tablanormal"/>
    <w:next w:val="Listaclara-nfasis6"/>
    <w:uiPriority w:val="61"/>
    <w:rsid w:val="009D4CE9"/>
    <w:pPr>
      <w:spacing w:after="0" w:line="240" w:lineRule="auto"/>
    </w:p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Tablaconcuadrcula1">
    <w:name w:val="Tabla con cuadrícula1"/>
    <w:basedOn w:val="Tablanormal"/>
    <w:next w:val="Tablaconcuadrcula"/>
    <w:uiPriority w:val="59"/>
    <w:rsid w:val="00EC5FB8"/>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127DC0"/>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B928F9"/>
  </w:style>
  <w:style w:type="table" w:customStyle="1" w:styleId="Tablaconcuadrcula3">
    <w:name w:val="Tabla con cuadrícula3"/>
    <w:basedOn w:val="Tablanormal"/>
    <w:next w:val="Tablaconcuadrcula"/>
    <w:uiPriority w:val="59"/>
    <w:rsid w:val="00B928F9"/>
    <w:pPr>
      <w:spacing w:after="0" w:line="240" w:lineRule="auto"/>
    </w:pPr>
    <w:rPr>
      <w:rFonts w:ascii="Calibri" w:eastAsia="Times New Roman"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11">
    <w:name w:val="Lista clara11"/>
    <w:basedOn w:val="Tablanormal"/>
    <w:uiPriority w:val="61"/>
    <w:rsid w:val="00B928F9"/>
    <w:pPr>
      <w:spacing w:after="0" w:line="240" w:lineRule="auto"/>
    </w:pPr>
    <w:rPr>
      <w:rFonts w:ascii="Calibri" w:eastAsia="Times New Roman" w:hAnsi="Calibri" w:cs="Times New Roman"/>
      <w:sz w:val="20"/>
      <w:szCs w:val="20"/>
      <w:lang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11">
    <w:name w:val="Sombreado medio 211"/>
    <w:basedOn w:val="Tablanormal"/>
    <w:uiPriority w:val="64"/>
    <w:rsid w:val="00B928F9"/>
    <w:pPr>
      <w:spacing w:after="0" w:line="240" w:lineRule="auto"/>
    </w:pPr>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311">
    <w:name w:val="Cuadrícula media 311"/>
    <w:basedOn w:val="Tablanormal"/>
    <w:uiPriority w:val="69"/>
    <w:rsid w:val="00B928F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customStyle="1" w:styleId="Puesto">
    <w:name w:val="Puesto"/>
    <w:next w:val="Logro"/>
    <w:uiPriority w:val="99"/>
    <w:rsid w:val="00B928F9"/>
    <w:pPr>
      <w:spacing w:before="40" w:after="40" w:line="220" w:lineRule="atLeast"/>
    </w:pPr>
    <w:rPr>
      <w:rFonts w:ascii="Garamond" w:eastAsia="Times New Roman" w:hAnsi="Garamond" w:cs="Times New Roman"/>
      <w:i/>
      <w:spacing w:val="5"/>
      <w:sz w:val="23"/>
      <w:szCs w:val="20"/>
      <w:lang w:val="en-US" w:eastAsia="es-ES"/>
    </w:rPr>
  </w:style>
  <w:style w:type="table" w:customStyle="1" w:styleId="Cuadrculamedia3-nfasis31">
    <w:name w:val="Cuadrícula media 3 - Énfasis 31"/>
    <w:basedOn w:val="Tablanormal"/>
    <w:next w:val="Cuadrculamedia3-nfasis3"/>
    <w:uiPriority w:val="69"/>
    <w:rsid w:val="00B928F9"/>
    <w:pPr>
      <w:spacing w:after="0" w:line="240" w:lineRule="auto"/>
    </w:pPr>
    <w:rPr>
      <w:rFonts w:ascii="Arial" w:eastAsiaTheme="minorEastAsia" w:hAnsi="Arial" w:cs="Arial"/>
      <w:sz w:val="18"/>
      <w:szCs w:val="18"/>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Listaclara-nfasis31">
    <w:name w:val="Lista clara - Énfasis 31"/>
    <w:basedOn w:val="Tablanormal"/>
    <w:next w:val="Listaclara-nfasis3"/>
    <w:uiPriority w:val="61"/>
    <w:rsid w:val="00B928F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nfasis21">
    <w:name w:val="Lista clara - Énfasis 21"/>
    <w:basedOn w:val="Tablanormal"/>
    <w:next w:val="Listaclara-nfasis2"/>
    <w:uiPriority w:val="61"/>
    <w:rsid w:val="00B928F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ombreadovistoso-nfasis51">
    <w:name w:val="Sombreado vistoso - Énfasis 51"/>
    <w:basedOn w:val="Tablanormal"/>
    <w:next w:val="Sombreadovistoso-nfasis5"/>
    <w:uiPriority w:val="71"/>
    <w:rsid w:val="00B928F9"/>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Sombreadomedio1-nfasis511">
    <w:name w:val="Sombreado medio 1 - Énfasis 511"/>
    <w:basedOn w:val="Tablanormal"/>
    <w:next w:val="Sombreadomedio1-nfasis5"/>
    <w:uiPriority w:val="63"/>
    <w:rsid w:val="00B928F9"/>
    <w:pPr>
      <w:spacing w:after="0" w:line="240" w:lineRule="auto"/>
    </w:pPr>
    <w:rPr>
      <w:rFonts w:eastAsiaTheme="minorEastAsia"/>
      <w:lang w:val="es-SV" w:eastAsia="es-SV"/>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Sombreadomedio1-nfasis52">
    <w:name w:val="Sombreado medio 1 - Énfasis 52"/>
    <w:basedOn w:val="Tablanormal"/>
    <w:next w:val="Sombreadomedio1-nfasis5"/>
    <w:uiPriority w:val="63"/>
    <w:rsid w:val="00B928F9"/>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Cuadrculamedia3-nfasis51">
    <w:name w:val="Cuadrícula media 3 - Énfasis 51"/>
    <w:basedOn w:val="Tablanormal"/>
    <w:next w:val="Cuadrculamedia3-nfasis5"/>
    <w:uiPriority w:val="69"/>
    <w:rsid w:val="00B928F9"/>
    <w:pPr>
      <w:spacing w:after="0" w:line="240" w:lineRule="auto"/>
    </w:pPr>
    <w:rPr>
      <w:rFonts w:eastAsiaTheme="minorEastAsia"/>
      <w:lang w:val="es-SV" w:eastAsia="es-SV"/>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Sombreadomedio1-nfasis61">
    <w:name w:val="Sombreado medio 1 - Énfasis 61"/>
    <w:basedOn w:val="Tablanormal"/>
    <w:next w:val="Sombreadomedio1-nfasis6"/>
    <w:uiPriority w:val="63"/>
    <w:rsid w:val="00B928F9"/>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Listaclara-nfasis63">
    <w:name w:val="Lista clara - Énfasis 63"/>
    <w:basedOn w:val="Tablanormal"/>
    <w:next w:val="Listaclara-nfasis6"/>
    <w:uiPriority w:val="61"/>
    <w:rsid w:val="00B928F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Cuadrculamedia3-nfasis61">
    <w:name w:val="Cuadrícula media 3 - Énfasis 61"/>
    <w:basedOn w:val="Tablanormal"/>
    <w:next w:val="Cuadrculamedia3-nfasis6"/>
    <w:uiPriority w:val="69"/>
    <w:rsid w:val="00B928F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Listaclara-nfasis111">
    <w:name w:val="Lista clara - Énfasis 111"/>
    <w:basedOn w:val="Tablanormal"/>
    <w:uiPriority w:val="61"/>
    <w:rsid w:val="00B928F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51">
    <w:name w:val="Lista clara - Énfasis 51"/>
    <w:basedOn w:val="Tablanormal"/>
    <w:next w:val="Listaclara-nfasis5"/>
    <w:uiPriority w:val="61"/>
    <w:rsid w:val="00B928F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Sombreadomedio2-nfasis61">
    <w:name w:val="Sombreado medio 2 - Énfasis 61"/>
    <w:basedOn w:val="Tablanormal"/>
    <w:next w:val="Sombreadomedio2-nfasis6"/>
    <w:uiPriority w:val="64"/>
    <w:rsid w:val="00B928F9"/>
    <w:pPr>
      <w:spacing w:after="0" w:line="240" w:lineRule="auto"/>
    </w:pPr>
    <w:rPr>
      <w:rFonts w:eastAsiaTheme="minorEastAsia"/>
      <w:lang w:val="es-SV" w:eastAsia="es-SV"/>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stamedia1-nfasis51">
    <w:name w:val="Lista media 1 - Énfasis 51"/>
    <w:basedOn w:val="Tablanormal"/>
    <w:next w:val="Listamedia1-nfasis5"/>
    <w:uiPriority w:val="65"/>
    <w:rsid w:val="00B928F9"/>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Sombreadomedio1-nfasis1">
    <w:name w:val="Medium Shading 1 Accent 1"/>
    <w:basedOn w:val="Tablanormal"/>
    <w:uiPriority w:val="63"/>
    <w:rsid w:val="00D86AAB"/>
    <w:pPr>
      <w:spacing w:after="0" w:line="240" w:lineRule="auto"/>
    </w:pPr>
    <w:rPr>
      <w:rFonts w:eastAsiaTheme="minorEastAsia"/>
      <w:lang w:val="es-SV" w:eastAsia="es-SV"/>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numbering" w:customStyle="1" w:styleId="Sinlista2">
    <w:name w:val="Sin lista2"/>
    <w:next w:val="Sinlista"/>
    <w:uiPriority w:val="99"/>
    <w:semiHidden/>
    <w:unhideWhenUsed/>
    <w:rsid w:val="00C029D7"/>
  </w:style>
  <w:style w:type="table" w:customStyle="1" w:styleId="Tablaconcuadrcula4">
    <w:name w:val="Tabla con cuadrícula4"/>
    <w:basedOn w:val="Tablanormal"/>
    <w:next w:val="Tablaconcuadrcula"/>
    <w:uiPriority w:val="59"/>
    <w:rsid w:val="00C029D7"/>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21">
    <w:name w:val="Sombreado claro - Énfasis 21"/>
    <w:basedOn w:val="Tablanormal"/>
    <w:next w:val="Sombreadoclaro-nfasis2"/>
    <w:uiPriority w:val="60"/>
    <w:rsid w:val="00C029D7"/>
    <w:pPr>
      <w:spacing w:after="0" w:line="240" w:lineRule="auto"/>
    </w:pPr>
    <w:rPr>
      <w:color w:val="943634"/>
      <w:lang w:val="es-SV"/>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nfasis11">
    <w:name w:val="Sombreado claro - Énfasis 11"/>
    <w:basedOn w:val="Tablanormal"/>
    <w:next w:val="Sombreadoclaro-nfasis1"/>
    <w:uiPriority w:val="60"/>
    <w:rsid w:val="00C029D7"/>
    <w:pPr>
      <w:spacing w:after="0" w:line="240" w:lineRule="auto"/>
    </w:pPr>
    <w:rPr>
      <w:color w:val="365F91"/>
      <w:lang w:val="es-SV"/>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2">
    <w:name w:val="Lista clara - Énfasis 12"/>
    <w:basedOn w:val="Tablanormal"/>
    <w:next w:val="Listaclara-nfasis1"/>
    <w:uiPriority w:val="61"/>
    <w:rsid w:val="00C029D7"/>
    <w:pPr>
      <w:spacing w:after="0" w:line="240" w:lineRule="auto"/>
    </w:pPr>
    <w:rPr>
      <w:lang w:val="es-SV"/>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uadrculaclara-nfasis11">
    <w:name w:val="Cuadrícula clara - Énfasis 11"/>
    <w:basedOn w:val="Tablanormal"/>
    <w:next w:val="Cuadrculaclara-nfasis1"/>
    <w:uiPriority w:val="62"/>
    <w:rsid w:val="00C029D7"/>
    <w:pPr>
      <w:spacing w:after="0" w:line="240" w:lineRule="auto"/>
    </w:pPr>
    <w:rPr>
      <w:lang w:val="es-SV"/>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ombreadomedio1-nfasis11">
    <w:name w:val="Sombreado medio 1 - Énfasis 11"/>
    <w:basedOn w:val="Tablanormal"/>
    <w:next w:val="Sombreadomedio1-nfasis1"/>
    <w:uiPriority w:val="63"/>
    <w:rsid w:val="00C029D7"/>
    <w:pPr>
      <w:spacing w:after="0" w:line="240" w:lineRule="auto"/>
    </w:pPr>
    <w:rPr>
      <w:lang w:val="es-SV"/>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medio2-nfasis11">
    <w:name w:val="Sombreado medio 2 - Énfasis 11"/>
    <w:basedOn w:val="Tablanormal"/>
    <w:next w:val="Sombreadomedio2-nfasis1"/>
    <w:uiPriority w:val="64"/>
    <w:rsid w:val="00C029D7"/>
    <w:pPr>
      <w:spacing w:after="0" w:line="240" w:lineRule="auto"/>
    </w:pPr>
    <w:rPr>
      <w:lang w:val="es-SV"/>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2-nfasis11">
    <w:name w:val="Lista media 2 - Énfasis 11"/>
    <w:basedOn w:val="Tablanormal"/>
    <w:next w:val="Listamedia2-nfasis1"/>
    <w:uiPriority w:val="66"/>
    <w:rsid w:val="00C029D7"/>
    <w:pPr>
      <w:spacing w:after="0" w:line="240" w:lineRule="auto"/>
    </w:pPr>
    <w:rPr>
      <w:rFonts w:ascii="Cambria" w:eastAsia="Times New Roman" w:hAnsi="Cambria" w:cs="Times New Roman"/>
      <w:color w:val="000000"/>
      <w:lang w:val="es-SV"/>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1-nfasis11">
    <w:name w:val="Lista media 1 - Énfasis 11"/>
    <w:basedOn w:val="Tablanormal"/>
    <w:next w:val="Listamedia1-nfasis1"/>
    <w:uiPriority w:val="65"/>
    <w:rsid w:val="00C029D7"/>
    <w:pPr>
      <w:spacing w:after="0" w:line="240" w:lineRule="auto"/>
    </w:pPr>
    <w:rPr>
      <w:color w:val="000000"/>
      <w:lang w:val="es-SV"/>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stavistosa-nfasis31">
    <w:name w:val="Lista vistosa - Énfasis 31"/>
    <w:basedOn w:val="Tablanormal"/>
    <w:next w:val="Listavistosa-nfasis3"/>
    <w:uiPriority w:val="72"/>
    <w:rsid w:val="00C029D7"/>
    <w:pPr>
      <w:spacing w:after="0" w:line="240" w:lineRule="auto"/>
    </w:pPr>
    <w:rPr>
      <w:color w:val="000000"/>
      <w:lang w:val="es-SV"/>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Sombreadoclaro-nfasis41">
    <w:name w:val="Sombreado claro - Énfasis 41"/>
    <w:basedOn w:val="Tablanormal"/>
    <w:next w:val="Sombreadoclaro-nfasis4"/>
    <w:uiPriority w:val="60"/>
    <w:rsid w:val="00C029D7"/>
    <w:pPr>
      <w:spacing w:after="0" w:line="240" w:lineRule="auto"/>
    </w:pPr>
    <w:rPr>
      <w:color w:val="5F497A"/>
      <w:lang w:val="es-SV"/>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EpgrafeCar">
    <w:name w:val="Epígrafe Car"/>
    <w:basedOn w:val="Fuentedeprrafopredeter"/>
    <w:link w:val="Epgrafe"/>
    <w:uiPriority w:val="35"/>
    <w:rsid w:val="00C029D7"/>
    <w:rPr>
      <w:rFonts w:ascii="Arial" w:eastAsia="Times New Roman" w:hAnsi="Arial" w:cs="Times New Roman"/>
      <w:b/>
      <w:bCs/>
      <w:sz w:val="18"/>
      <w:szCs w:val="18"/>
      <w:lang w:eastAsia="es-SV"/>
    </w:rPr>
  </w:style>
  <w:style w:type="paragraph" w:customStyle="1" w:styleId="Imagen">
    <w:name w:val="Imagen"/>
    <w:basedOn w:val="Epgrafe"/>
    <w:link w:val="ImagenCar"/>
    <w:qFormat/>
    <w:rsid w:val="00C029D7"/>
    <w:pPr>
      <w:jc w:val="left"/>
    </w:pPr>
    <w:rPr>
      <w:rFonts w:ascii="Cambria" w:eastAsia="Calibri" w:hAnsi="Cambria"/>
      <w:color w:val="4F81BD"/>
      <w:lang w:val="es-SV"/>
    </w:rPr>
  </w:style>
  <w:style w:type="character" w:customStyle="1" w:styleId="ImagenCar">
    <w:name w:val="Imagen Car"/>
    <w:basedOn w:val="EpgrafeCar"/>
    <w:link w:val="Imagen"/>
    <w:rsid w:val="00C029D7"/>
    <w:rPr>
      <w:rFonts w:ascii="Cambria" w:eastAsia="Calibri" w:hAnsi="Cambria" w:cs="Times New Roman"/>
      <w:b/>
      <w:bCs/>
      <w:color w:val="4F81BD"/>
      <w:sz w:val="18"/>
      <w:szCs w:val="18"/>
      <w:lang w:val="es-SV" w:eastAsia="es-SV"/>
    </w:rPr>
  </w:style>
  <w:style w:type="paragraph" w:customStyle="1" w:styleId="Tabla">
    <w:name w:val="Tabla"/>
    <w:basedOn w:val="Epgrafe"/>
    <w:link w:val="TablaCar"/>
    <w:qFormat/>
    <w:rsid w:val="00C029D7"/>
    <w:pPr>
      <w:jc w:val="left"/>
    </w:pPr>
    <w:rPr>
      <w:rFonts w:ascii="Cambria" w:eastAsia="Calibri" w:hAnsi="Cambria"/>
      <w:color w:val="4F81BD"/>
      <w:lang w:val="es-SV"/>
    </w:rPr>
  </w:style>
  <w:style w:type="character" w:customStyle="1" w:styleId="TablaCar">
    <w:name w:val="Tabla Car"/>
    <w:basedOn w:val="EpgrafeCar"/>
    <w:link w:val="Tabla"/>
    <w:rsid w:val="00C029D7"/>
    <w:rPr>
      <w:rFonts w:ascii="Cambria" w:eastAsia="Calibri" w:hAnsi="Cambria" w:cs="Times New Roman"/>
      <w:b/>
      <w:bCs/>
      <w:color w:val="4F81BD"/>
      <w:sz w:val="18"/>
      <w:szCs w:val="18"/>
      <w:lang w:val="es-SV" w:eastAsia="es-SV"/>
    </w:rPr>
  </w:style>
  <w:style w:type="table" w:customStyle="1" w:styleId="Sombreadomedio2-nfasis41">
    <w:name w:val="Sombreado medio 2 - Énfasis 41"/>
    <w:basedOn w:val="Tablanormal"/>
    <w:next w:val="Sombreadomedio2-nfasis4"/>
    <w:uiPriority w:val="64"/>
    <w:rsid w:val="00C029D7"/>
    <w:pPr>
      <w:spacing w:after="0" w:line="240" w:lineRule="auto"/>
    </w:pPr>
    <w:rPr>
      <w:lang w:val="es-SV"/>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nfasis31">
    <w:name w:val="Sombreado claro - Énfasis 31"/>
    <w:basedOn w:val="Tablanormal"/>
    <w:next w:val="Sombreadoclaro-nfasis3"/>
    <w:uiPriority w:val="60"/>
    <w:rsid w:val="00C029D7"/>
    <w:pPr>
      <w:spacing w:after="0" w:line="240" w:lineRule="auto"/>
    </w:pPr>
    <w:rPr>
      <w:color w:val="76923C"/>
      <w:lang w:val="es-SV"/>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aclara-nfasis22">
    <w:name w:val="Lista clara - Énfasis 22"/>
    <w:basedOn w:val="Tablanormal"/>
    <w:next w:val="Listaclara-nfasis2"/>
    <w:uiPriority w:val="61"/>
    <w:rsid w:val="00C029D7"/>
    <w:pPr>
      <w:spacing w:after="0" w:line="240" w:lineRule="auto"/>
    </w:pPr>
    <w:rPr>
      <w:lang w:val="es-SV"/>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Estilo4">
    <w:name w:val="Estilo4"/>
    <w:uiPriority w:val="99"/>
    <w:rsid w:val="00C029D7"/>
    <w:pPr>
      <w:numPr>
        <w:numId w:val="17"/>
      </w:numPr>
    </w:pPr>
  </w:style>
  <w:style w:type="table" w:styleId="Sombreadoclaro-nfasis2">
    <w:name w:val="Light Shading Accent 2"/>
    <w:basedOn w:val="Tablanormal"/>
    <w:uiPriority w:val="60"/>
    <w:rsid w:val="00C029D7"/>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1">
    <w:name w:val="Light Shading Accent 1"/>
    <w:basedOn w:val="Tablanormal"/>
    <w:uiPriority w:val="60"/>
    <w:rsid w:val="00C029D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1">
    <w:name w:val="Light List Accent 1"/>
    <w:basedOn w:val="Tablanormal"/>
    <w:uiPriority w:val="61"/>
    <w:rsid w:val="00C029D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uadrculaclara-nfasis1">
    <w:name w:val="Light Grid Accent 1"/>
    <w:basedOn w:val="Tablanormal"/>
    <w:uiPriority w:val="62"/>
    <w:rsid w:val="00C029D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medio2-nfasis1">
    <w:name w:val="Medium Shading 2 Accent 1"/>
    <w:basedOn w:val="Tablanormal"/>
    <w:uiPriority w:val="64"/>
    <w:rsid w:val="00C029D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2-nfasis1">
    <w:name w:val="Medium List 2 Accent 1"/>
    <w:basedOn w:val="Tablanormal"/>
    <w:uiPriority w:val="66"/>
    <w:rsid w:val="00C029D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1-nfasis1">
    <w:name w:val="Medium List 1 Accent 1"/>
    <w:basedOn w:val="Tablanormal"/>
    <w:uiPriority w:val="65"/>
    <w:rsid w:val="00C029D7"/>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vistosa-nfasis3">
    <w:name w:val="Colorful List Accent 3"/>
    <w:basedOn w:val="Tablanormal"/>
    <w:uiPriority w:val="72"/>
    <w:rsid w:val="00C029D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Sombreadoclaro-nfasis4">
    <w:name w:val="Light Shading Accent 4"/>
    <w:basedOn w:val="Tablanormal"/>
    <w:uiPriority w:val="60"/>
    <w:rsid w:val="00C029D7"/>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medio2-nfasis4">
    <w:name w:val="Medium Shading 2 Accent 4"/>
    <w:basedOn w:val="Tablanormal"/>
    <w:uiPriority w:val="64"/>
    <w:rsid w:val="00C029D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claro-nfasis3">
    <w:name w:val="Light Shading Accent 3"/>
    <w:basedOn w:val="Tablanormal"/>
    <w:uiPriority w:val="60"/>
    <w:rsid w:val="00C029D7"/>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aconcuadrcula5">
    <w:name w:val="Tabla con cuadrícula5"/>
    <w:basedOn w:val="Tablanormal"/>
    <w:next w:val="Tablaconcuadrcula"/>
    <w:uiPriority w:val="39"/>
    <w:rsid w:val="00671DD7"/>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A910A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64">
    <w:name w:val="Lista clara - Énfasis 64"/>
    <w:basedOn w:val="Tablanormal"/>
    <w:next w:val="Listaclara-nfasis6"/>
    <w:uiPriority w:val="61"/>
    <w:rsid w:val="005E77A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numbering" w:customStyle="1" w:styleId="Sinlista3">
    <w:name w:val="Sin lista3"/>
    <w:next w:val="Sinlista"/>
    <w:uiPriority w:val="99"/>
    <w:semiHidden/>
    <w:unhideWhenUsed/>
    <w:rsid w:val="00EE0B3B"/>
  </w:style>
  <w:style w:type="paragraph" w:styleId="Lista2">
    <w:name w:val="List 2"/>
    <w:basedOn w:val="Normal"/>
    <w:uiPriority w:val="99"/>
    <w:unhideWhenUsed/>
    <w:rsid w:val="00EE0B3B"/>
    <w:pPr>
      <w:ind w:left="566" w:hanging="283"/>
      <w:contextualSpacing/>
    </w:pPr>
    <w:rPr>
      <w:rFonts w:asciiTheme="minorHAnsi" w:eastAsiaTheme="minorEastAsia" w:hAnsiTheme="minorHAnsi" w:cstheme="minorBidi"/>
      <w:lang w:val="es-SV"/>
    </w:rPr>
  </w:style>
  <w:style w:type="paragraph" w:styleId="Lista3">
    <w:name w:val="List 3"/>
    <w:basedOn w:val="Normal"/>
    <w:uiPriority w:val="99"/>
    <w:unhideWhenUsed/>
    <w:rsid w:val="00EE0B3B"/>
    <w:pPr>
      <w:ind w:left="849" w:hanging="283"/>
      <w:contextualSpacing/>
    </w:pPr>
    <w:rPr>
      <w:rFonts w:asciiTheme="minorHAnsi" w:eastAsiaTheme="minorEastAsia" w:hAnsiTheme="minorHAnsi" w:cstheme="minorBidi"/>
      <w:lang w:val="es-SV"/>
    </w:rPr>
  </w:style>
  <w:style w:type="table" w:customStyle="1" w:styleId="Tablaconcuadrcula7">
    <w:name w:val="Tabla con cuadrícula7"/>
    <w:basedOn w:val="Tablanormal"/>
    <w:next w:val="Tablaconcuadrcula"/>
    <w:uiPriority w:val="59"/>
    <w:rsid w:val="00EE0B3B"/>
    <w:pPr>
      <w:spacing w:after="0" w:line="240" w:lineRule="auto"/>
    </w:pPr>
    <w:rPr>
      <w:rFonts w:eastAsiaTheme="minorEastAsia"/>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30">
    <w:name w:val="Table Grid 3"/>
    <w:basedOn w:val="Tablanormal"/>
    <w:rsid w:val="00EE0B3B"/>
    <w:pPr>
      <w:spacing w:after="0" w:line="240" w:lineRule="auto"/>
    </w:pPr>
    <w:rPr>
      <w:rFonts w:ascii="Times New Roman" w:eastAsia="Times New Roman" w:hAnsi="Times New Roman" w:cs="Times New Roman"/>
      <w:sz w:val="20"/>
      <w:szCs w:val="20"/>
      <w:lang w:val="es-SV" w:eastAsia="es-SV"/>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lista8">
    <w:name w:val="Table List 8"/>
    <w:basedOn w:val="Tablanormal"/>
    <w:rsid w:val="00EE0B3B"/>
    <w:pPr>
      <w:spacing w:after="0" w:line="240" w:lineRule="auto"/>
    </w:pPr>
    <w:rPr>
      <w:rFonts w:ascii="Times New Roman" w:eastAsia="Times New Roman" w:hAnsi="Times New Roman" w:cs="Times New Roman"/>
      <w:sz w:val="20"/>
      <w:szCs w:val="20"/>
      <w:lang w:val="es-SV" w:eastAsia="es-SV"/>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
    <w:name w:val="Light Shading - Accent 11"/>
    <w:basedOn w:val="Tablanormal"/>
    <w:uiPriority w:val="60"/>
    <w:rsid w:val="00EE0B3B"/>
    <w:pPr>
      <w:spacing w:after="0" w:line="240" w:lineRule="auto"/>
    </w:pPr>
    <w:rPr>
      <w:rFonts w:ascii="Times New Roman" w:eastAsia="Times New Roman" w:hAnsi="Times New Roman" w:cs="Times New Roman"/>
      <w:color w:val="365F91"/>
      <w:sz w:val="20"/>
      <w:szCs w:val="20"/>
      <w:lang w:val="es-SV" w:eastAsia="es-SV"/>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media2-nfasis12">
    <w:name w:val="Lista media 2 - Énfasis 12"/>
    <w:basedOn w:val="Tablanormal"/>
    <w:next w:val="Listamedia2-nfasis1"/>
    <w:uiPriority w:val="66"/>
    <w:rsid w:val="00EE0B3B"/>
    <w:pPr>
      <w:spacing w:after="0" w:line="240" w:lineRule="auto"/>
    </w:pPr>
    <w:rPr>
      <w:rFonts w:ascii="Cambria" w:eastAsia="Times New Roman" w:hAnsi="Cambria" w:cs="Times New Roman"/>
      <w:color w:val="000000"/>
      <w:sz w:val="20"/>
      <w:szCs w:val="20"/>
      <w:lang w:val="es-SV" w:eastAsia="es-SV"/>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ombreadoclaro1">
    <w:name w:val="Sombreado claro1"/>
    <w:basedOn w:val="Tablanormal"/>
    <w:uiPriority w:val="60"/>
    <w:rsid w:val="00EE0B3B"/>
    <w:pPr>
      <w:spacing w:after="0" w:line="240" w:lineRule="auto"/>
    </w:pPr>
    <w:rPr>
      <w:rFonts w:eastAsiaTheme="minorEastAsia"/>
      <w:color w:val="000000" w:themeColor="text1" w:themeShade="BF"/>
      <w:lang w:val="es-SV" w:eastAsia="es-SV"/>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nfasis111">
    <w:name w:val="Sombreado claro - Énfasis 111"/>
    <w:basedOn w:val="Tablanormal"/>
    <w:uiPriority w:val="60"/>
    <w:rsid w:val="00EE0B3B"/>
    <w:pPr>
      <w:spacing w:after="0" w:line="240" w:lineRule="auto"/>
    </w:pPr>
    <w:rPr>
      <w:rFonts w:eastAsiaTheme="minorEastAsia"/>
      <w:color w:val="365F91" w:themeColor="accent1" w:themeShade="BF"/>
      <w:lang w:val="es-SV" w:eastAsia="es-SV"/>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ombreadoclaro-nfasis22">
    <w:name w:val="Sombreado claro - Énfasis 22"/>
    <w:basedOn w:val="Tablanormal"/>
    <w:next w:val="Sombreadoclaro-nfasis2"/>
    <w:uiPriority w:val="60"/>
    <w:rsid w:val="00EE0B3B"/>
    <w:pPr>
      <w:spacing w:after="0" w:line="240" w:lineRule="auto"/>
    </w:pPr>
    <w:rPr>
      <w:rFonts w:eastAsiaTheme="minorEastAsia"/>
      <w:color w:val="943634" w:themeColor="accent2" w:themeShade="BF"/>
      <w:lang w:val="es-SV" w:eastAsia="es-SV"/>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TabladeilustracionesCar">
    <w:name w:val="Tabla de ilustraciones Car"/>
    <w:basedOn w:val="Fuentedeprrafopredeter"/>
    <w:link w:val="Tabladeilustraciones"/>
    <w:uiPriority w:val="99"/>
    <w:rsid w:val="00EE0B3B"/>
    <w:rPr>
      <w:rFonts w:ascii="Arial" w:eastAsia="Times New Roman" w:hAnsi="Arial" w:cs="Times New Roman"/>
      <w:color w:val="000000" w:themeColor="text1"/>
      <w:lang w:eastAsia="es-SV"/>
    </w:rPr>
  </w:style>
  <w:style w:type="table" w:customStyle="1" w:styleId="Sombreadoclaro2">
    <w:name w:val="Sombreado claro2"/>
    <w:basedOn w:val="Tablanormal"/>
    <w:uiPriority w:val="60"/>
    <w:rsid w:val="00EE0B3B"/>
    <w:pPr>
      <w:spacing w:after="0" w:line="240" w:lineRule="auto"/>
    </w:pPr>
    <w:rPr>
      <w:rFonts w:eastAsiaTheme="minorEastAsia"/>
      <w:color w:val="000000" w:themeColor="text1" w:themeShade="BF"/>
      <w:lang w:val="es-SV" w:eastAsia="es-SV"/>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ont5">
    <w:name w:val="font5"/>
    <w:basedOn w:val="Normal"/>
    <w:rsid w:val="00EE0B3B"/>
    <w:pPr>
      <w:spacing w:before="100" w:beforeAutospacing="1" w:after="100" w:afterAutospacing="1" w:line="240" w:lineRule="auto"/>
    </w:pPr>
    <w:rPr>
      <w:rFonts w:cs="Arial"/>
      <w:color w:val="000000"/>
      <w:sz w:val="20"/>
      <w:szCs w:val="20"/>
      <w:lang w:val="es-SV"/>
    </w:rPr>
  </w:style>
  <w:style w:type="paragraph" w:customStyle="1" w:styleId="font6">
    <w:name w:val="font6"/>
    <w:basedOn w:val="Normal"/>
    <w:rsid w:val="00EE0B3B"/>
    <w:pPr>
      <w:spacing w:before="100" w:beforeAutospacing="1" w:after="100" w:afterAutospacing="1" w:line="240" w:lineRule="auto"/>
    </w:pPr>
    <w:rPr>
      <w:rFonts w:cs="Arial"/>
      <w:i/>
      <w:iCs/>
      <w:color w:val="000000"/>
      <w:sz w:val="20"/>
      <w:szCs w:val="20"/>
      <w:lang w:val="es-SV"/>
    </w:rPr>
  </w:style>
  <w:style w:type="paragraph" w:customStyle="1" w:styleId="xl63">
    <w:name w:val="xl63"/>
    <w:basedOn w:val="Normal"/>
    <w:rsid w:val="00EE0B3B"/>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color w:val="000000"/>
      <w:sz w:val="20"/>
      <w:szCs w:val="20"/>
      <w:lang w:val="es-SV"/>
    </w:rPr>
  </w:style>
  <w:style w:type="paragraph" w:customStyle="1" w:styleId="xl64">
    <w:name w:val="xl64"/>
    <w:basedOn w:val="Normal"/>
    <w:rsid w:val="00EE0B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color w:val="000000"/>
      <w:sz w:val="20"/>
      <w:szCs w:val="20"/>
      <w:lang w:val="es-SV"/>
    </w:rPr>
  </w:style>
  <w:style w:type="paragraph" w:customStyle="1" w:styleId="xl65">
    <w:name w:val="xl65"/>
    <w:basedOn w:val="Normal"/>
    <w:rsid w:val="00EE0B3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color w:val="000000"/>
      <w:sz w:val="20"/>
      <w:szCs w:val="20"/>
      <w:lang w:val="es-SV"/>
    </w:rPr>
  </w:style>
  <w:style w:type="paragraph" w:customStyle="1" w:styleId="xl66">
    <w:name w:val="xl66"/>
    <w:basedOn w:val="Normal"/>
    <w:rsid w:val="00EE0B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cs="Arial"/>
      <w:color w:val="000000"/>
      <w:sz w:val="20"/>
      <w:szCs w:val="20"/>
      <w:lang w:val="es-SV"/>
    </w:rPr>
  </w:style>
  <w:style w:type="paragraph" w:customStyle="1" w:styleId="xl67">
    <w:name w:val="xl67"/>
    <w:basedOn w:val="Normal"/>
    <w:rsid w:val="00EE0B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color w:val="000000"/>
      <w:sz w:val="20"/>
      <w:szCs w:val="20"/>
      <w:lang w:val="es-SV"/>
    </w:rPr>
  </w:style>
  <w:style w:type="paragraph" w:customStyle="1" w:styleId="xl68">
    <w:name w:val="xl68"/>
    <w:basedOn w:val="Normal"/>
    <w:rsid w:val="00EE0B3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cs="Arial"/>
      <w:color w:val="000000"/>
      <w:sz w:val="20"/>
      <w:szCs w:val="20"/>
      <w:lang w:val="es-SV"/>
    </w:rPr>
  </w:style>
  <w:style w:type="paragraph" w:customStyle="1" w:styleId="xl69">
    <w:name w:val="xl69"/>
    <w:basedOn w:val="Normal"/>
    <w:rsid w:val="00EE0B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cs="Arial"/>
      <w:color w:val="000000"/>
      <w:sz w:val="20"/>
      <w:szCs w:val="20"/>
      <w:lang w:val="es-SV"/>
    </w:rPr>
  </w:style>
  <w:style w:type="paragraph" w:customStyle="1" w:styleId="xl70">
    <w:name w:val="xl70"/>
    <w:basedOn w:val="Normal"/>
    <w:rsid w:val="00EE0B3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cs="Arial"/>
      <w:color w:val="000000"/>
      <w:sz w:val="20"/>
      <w:szCs w:val="20"/>
      <w:lang w:val="es-SV"/>
    </w:rPr>
  </w:style>
  <w:style w:type="paragraph" w:customStyle="1" w:styleId="xl71">
    <w:name w:val="xl71"/>
    <w:basedOn w:val="Normal"/>
    <w:rsid w:val="00EE0B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color w:val="000000"/>
      <w:sz w:val="20"/>
      <w:szCs w:val="20"/>
      <w:lang w:val="es-SV"/>
    </w:rPr>
  </w:style>
  <w:style w:type="paragraph" w:customStyle="1" w:styleId="xl72">
    <w:name w:val="xl72"/>
    <w:basedOn w:val="Normal"/>
    <w:rsid w:val="00EE0B3B"/>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cs="Arial"/>
      <w:color w:val="000000"/>
      <w:sz w:val="20"/>
      <w:szCs w:val="20"/>
      <w:lang w:val="es-SV"/>
    </w:rPr>
  </w:style>
  <w:style w:type="paragraph" w:customStyle="1" w:styleId="xl73">
    <w:name w:val="xl73"/>
    <w:basedOn w:val="Normal"/>
    <w:rsid w:val="00EE0B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color w:val="000000"/>
      <w:sz w:val="20"/>
      <w:szCs w:val="20"/>
      <w:lang w:val="es-SV"/>
    </w:rPr>
  </w:style>
  <w:style w:type="paragraph" w:customStyle="1" w:styleId="xl74">
    <w:name w:val="xl74"/>
    <w:basedOn w:val="Normal"/>
    <w:rsid w:val="00EE0B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cs="Arial"/>
      <w:color w:val="000000"/>
      <w:sz w:val="20"/>
      <w:szCs w:val="20"/>
      <w:lang w:val="es-SV"/>
    </w:rPr>
  </w:style>
  <w:style w:type="paragraph" w:customStyle="1" w:styleId="xl75">
    <w:name w:val="xl75"/>
    <w:basedOn w:val="Normal"/>
    <w:rsid w:val="00EE0B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cs="Arial"/>
      <w:color w:val="000000"/>
      <w:sz w:val="20"/>
      <w:szCs w:val="20"/>
      <w:lang w:val="es-SV"/>
    </w:rPr>
  </w:style>
  <w:style w:type="paragraph" w:customStyle="1" w:styleId="xl76">
    <w:name w:val="xl76"/>
    <w:basedOn w:val="Normal"/>
    <w:rsid w:val="00EE0B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color w:val="000000"/>
      <w:sz w:val="20"/>
      <w:szCs w:val="20"/>
      <w:lang w:val="es-SV"/>
    </w:rPr>
  </w:style>
  <w:style w:type="paragraph" w:customStyle="1" w:styleId="xl77">
    <w:name w:val="xl77"/>
    <w:basedOn w:val="Normal"/>
    <w:rsid w:val="00EE0B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cs="Arial"/>
      <w:color w:val="000000"/>
      <w:sz w:val="20"/>
      <w:szCs w:val="20"/>
      <w:lang w:val="es-SV"/>
    </w:rPr>
  </w:style>
  <w:style w:type="paragraph" w:customStyle="1" w:styleId="xl78">
    <w:name w:val="xl78"/>
    <w:basedOn w:val="Normal"/>
    <w:rsid w:val="00EE0B3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cs="Arial"/>
      <w:color w:val="000000"/>
      <w:sz w:val="20"/>
      <w:szCs w:val="20"/>
      <w:lang w:val="es-SV"/>
    </w:rPr>
  </w:style>
  <w:style w:type="paragraph" w:customStyle="1" w:styleId="xl79">
    <w:name w:val="xl79"/>
    <w:basedOn w:val="Normal"/>
    <w:rsid w:val="00EE0B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cs="Arial"/>
      <w:color w:val="000000"/>
      <w:sz w:val="20"/>
      <w:szCs w:val="20"/>
      <w:lang w:val="es-SV"/>
    </w:rPr>
  </w:style>
  <w:style w:type="paragraph" w:customStyle="1" w:styleId="xl80">
    <w:name w:val="xl80"/>
    <w:basedOn w:val="Normal"/>
    <w:rsid w:val="00EE0B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lang w:val="es-SV"/>
    </w:rPr>
  </w:style>
  <w:style w:type="paragraph" w:customStyle="1" w:styleId="xl81">
    <w:name w:val="xl81"/>
    <w:basedOn w:val="Normal"/>
    <w:rsid w:val="00EE0B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lang w:val="es-SV"/>
    </w:rPr>
  </w:style>
  <w:style w:type="paragraph" w:customStyle="1" w:styleId="xl82">
    <w:name w:val="xl82"/>
    <w:basedOn w:val="Normal"/>
    <w:rsid w:val="00EE0B3B"/>
    <w:pPr>
      <w:pBdr>
        <w:top w:val="single" w:sz="4" w:space="0" w:color="auto"/>
        <w:left w:val="single" w:sz="4" w:space="0" w:color="auto"/>
        <w:bottom w:val="single" w:sz="4" w:space="0" w:color="auto"/>
      </w:pBdr>
      <w:spacing w:before="100" w:beforeAutospacing="1" w:after="100" w:afterAutospacing="1" w:line="240" w:lineRule="auto"/>
    </w:pPr>
    <w:rPr>
      <w:rFonts w:cs="Arial"/>
      <w:sz w:val="20"/>
      <w:szCs w:val="20"/>
      <w:lang w:val="es-SV"/>
    </w:rPr>
  </w:style>
  <w:style w:type="paragraph" w:customStyle="1" w:styleId="xl83">
    <w:name w:val="xl83"/>
    <w:basedOn w:val="Normal"/>
    <w:rsid w:val="00EE0B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lang w:val="es-SV"/>
    </w:rPr>
  </w:style>
  <w:style w:type="paragraph" w:customStyle="1" w:styleId="xl84">
    <w:name w:val="xl84"/>
    <w:basedOn w:val="Normal"/>
    <w:rsid w:val="00EE0B3B"/>
    <w:pPr>
      <w:spacing w:before="100" w:beforeAutospacing="1" w:after="100" w:afterAutospacing="1" w:line="240" w:lineRule="auto"/>
    </w:pPr>
    <w:rPr>
      <w:rFonts w:cs="Arial"/>
      <w:sz w:val="20"/>
      <w:szCs w:val="20"/>
      <w:lang w:val="es-SV"/>
    </w:rPr>
  </w:style>
  <w:style w:type="paragraph" w:customStyle="1" w:styleId="xl85">
    <w:name w:val="xl85"/>
    <w:basedOn w:val="Normal"/>
    <w:rsid w:val="00EE0B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lang w:val="es-SV"/>
    </w:rPr>
  </w:style>
  <w:style w:type="paragraph" w:customStyle="1" w:styleId="xl86">
    <w:name w:val="xl86"/>
    <w:basedOn w:val="Normal"/>
    <w:rsid w:val="00EE0B3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cs="Arial"/>
      <w:b/>
      <w:bCs/>
      <w:color w:val="000000"/>
      <w:sz w:val="20"/>
      <w:szCs w:val="20"/>
      <w:lang w:val="es-SV"/>
    </w:rPr>
  </w:style>
  <w:style w:type="paragraph" w:customStyle="1" w:styleId="xl87">
    <w:name w:val="xl87"/>
    <w:basedOn w:val="Normal"/>
    <w:rsid w:val="00EE0B3B"/>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color w:val="000000"/>
      <w:sz w:val="20"/>
      <w:szCs w:val="20"/>
      <w:lang w:val="es-SV"/>
    </w:rPr>
  </w:style>
  <w:style w:type="paragraph" w:customStyle="1" w:styleId="xl88">
    <w:name w:val="xl88"/>
    <w:basedOn w:val="Normal"/>
    <w:rsid w:val="00EE0B3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cs="Arial"/>
      <w:color w:val="000000"/>
      <w:sz w:val="20"/>
      <w:szCs w:val="20"/>
      <w:lang w:val="es-SV"/>
    </w:rPr>
  </w:style>
  <w:style w:type="paragraph" w:customStyle="1" w:styleId="xl89">
    <w:name w:val="xl89"/>
    <w:basedOn w:val="Normal"/>
    <w:rsid w:val="00EE0B3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color w:val="000000"/>
      <w:sz w:val="20"/>
      <w:szCs w:val="20"/>
      <w:lang w:val="es-SV"/>
    </w:rPr>
  </w:style>
  <w:style w:type="paragraph" w:customStyle="1" w:styleId="xl90">
    <w:name w:val="xl90"/>
    <w:basedOn w:val="Normal"/>
    <w:rsid w:val="00EE0B3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cs="Arial"/>
      <w:color w:val="000000"/>
      <w:sz w:val="20"/>
      <w:szCs w:val="20"/>
      <w:lang w:val="es-SV"/>
    </w:rPr>
  </w:style>
  <w:style w:type="paragraph" w:customStyle="1" w:styleId="xl91">
    <w:name w:val="xl91"/>
    <w:basedOn w:val="Normal"/>
    <w:rsid w:val="00EE0B3B"/>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cs="Arial"/>
      <w:color w:val="000000"/>
      <w:sz w:val="20"/>
      <w:szCs w:val="20"/>
      <w:lang w:val="es-SV"/>
    </w:rPr>
  </w:style>
  <w:style w:type="paragraph" w:customStyle="1" w:styleId="xl92">
    <w:name w:val="xl92"/>
    <w:basedOn w:val="Normal"/>
    <w:rsid w:val="00EE0B3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color w:val="000000"/>
      <w:sz w:val="20"/>
      <w:szCs w:val="20"/>
      <w:lang w:val="es-SV"/>
    </w:rPr>
  </w:style>
  <w:style w:type="paragraph" w:customStyle="1" w:styleId="xl93">
    <w:name w:val="xl93"/>
    <w:basedOn w:val="Normal"/>
    <w:rsid w:val="00EE0B3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cs="Arial"/>
      <w:b/>
      <w:bCs/>
      <w:color w:val="000000"/>
      <w:sz w:val="20"/>
      <w:szCs w:val="20"/>
      <w:lang w:val="es-SV"/>
    </w:rPr>
  </w:style>
  <w:style w:type="paragraph" w:customStyle="1" w:styleId="xl94">
    <w:name w:val="xl94"/>
    <w:basedOn w:val="Normal"/>
    <w:rsid w:val="00EE0B3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pPr>
    <w:rPr>
      <w:rFonts w:cs="Arial"/>
      <w:sz w:val="20"/>
      <w:szCs w:val="20"/>
      <w:lang w:val="es-SV"/>
    </w:rPr>
  </w:style>
  <w:style w:type="paragraph" w:customStyle="1" w:styleId="xl95">
    <w:name w:val="xl95"/>
    <w:basedOn w:val="Normal"/>
    <w:rsid w:val="00EE0B3B"/>
    <w:pPr>
      <w:spacing w:before="100" w:beforeAutospacing="1" w:after="100" w:afterAutospacing="1" w:line="240" w:lineRule="auto"/>
    </w:pPr>
    <w:rPr>
      <w:rFonts w:cs="Arial"/>
      <w:sz w:val="20"/>
      <w:szCs w:val="20"/>
      <w:lang w:val="es-SV"/>
    </w:rPr>
  </w:style>
  <w:style w:type="paragraph" w:customStyle="1" w:styleId="xl96">
    <w:name w:val="xl96"/>
    <w:basedOn w:val="Normal"/>
    <w:rsid w:val="00EE0B3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pPr>
    <w:rPr>
      <w:rFonts w:cs="Arial"/>
      <w:sz w:val="16"/>
      <w:szCs w:val="16"/>
      <w:lang w:val="es-SV"/>
    </w:rPr>
  </w:style>
  <w:style w:type="paragraph" w:customStyle="1" w:styleId="xl97">
    <w:name w:val="xl97"/>
    <w:basedOn w:val="Normal"/>
    <w:rsid w:val="00EE0B3B"/>
    <w:pPr>
      <w:spacing w:before="100" w:beforeAutospacing="1" w:after="100" w:afterAutospacing="1" w:line="240" w:lineRule="auto"/>
    </w:pPr>
    <w:rPr>
      <w:rFonts w:cs="Arial"/>
      <w:sz w:val="20"/>
      <w:szCs w:val="20"/>
      <w:lang w:val="es-SV"/>
    </w:rPr>
  </w:style>
  <w:style w:type="numbering" w:customStyle="1" w:styleId="Sinlista11">
    <w:name w:val="Sin lista11"/>
    <w:next w:val="Sinlista"/>
    <w:uiPriority w:val="99"/>
    <w:semiHidden/>
    <w:unhideWhenUsed/>
    <w:rsid w:val="00EE0B3B"/>
  </w:style>
  <w:style w:type="table" w:customStyle="1" w:styleId="Tablaconcuadrcula11">
    <w:name w:val="Tabla con cuadrícula11"/>
    <w:basedOn w:val="Tablanormal"/>
    <w:next w:val="Tablaconcuadrcula"/>
    <w:uiPriority w:val="59"/>
    <w:rsid w:val="00EE0B3B"/>
    <w:pPr>
      <w:spacing w:after="0" w:line="240" w:lineRule="auto"/>
    </w:pPr>
    <w:rPr>
      <w:rFonts w:ascii="Calibri" w:eastAsia="Times New Roman"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933EA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Table Grid 3" w:uiPriority="0"/>
    <w:lsdException w:name="Table List 8"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0265E"/>
    <w:rPr>
      <w:rFonts w:ascii="Arial" w:eastAsia="Times New Roman" w:hAnsi="Arial" w:cs="Times New Roman"/>
      <w:lang w:eastAsia="es-SV"/>
    </w:rPr>
  </w:style>
  <w:style w:type="paragraph" w:styleId="Ttulo1">
    <w:name w:val="heading 1"/>
    <w:basedOn w:val="Prrafodelista"/>
    <w:next w:val="Normal"/>
    <w:link w:val="Ttulo1Car"/>
    <w:uiPriority w:val="9"/>
    <w:qFormat/>
    <w:rsid w:val="004F4869"/>
    <w:pPr>
      <w:spacing w:line="360" w:lineRule="auto"/>
      <w:ind w:left="0"/>
      <w:jc w:val="both"/>
      <w:outlineLvl w:val="0"/>
    </w:pPr>
    <w:rPr>
      <w:rFonts w:cs="Arial"/>
      <w:b/>
      <w:sz w:val="28"/>
    </w:rPr>
  </w:style>
  <w:style w:type="paragraph" w:styleId="Ttulo2">
    <w:name w:val="heading 2"/>
    <w:basedOn w:val="Prrafodelista"/>
    <w:next w:val="Normal"/>
    <w:link w:val="Ttulo2Car"/>
    <w:qFormat/>
    <w:rsid w:val="004F4869"/>
    <w:pPr>
      <w:spacing w:after="0" w:line="360" w:lineRule="auto"/>
      <w:ind w:left="0"/>
      <w:jc w:val="both"/>
      <w:outlineLvl w:val="1"/>
    </w:pPr>
    <w:rPr>
      <w:rFonts w:cs="Arial"/>
      <w:b/>
    </w:rPr>
  </w:style>
  <w:style w:type="paragraph" w:styleId="Ttulo3">
    <w:name w:val="heading 3"/>
    <w:aliases w:val="Título 3 Car1 Car"/>
    <w:basedOn w:val="Normal"/>
    <w:next w:val="Normal"/>
    <w:link w:val="Ttulo3Car"/>
    <w:uiPriority w:val="9"/>
    <w:qFormat/>
    <w:rsid w:val="001E3491"/>
    <w:pPr>
      <w:keepNext/>
      <w:spacing w:after="0" w:line="240" w:lineRule="auto"/>
      <w:jc w:val="both"/>
      <w:outlineLvl w:val="2"/>
    </w:pPr>
    <w:rPr>
      <w:rFonts w:eastAsia="Batang"/>
      <w:b/>
      <w:i/>
      <w:szCs w:val="20"/>
      <w:lang w:eastAsia="es-ES"/>
    </w:rPr>
  </w:style>
  <w:style w:type="paragraph" w:styleId="Ttulo4">
    <w:name w:val="heading 4"/>
    <w:aliases w:val="Sub-Clause Sub-paragraph"/>
    <w:basedOn w:val="Normal"/>
    <w:next w:val="Normal"/>
    <w:link w:val="Ttulo4Car"/>
    <w:uiPriority w:val="9"/>
    <w:qFormat/>
    <w:rsid w:val="004F4869"/>
    <w:pPr>
      <w:keepNext/>
      <w:widowControl w:val="0"/>
      <w:tabs>
        <w:tab w:val="center" w:pos="4680"/>
      </w:tabs>
      <w:spacing w:after="0" w:line="240" w:lineRule="auto"/>
      <w:jc w:val="center"/>
      <w:outlineLvl w:val="3"/>
    </w:pPr>
    <w:rPr>
      <w:rFonts w:eastAsia="Batang"/>
      <w:b/>
      <w:sz w:val="24"/>
      <w:szCs w:val="20"/>
      <w:lang w:eastAsia="es-ES"/>
    </w:rPr>
  </w:style>
  <w:style w:type="paragraph" w:styleId="Ttulo5">
    <w:name w:val="heading 5"/>
    <w:basedOn w:val="Normal"/>
    <w:next w:val="Normal"/>
    <w:link w:val="Ttulo5Car"/>
    <w:uiPriority w:val="9"/>
    <w:qFormat/>
    <w:rsid w:val="00FB71C4"/>
    <w:pPr>
      <w:numPr>
        <w:numId w:val="11"/>
      </w:numPr>
      <w:spacing w:after="0" w:line="360" w:lineRule="auto"/>
      <w:outlineLvl w:val="4"/>
    </w:pPr>
    <w:rPr>
      <w:bCs/>
      <w:i/>
      <w:iCs/>
      <w:szCs w:val="26"/>
      <w:lang w:eastAsia="es-ES"/>
    </w:rPr>
  </w:style>
  <w:style w:type="paragraph" w:styleId="Ttulo6">
    <w:name w:val="heading 6"/>
    <w:basedOn w:val="Normal"/>
    <w:next w:val="Normal"/>
    <w:link w:val="Ttulo6Car"/>
    <w:uiPriority w:val="9"/>
    <w:qFormat/>
    <w:rsid w:val="004F4869"/>
    <w:pPr>
      <w:keepNext/>
      <w:spacing w:after="0" w:line="240" w:lineRule="auto"/>
      <w:outlineLvl w:val="5"/>
    </w:pPr>
    <w:rPr>
      <w:rFonts w:cs="Arial"/>
      <w:b/>
      <w:sz w:val="24"/>
      <w:szCs w:val="24"/>
      <w:lang w:val="es-ES_tradnl"/>
    </w:rPr>
  </w:style>
  <w:style w:type="paragraph" w:styleId="Ttulo7">
    <w:name w:val="heading 7"/>
    <w:basedOn w:val="Normal"/>
    <w:next w:val="Normal"/>
    <w:link w:val="Ttulo7Car"/>
    <w:uiPriority w:val="9"/>
    <w:qFormat/>
    <w:rsid w:val="004F4869"/>
    <w:pPr>
      <w:spacing w:before="240" w:after="60" w:line="240" w:lineRule="auto"/>
      <w:outlineLvl w:val="6"/>
    </w:pPr>
    <w:rPr>
      <w:rFonts w:ascii="Times New Roman" w:hAnsi="Times New Roman"/>
      <w:sz w:val="24"/>
      <w:szCs w:val="24"/>
      <w:lang w:val="en-US"/>
    </w:rPr>
  </w:style>
  <w:style w:type="paragraph" w:styleId="Ttulo8">
    <w:name w:val="heading 8"/>
    <w:basedOn w:val="Normal"/>
    <w:next w:val="Normal"/>
    <w:link w:val="Ttulo8Car"/>
    <w:uiPriority w:val="9"/>
    <w:qFormat/>
    <w:rsid w:val="004F4869"/>
    <w:pPr>
      <w:spacing w:before="240" w:after="60" w:line="240" w:lineRule="auto"/>
      <w:outlineLvl w:val="7"/>
    </w:pPr>
    <w:rPr>
      <w:i/>
      <w:iCs/>
      <w:sz w:val="24"/>
      <w:szCs w:val="24"/>
      <w:lang w:eastAsia="es-ES"/>
    </w:rPr>
  </w:style>
  <w:style w:type="paragraph" w:styleId="Ttulo9">
    <w:name w:val="heading 9"/>
    <w:basedOn w:val="Normal"/>
    <w:next w:val="Normal"/>
    <w:link w:val="Ttulo9Car"/>
    <w:uiPriority w:val="9"/>
    <w:qFormat/>
    <w:rsid w:val="004F4869"/>
    <w:pPr>
      <w:keepNext/>
      <w:spacing w:after="0" w:line="360" w:lineRule="auto"/>
      <w:jc w:val="both"/>
      <w:outlineLvl w:val="8"/>
    </w:pPr>
    <w:rPr>
      <w:rFonts w:cs="Arial"/>
      <w:b/>
      <w:bCs/>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F4869"/>
    <w:rPr>
      <w:rFonts w:ascii="Arial" w:eastAsia="Times New Roman" w:hAnsi="Arial" w:cs="Arial"/>
      <w:b/>
      <w:sz w:val="28"/>
      <w:lang w:val="es-SV" w:eastAsia="es-SV"/>
    </w:rPr>
  </w:style>
  <w:style w:type="character" w:customStyle="1" w:styleId="Ttulo2Car">
    <w:name w:val="Título 2 Car"/>
    <w:basedOn w:val="Fuentedeprrafopredeter"/>
    <w:link w:val="Ttulo2"/>
    <w:rsid w:val="004F4869"/>
    <w:rPr>
      <w:rFonts w:ascii="Arial" w:eastAsia="Times New Roman" w:hAnsi="Arial" w:cs="Arial"/>
      <w:b/>
      <w:lang w:val="es-SV" w:eastAsia="es-SV"/>
    </w:rPr>
  </w:style>
  <w:style w:type="character" w:customStyle="1" w:styleId="Ttulo3Car">
    <w:name w:val="Título 3 Car"/>
    <w:aliases w:val="Título 3 Car1 Car Car1"/>
    <w:basedOn w:val="Fuentedeprrafopredeter"/>
    <w:link w:val="Ttulo3"/>
    <w:uiPriority w:val="9"/>
    <w:rsid w:val="001E3491"/>
    <w:rPr>
      <w:rFonts w:ascii="Arial" w:eastAsia="Batang" w:hAnsi="Arial" w:cs="Times New Roman"/>
      <w:b/>
      <w:i/>
      <w:szCs w:val="20"/>
      <w:lang w:eastAsia="es-ES"/>
    </w:rPr>
  </w:style>
  <w:style w:type="character" w:customStyle="1" w:styleId="Ttulo4Car">
    <w:name w:val="Título 4 Car"/>
    <w:aliases w:val="Sub-Clause Sub-paragraph Car"/>
    <w:basedOn w:val="Fuentedeprrafopredeter"/>
    <w:link w:val="Ttulo4"/>
    <w:uiPriority w:val="9"/>
    <w:rsid w:val="004F4869"/>
    <w:rPr>
      <w:rFonts w:ascii="Arial" w:eastAsia="Batang" w:hAnsi="Arial" w:cs="Times New Roman"/>
      <w:b/>
      <w:sz w:val="24"/>
      <w:szCs w:val="20"/>
      <w:lang w:val="es-SV" w:eastAsia="es-ES"/>
    </w:rPr>
  </w:style>
  <w:style w:type="character" w:customStyle="1" w:styleId="Ttulo5Car">
    <w:name w:val="Título 5 Car"/>
    <w:basedOn w:val="Fuentedeprrafopredeter"/>
    <w:link w:val="Ttulo5"/>
    <w:uiPriority w:val="9"/>
    <w:rsid w:val="00FB71C4"/>
    <w:rPr>
      <w:rFonts w:ascii="Arial" w:eastAsia="Times New Roman" w:hAnsi="Arial" w:cs="Times New Roman"/>
      <w:bCs/>
      <w:i/>
      <w:iCs/>
      <w:szCs w:val="26"/>
      <w:lang w:eastAsia="es-ES"/>
    </w:rPr>
  </w:style>
  <w:style w:type="character" w:customStyle="1" w:styleId="Ttulo6Car">
    <w:name w:val="Título 6 Car"/>
    <w:basedOn w:val="Fuentedeprrafopredeter"/>
    <w:link w:val="Ttulo6"/>
    <w:uiPriority w:val="9"/>
    <w:rsid w:val="004F4869"/>
    <w:rPr>
      <w:rFonts w:ascii="Arial" w:eastAsia="Times New Roman" w:hAnsi="Arial" w:cs="Arial"/>
      <w:b/>
      <w:sz w:val="24"/>
      <w:szCs w:val="24"/>
      <w:lang w:val="es-ES_tradnl" w:eastAsia="es-SV"/>
    </w:rPr>
  </w:style>
  <w:style w:type="character" w:customStyle="1" w:styleId="Ttulo7Car">
    <w:name w:val="Título 7 Car"/>
    <w:basedOn w:val="Fuentedeprrafopredeter"/>
    <w:link w:val="Ttulo7"/>
    <w:uiPriority w:val="9"/>
    <w:rsid w:val="004F4869"/>
    <w:rPr>
      <w:rFonts w:ascii="Times New Roman" w:eastAsia="Times New Roman" w:hAnsi="Times New Roman" w:cs="Times New Roman"/>
      <w:sz w:val="24"/>
      <w:szCs w:val="24"/>
      <w:lang w:val="en-US" w:eastAsia="es-SV"/>
    </w:rPr>
  </w:style>
  <w:style w:type="character" w:customStyle="1" w:styleId="Ttulo8Car">
    <w:name w:val="Título 8 Car"/>
    <w:basedOn w:val="Fuentedeprrafopredeter"/>
    <w:link w:val="Ttulo8"/>
    <w:uiPriority w:val="9"/>
    <w:rsid w:val="004F4869"/>
    <w:rPr>
      <w:rFonts w:ascii="Calibri" w:eastAsia="Times New Roman" w:hAnsi="Calibri" w:cs="Times New Roman"/>
      <w:i/>
      <w:iCs/>
      <w:sz w:val="24"/>
      <w:szCs w:val="24"/>
      <w:lang w:eastAsia="es-ES"/>
    </w:rPr>
  </w:style>
  <w:style w:type="character" w:customStyle="1" w:styleId="Ttulo9Car">
    <w:name w:val="Título 9 Car"/>
    <w:basedOn w:val="Fuentedeprrafopredeter"/>
    <w:link w:val="Ttulo9"/>
    <w:uiPriority w:val="9"/>
    <w:rsid w:val="004F4869"/>
    <w:rPr>
      <w:rFonts w:ascii="Arial" w:eastAsia="Times New Roman" w:hAnsi="Arial" w:cs="Arial"/>
      <w:b/>
      <w:bCs/>
      <w:szCs w:val="24"/>
      <w:lang w:val="es-ES_tradnl" w:eastAsia="es-SV"/>
    </w:rPr>
  </w:style>
  <w:style w:type="paragraph" w:styleId="Encabezado">
    <w:name w:val="header"/>
    <w:aliases w:val="Car,Car10,Car101,Car1011, Car"/>
    <w:basedOn w:val="Normal"/>
    <w:link w:val="EncabezadoCar"/>
    <w:rsid w:val="004F4869"/>
    <w:pPr>
      <w:tabs>
        <w:tab w:val="center" w:pos="4419"/>
        <w:tab w:val="right" w:pos="8838"/>
      </w:tabs>
      <w:spacing w:after="0" w:line="240" w:lineRule="auto"/>
    </w:pPr>
  </w:style>
  <w:style w:type="character" w:customStyle="1" w:styleId="EncabezadoCar">
    <w:name w:val="Encabezado Car"/>
    <w:aliases w:val="Car Car,Car10 Car1,Car101 Car1,Car1011 Car1, Car Car"/>
    <w:basedOn w:val="Fuentedeprrafopredeter"/>
    <w:link w:val="Encabezado"/>
    <w:rsid w:val="004F4869"/>
    <w:rPr>
      <w:rFonts w:ascii="Calibri" w:eastAsia="Times New Roman" w:hAnsi="Calibri" w:cs="Times New Roman"/>
      <w:lang w:val="es-SV" w:eastAsia="es-SV"/>
    </w:rPr>
  </w:style>
  <w:style w:type="paragraph" w:styleId="Piedepgina">
    <w:name w:val="footer"/>
    <w:basedOn w:val="Normal"/>
    <w:link w:val="PiedepginaCar"/>
    <w:uiPriority w:val="99"/>
    <w:rsid w:val="004F486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F4869"/>
    <w:rPr>
      <w:rFonts w:ascii="Calibri" w:eastAsia="Times New Roman" w:hAnsi="Calibri" w:cs="Times New Roman"/>
      <w:lang w:val="es-SV" w:eastAsia="es-SV"/>
    </w:rPr>
  </w:style>
  <w:style w:type="paragraph" w:styleId="Textoindependiente2">
    <w:name w:val="Body Text 2"/>
    <w:basedOn w:val="Normal"/>
    <w:link w:val="Textoindependiente2Car"/>
    <w:uiPriority w:val="99"/>
    <w:rsid w:val="004F4869"/>
    <w:pPr>
      <w:spacing w:after="0" w:line="240" w:lineRule="auto"/>
      <w:jc w:val="center"/>
    </w:pPr>
    <w:rPr>
      <w:rFonts w:cs="Arial"/>
      <w:bCs/>
      <w:color w:val="0000FF"/>
      <w:sz w:val="32"/>
      <w:szCs w:val="24"/>
      <w:lang w:eastAsia="es-ES"/>
    </w:rPr>
  </w:style>
  <w:style w:type="character" w:customStyle="1" w:styleId="Textoindependiente2Car">
    <w:name w:val="Texto independiente 2 Car"/>
    <w:basedOn w:val="Fuentedeprrafopredeter"/>
    <w:link w:val="Textoindependiente2"/>
    <w:uiPriority w:val="99"/>
    <w:rsid w:val="004F4869"/>
    <w:rPr>
      <w:rFonts w:ascii="Arial" w:eastAsia="Times New Roman" w:hAnsi="Arial" w:cs="Arial"/>
      <w:bCs/>
      <w:color w:val="0000FF"/>
      <w:sz w:val="32"/>
      <w:szCs w:val="24"/>
      <w:lang w:eastAsia="es-ES"/>
    </w:rPr>
  </w:style>
  <w:style w:type="paragraph" w:styleId="Prrafodelista">
    <w:name w:val="List Paragraph"/>
    <w:basedOn w:val="Normal"/>
    <w:link w:val="PrrafodelistaCar"/>
    <w:uiPriority w:val="34"/>
    <w:qFormat/>
    <w:rsid w:val="004F4869"/>
    <w:pPr>
      <w:ind w:left="720"/>
      <w:contextualSpacing/>
    </w:pPr>
  </w:style>
  <w:style w:type="paragraph" w:customStyle="1" w:styleId="Default">
    <w:name w:val="Default"/>
    <w:rsid w:val="004F4869"/>
    <w:pPr>
      <w:autoSpaceDE w:val="0"/>
      <w:autoSpaceDN w:val="0"/>
      <w:adjustRightInd w:val="0"/>
      <w:spacing w:after="0" w:line="240" w:lineRule="auto"/>
    </w:pPr>
    <w:rPr>
      <w:rFonts w:ascii="Times New Roman" w:eastAsia="Times New Roman" w:hAnsi="Times New Roman" w:cs="Times New Roman"/>
      <w:color w:val="000000"/>
      <w:sz w:val="24"/>
      <w:szCs w:val="24"/>
      <w:lang w:eastAsia="es-ES"/>
    </w:rPr>
  </w:style>
  <w:style w:type="paragraph" w:styleId="Sangra3detindependiente">
    <w:name w:val="Body Text Indent 3"/>
    <w:basedOn w:val="Normal"/>
    <w:link w:val="Sangra3detindependienteCar"/>
    <w:uiPriority w:val="99"/>
    <w:rsid w:val="004F4869"/>
    <w:pPr>
      <w:spacing w:after="120" w:line="240" w:lineRule="auto"/>
      <w:ind w:left="283"/>
    </w:pPr>
    <w:rPr>
      <w:rFonts w:ascii="Times New Roman" w:hAnsi="Times New Roman"/>
      <w:sz w:val="16"/>
      <w:szCs w:val="16"/>
      <w:lang w:eastAsia="es-ES"/>
    </w:rPr>
  </w:style>
  <w:style w:type="character" w:customStyle="1" w:styleId="Sangra3detindependienteCar">
    <w:name w:val="Sangría 3 de t. independiente Car"/>
    <w:basedOn w:val="Fuentedeprrafopredeter"/>
    <w:link w:val="Sangra3detindependiente"/>
    <w:uiPriority w:val="99"/>
    <w:rsid w:val="004F4869"/>
    <w:rPr>
      <w:rFonts w:ascii="Times New Roman" w:eastAsia="Times New Roman" w:hAnsi="Times New Roman" w:cs="Times New Roman"/>
      <w:sz w:val="16"/>
      <w:szCs w:val="16"/>
      <w:lang w:eastAsia="es-ES"/>
    </w:rPr>
  </w:style>
  <w:style w:type="paragraph" w:styleId="Textoindependiente">
    <w:name w:val="Body Text"/>
    <w:aliases w:val="Texto independiente Car Car Car,ANEXO TEXTOS Texto ind,(Main Text),date,Body Text (Main text)"/>
    <w:basedOn w:val="Normal"/>
    <w:link w:val="TextoindependienteCar"/>
    <w:rsid w:val="004F4869"/>
    <w:pPr>
      <w:spacing w:after="120" w:line="240" w:lineRule="auto"/>
    </w:pPr>
    <w:rPr>
      <w:rFonts w:ascii="Times New Roman" w:hAnsi="Times New Roman"/>
      <w:sz w:val="24"/>
      <w:szCs w:val="24"/>
      <w:lang w:eastAsia="es-ES"/>
    </w:rPr>
  </w:style>
  <w:style w:type="character" w:customStyle="1" w:styleId="TextoindependienteCar">
    <w:name w:val="Texto independiente Car"/>
    <w:aliases w:val="Texto independiente Car Car Car Car,ANEXO TEXTOS Texto ind Car,(Main Text) Car,date Car,Body Text (Main text) Car"/>
    <w:basedOn w:val="Fuentedeprrafopredeter"/>
    <w:link w:val="Textoindependiente"/>
    <w:rsid w:val="004F4869"/>
    <w:rPr>
      <w:rFonts w:ascii="Times New Roman" w:eastAsia="Times New Roman" w:hAnsi="Times New Roman" w:cs="Times New Roman"/>
      <w:sz w:val="24"/>
      <w:szCs w:val="24"/>
      <w:lang w:eastAsia="es-ES"/>
    </w:rPr>
  </w:style>
  <w:style w:type="paragraph" w:customStyle="1" w:styleId="TextH1">
    <w:name w:val="Text H1"/>
    <w:basedOn w:val="Normal"/>
    <w:uiPriority w:val="99"/>
    <w:rsid w:val="004F4869"/>
    <w:pPr>
      <w:spacing w:after="0" w:line="240" w:lineRule="auto"/>
      <w:jc w:val="both"/>
    </w:pPr>
    <w:rPr>
      <w:rFonts w:eastAsia="Batang" w:cs="Arial"/>
      <w:sz w:val="20"/>
      <w:szCs w:val="20"/>
      <w:lang w:eastAsia="es-ES"/>
    </w:rPr>
  </w:style>
  <w:style w:type="paragraph" w:customStyle="1" w:styleId="Negrita">
    <w:name w:val="Negrita"/>
    <w:basedOn w:val="Normal"/>
    <w:uiPriority w:val="99"/>
    <w:rsid w:val="004F4869"/>
    <w:pPr>
      <w:spacing w:before="240" w:after="0" w:line="288" w:lineRule="auto"/>
      <w:jc w:val="both"/>
    </w:pPr>
    <w:rPr>
      <w:b/>
      <w:szCs w:val="20"/>
      <w:lang w:val="es-ES_tradnl" w:eastAsia="es-ES"/>
    </w:rPr>
  </w:style>
  <w:style w:type="paragraph" w:customStyle="1" w:styleId="TextH2">
    <w:name w:val="Text H2"/>
    <w:basedOn w:val="TextH1"/>
    <w:uiPriority w:val="99"/>
    <w:rsid w:val="004F4869"/>
    <w:pPr>
      <w:tabs>
        <w:tab w:val="num" w:pos="952"/>
      </w:tabs>
      <w:ind w:left="576"/>
    </w:pPr>
    <w:rPr>
      <w:rFonts w:eastAsia="Times New Roman"/>
    </w:rPr>
  </w:style>
  <w:style w:type="paragraph" w:customStyle="1" w:styleId="BankNormal">
    <w:name w:val="BankNormal"/>
    <w:basedOn w:val="Normal"/>
    <w:uiPriority w:val="99"/>
    <w:rsid w:val="004F4869"/>
    <w:pPr>
      <w:spacing w:after="240" w:line="240" w:lineRule="auto"/>
    </w:pPr>
    <w:rPr>
      <w:rFonts w:ascii="Times New Roman" w:hAnsi="Times New Roman"/>
      <w:sz w:val="24"/>
      <w:szCs w:val="20"/>
    </w:rPr>
  </w:style>
  <w:style w:type="paragraph" w:styleId="Sangranormal">
    <w:name w:val="Normal Indent"/>
    <w:basedOn w:val="Normal"/>
    <w:uiPriority w:val="99"/>
    <w:rsid w:val="004F4869"/>
    <w:pPr>
      <w:spacing w:after="0" w:line="240" w:lineRule="auto"/>
      <w:ind w:left="708"/>
    </w:pPr>
    <w:rPr>
      <w:rFonts w:ascii="Times New Roman" w:hAnsi="Times New Roman"/>
      <w:sz w:val="24"/>
      <w:szCs w:val="24"/>
    </w:rPr>
  </w:style>
  <w:style w:type="paragraph" w:customStyle="1" w:styleId="Sangra2detindependiente1">
    <w:name w:val="Sangría 2 de t. independiente1"/>
    <w:basedOn w:val="Normal"/>
    <w:uiPriority w:val="99"/>
    <w:rsid w:val="004F4869"/>
    <w:pPr>
      <w:widowControl w:val="0"/>
      <w:overflowPunct w:val="0"/>
      <w:autoSpaceDE w:val="0"/>
      <w:autoSpaceDN w:val="0"/>
      <w:adjustRightInd w:val="0"/>
      <w:spacing w:after="0" w:line="240" w:lineRule="auto"/>
      <w:ind w:left="567"/>
      <w:textAlignment w:val="baseline"/>
    </w:pPr>
    <w:rPr>
      <w:sz w:val="20"/>
      <w:szCs w:val="20"/>
      <w:lang w:val="es-ES_tradnl" w:eastAsia="es-ES"/>
    </w:rPr>
  </w:style>
  <w:style w:type="table" w:styleId="Tablaconcuadrcula">
    <w:name w:val="Table Grid"/>
    <w:basedOn w:val="Tablanormal"/>
    <w:uiPriority w:val="59"/>
    <w:rsid w:val="004F4869"/>
    <w:pPr>
      <w:spacing w:after="0" w:line="240" w:lineRule="auto"/>
    </w:pPr>
    <w:rPr>
      <w:rFonts w:ascii="Calibri" w:eastAsia="Times New Roman"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basedOn w:val="Fuentedeprrafopredeter"/>
    <w:uiPriority w:val="99"/>
    <w:rsid w:val="004F4869"/>
    <w:rPr>
      <w:rFonts w:cs="Times New Roman"/>
      <w:color w:val="0000FF"/>
      <w:u w:val="single"/>
    </w:rPr>
  </w:style>
  <w:style w:type="paragraph" w:customStyle="1" w:styleId="Logro">
    <w:name w:val="Logro"/>
    <w:basedOn w:val="Textoindependiente"/>
    <w:autoRedefine/>
    <w:uiPriority w:val="99"/>
    <w:rsid w:val="004F4869"/>
    <w:pPr>
      <w:spacing w:after="0"/>
      <w:jc w:val="both"/>
    </w:pPr>
    <w:rPr>
      <w:rFonts w:ascii="Arial" w:eastAsia="Batang" w:hAnsi="Arial" w:cs="Arial"/>
      <w:sz w:val="22"/>
      <w:szCs w:val="20"/>
      <w:lang w:val="es-MX" w:eastAsia="en-US"/>
    </w:rPr>
  </w:style>
  <w:style w:type="paragraph" w:customStyle="1" w:styleId="Ttulodeseccin">
    <w:name w:val="Título de sección"/>
    <w:basedOn w:val="Normal"/>
    <w:next w:val="Normal"/>
    <w:uiPriority w:val="99"/>
    <w:rsid w:val="004F4869"/>
    <w:pPr>
      <w:pBdr>
        <w:bottom w:val="single" w:sz="6" w:space="1" w:color="808080"/>
      </w:pBdr>
      <w:spacing w:before="220" w:after="0" w:line="220" w:lineRule="atLeast"/>
    </w:pPr>
    <w:rPr>
      <w:rFonts w:ascii="Garamond" w:hAnsi="Garamond"/>
      <w:caps/>
      <w:spacing w:val="15"/>
      <w:sz w:val="20"/>
      <w:szCs w:val="20"/>
      <w:lang w:eastAsia="es-ES"/>
    </w:rPr>
  </w:style>
  <w:style w:type="paragraph" w:styleId="NormalWeb">
    <w:name w:val="Normal (Web)"/>
    <w:basedOn w:val="Normal"/>
    <w:uiPriority w:val="99"/>
    <w:rsid w:val="004F4869"/>
    <w:pPr>
      <w:spacing w:before="100" w:beforeAutospacing="1" w:after="100" w:afterAutospacing="1" w:line="240" w:lineRule="auto"/>
    </w:pPr>
    <w:rPr>
      <w:rFonts w:ascii="Times New Roman" w:hAnsi="Times New Roman"/>
      <w:sz w:val="24"/>
      <w:szCs w:val="24"/>
      <w:lang w:eastAsia="es-ES"/>
    </w:rPr>
  </w:style>
  <w:style w:type="paragraph" w:styleId="Textoindependiente3">
    <w:name w:val="Body Text 3"/>
    <w:basedOn w:val="Normal"/>
    <w:link w:val="Textoindependiente3Car"/>
    <w:uiPriority w:val="99"/>
    <w:rsid w:val="004F4869"/>
    <w:pPr>
      <w:spacing w:after="120" w:line="240" w:lineRule="auto"/>
    </w:pPr>
    <w:rPr>
      <w:rFonts w:ascii="Times New Roman" w:eastAsia="Batang" w:hAnsi="Times New Roman"/>
      <w:sz w:val="16"/>
      <w:szCs w:val="16"/>
      <w:lang w:eastAsia="es-ES"/>
    </w:rPr>
  </w:style>
  <w:style w:type="character" w:customStyle="1" w:styleId="Textoindependiente3Car">
    <w:name w:val="Texto independiente 3 Car"/>
    <w:basedOn w:val="Fuentedeprrafopredeter"/>
    <w:link w:val="Textoindependiente3"/>
    <w:uiPriority w:val="99"/>
    <w:rsid w:val="004F4869"/>
    <w:rPr>
      <w:rFonts w:ascii="Times New Roman" w:eastAsia="Batang" w:hAnsi="Times New Roman" w:cs="Times New Roman"/>
      <w:sz w:val="16"/>
      <w:szCs w:val="16"/>
      <w:lang w:eastAsia="es-ES"/>
    </w:rPr>
  </w:style>
  <w:style w:type="paragraph" w:customStyle="1" w:styleId="Encabezamiento">
    <w:name w:val="Encabezamiento"/>
    <w:basedOn w:val="Normal"/>
    <w:uiPriority w:val="99"/>
    <w:rsid w:val="004F4869"/>
    <w:pPr>
      <w:widowControl w:val="0"/>
      <w:tabs>
        <w:tab w:val="center" w:pos="4986"/>
        <w:tab w:val="right" w:pos="9972"/>
      </w:tabs>
      <w:suppressAutoHyphens/>
      <w:autoSpaceDE w:val="0"/>
      <w:autoSpaceDN w:val="0"/>
      <w:adjustRightInd w:val="0"/>
      <w:spacing w:after="0" w:line="240" w:lineRule="auto"/>
    </w:pPr>
    <w:rPr>
      <w:rFonts w:ascii="Times New Roman" w:hAnsi="Times New Roman"/>
      <w:sz w:val="24"/>
      <w:szCs w:val="20"/>
    </w:rPr>
  </w:style>
  <w:style w:type="paragraph" w:customStyle="1" w:styleId="Cuerpodetextoconsangra">
    <w:name w:val="Cuerpo de texto con sangría"/>
    <w:basedOn w:val="Normal"/>
    <w:uiPriority w:val="99"/>
    <w:rsid w:val="004F4869"/>
    <w:pPr>
      <w:widowControl w:val="0"/>
      <w:suppressAutoHyphens/>
      <w:autoSpaceDE w:val="0"/>
      <w:autoSpaceDN w:val="0"/>
      <w:adjustRightInd w:val="0"/>
      <w:spacing w:after="120" w:line="240" w:lineRule="auto"/>
      <w:ind w:left="283"/>
    </w:pPr>
    <w:rPr>
      <w:rFonts w:ascii="Times New Roman" w:hAnsi="Times New Roman"/>
      <w:sz w:val="24"/>
      <w:szCs w:val="20"/>
    </w:rPr>
  </w:style>
  <w:style w:type="paragraph" w:styleId="Textodeglobo">
    <w:name w:val="Balloon Text"/>
    <w:basedOn w:val="Normal"/>
    <w:link w:val="TextodegloboCar"/>
    <w:uiPriority w:val="99"/>
    <w:rsid w:val="004F4869"/>
    <w:pPr>
      <w:widowControl w:val="0"/>
      <w:suppressAutoHyphens/>
      <w:spacing w:after="0" w:line="240" w:lineRule="auto"/>
    </w:pPr>
    <w:rPr>
      <w:rFonts w:ascii="Tahoma" w:hAnsi="Tahoma" w:cs="Tahoma"/>
      <w:sz w:val="16"/>
      <w:szCs w:val="16"/>
      <w:lang w:eastAsia="es-ES"/>
    </w:rPr>
  </w:style>
  <w:style w:type="character" w:customStyle="1" w:styleId="TextodegloboCar">
    <w:name w:val="Texto de globo Car"/>
    <w:basedOn w:val="Fuentedeprrafopredeter"/>
    <w:link w:val="Textodeglobo"/>
    <w:uiPriority w:val="99"/>
    <w:rsid w:val="004F4869"/>
    <w:rPr>
      <w:rFonts w:ascii="Tahoma" w:eastAsia="Times New Roman" w:hAnsi="Tahoma" w:cs="Tahoma"/>
      <w:sz w:val="16"/>
      <w:szCs w:val="16"/>
      <w:lang w:eastAsia="es-ES"/>
    </w:rPr>
  </w:style>
  <w:style w:type="paragraph" w:customStyle="1" w:styleId="Normali">
    <w:name w:val="Normal(i)"/>
    <w:basedOn w:val="Normal"/>
    <w:uiPriority w:val="99"/>
    <w:rsid w:val="004F4869"/>
    <w:pPr>
      <w:keepLines/>
      <w:tabs>
        <w:tab w:val="left" w:pos="1843"/>
      </w:tabs>
      <w:spacing w:after="120" w:line="240" w:lineRule="auto"/>
      <w:jc w:val="both"/>
    </w:pPr>
    <w:rPr>
      <w:rFonts w:ascii="Times New Roman" w:hAnsi="Times New Roman"/>
      <w:sz w:val="24"/>
      <w:szCs w:val="20"/>
      <w:lang w:val="en-GB" w:eastAsia="en-GB"/>
    </w:rPr>
  </w:style>
  <w:style w:type="character" w:styleId="Nmerodepgina">
    <w:name w:val="page number"/>
    <w:basedOn w:val="Fuentedeprrafopredeter"/>
    <w:rsid w:val="004F4869"/>
    <w:rPr>
      <w:rFonts w:cs="Times New Roman"/>
    </w:rPr>
  </w:style>
  <w:style w:type="character" w:customStyle="1" w:styleId="CarCar3">
    <w:name w:val="Car Car3"/>
    <w:basedOn w:val="Fuentedeprrafopredeter"/>
    <w:uiPriority w:val="99"/>
    <w:rsid w:val="004F4869"/>
    <w:rPr>
      <w:rFonts w:cs="Times New Roman"/>
      <w:sz w:val="24"/>
      <w:lang w:val="es-ES_tradnl"/>
    </w:rPr>
  </w:style>
  <w:style w:type="paragraph" w:customStyle="1" w:styleId="wfxRecipient">
    <w:name w:val="wfxRecipient"/>
    <w:basedOn w:val="Normal"/>
    <w:uiPriority w:val="99"/>
    <w:rsid w:val="004F4869"/>
    <w:pPr>
      <w:overflowPunct w:val="0"/>
      <w:autoSpaceDE w:val="0"/>
      <w:autoSpaceDN w:val="0"/>
      <w:adjustRightInd w:val="0"/>
      <w:spacing w:after="0" w:line="240" w:lineRule="auto"/>
      <w:textAlignment w:val="baseline"/>
    </w:pPr>
    <w:rPr>
      <w:rFonts w:ascii="Times New Roman" w:hAnsi="Times New Roman"/>
      <w:sz w:val="24"/>
      <w:szCs w:val="20"/>
    </w:rPr>
  </w:style>
  <w:style w:type="paragraph" w:customStyle="1" w:styleId="Clauses">
    <w:name w:val="Clauses"/>
    <w:basedOn w:val="Normal"/>
    <w:uiPriority w:val="99"/>
    <w:rsid w:val="004F4869"/>
    <w:pPr>
      <w:keepLines/>
      <w:spacing w:after="120" w:line="240" w:lineRule="auto"/>
      <w:outlineLvl w:val="0"/>
    </w:pPr>
    <w:rPr>
      <w:rFonts w:ascii="Times New Roman Bold" w:hAnsi="Times New Roman Bold"/>
      <w:b/>
      <w:sz w:val="24"/>
      <w:szCs w:val="20"/>
      <w:lang w:eastAsia="en-GB"/>
    </w:rPr>
  </w:style>
  <w:style w:type="paragraph" w:styleId="Sangradetextonormal">
    <w:name w:val="Body Text Indent"/>
    <w:basedOn w:val="Normal"/>
    <w:link w:val="SangradetextonormalCar"/>
    <w:uiPriority w:val="99"/>
    <w:rsid w:val="004F4869"/>
    <w:pPr>
      <w:autoSpaceDE w:val="0"/>
      <w:autoSpaceDN w:val="0"/>
      <w:adjustRightInd w:val="0"/>
      <w:spacing w:after="0" w:line="240" w:lineRule="auto"/>
      <w:ind w:left="993" w:hanging="273"/>
    </w:pPr>
    <w:rPr>
      <w:rFonts w:ascii="Roman 10cpi" w:hAnsi="Roman 10cpi" w:cs="Roman 10cpi"/>
      <w:sz w:val="24"/>
      <w:szCs w:val="24"/>
      <w:lang w:eastAsia="es-ES"/>
    </w:rPr>
  </w:style>
  <w:style w:type="character" w:customStyle="1" w:styleId="SangradetextonormalCar">
    <w:name w:val="Sangría de texto normal Car"/>
    <w:basedOn w:val="Fuentedeprrafopredeter"/>
    <w:link w:val="Sangradetextonormal"/>
    <w:uiPriority w:val="99"/>
    <w:rsid w:val="004F4869"/>
    <w:rPr>
      <w:rFonts w:ascii="Roman 10cpi" w:eastAsia="Times New Roman" w:hAnsi="Roman 10cpi" w:cs="Roman 10cpi"/>
      <w:sz w:val="24"/>
      <w:szCs w:val="24"/>
      <w:lang w:eastAsia="es-ES"/>
    </w:rPr>
  </w:style>
  <w:style w:type="paragraph" w:customStyle="1" w:styleId="Cargo">
    <w:name w:val="Cargo"/>
    <w:next w:val="Logro"/>
    <w:uiPriority w:val="99"/>
    <w:rsid w:val="004F4869"/>
    <w:pPr>
      <w:spacing w:after="40" w:line="220" w:lineRule="atLeast"/>
    </w:pPr>
    <w:rPr>
      <w:rFonts w:ascii="Arial" w:eastAsia="Batang" w:hAnsi="Arial" w:cs="Times New Roman"/>
      <w:b/>
      <w:spacing w:val="-10"/>
      <w:sz w:val="20"/>
      <w:szCs w:val="20"/>
      <w:lang w:eastAsia="es-SV"/>
    </w:rPr>
  </w:style>
  <w:style w:type="paragraph" w:styleId="Listaconvietas2">
    <w:name w:val="List Bullet 2"/>
    <w:basedOn w:val="Normal"/>
    <w:uiPriority w:val="99"/>
    <w:rsid w:val="004F4869"/>
    <w:pPr>
      <w:tabs>
        <w:tab w:val="num" w:pos="754"/>
      </w:tabs>
      <w:spacing w:after="0" w:line="240" w:lineRule="auto"/>
      <w:ind w:left="754" w:hanging="360"/>
    </w:pPr>
    <w:rPr>
      <w:rFonts w:ascii="Times New Roman" w:hAnsi="Times New Roman"/>
      <w:sz w:val="24"/>
      <w:szCs w:val="24"/>
    </w:rPr>
  </w:style>
  <w:style w:type="paragraph" w:customStyle="1" w:styleId="Contenidodelatabla">
    <w:name w:val="Contenido de la tabla"/>
    <w:basedOn w:val="Textoindependiente"/>
    <w:rsid w:val="004F4869"/>
    <w:pPr>
      <w:widowControl w:val="0"/>
      <w:suppressAutoHyphens/>
    </w:pPr>
    <w:rPr>
      <w:szCs w:val="20"/>
    </w:rPr>
  </w:style>
  <w:style w:type="character" w:customStyle="1" w:styleId="CarCarCar1">
    <w:name w:val="Car Car Car1"/>
    <w:basedOn w:val="Fuentedeprrafopredeter"/>
    <w:uiPriority w:val="99"/>
    <w:rsid w:val="004F4869"/>
    <w:rPr>
      <w:rFonts w:cs="Times New Roman"/>
      <w:sz w:val="24"/>
      <w:lang w:val="es-ES_tradnl"/>
    </w:rPr>
  </w:style>
  <w:style w:type="paragraph" w:customStyle="1" w:styleId="ListIndent">
    <w:name w:val="List Indent"/>
    <w:basedOn w:val="Textoindependiente"/>
    <w:uiPriority w:val="99"/>
    <w:rsid w:val="004F4869"/>
    <w:pPr>
      <w:keepLines/>
      <w:widowControl w:val="0"/>
      <w:tabs>
        <w:tab w:val="left" w:pos="3969"/>
      </w:tabs>
      <w:suppressAutoHyphens/>
      <w:spacing w:after="62" w:line="264" w:lineRule="auto"/>
      <w:ind w:left="2891" w:hanging="2608"/>
    </w:pPr>
    <w:rPr>
      <w:rFonts w:eastAsia="Arial Unicode MS" w:cs="Tahoma"/>
      <w:color w:val="000000"/>
      <w:sz w:val="22"/>
      <w:lang w:eastAsia="en-US"/>
    </w:rPr>
  </w:style>
  <w:style w:type="paragraph" w:styleId="Sangra2detindependiente">
    <w:name w:val="Body Text Indent 2"/>
    <w:basedOn w:val="Normal"/>
    <w:link w:val="Sangra2detindependienteCar"/>
    <w:uiPriority w:val="99"/>
    <w:rsid w:val="004F4869"/>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uiPriority w:val="99"/>
    <w:rsid w:val="004F4869"/>
    <w:rPr>
      <w:rFonts w:ascii="Times New Roman" w:eastAsia="Times New Roman" w:hAnsi="Times New Roman" w:cs="Times New Roman"/>
      <w:sz w:val="24"/>
      <w:szCs w:val="24"/>
      <w:lang w:eastAsia="es-SV"/>
    </w:rPr>
  </w:style>
  <w:style w:type="paragraph" w:styleId="TDC1">
    <w:name w:val="toc 1"/>
    <w:basedOn w:val="Normal"/>
    <w:next w:val="Normal"/>
    <w:autoRedefine/>
    <w:uiPriority w:val="39"/>
    <w:qFormat/>
    <w:rsid w:val="004747BF"/>
    <w:pPr>
      <w:tabs>
        <w:tab w:val="left" w:pos="440"/>
        <w:tab w:val="right" w:leader="dot" w:pos="9111"/>
      </w:tabs>
      <w:spacing w:before="120" w:after="120"/>
    </w:pPr>
    <w:rPr>
      <w:rFonts w:cs="Calibri"/>
      <w:b/>
      <w:bCs/>
      <w:caps/>
      <w:noProof/>
      <w:sz w:val="20"/>
      <w:szCs w:val="20"/>
    </w:rPr>
  </w:style>
  <w:style w:type="paragraph" w:customStyle="1" w:styleId="xl49">
    <w:name w:val="xl49"/>
    <w:basedOn w:val="Normal"/>
    <w:uiPriority w:val="99"/>
    <w:rsid w:val="004F486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16"/>
      <w:szCs w:val="16"/>
      <w:lang w:eastAsia="es-ES"/>
    </w:rPr>
  </w:style>
  <w:style w:type="paragraph" w:customStyle="1" w:styleId="Textoindependiente21">
    <w:name w:val="Texto independiente 21"/>
    <w:basedOn w:val="Normal"/>
    <w:uiPriority w:val="99"/>
    <w:rsid w:val="004F4869"/>
    <w:pPr>
      <w:widowControl w:val="0"/>
      <w:overflowPunct w:val="0"/>
      <w:autoSpaceDE w:val="0"/>
      <w:autoSpaceDN w:val="0"/>
      <w:adjustRightInd w:val="0"/>
      <w:spacing w:after="0" w:line="360" w:lineRule="auto"/>
      <w:jc w:val="both"/>
      <w:textAlignment w:val="baseline"/>
    </w:pPr>
    <w:rPr>
      <w:sz w:val="24"/>
      <w:szCs w:val="20"/>
      <w:lang w:val="es-ES_tradnl" w:eastAsia="es-ES"/>
    </w:rPr>
  </w:style>
  <w:style w:type="paragraph" w:styleId="Sinespaciado">
    <w:name w:val="No Spacing"/>
    <w:uiPriority w:val="99"/>
    <w:qFormat/>
    <w:rsid w:val="004F4869"/>
    <w:pPr>
      <w:spacing w:after="0" w:line="240" w:lineRule="auto"/>
    </w:pPr>
    <w:rPr>
      <w:rFonts w:ascii="Calibri" w:eastAsia="Times New Roman" w:hAnsi="Calibri" w:cs="Times New Roman"/>
      <w:lang w:eastAsia="es-ES"/>
    </w:rPr>
  </w:style>
  <w:style w:type="paragraph" w:customStyle="1" w:styleId="cuerpo-de-texto-con-sangra">
    <w:name w:val="cuerpo-de-texto-con-sangría"/>
    <w:basedOn w:val="Normal"/>
    <w:uiPriority w:val="99"/>
    <w:rsid w:val="004F4869"/>
    <w:pPr>
      <w:spacing w:before="100" w:beforeAutospacing="1" w:after="119" w:line="240" w:lineRule="auto"/>
      <w:ind w:left="284"/>
    </w:pPr>
    <w:rPr>
      <w:rFonts w:ascii="Arial Unicode MS" w:eastAsia="Arial Unicode MS" w:hAnsi="Arial Unicode MS" w:cs="Arial Unicode MS"/>
      <w:sz w:val="24"/>
      <w:szCs w:val="24"/>
      <w:lang w:eastAsia="es-ES"/>
    </w:rPr>
  </w:style>
  <w:style w:type="paragraph" w:customStyle="1" w:styleId="Textopredeterminado">
    <w:name w:val="Texto predeterminado"/>
    <w:basedOn w:val="Normal"/>
    <w:uiPriority w:val="99"/>
    <w:rsid w:val="004F4869"/>
    <w:pPr>
      <w:overflowPunct w:val="0"/>
      <w:autoSpaceDE w:val="0"/>
      <w:autoSpaceDN w:val="0"/>
      <w:adjustRightInd w:val="0"/>
      <w:spacing w:after="0" w:line="240" w:lineRule="auto"/>
    </w:pPr>
    <w:rPr>
      <w:rFonts w:ascii="Times New Roman" w:eastAsia="Batang" w:hAnsi="Times New Roman"/>
      <w:sz w:val="24"/>
      <w:szCs w:val="20"/>
      <w:lang w:val="en-US" w:eastAsia="es-ES"/>
    </w:rPr>
  </w:style>
  <w:style w:type="paragraph" w:styleId="Ttulo">
    <w:name w:val="Title"/>
    <w:basedOn w:val="Normal"/>
    <w:next w:val="Normal"/>
    <w:link w:val="TtuloCar"/>
    <w:uiPriority w:val="99"/>
    <w:qFormat/>
    <w:rsid w:val="004F4869"/>
    <w:pPr>
      <w:spacing w:before="240" w:after="60" w:line="240" w:lineRule="auto"/>
      <w:jc w:val="center"/>
      <w:outlineLvl w:val="0"/>
    </w:pPr>
    <w:rPr>
      <w:rFonts w:ascii="Cambria" w:hAnsi="Cambria"/>
      <w:b/>
      <w:bCs/>
      <w:kern w:val="28"/>
      <w:sz w:val="32"/>
      <w:szCs w:val="32"/>
      <w:lang w:eastAsia="es-ES"/>
    </w:rPr>
  </w:style>
  <w:style w:type="character" w:customStyle="1" w:styleId="TtuloCar">
    <w:name w:val="Título Car"/>
    <w:basedOn w:val="Fuentedeprrafopredeter"/>
    <w:link w:val="Ttulo"/>
    <w:uiPriority w:val="99"/>
    <w:rsid w:val="004F4869"/>
    <w:rPr>
      <w:rFonts w:ascii="Cambria" w:eastAsia="Times New Roman" w:hAnsi="Cambria" w:cs="Times New Roman"/>
      <w:b/>
      <w:bCs/>
      <w:kern w:val="28"/>
      <w:sz w:val="32"/>
      <w:szCs w:val="32"/>
      <w:lang w:eastAsia="es-ES"/>
    </w:rPr>
  </w:style>
  <w:style w:type="paragraph" w:customStyle="1" w:styleId="western">
    <w:name w:val="western"/>
    <w:basedOn w:val="Normal"/>
    <w:uiPriority w:val="99"/>
    <w:rsid w:val="004F4869"/>
    <w:pPr>
      <w:spacing w:after="0" w:line="240" w:lineRule="auto"/>
    </w:pPr>
    <w:rPr>
      <w:rFonts w:ascii="Times New Roman" w:eastAsia="Arial Unicode MS" w:hAnsi="Times New Roman"/>
      <w:sz w:val="24"/>
      <w:szCs w:val="24"/>
      <w:lang w:val="en-US"/>
    </w:rPr>
  </w:style>
  <w:style w:type="paragraph" w:styleId="Listaconvietas">
    <w:name w:val="List Bullet"/>
    <w:basedOn w:val="Normal"/>
    <w:autoRedefine/>
    <w:uiPriority w:val="99"/>
    <w:rsid w:val="004F4869"/>
    <w:pPr>
      <w:tabs>
        <w:tab w:val="num" w:pos="360"/>
      </w:tabs>
      <w:spacing w:after="0" w:line="240" w:lineRule="auto"/>
      <w:ind w:left="360" w:hanging="360"/>
    </w:pPr>
    <w:rPr>
      <w:bCs/>
      <w:sz w:val="24"/>
      <w:szCs w:val="20"/>
      <w:lang w:eastAsia="es-ES"/>
    </w:rPr>
  </w:style>
  <w:style w:type="character" w:styleId="Textoennegrita">
    <w:name w:val="Strong"/>
    <w:basedOn w:val="Fuentedeprrafopredeter"/>
    <w:uiPriority w:val="22"/>
    <w:qFormat/>
    <w:rsid w:val="004F4869"/>
    <w:rPr>
      <w:rFonts w:cs="Times New Roman"/>
      <w:b/>
      <w:bCs/>
    </w:rPr>
  </w:style>
  <w:style w:type="paragraph" w:styleId="Textonotapie">
    <w:name w:val="footnote text"/>
    <w:aliases w:val="Fußnotentextf,fn,ADB,single space,footnote text Char,Footnote Text Char,fn Char,ADB Char,single space Char Char,Texto nota pie1,Footnote Text Char Char Char Char Char Char,Footnote Text Char Char Char Char1,Geneva 9,Font: Geneva 9,ft,f"/>
    <w:basedOn w:val="Normal"/>
    <w:link w:val="TextonotapieCar"/>
    <w:uiPriority w:val="99"/>
    <w:rsid w:val="007B14A6"/>
    <w:pPr>
      <w:spacing w:after="0" w:line="240" w:lineRule="auto"/>
    </w:pPr>
    <w:rPr>
      <w:sz w:val="16"/>
      <w:szCs w:val="20"/>
      <w:lang w:eastAsia="es-ES"/>
    </w:rPr>
  </w:style>
  <w:style w:type="character" w:customStyle="1" w:styleId="TextonotapieCar">
    <w:name w:val="Texto nota pie Car"/>
    <w:aliases w:val="Fußnotentextf Car,fn Car,ADB Car,single space Car,footnote text Char Car,Footnote Text Char Car,fn Char Car,ADB Char Car,single space Char Char Car,Texto nota pie1 Car,Footnote Text Char Char Char Char Char Char Car,Geneva 9 Car,f Car"/>
    <w:basedOn w:val="Fuentedeprrafopredeter"/>
    <w:link w:val="Textonotapie"/>
    <w:uiPriority w:val="99"/>
    <w:rsid w:val="007B14A6"/>
    <w:rPr>
      <w:rFonts w:ascii="Arial" w:eastAsia="Times New Roman" w:hAnsi="Arial" w:cs="Times New Roman"/>
      <w:sz w:val="16"/>
      <w:szCs w:val="20"/>
      <w:lang w:eastAsia="es-ES"/>
    </w:rPr>
  </w:style>
  <w:style w:type="paragraph" w:styleId="Textodebloque">
    <w:name w:val="Block Text"/>
    <w:basedOn w:val="Normal"/>
    <w:uiPriority w:val="99"/>
    <w:rsid w:val="004F4869"/>
    <w:pPr>
      <w:tabs>
        <w:tab w:val="left" w:pos="702"/>
        <w:tab w:val="left" w:pos="1494"/>
      </w:tabs>
      <w:spacing w:after="0" w:line="240" w:lineRule="auto"/>
      <w:ind w:left="702" w:right="-72" w:hanging="702"/>
      <w:jc w:val="both"/>
    </w:pPr>
    <w:rPr>
      <w:rFonts w:ascii="Times New Roman" w:hAnsi="Times New Roman"/>
      <w:sz w:val="24"/>
      <w:szCs w:val="24"/>
      <w:lang w:val="en-GB" w:eastAsia="it-IT"/>
    </w:rPr>
  </w:style>
  <w:style w:type="paragraph" w:styleId="Textocomentario">
    <w:name w:val="annotation text"/>
    <w:basedOn w:val="Normal"/>
    <w:link w:val="TextocomentarioCar"/>
    <w:uiPriority w:val="99"/>
    <w:rsid w:val="004F4869"/>
    <w:pPr>
      <w:spacing w:after="0" w:line="240" w:lineRule="auto"/>
    </w:pPr>
    <w:rPr>
      <w:rFonts w:ascii="Times New Roman" w:eastAsia="Batang" w:hAnsi="Times New Roman"/>
      <w:sz w:val="20"/>
      <w:szCs w:val="20"/>
      <w:lang w:eastAsia="es-ES"/>
    </w:rPr>
  </w:style>
  <w:style w:type="character" w:customStyle="1" w:styleId="TextocomentarioCar">
    <w:name w:val="Texto comentario Car"/>
    <w:basedOn w:val="Fuentedeprrafopredeter"/>
    <w:link w:val="Textocomentario"/>
    <w:uiPriority w:val="99"/>
    <w:rsid w:val="004F4869"/>
    <w:rPr>
      <w:rFonts w:ascii="Times New Roman" w:eastAsia="Batang" w:hAnsi="Times New Roman" w:cs="Times New Roman"/>
      <w:sz w:val="20"/>
      <w:szCs w:val="20"/>
      <w:lang w:eastAsia="es-ES"/>
    </w:rPr>
  </w:style>
  <w:style w:type="paragraph" w:styleId="Subttulo">
    <w:name w:val="Subtitle"/>
    <w:basedOn w:val="Normal"/>
    <w:link w:val="SubttuloCar"/>
    <w:uiPriority w:val="11"/>
    <w:qFormat/>
    <w:rsid w:val="004F4869"/>
    <w:pPr>
      <w:spacing w:after="0" w:line="240" w:lineRule="auto"/>
      <w:jc w:val="center"/>
    </w:pPr>
    <w:rPr>
      <w:b/>
      <w:sz w:val="24"/>
      <w:szCs w:val="20"/>
      <w:lang w:eastAsia="es-ES"/>
    </w:rPr>
  </w:style>
  <w:style w:type="character" w:customStyle="1" w:styleId="SubttuloCar">
    <w:name w:val="Subtítulo Car"/>
    <w:basedOn w:val="Fuentedeprrafopredeter"/>
    <w:link w:val="Subttulo"/>
    <w:uiPriority w:val="11"/>
    <w:rsid w:val="004F4869"/>
    <w:rPr>
      <w:rFonts w:ascii="Arial" w:eastAsia="Times New Roman" w:hAnsi="Arial" w:cs="Times New Roman"/>
      <w:b/>
      <w:sz w:val="24"/>
      <w:szCs w:val="20"/>
      <w:lang w:val="es-SV" w:eastAsia="es-ES"/>
    </w:rPr>
  </w:style>
  <w:style w:type="paragraph" w:customStyle="1" w:styleId="CM11">
    <w:name w:val="CM11"/>
    <w:basedOn w:val="Normal"/>
    <w:next w:val="Normal"/>
    <w:uiPriority w:val="99"/>
    <w:rsid w:val="004F4869"/>
    <w:pPr>
      <w:widowControl w:val="0"/>
      <w:autoSpaceDE w:val="0"/>
      <w:autoSpaceDN w:val="0"/>
      <w:adjustRightInd w:val="0"/>
      <w:spacing w:after="238" w:line="240" w:lineRule="auto"/>
    </w:pPr>
    <w:rPr>
      <w:rFonts w:ascii="Garamond" w:hAnsi="Garamond" w:cs="Garamond"/>
      <w:sz w:val="24"/>
      <w:szCs w:val="24"/>
      <w:lang w:eastAsia="es-ES"/>
    </w:rPr>
  </w:style>
  <w:style w:type="paragraph" w:customStyle="1" w:styleId="BodyText21">
    <w:name w:val="Body Text 21"/>
    <w:basedOn w:val="Normal"/>
    <w:uiPriority w:val="99"/>
    <w:rsid w:val="004F4869"/>
    <w:pPr>
      <w:tabs>
        <w:tab w:val="left" w:pos="-720"/>
      </w:tabs>
      <w:suppressAutoHyphens/>
      <w:spacing w:after="0" w:line="240" w:lineRule="auto"/>
      <w:jc w:val="both"/>
    </w:pPr>
    <w:rPr>
      <w:rFonts w:ascii="Times New Roman" w:hAnsi="Times New Roman"/>
      <w:spacing w:val="-2"/>
      <w:sz w:val="24"/>
      <w:szCs w:val="20"/>
      <w:lang w:eastAsia="it-IT"/>
    </w:rPr>
  </w:style>
  <w:style w:type="paragraph" w:customStyle="1" w:styleId="Cuerpodetexto">
    <w:name w:val="Cuerpo de texto"/>
    <w:basedOn w:val="Normal"/>
    <w:uiPriority w:val="99"/>
    <w:rsid w:val="004F4869"/>
    <w:pPr>
      <w:suppressAutoHyphens/>
      <w:spacing w:after="0" w:line="240" w:lineRule="auto"/>
      <w:jc w:val="both"/>
    </w:pPr>
    <w:rPr>
      <w:sz w:val="24"/>
      <w:szCs w:val="20"/>
      <w:lang w:eastAsia="es-ES"/>
    </w:rPr>
  </w:style>
  <w:style w:type="paragraph" w:customStyle="1" w:styleId="TextH3">
    <w:name w:val="Text H3"/>
    <w:basedOn w:val="TextH1"/>
    <w:uiPriority w:val="99"/>
    <w:rsid w:val="004F4869"/>
    <w:pPr>
      <w:ind w:left="1276"/>
    </w:pPr>
    <w:rPr>
      <w:rFonts w:eastAsia="Times New Roman"/>
    </w:rPr>
  </w:style>
  <w:style w:type="character" w:customStyle="1" w:styleId="text1">
    <w:name w:val="text1"/>
    <w:basedOn w:val="Fuentedeprrafopredeter"/>
    <w:uiPriority w:val="99"/>
    <w:rsid w:val="004F4869"/>
    <w:rPr>
      <w:rFonts w:ascii="Verdana" w:hAnsi="Verdana" w:cs="Times New Roman"/>
      <w:color w:val="000000"/>
    </w:rPr>
  </w:style>
  <w:style w:type="character" w:styleId="Refdenotaalpie">
    <w:name w:val="footnote reference"/>
    <w:aliases w:val="Ref. de nota al pie2"/>
    <w:basedOn w:val="Fuentedeprrafopredeter"/>
    <w:uiPriority w:val="99"/>
    <w:rsid w:val="007F7812"/>
    <w:rPr>
      <w:rFonts w:ascii="Arial" w:hAnsi="Arial" w:cs="Times New Roman"/>
      <w:b/>
      <w:sz w:val="16"/>
      <w:vertAlign w:val="superscript"/>
    </w:rPr>
  </w:style>
  <w:style w:type="paragraph" w:customStyle="1" w:styleId="CM14">
    <w:name w:val="CM14"/>
    <w:basedOn w:val="Default"/>
    <w:next w:val="Default"/>
    <w:uiPriority w:val="99"/>
    <w:rsid w:val="004F4869"/>
    <w:pPr>
      <w:widowControl w:val="0"/>
      <w:spacing w:after="310"/>
    </w:pPr>
    <w:rPr>
      <w:rFonts w:ascii="Garamond" w:hAnsi="Garamond" w:cs="Garamond"/>
      <w:color w:val="auto"/>
    </w:rPr>
  </w:style>
  <w:style w:type="character" w:styleId="nfasis">
    <w:name w:val="Emphasis"/>
    <w:basedOn w:val="Fuentedeprrafopredeter"/>
    <w:qFormat/>
    <w:rsid w:val="004F4869"/>
    <w:rPr>
      <w:rFonts w:cs="Times New Roman"/>
      <w:i/>
      <w:iCs/>
    </w:rPr>
  </w:style>
  <w:style w:type="paragraph" w:customStyle="1" w:styleId="p21">
    <w:name w:val="p21"/>
    <w:basedOn w:val="Normal"/>
    <w:uiPriority w:val="99"/>
    <w:rsid w:val="004F4869"/>
    <w:pPr>
      <w:widowControl w:val="0"/>
      <w:tabs>
        <w:tab w:val="left" w:pos="720"/>
      </w:tabs>
      <w:spacing w:after="0" w:line="480" w:lineRule="atLeast"/>
      <w:jc w:val="both"/>
    </w:pPr>
    <w:rPr>
      <w:rFonts w:ascii="Times New Roman" w:hAnsi="Times New Roman"/>
      <w:sz w:val="24"/>
      <w:szCs w:val="20"/>
      <w:lang w:eastAsia="es-ES"/>
    </w:rPr>
  </w:style>
  <w:style w:type="paragraph" w:styleId="Fecha">
    <w:name w:val="Date"/>
    <w:basedOn w:val="Normal"/>
    <w:next w:val="Normal"/>
    <w:link w:val="FechaCar"/>
    <w:uiPriority w:val="99"/>
    <w:rsid w:val="004F4869"/>
    <w:pPr>
      <w:spacing w:after="0" w:line="240" w:lineRule="auto"/>
    </w:pPr>
    <w:rPr>
      <w:rFonts w:ascii="Times New Roman" w:hAnsi="Times New Roman"/>
      <w:sz w:val="24"/>
      <w:szCs w:val="24"/>
      <w:lang w:val="es-ES_tradnl" w:eastAsia="es-ES"/>
    </w:rPr>
  </w:style>
  <w:style w:type="character" w:customStyle="1" w:styleId="FechaCar">
    <w:name w:val="Fecha Car"/>
    <w:basedOn w:val="Fuentedeprrafopredeter"/>
    <w:link w:val="Fecha"/>
    <w:uiPriority w:val="99"/>
    <w:rsid w:val="004F4869"/>
    <w:rPr>
      <w:rFonts w:ascii="Times New Roman" w:eastAsia="Times New Roman" w:hAnsi="Times New Roman" w:cs="Times New Roman"/>
      <w:sz w:val="24"/>
      <w:szCs w:val="24"/>
      <w:lang w:val="es-ES_tradnl" w:eastAsia="es-ES"/>
    </w:rPr>
  </w:style>
  <w:style w:type="character" w:customStyle="1" w:styleId="Ttulo3Car1">
    <w:name w:val="Título 3 Car1"/>
    <w:aliases w:val="Título 3 Car1 Car Car"/>
    <w:basedOn w:val="Fuentedeprrafopredeter"/>
    <w:uiPriority w:val="99"/>
    <w:locked/>
    <w:rsid w:val="004F4869"/>
    <w:rPr>
      <w:rFonts w:ascii="Arial" w:hAnsi="Arial" w:cs="Arial"/>
      <w:noProof/>
      <w:sz w:val="24"/>
      <w:szCs w:val="24"/>
      <w:lang w:val="es-ES" w:eastAsia="es-ES"/>
    </w:rPr>
  </w:style>
  <w:style w:type="character" w:customStyle="1" w:styleId="EncabezadoCar1">
    <w:name w:val="Encabezado Car1"/>
    <w:aliases w:val="Car10 Car,Car101 Car,Car1011 Car,Car Car2,Car Car1"/>
    <w:basedOn w:val="Fuentedeprrafopredeter"/>
    <w:uiPriority w:val="99"/>
    <w:locked/>
    <w:rsid w:val="004F4869"/>
    <w:rPr>
      <w:rFonts w:ascii="Arial" w:hAnsi="Arial" w:cs="Arial"/>
      <w:noProof/>
      <w:lang w:val="es-ES_tradnl" w:eastAsia="es-ES"/>
    </w:rPr>
  </w:style>
  <w:style w:type="paragraph" w:customStyle="1" w:styleId="Organizacin">
    <w:name w:val="Organización"/>
    <w:basedOn w:val="Normal"/>
    <w:next w:val="Puesto1"/>
    <w:uiPriority w:val="99"/>
    <w:rsid w:val="004F4869"/>
    <w:pPr>
      <w:tabs>
        <w:tab w:val="left" w:pos="1440"/>
        <w:tab w:val="right" w:pos="6480"/>
      </w:tabs>
      <w:spacing w:before="220" w:after="0" w:line="220" w:lineRule="atLeast"/>
      <w:jc w:val="both"/>
    </w:pPr>
    <w:rPr>
      <w:rFonts w:ascii="Garamond" w:hAnsi="Garamond"/>
      <w:szCs w:val="20"/>
      <w:lang w:eastAsia="es-ES"/>
    </w:rPr>
  </w:style>
  <w:style w:type="paragraph" w:customStyle="1" w:styleId="Puesto1">
    <w:name w:val="Puesto1"/>
    <w:next w:val="Logro"/>
    <w:uiPriority w:val="99"/>
    <w:rsid w:val="004F4869"/>
    <w:pPr>
      <w:spacing w:before="40" w:after="40" w:line="220" w:lineRule="atLeast"/>
    </w:pPr>
    <w:rPr>
      <w:rFonts w:ascii="Garamond" w:eastAsia="Times New Roman" w:hAnsi="Garamond" w:cs="Times New Roman"/>
      <w:i/>
      <w:spacing w:val="5"/>
      <w:sz w:val="23"/>
      <w:szCs w:val="20"/>
      <w:lang w:val="en-US" w:eastAsia="es-ES"/>
    </w:rPr>
  </w:style>
  <w:style w:type="paragraph" w:customStyle="1" w:styleId="Organizacinuno">
    <w:name w:val="Organización uno"/>
    <w:basedOn w:val="Organizacin"/>
    <w:next w:val="Puesto1"/>
    <w:uiPriority w:val="99"/>
    <w:rsid w:val="004F4869"/>
    <w:pPr>
      <w:spacing w:before="60"/>
    </w:pPr>
  </w:style>
  <w:style w:type="paragraph" w:styleId="Firma">
    <w:name w:val="Signature"/>
    <w:basedOn w:val="Normal"/>
    <w:link w:val="FirmaCar"/>
    <w:uiPriority w:val="99"/>
    <w:rsid w:val="004F4869"/>
    <w:pPr>
      <w:spacing w:after="0" w:line="240" w:lineRule="auto"/>
      <w:ind w:left="4252"/>
      <w:jc w:val="both"/>
    </w:pPr>
    <w:rPr>
      <w:rFonts w:ascii="Garamond" w:hAnsi="Garamond"/>
      <w:szCs w:val="20"/>
      <w:lang w:eastAsia="es-ES"/>
    </w:rPr>
  </w:style>
  <w:style w:type="character" w:customStyle="1" w:styleId="FirmaCar">
    <w:name w:val="Firma Car"/>
    <w:basedOn w:val="Fuentedeprrafopredeter"/>
    <w:link w:val="Firma"/>
    <w:uiPriority w:val="99"/>
    <w:rsid w:val="004F4869"/>
    <w:rPr>
      <w:rFonts w:ascii="Garamond" w:eastAsia="Times New Roman" w:hAnsi="Garamond" w:cs="Times New Roman"/>
      <w:szCs w:val="20"/>
      <w:lang w:eastAsia="es-ES"/>
    </w:rPr>
  </w:style>
  <w:style w:type="paragraph" w:customStyle="1" w:styleId="Textoindependiente22">
    <w:name w:val="Texto independiente 22"/>
    <w:basedOn w:val="Normal"/>
    <w:uiPriority w:val="99"/>
    <w:rsid w:val="004F4869"/>
    <w:pPr>
      <w:widowControl w:val="0"/>
      <w:overflowPunct w:val="0"/>
      <w:autoSpaceDE w:val="0"/>
      <w:autoSpaceDN w:val="0"/>
      <w:adjustRightInd w:val="0"/>
      <w:spacing w:after="0" w:line="360" w:lineRule="auto"/>
      <w:jc w:val="both"/>
      <w:textAlignment w:val="baseline"/>
    </w:pPr>
    <w:rPr>
      <w:sz w:val="24"/>
      <w:szCs w:val="20"/>
      <w:lang w:val="es-ES_tradnl" w:eastAsia="es-ES"/>
    </w:rPr>
  </w:style>
  <w:style w:type="paragraph" w:customStyle="1" w:styleId="TEC">
    <w:name w:val="TEC"/>
    <w:basedOn w:val="Normal"/>
    <w:uiPriority w:val="99"/>
    <w:rsid w:val="004F4869"/>
    <w:pPr>
      <w:pBdr>
        <w:bottom w:val="single" w:sz="4" w:space="1" w:color="auto"/>
      </w:pBdr>
      <w:spacing w:after="0" w:line="240" w:lineRule="auto"/>
      <w:jc w:val="center"/>
    </w:pPr>
    <w:rPr>
      <w:rFonts w:ascii="Times New Roman Bold" w:hAnsi="Times New Roman Bold"/>
      <w:b/>
      <w:bCs/>
      <w:smallCaps/>
      <w:sz w:val="28"/>
      <w:szCs w:val="24"/>
      <w:lang w:val="es-ES_tradnl"/>
    </w:rPr>
  </w:style>
  <w:style w:type="character" w:customStyle="1" w:styleId="apple-style-span">
    <w:name w:val="apple-style-span"/>
    <w:basedOn w:val="Fuentedeprrafopredeter"/>
    <w:uiPriority w:val="99"/>
    <w:rsid w:val="004F4869"/>
    <w:rPr>
      <w:rFonts w:cs="Times New Roman"/>
    </w:rPr>
  </w:style>
  <w:style w:type="paragraph" w:styleId="TtulodeTDC">
    <w:name w:val="TOC Heading"/>
    <w:basedOn w:val="Ttulo1"/>
    <w:next w:val="Normal"/>
    <w:uiPriority w:val="39"/>
    <w:qFormat/>
    <w:rsid w:val="004F4869"/>
    <w:pPr>
      <w:keepNext/>
      <w:keepLines/>
      <w:spacing w:before="480" w:after="0" w:line="276" w:lineRule="auto"/>
      <w:contextualSpacing w:val="0"/>
      <w:jc w:val="left"/>
      <w:outlineLvl w:val="9"/>
    </w:pPr>
    <w:rPr>
      <w:rFonts w:ascii="Cambria" w:hAnsi="Cambria" w:cs="Times New Roman"/>
      <w:bCs/>
      <w:color w:val="365F91"/>
      <w:szCs w:val="28"/>
    </w:rPr>
  </w:style>
  <w:style w:type="paragraph" w:styleId="TDC2">
    <w:name w:val="toc 2"/>
    <w:basedOn w:val="Normal"/>
    <w:next w:val="Normal"/>
    <w:autoRedefine/>
    <w:uiPriority w:val="39"/>
    <w:qFormat/>
    <w:rsid w:val="00941107"/>
    <w:pPr>
      <w:tabs>
        <w:tab w:val="left" w:pos="851"/>
        <w:tab w:val="right" w:leader="dot" w:pos="9111"/>
      </w:tabs>
      <w:spacing w:after="0"/>
      <w:ind w:left="851" w:hanging="851"/>
    </w:pPr>
    <w:rPr>
      <w:rFonts w:cs="Calibri"/>
      <w:smallCaps/>
      <w:sz w:val="20"/>
      <w:szCs w:val="20"/>
    </w:rPr>
  </w:style>
  <w:style w:type="paragraph" w:styleId="TDC3">
    <w:name w:val="toc 3"/>
    <w:basedOn w:val="Normal"/>
    <w:next w:val="Normal"/>
    <w:autoRedefine/>
    <w:uiPriority w:val="39"/>
    <w:qFormat/>
    <w:rsid w:val="00B1487A"/>
    <w:pPr>
      <w:tabs>
        <w:tab w:val="left" w:pos="1320"/>
        <w:tab w:val="right" w:leader="dot" w:pos="9111"/>
      </w:tabs>
      <w:spacing w:after="0"/>
      <w:ind w:left="1418" w:hanging="1418"/>
    </w:pPr>
    <w:rPr>
      <w:rFonts w:cs="Calibri"/>
      <w:i/>
      <w:iCs/>
      <w:sz w:val="20"/>
      <w:szCs w:val="20"/>
    </w:rPr>
  </w:style>
  <w:style w:type="paragraph" w:styleId="TDC4">
    <w:name w:val="toc 4"/>
    <w:basedOn w:val="Normal"/>
    <w:next w:val="Normal"/>
    <w:autoRedefine/>
    <w:uiPriority w:val="39"/>
    <w:rsid w:val="004F4869"/>
    <w:pPr>
      <w:spacing w:after="0"/>
      <w:ind w:left="660"/>
    </w:pPr>
    <w:rPr>
      <w:rFonts w:cs="Calibri"/>
      <w:sz w:val="18"/>
      <w:szCs w:val="18"/>
    </w:rPr>
  </w:style>
  <w:style w:type="paragraph" w:styleId="TDC5">
    <w:name w:val="toc 5"/>
    <w:basedOn w:val="Normal"/>
    <w:next w:val="Normal"/>
    <w:autoRedefine/>
    <w:uiPriority w:val="39"/>
    <w:rsid w:val="004F4869"/>
    <w:pPr>
      <w:spacing w:after="0"/>
      <w:ind w:left="880"/>
    </w:pPr>
    <w:rPr>
      <w:rFonts w:cs="Calibri"/>
      <w:sz w:val="18"/>
      <w:szCs w:val="18"/>
    </w:rPr>
  </w:style>
  <w:style w:type="paragraph" w:styleId="TDC6">
    <w:name w:val="toc 6"/>
    <w:basedOn w:val="Normal"/>
    <w:next w:val="Normal"/>
    <w:autoRedefine/>
    <w:uiPriority w:val="39"/>
    <w:rsid w:val="004F4869"/>
    <w:pPr>
      <w:spacing w:after="0"/>
      <w:ind w:left="1100"/>
    </w:pPr>
    <w:rPr>
      <w:rFonts w:cs="Calibri"/>
      <w:sz w:val="18"/>
      <w:szCs w:val="18"/>
    </w:rPr>
  </w:style>
  <w:style w:type="paragraph" w:styleId="TDC7">
    <w:name w:val="toc 7"/>
    <w:basedOn w:val="Normal"/>
    <w:next w:val="Normal"/>
    <w:autoRedefine/>
    <w:uiPriority w:val="39"/>
    <w:rsid w:val="004F4869"/>
    <w:pPr>
      <w:spacing w:after="0"/>
      <w:ind w:left="1320"/>
    </w:pPr>
    <w:rPr>
      <w:rFonts w:cs="Calibri"/>
      <w:sz w:val="18"/>
      <w:szCs w:val="18"/>
    </w:rPr>
  </w:style>
  <w:style w:type="paragraph" w:styleId="TDC8">
    <w:name w:val="toc 8"/>
    <w:basedOn w:val="Normal"/>
    <w:next w:val="Normal"/>
    <w:autoRedefine/>
    <w:uiPriority w:val="39"/>
    <w:rsid w:val="004F4869"/>
    <w:pPr>
      <w:spacing w:after="0"/>
      <w:ind w:left="1540"/>
    </w:pPr>
    <w:rPr>
      <w:rFonts w:cs="Calibri"/>
      <w:sz w:val="18"/>
      <w:szCs w:val="18"/>
    </w:rPr>
  </w:style>
  <w:style w:type="paragraph" w:styleId="TDC9">
    <w:name w:val="toc 9"/>
    <w:basedOn w:val="Normal"/>
    <w:next w:val="Normal"/>
    <w:autoRedefine/>
    <w:uiPriority w:val="39"/>
    <w:rsid w:val="004F4869"/>
    <w:pPr>
      <w:spacing w:after="0"/>
      <w:ind w:left="1760"/>
    </w:pPr>
    <w:rPr>
      <w:rFonts w:cs="Calibri"/>
      <w:sz w:val="18"/>
      <w:szCs w:val="18"/>
    </w:rPr>
  </w:style>
  <w:style w:type="character" w:customStyle="1" w:styleId="PrrafodelistaCar">
    <w:name w:val="Párrafo de lista Car"/>
    <w:basedOn w:val="Fuentedeprrafopredeter"/>
    <w:link w:val="Prrafodelista"/>
    <w:uiPriority w:val="34"/>
    <w:locked/>
    <w:rsid w:val="004F4869"/>
    <w:rPr>
      <w:rFonts w:ascii="Calibri" w:eastAsia="Times New Roman" w:hAnsi="Calibri" w:cs="Times New Roman"/>
      <w:lang w:val="es-SV" w:eastAsia="es-SV"/>
    </w:rPr>
  </w:style>
  <w:style w:type="paragraph" w:customStyle="1" w:styleId="body">
    <w:name w:val="body"/>
    <w:basedOn w:val="Normal"/>
    <w:rsid w:val="004F4869"/>
    <w:pPr>
      <w:spacing w:after="240" w:line="240" w:lineRule="auto"/>
    </w:pPr>
    <w:rPr>
      <w:rFonts w:ascii="Times New Roman" w:hAnsi="Times New Roman"/>
      <w:sz w:val="24"/>
      <w:szCs w:val="24"/>
    </w:rPr>
  </w:style>
  <w:style w:type="table" w:customStyle="1" w:styleId="Listaclara1">
    <w:name w:val="Lista clara1"/>
    <w:basedOn w:val="Tablanormal"/>
    <w:uiPriority w:val="61"/>
    <w:rsid w:val="004F4869"/>
    <w:pPr>
      <w:spacing w:after="0" w:line="240" w:lineRule="auto"/>
    </w:pPr>
    <w:rPr>
      <w:rFonts w:ascii="Calibri" w:eastAsia="Times New Roman" w:hAnsi="Calibri" w:cs="Times New Roman"/>
      <w:sz w:val="20"/>
      <w:szCs w:val="20"/>
      <w:lang w:eastAsia="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1">
    <w:name w:val="Sombreado medio 21"/>
    <w:basedOn w:val="Tablanormal"/>
    <w:uiPriority w:val="64"/>
    <w:rsid w:val="004F4869"/>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ff22">
    <w:name w:val="ff22"/>
    <w:basedOn w:val="Fuentedeprrafopredeter"/>
    <w:rsid w:val="009C1442"/>
    <w:rPr>
      <w:rFonts w:ascii="Andalus" w:hAnsi="Andalus" w:cs="Andalus" w:hint="default"/>
    </w:rPr>
  </w:style>
  <w:style w:type="character" w:styleId="Ttulodellibro">
    <w:name w:val="Book Title"/>
    <w:basedOn w:val="Fuentedeprrafopredeter"/>
    <w:uiPriority w:val="33"/>
    <w:qFormat/>
    <w:rsid w:val="00617D42"/>
    <w:rPr>
      <w:b/>
      <w:bCs/>
      <w:smallCaps/>
      <w:spacing w:val="5"/>
    </w:rPr>
  </w:style>
  <w:style w:type="character" w:styleId="Hipervnculovisitado">
    <w:name w:val="FollowedHyperlink"/>
    <w:basedOn w:val="Fuentedeprrafopredeter"/>
    <w:uiPriority w:val="99"/>
    <w:semiHidden/>
    <w:unhideWhenUsed/>
    <w:rsid w:val="000E64FB"/>
    <w:rPr>
      <w:color w:val="800080" w:themeColor="followedHyperlink"/>
      <w:u w:val="single"/>
    </w:rPr>
  </w:style>
  <w:style w:type="paragraph" w:styleId="Epgrafe">
    <w:name w:val="caption"/>
    <w:basedOn w:val="Normal"/>
    <w:next w:val="Normal"/>
    <w:link w:val="EpgrafeCar"/>
    <w:uiPriority w:val="35"/>
    <w:unhideWhenUsed/>
    <w:qFormat/>
    <w:rsid w:val="00643B63"/>
    <w:pPr>
      <w:spacing w:line="240" w:lineRule="auto"/>
      <w:jc w:val="center"/>
    </w:pPr>
    <w:rPr>
      <w:b/>
      <w:bCs/>
      <w:sz w:val="18"/>
      <w:szCs w:val="18"/>
    </w:rPr>
  </w:style>
  <w:style w:type="character" w:customStyle="1" w:styleId="ListParagraphChar">
    <w:name w:val="List Paragraph Char"/>
    <w:link w:val="Prrafodelista1"/>
    <w:locked/>
    <w:rsid w:val="00D6662E"/>
    <w:rPr>
      <w:rFonts w:ascii="Calibri" w:eastAsia="Times New Roman" w:hAnsi="Calibri" w:cs="Times New Roman"/>
      <w:lang w:val="es-SV"/>
    </w:rPr>
  </w:style>
  <w:style w:type="paragraph" w:customStyle="1" w:styleId="Prrafodelista1">
    <w:name w:val="Párrafo de lista1"/>
    <w:basedOn w:val="Normal"/>
    <w:link w:val="ListParagraphChar"/>
    <w:rsid w:val="00D6662E"/>
    <w:pPr>
      <w:ind w:left="720"/>
      <w:contextualSpacing/>
    </w:pPr>
    <w:rPr>
      <w:lang w:eastAsia="en-US"/>
    </w:rPr>
  </w:style>
  <w:style w:type="paragraph" w:customStyle="1" w:styleId="Prrafodelista2">
    <w:name w:val="Párrafo de lista2"/>
    <w:basedOn w:val="Normal"/>
    <w:rsid w:val="00D6662E"/>
    <w:pPr>
      <w:ind w:left="720"/>
      <w:contextualSpacing/>
    </w:pPr>
    <w:rPr>
      <w:rFonts w:eastAsiaTheme="minorHAnsi" w:cstheme="minorBidi"/>
      <w:lang w:eastAsia="en-US"/>
    </w:rPr>
  </w:style>
  <w:style w:type="character" w:styleId="Refdecomentario">
    <w:name w:val="annotation reference"/>
    <w:basedOn w:val="Fuentedeprrafopredeter"/>
    <w:uiPriority w:val="99"/>
    <w:semiHidden/>
    <w:unhideWhenUsed/>
    <w:rsid w:val="00120353"/>
    <w:rPr>
      <w:sz w:val="16"/>
      <w:szCs w:val="16"/>
    </w:rPr>
  </w:style>
  <w:style w:type="paragraph" w:styleId="Asuntodelcomentario">
    <w:name w:val="annotation subject"/>
    <w:basedOn w:val="Textocomentario"/>
    <w:next w:val="Textocomentario"/>
    <w:link w:val="AsuntodelcomentarioCar"/>
    <w:uiPriority w:val="99"/>
    <w:semiHidden/>
    <w:unhideWhenUsed/>
    <w:rsid w:val="00120353"/>
    <w:pPr>
      <w:spacing w:after="200"/>
    </w:pPr>
    <w:rPr>
      <w:rFonts w:ascii="Calibri" w:eastAsia="Times New Roman" w:hAnsi="Calibri"/>
      <w:b/>
      <w:bCs/>
      <w:lang w:val="es-SV" w:eastAsia="es-SV"/>
    </w:rPr>
  </w:style>
  <w:style w:type="character" w:customStyle="1" w:styleId="AsuntodelcomentarioCar">
    <w:name w:val="Asunto del comentario Car"/>
    <w:basedOn w:val="TextocomentarioCar"/>
    <w:link w:val="Asuntodelcomentario"/>
    <w:uiPriority w:val="99"/>
    <w:semiHidden/>
    <w:rsid w:val="00120353"/>
    <w:rPr>
      <w:rFonts w:ascii="Calibri" w:eastAsia="Times New Roman" w:hAnsi="Calibri" w:cs="Times New Roman"/>
      <w:b/>
      <w:bCs/>
      <w:sz w:val="20"/>
      <w:szCs w:val="20"/>
      <w:lang w:val="es-SV" w:eastAsia="es-SV"/>
    </w:rPr>
  </w:style>
  <w:style w:type="character" w:customStyle="1" w:styleId="GraficasyotrosCar">
    <w:name w:val="Graficas y otros Car"/>
    <w:basedOn w:val="Fuentedeprrafopredeter"/>
    <w:link w:val="Graficasyotros"/>
    <w:uiPriority w:val="99"/>
    <w:locked/>
    <w:rsid w:val="00625210"/>
    <w:rPr>
      <w:rFonts w:ascii="Arial" w:eastAsia="Times New Roman" w:hAnsi="Arial" w:cs="Arial"/>
      <w:b/>
      <w:caps/>
      <w:spacing w:val="10"/>
      <w:lang w:val="es-ES_tradnl" w:eastAsia="es-SV"/>
    </w:rPr>
  </w:style>
  <w:style w:type="paragraph" w:customStyle="1" w:styleId="Graficasyotros">
    <w:name w:val="Graficas y otros"/>
    <w:basedOn w:val="Epgrafe"/>
    <w:link w:val="GraficasyotrosCar"/>
    <w:uiPriority w:val="99"/>
    <w:rsid w:val="00625210"/>
    <w:pPr>
      <w:keepNext/>
      <w:spacing w:line="252" w:lineRule="auto"/>
      <w:jc w:val="both"/>
    </w:pPr>
    <w:rPr>
      <w:rFonts w:cs="Arial"/>
      <w:bCs w:val="0"/>
      <w:caps/>
      <w:spacing w:val="10"/>
      <w:sz w:val="22"/>
      <w:szCs w:val="22"/>
      <w:lang w:val="es-ES_tradnl"/>
    </w:rPr>
  </w:style>
  <w:style w:type="table" w:customStyle="1" w:styleId="Cuadrculamedia31">
    <w:name w:val="Cuadrícula media 31"/>
    <w:basedOn w:val="Tablanormal"/>
    <w:uiPriority w:val="69"/>
    <w:rsid w:val="006252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customStyle="1" w:styleId="Ttulo4Car1">
    <w:name w:val="Título 4 Car1"/>
    <w:aliases w:val="Sub-Clause Sub-paragraph Car1"/>
    <w:basedOn w:val="Fuentedeprrafopredeter"/>
    <w:uiPriority w:val="99"/>
    <w:semiHidden/>
    <w:qFormat/>
    <w:rsid w:val="00D031DC"/>
    <w:rPr>
      <w:rFonts w:ascii="Arial" w:hAnsi="Arial" w:cstheme="majorBidi"/>
      <w:b/>
      <w:bCs/>
      <w:iCs/>
      <w:caps w:val="0"/>
      <w:smallCaps w:val="0"/>
      <w:strike w:val="0"/>
      <w:dstrike w:val="0"/>
      <w:vanish w:val="0"/>
      <w:color w:val="auto"/>
      <w:sz w:val="22"/>
      <w:szCs w:val="22"/>
      <w:u w:val="none"/>
      <w:vertAlign w:val="baseline"/>
      <w:lang w:val="es-SV" w:eastAsia="es-SV"/>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TextonotapieCar1">
    <w:name w:val="Texto nota pie Car1"/>
    <w:aliases w:val="Fußnotentextf Car1,fn Car1,ADB Car1,single space Car1,footnote text Char Car1,Footnote Text Char Car1,fn Char Car1,ADB Char Car1,single space Char Char Car1,Texto nota pie1 Car1,Footnote Text Char Char Char Char Char Char Car1"/>
    <w:basedOn w:val="Fuentedeprrafopredeter"/>
    <w:uiPriority w:val="99"/>
    <w:semiHidden/>
    <w:rsid w:val="00230EDC"/>
    <w:rPr>
      <w:rFonts w:ascii="Calibri" w:eastAsia="Times New Roman" w:hAnsi="Calibri" w:cs="Times New Roman"/>
      <w:sz w:val="20"/>
      <w:szCs w:val="20"/>
      <w:lang w:val="es-SV" w:eastAsia="es-SV"/>
    </w:rPr>
  </w:style>
  <w:style w:type="character" w:customStyle="1" w:styleId="TextoindependienteCar1">
    <w:name w:val="Texto independiente Car1"/>
    <w:aliases w:val="Texto independiente Car Car Car Car1,ANEXO TEXTOS Texto ind Car1,(Main Text) Car1,date Car1,Body Text (Main text) Car1"/>
    <w:basedOn w:val="Fuentedeprrafopredeter"/>
    <w:semiHidden/>
    <w:rsid w:val="00230EDC"/>
    <w:rPr>
      <w:rFonts w:ascii="Calibri" w:eastAsia="Times New Roman" w:hAnsi="Calibri" w:cs="Times New Roman"/>
      <w:lang w:val="es-SV" w:eastAsia="es-SV"/>
    </w:rPr>
  </w:style>
  <w:style w:type="paragraph" w:styleId="Mapadeldocumento">
    <w:name w:val="Document Map"/>
    <w:basedOn w:val="Normal"/>
    <w:link w:val="MapadeldocumentoCar"/>
    <w:unhideWhenUsed/>
    <w:rsid w:val="00230EDC"/>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rsid w:val="00230EDC"/>
    <w:rPr>
      <w:rFonts w:ascii="Tahoma" w:eastAsia="Times New Roman" w:hAnsi="Tahoma" w:cs="Tahoma"/>
      <w:sz w:val="16"/>
      <w:szCs w:val="16"/>
      <w:lang w:eastAsia="es-SV"/>
    </w:rPr>
  </w:style>
  <w:style w:type="paragraph" w:styleId="Revisin">
    <w:name w:val="Revision"/>
    <w:uiPriority w:val="99"/>
    <w:semiHidden/>
    <w:rsid w:val="00230EDC"/>
    <w:pPr>
      <w:spacing w:after="0" w:line="240" w:lineRule="auto"/>
    </w:pPr>
    <w:rPr>
      <w:rFonts w:ascii="Calibri" w:eastAsia="Times New Roman" w:hAnsi="Calibri" w:cs="Times New Roman"/>
      <w:lang w:val="es-SV" w:eastAsia="es-SV"/>
    </w:rPr>
  </w:style>
  <w:style w:type="paragraph" w:customStyle="1" w:styleId="Puesto2">
    <w:name w:val="Puesto2"/>
    <w:next w:val="Logro"/>
    <w:uiPriority w:val="99"/>
    <w:rsid w:val="00230EDC"/>
    <w:pPr>
      <w:spacing w:before="40" w:after="40" w:line="220" w:lineRule="atLeast"/>
    </w:pPr>
    <w:rPr>
      <w:rFonts w:ascii="Garamond" w:eastAsia="Times New Roman" w:hAnsi="Garamond" w:cs="Times New Roman"/>
      <w:i/>
      <w:spacing w:val="5"/>
      <w:sz w:val="23"/>
      <w:szCs w:val="20"/>
      <w:lang w:val="en-US" w:eastAsia="es-ES"/>
    </w:rPr>
  </w:style>
  <w:style w:type="paragraph" w:customStyle="1" w:styleId="xl32">
    <w:name w:val="xl32"/>
    <w:basedOn w:val="Normal"/>
    <w:uiPriority w:val="99"/>
    <w:rsid w:val="00230EDC"/>
    <w:pPr>
      <w:spacing w:before="100" w:beforeAutospacing="1" w:after="100" w:afterAutospacing="1" w:line="240" w:lineRule="auto"/>
      <w:jc w:val="center"/>
    </w:pPr>
    <w:rPr>
      <w:rFonts w:eastAsia="Arial Unicode MS"/>
      <w:b/>
      <w:bCs/>
      <w:sz w:val="24"/>
      <w:szCs w:val="24"/>
      <w:lang w:val="en-GB" w:eastAsia="en-US"/>
    </w:rPr>
  </w:style>
  <w:style w:type="character" w:customStyle="1" w:styleId="fuentesCar">
    <w:name w:val="fuentes Car"/>
    <w:basedOn w:val="Fuentedeprrafopredeter"/>
    <w:link w:val="fuentes"/>
    <w:uiPriority w:val="99"/>
    <w:locked/>
    <w:rsid w:val="00230EDC"/>
    <w:rPr>
      <w:rFonts w:ascii="Arial" w:eastAsia="Times New Roman" w:hAnsi="Arial" w:cs="Arial"/>
      <w:sz w:val="18"/>
      <w:szCs w:val="18"/>
      <w:lang w:val="es-MX" w:eastAsia="es-SV"/>
    </w:rPr>
  </w:style>
  <w:style w:type="paragraph" w:customStyle="1" w:styleId="fuentes">
    <w:name w:val="fuentes"/>
    <w:basedOn w:val="Normal"/>
    <w:link w:val="fuentesCar"/>
    <w:uiPriority w:val="99"/>
    <w:rsid w:val="00230EDC"/>
    <w:pPr>
      <w:tabs>
        <w:tab w:val="left" w:pos="709"/>
      </w:tabs>
      <w:suppressAutoHyphens/>
      <w:spacing w:after="0" w:line="240" w:lineRule="auto"/>
    </w:pPr>
    <w:rPr>
      <w:rFonts w:cs="Arial"/>
      <w:sz w:val="18"/>
      <w:szCs w:val="18"/>
      <w:lang w:val="es-MX"/>
    </w:rPr>
  </w:style>
  <w:style w:type="character" w:styleId="nfasissutil">
    <w:name w:val="Subtle Emphasis"/>
    <w:basedOn w:val="Fuentedeprrafopredeter"/>
    <w:uiPriority w:val="19"/>
    <w:qFormat/>
    <w:rsid w:val="00230EDC"/>
    <w:rPr>
      <w:rFonts w:ascii="Arial" w:hAnsi="Arial" w:cs="Arial" w:hint="default"/>
      <w:i/>
      <w:iCs/>
      <w:color w:val="000000" w:themeColor="text1"/>
      <w:sz w:val="22"/>
    </w:rPr>
  </w:style>
  <w:style w:type="character" w:customStyle="1" w:styleId="AsuntodelcomentarioCar1">
    <w:name w:val="Asunto del comentario Car1"/>
    <w:basedOn w:val="TextocomentarioCar"/>
    <w:uiPriority w:val="99"/>
    <w:semiHidden/>
    <w:locked/>
    <w:rsid w:val="00230EDC"/>
    <w:rPr>
      <w:rFonts w:ascii="Times New Roman" w:eastAsia="Batang" w:hAnsi="Times New Roman" w:cs="Times New Roman"/>
      <w:b/>
      <w:bCs/>
      <w:sz w:val="20"/>
      <w:szCs w:val="20"/>
      <w:lang w:eastAsia="es-ES"/>
    </w:rPr>
  </w:style>
  <w:style w:type="character" w:customStyle="1" w:styleId="apple-converted-space">
    <w:name w:val="apple-converted-space"/>
    <w:basedOn w:val="Fuentedeprrafopredeter"/>
    <w:rsid w:val="00230EDC"/>
  </w:style>
  <w:style w:type="character" w:customStyle="1" w:styleId="FootnoteCharacters">
    <w:name w:val="Footnote Characters"/>
    <w:rsid w:val="00230EDC"/>
    <w:rPr>
      <w:vertAlign w:val="superscript"/>
    </w:rPr>
  </w:style>
  <w:style w:type="table" w:styleId="Cuadrculamedia3-nfasis3">
    <w:name w:val="Medium Grid 3 Accent 3"/>
    <w:basedOn w:val="Tablanormal"/>
    <w:uiPriority w:val="69"/>
    <w:rsid w:val="00230EDC"/>
    <w:pPr>
      <w:spacing w:after="0" w:line="240" w:lineRule="auto"/>
    </w:pPr>
    <w:rPr>
      <w:rFonts w:ascii="Arial" w:eastAsiaTheme="minorEastAsia" w:hAnsi="Arial" w:cs="Arial"/>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numbering" w:customStyle="1" w:styleId="Estilo1">
    <w:name w:val="Estilo1"/>
    <w:uiPriority w:val="99"/>
    <w:rsid w:val="00230EDC"/>
    <w:pPr>
      <w:numPr>
        <w:numId w:val="3"/>
      </w:numPr>
    </w:pPr>
  </w:style>
  <w:style w:type="numbering" w:customStyle="1" w:styleId="Estilo2">
    <w:name w:val="Estilo2"/>
    <w:uiPriority w:val="99"/>
    <w:rsid w:val="00230EDC"/>
    <w:pPr>
      <w:numPr>
        <w:numId w:val="4"/>
      </w:numPr>
    </w:pPr>
  </w:style>
  <w:style w:type="table" w:styleId="Listaclara-nfasis3">
    <w:name w:val="Light List Accent 3"/>
    <w:basedOn w:val="Tablanormal"/>
    <w:uiPriority w:val="61"/>
    <w:rsid w:val="00A93F9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2">
    <w:name w:val="Light List Accent 2"/>
    <w:basedOn w:val="Tablanormal"/>
    <w:uiPriority w:val="61"/>
    <w:rsid w:val="00A93F9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vistoso-nfasis5">
    <w:name w:val="Colorful Shading Accent 5"/>
    <w:basedOn w:val="Tablanormal"/>
    <w:uiPriority w:val="71"/>
    <w:rsid w:val="00A93F9C"/>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Sombreadomedio1-nfasis51">
    <w:name w:val="Sombreado medio 1 - Énfasis 51"/>
    <w:basedOn w:val="Tablanormal"/>
    <w:next w:val="Sombreadomedio1-nfasis5"/>
    <w:uiPriority w:val="63"/>
    <w:rsid w:val="00BB3FF5"/>
    <w:pPr>
      <w:spacing w:after="0" w:line="240" w:lineRule="auto"/>
    </w:pPr>
    <w:rPr>
      <w:rFonts w:eastAsiaTheme="minorEastAsia"/>
      <w:lang w:val="es-SV" w:eastAsia="es-SV"/>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BB3FF5"/>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Bibliografa">
    <w:name w:val="Bibliography"/>
    <w:basedOn w:val="Normal"/>
    <w:next w:val="Normal"/>
    <w:uiPriority w:val="37"/>
    <w:unhideWhenUsed/>
    <w:rsid w:val="001E3008"/>
  </w:style>
  <w:style w:type="table" w:styleId="Cuadrculamedia3-nfasis5">
    <w:name w:val="Medium Grid 3 Accent 5"/>
    <w:basedOn w:val="Tablanormal"/>
    <w:uiPriority w:val="69"/>
    <w:rsid w:val="00FD3BC1"/>
    <w:pPr>
      <w:spacing w:after="0" w:line="240" w:lineRule="auto"/>
    </w:pPr>
    <w:rPr>
      <w:rFonts w:eastAsiaTheme="minorEastAsia"/>
      <w:lang w:val="es-SV" w:eastAsia="es-SV"/>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PredeterminadoCar">
    <w:name w:val="Predeterminado Car"/>
    <w:link w:val="Predeterminado"/>
    <w:locked/>
    <w:rsid w:val="002073D5"/>
    <w:rPr>
      <w:rFonts w:ascii="Calibri" w:eastAsia="Times New Roman" w:hAnsi="Calibri" w:cs="Calibri"/>
    </w:rPr>
  </w:style>
  <w:style w:type="paragraph" w:customStyle="1" w:styleId="Predeterminado">
    <w:name w:val="Predeterminado"/>
    <w:link w:val="PredeterminadoCar"/>
    <w:rsid w:val="002073D5"/>
    <w:pPr>
      <w:tabs>
        <w:tab w:val="left" w:pos="709"/>
      </w:tabs>
      <w:suppressAutoHyphens/>
      <w:spacing w:after="0" w:line="276" w:lineRule="atLeast"/>
    </w:pPr>
    <w:rPr>
      <w:rFonts w:ascii="Calibri" w:eastAsia="Times New Roman" w:hAnsi="Calibri" w:cs="Calibri"/>
    </w:rPr>
  </w:style>
  <w:style w:type="character" w:customStyle="1" w:styleId="fwsanitized">
    <w:name w:val="fw_sanitized"/>
    <w:basedOn w:val="Fuentedeprrafopredeter"/>
    <w:rsid w:val="00DB52C2"/>
  </w:style>
  <w:style w:type="table" w:styleId="Sombreadomedio1-nfasis6">
    <w:name w:val="Medium Shading 1 Accent 6"/>
    <w:basedOn w:val="Tablanormal"/>
    <w:uiPriority w:val="63"/>
    <w:rsid w:val="009C4F7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clara-nfasis6">
    <w:name w:val="Light List Accent 6"/>
    <w:basedOn w:val="Tablanormal"/>
    <w:uiPriority w:val="61"/>
    <w:rsid w:val="009C4F7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media3-nfasis6">
    <w:name w:val="Medium Grid 3 Accent 6"/>
    <w:basedOn w:val="Tablanormal"/>
    <w:uiPriority w:val="69"/>
    <w:rsid w:val="009C4F7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Listaclara-nfasis11">
    <w:name w:val="Lista clara - Énfasis 11"/>
    <w:basedOn w:val="Tablanormal"/>
    <w:uiPriority w:val="61"/>
    <w:rsid w:val="00F628A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5">
    <w:name w:val="Light List Accent 5"/>
    <w:basedOn w:val="Tablanormal"/>
    <w:uiPriority w:val="61"/>
    <w:rsid w:val="00F628A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2-nfasis6">
    <w:name w:val="Medium Shading 2 Accent 6"/>
    <w:basedOn w:val="Tablanormal"/>
    <w:uiPriority w:val="64"/>
    <w:rsid w:val="00A46265"/>
    <w:pPr>
      <w:spacing w:after="0" w:line="240" w:lineRule="auto"/>
    </w:pPr>
    <w:rPr>
      <w:rFonts w:eastAsiaTheme="minorEastAsia"/>
      <w:lang w:val="es-SV" w:eastAsia="es-SV"/>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abladeilustraciones">
    <w:name w:val="table of figures"/>
    <w:basedOn w:val="Normal"/>
    <w:next w:val="Normal"/>
    <w:link w:val="TabladeilustracionesCar"/>
    <w:uiPriority w:val="99"/>
    <w:unhideWhenUsed/>
    <w:rsid w:val="002344E4"/>
    <w:pPr>
      <w:spacing w:after="0"/>
    </w:pPr>
    <w:rPr>
      <w:color w:val="000000" w:themeColor="text1"/>
    </w:rPr>
  </w:style>
  <w:style w:type="character" w:customStyle="1" w:styleId="st1">
    <w:name w:val="st1"/>
    <w:basedOn w:val="Fuentedeprrafopredeter"/>
    <w:rsid w:val="00B10D20"/>
  </w:style>
  <w:style w:type="table" w:styleId="Listamedia1-nfasis5">
    <w:name w:val="Medium List 1 Accent 5"/>
    <w:basedOn w:val="Tablanormal"/>
    <w:uiPriority w:val="65"/>
    <w:rsid w:val="00577003"/>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character" w:styleId="CitaHTML">
    <w:name w:val="HTML Cite"/>
    <w:basedOn w:val="Fuentedeprrafopredeter"/>
    <w:uiPriority w:val="99"/>
    <w:semiHidden/>
    <w:unhideWhenUsed/>
    <w:rsid w:val="00E033B5"/>
    <w:rPr>
      <w:i/>
      <w:iCs/>
    </w:rPr>
  </w:style>
  <w:style w:type="paragraph" w:customStyle="1" w:styleId="Encabezadodelatabla">
    <w:name w:val="Encabezado de la tabla"/>
    <w:basedOn w:val="Contenidodelatabla"/>
    <w:rsid w:val="009B2DD4"/>
    <w:pPr>
      <w:suppressLineNumbers/>
      <w:spacing w:after="0"/>
      <w:jc w:val="center"/>
    </w:pPr>
    <w:rPr>
      <w:rFonts w:ascii="Liberation Serif" w:eastAsia="DejaVu Sans" w:hAnsi="Liberation Serif" w:cs="Lohit Hindi"/>
      <w:b/>
      <w:bCs/>
      <w:kern w:val="2"/>
      <w:szCs w:val="24"/>
      <w:lang w:val="es-SV" w:eastAsia="zh-CN" w:bidi="hi-IN"/>
    </w:rPr>
  </w:style>
  <w:style w:type="paragraph" w:styleId="Textonotaalfinal">
    <w:name w:val="endnote text"/>
    <w:basedOn w:val="Normal"/>
    <w:link w:val="TextonotaalfinalCar"/>
    <w:uiPriority w:val="99"/>
    <w:semiHidden/>
    <w:unhideWhenUsed/>
    <w:rsid w:val="00BD59EB"/>
    <w:pPr>
      <w:spacing w:after="0" w:line="240" w:lineRule="auto"/>
    </w:pPr>
    <w:rPr>
      <w:sz w:val="20"/>
      <w:szCs w:val="20"/>
      <w:lang w:val="es-SV"/>
    </w:rPr>
  </w:style>
  <w:style w:type="character" w:customStyle="1" w:styleId="TextonotaalfinalCar">
    <w:name w:val="Texto nota al final Car"/>
    <w:basedOn w:val="Fuentedeprrafopredeter"/>
    <w:link w:val="Textonotaalfinal"/>
    <w:uiPriority w:val="99"/>
    <w:semiHidden/>
    <w:rsid w:val="00BD59EB"/>
    <w:rPr>
      <w:rFonts w:ascii="Arial" w:eastAsia="Times New Roman" w:hAnsi="Arial" w:cs="Times New Roman"/>
      <w:sz w:val="20"/>
      <w:szCs w:val="20"/>
      <w:lang w:val="es-SV" w:eastAsia="es-SV"/>
    </w:rPr>
  </w:style>
  <w:style w:type="character" w:styleId="Refdenotaalfinal">
    <w:name w:val="endnote reference"/>
    <w:basedOn w:val="Fuentedeprrafopredeter"/>
    <w:uiPriority w:val="99"/>
    <w:semiHidden/>
    <w:unhideWhenUsed/>
    <w:rsid w:val="00BD59EB"/>
    <w:rPr>
      <w:vertAlign w:val="superscript"/>
    </w:rPr>
  </w:style>
  <w:style w:type="paragraph" w:customStyle="1" w:styleId="TableContents">
    <w:name w:val="Table Contents"/>
    <w:basedOn w:val="Normal"/>
    <w:rsid w:val="00BD59EB"/>
    <w:pPr>
      <w:widowControl w:val="0"/>
      <w:suppressLineNumbers/>
      <w:suppressAutoHyphens/>
      <w:autoSpaceDN w:val="0"/>
      <w:spacing w:after="0" w:line="240" w:lineRule="auto"/>
      <w:textAlignment w:val="baseline"/>
    </w:pPr>
    <w:rPr>
      <w:rFonts w:ascii="Liberation Serif" w:eastAsia="DejaVu Sans" w:hAnsi="Liberation Serif" w:cs="Lohit Hindi"/>
      <w:kern w:val="3"/>
      <w:sz w:val="24"/>
      <w:szCs w:val="24"/>
      <w:lang w:val="es-SV" w:eastAsia="zh-CN" w:bidi="hi-IN"/>
    </w:rPr>
  </w:style>
  <w:style w:type="table" w:customStyle="1" w:styleId="Listaclara-nfasis62">
    <w:name w:val="Lista clara - Énfasis 62"/>
    <w:basedOn w:val="Tablanormal"/>
    <w:next w:val="Listaclara-nfasis6"/>
    <w:uiPriority w:val="61"/>
    <w:rsid w:val="009D4CE9"/>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aclara-nfasis61">
    <w:name w:val="Lista clara - Énfasis 61"/>
    <w:basedOn w:val="Tablanormal"/>
    <w:next w:val="Listaclara-nfasis6"/>
    <w:uiPriority w:val="61"/>
    <w:rsid w:val="009D4CE9"/>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Tablaconcuadrcula1">
    <w:name w:val="Tabla con cuadrícula1"/>
    <w:basedOn w:val="Tablanormal"/>
    <w:next w:val="Tablaconcuadrcula"/>
    <w:uiPriority w:val="59"/>
    <w:rsid w:val="00EC5FB8"/>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27DC0"/>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B928F9"/>
  </w:style>
  <w:style w:type="table" w:customStyle="1" w:styleId="Tablaconcuadrcula3">
    <w:name w:val="Tabla con cuadrícula3"/>
    <w:basedOn w:val="Tablanormal"/>
    <w:next w:val="Tablaconcuadrcula"/>
    <w:uiPriority w:val="59"/>
    <w:rsid w:val="00B928F9"/>
    <w:pPr>
      <w:spacing w:after="0" w:line="240" w:lineRule="auto"/>
    </w:pPr>
    <w:rPr>
      <w:rFonts w:ascii="Calibri" w:eastAsia="Times New Roman"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11">
    <w:name w:val="Lista clara11"/>
    <w:basedOn w:val="Tablanormal"/>
    <w:uiPriority w:val="61"/>
    <w:rsid w:val="00B928F9"/>
    <w:pPr>
      <w:spacing w:after="0" w:line="240" w:lineRule="auto"/>
    </w:pPr>
    <w:rPr>
      <w:rFonts w:ascii="Calibri" w:eastAsia="Times New Roman" w:hAnsi="Calibri" w:cs="Times New Roman"/>
      <w:sz w:val="20"/>
      <w:szCs w:val="20"/>
      <w:lang w:eastAsia="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11">
    <w:name w:val="Sombreado medio 211"/>
    <w:basedOn w:val="Tablanormal"/>
    <w:uiPriority w:val="64"/>
    <w:rsid w:val="00B928F9"/>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311">
    <w:name w:val="Cuadrícula media 311"/>
    <w:basedOn w:val="Tablanormal"/>
    <w:uiPriority w:val="69"/>
    <w:rsid w:val="00B928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customStyle="1" w:styleId="Puesto">
    <w:name w:val="Puesto"/>
    <w:next w:val="Logro"/>
    <w:uiPriority w:val="99"/>
    <w:rsid w:val="00B928F9"/>
    <w:pPr>
      <w:spacing w:before="40" w:after="40" w:line="220" w:lineRule="atLeast"/>
    </w:pPr>
    <w:rPr>
      <w:rFonts w:ascii="Garamond" w:eastAsia="Times New Roman" w:hAnsi="Garamond" w:cs="Times New Roman"/>
      <w:i/>
      <w:spacing w:val="5"/>
      <w:sz w:val="23"/>
      <w:szCs w:val="20"/>
      <w:lang w:val="en-US" w:eastAsia="es-ES"/>
    </w:rPr>
  </w:style>
  <w:style w:type="table" w:customStyle="1" w:styleId="Cuadrculamedia3-nfasis31">
    <w:name w:val="Cuadrícula media 3 - Énfasis 31"/>
    <w:basedOn w:val="Tablanormal"/>
    <w:next w:val="Cuadrculamedia3-nfasis3"/>
    <w:uiPriority w:val="69"/>
    <w:rsid w:val="00B928F9"/>
    <w:pPr>
      <w:spacing w:after="0" w:line="240" w:lineRule="auto"/>
    </w:pPr>
    <w:rPr>
      <w:rFonts w:ascii="Arial" w:eastAsiaTheme="minorEastAsia" w:hAnsi="Arial" w:cs="Arial"/>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Listaclara-nfasis31">
    <w:name w:val="Lista clara - Énfasis 31"/>
    <w:basedOn w:val="Tablanormal"/>
    <w:next w:val="Listaclara-nfasis3"/>
    <w:uiPriority w:val="61"/>
    <w:rsid w:val="00B928F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nfasis21">
    <w:name w:val="Lista clara - Énfasis 21"/>
    <w:basedOn w:val="Tablanormal"/>
    <w:next w:val="Listaclara-nfasis2"/>
    <w:uiPriority w:val="61"/>
    <w:rsid w:val="00B928F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ombreadovistoso-nfasis51">
    <w:name w:val="Sombreado vistoso - Énfasis 51"/>
    <w:basedOn w:val="Tablanormal"/>
    <w:next w:val="Sombreadovistoso-nfasis5"/>
    <w:uiPriority w:val="71"/>
    <w:rsid w:val="00B928F9"/>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Sombreadomedio1-nfasis511">
    <w:name w:val="Sombreado medio 1 - Énfasis 511"/>
    <w:basedOn w:val="Tablanormal"/>
    <w:next w:val="Sombreadomedio1-nfasis5"/>
    <w:uiPriority w:val="63"/>
    <w:rsid w:val="00B928F9"/>
    <w:pPr>
      <w:spacing w:after="0" w:line="240" w:lineRule="auto"/>
    </w:pPr>
    <w:rPr>
      <w:rFonts w:eastAsiaTheme="minorEastAsia"/>
      <w:lang w:val="es-SV" w:eastAsia="es-SV"/>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Sombreadomedio1-nfasis52">
    <w:name w:val="Sombreado medio 1 - Énfasis 52"/>
    <w:basedOn w:val="Tablanormal"/>
    <w:next w:val="Sombreadomedio1-nfasis5"/>
    <w:uiPriority w:val="63"/>
    <w:rsid w:val="00B928F9"/>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Cuadrculamedia3-nfasis51">
    <w:name w:val="Cuadrícula media 3 - Énfasis 51"/>
    <w:basedOn w:val="Tablanormal"/>
    <w:next w:val="Cuadrculamedia3-nfasis5"/>
    <w:uiPriority w:val="69"/>
    <w:rsid w:val="00B928F9"/>
    <w:pPr>
      <w:spacing w:after="0" w:line="240" w:lineRule="auto"/>
    </w:pPr>
    <w:rPr>
      <w:rFonts w:eastAsiaTheme="minorEastAsia"/>
      <w:lang w:val="es-SV" w:eastAsia="es-SV"/>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Sombreadomedio1-nfasis61">
    <w:name w:val="Sombreado medio 1 - Énfasis 61"/>
    <w:basedOn w:val="Tablanormal"/>
    <w:next w:val="Sombreadomedio1-nfasis6"/>
    <w:uiPriority w:val="63"/>
    <w:rsid w:val="00B928F9"/>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Listaclara-nfasis63">
    <w:name w:val="Lista clara - Énfasis 63"/>
    <w:basedOn w:val="Tablanormal"/>
    <w:next w:val="Listaclara-nfasis6"/>
    <w:uiPriority w:val="61"/>
    <w:rsid w:val="00B928F9"/>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Cuadrculamedia3-nfasis61">
    <w:name w:val="Cuadrícula media 3 - Énfasis 61"/>
    <w:basedOn w:val="Tablanormal"/>
    <w:next w:val="Cuadrculamedia3-nfasis6"/>
    <w:uiPriority w:val="69"/>
    <w:rsid w:val="00B928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Listaclara-nfasis111">
    <w:name w:val="Lista clara - Énfasis 111"/>
    <w:basedOn w:val="Tablanormal"/>
    <w:uiPriority w:val="61"/>
    <w:rsid w:val="00B928F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51">
    <w:name w:val="Lista clara - Énfasis 51"/>
    <w:basedOn w:val="Tablanormal"/>
    <w:next w:val="Listaclara-nfasis5"/>
    <w:uiPriority w:val="61"/>
    <w:rsid w:val="00B928F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Sombreadomedio2-nfasis61">
    <w:name w:val="Sombreado medio 2 - Énfasis 61"/>
    <w:basedOn w:val="Tablanormal"/>
    <w:next w:val="Sombreadomedio2-nfasis6"/>
    <w:uiPriority w:val="64"/>
    <w:rsid w:val="00B928F9"/>
    <w:pPr>
      <w:spacing w:after="0" w:line="240" w:lineRule="auto"/>
    </w:pPr>
    <w:rPr>
      <w:rFonts w:eastAsiaTheme="minorEastAsia"/>
      <w:lang w:val="es-SV" w:eastAsia="es-SV"/>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stamedia1-nfasis51">
    <w:name w:val="Lista media 1 - Énfasis 51"/>
    <w:basedOn w:val="Tablanormal"/>
    <w:next w:val="Listamedia1-nfasis5"/>
    <w:uiPriority w:val="65"/>
    <w:rsid w:val="00B928F9"/>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Sombreadomedio1-nfasis1">
    <w:name w:val="Medium Shading 1 Accent 1"/>
    <w:basedOn w:val="Tablanormal"/>
    <w:uiPriority w:val="63"/>
    <w:rsid w:val="00D86AAB"/>
    <w:pPr>
      <w:spacing w:after="0" w:line="240" w:lineRule="auto"/>
    </w:pPr>
    <w:rPr>
      <w:rFonts w:eastAsiaTheme="minorEastAsia"/>
      <w:lang w:val="es-SV" w:eastAsia="es-SV"/>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numbering" w:customStyle="1" w:styleId="Sinlista2">
    <w:name w:val="Sin lista2"/>
    <w:next w:val="Sinlista"/>
    <w:uiPriority w:val="99"/>
    <w:semiHidden/>
    <w:unhideWhenUsed/>
    <w:rsid w:val="00C029D7"/>
  </w:style>
  <w:style w:type="table" w:customStyle="1" w:styleId="Tablaconcuadrcula4">
    <w:name w:val="Tabla con cuadrícula4"/>
    <w:basedOn w:val="Tablanormal"/>
    <w:next w:val="Tablaconcuadrcula"/>
    <w:uiPriority w:val="59"/>
    <w:rsid w:val="00C029D7"/>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1">
    <w:name w:val="Sombreado claro - Énfasis 21"/>
    <w:basedOn w:val="Tablanormal"/>
    <w:next w:val="Sombreadoclaro-nfasis2"/>
    <w:uiPriority w:val="60"/>
    <w:rsid w:val="00C029D7"/>
    <w:pPr>
      <w:spacing w:after="0" w:line="240" w:lineRule="auto"/>
    </w:pPr>
    <w:rPr>
      <w:color w:val="943634"/>
      <w:lang w:val="es-SV"/>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nfasis11">
    <w:name w:val="Sombreado claro - Énfasis 11"/>
    <w:basedOn w:val="Tablanormal"/>
    <w:next w:val="Sombreadoclaro-nfasis1"/>
    <w:uiPriority w:val="60"/>
    <w:rsid w:val="00C029D7"/>
    <w:pPr>
      <w:spacing w:after="0" w:line="240" w:lineRule="auto"/>
    </w:pPr>
    <w:rPr>
      <w:color w:val="365F91"/>
      <w:lang w:val="es-SV"/>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2">
    <w:name w:val="Lista clara - Énfasis 12"/>
    <w:basedOn w:val="Tablanormal"/>
    <w:next w:val="Listaclara-nfasis1"/>
    <w:uiPriority w:val="61"/>
    <w:rsid w:val="00C029D7"/>
    <w:pPr>
      <w:spacing w:after="0" w:line="240" w:lineRule="auto"/>
    </w:pPr>
    <w:rPr>
      <w:lang w:val="es-SV"/>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uadrculaclara-nfasis11">
    <w:name w:val="Cuadrícula clara - Énfasis 11"/>
    <w:basedOn w:val="Tablanormal"/>
    <w:next w:val="Cuadrculaclara-nfasis1"/>
    <w:uiPriority w:val="62"/>
    <w:rsid w:val="00C029D7"/>
    <w:pPr>
      <w:spacing w:after="0" w:line="240" w:lineRule="auto"/>
    </w:pPr>
    <w:rPr>
      <w:lang w:val="es-SV"/>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ombreadomedio1-nfasis11">
    <w:name w:val="Sombreado medio 1 - Énfasis 11"/>
    <w:basedOn w:val="Tablanormal"/>
    <w:next w:val="Sombreadomedio1-nfasis1"/>
    <w:uiPriority w:val="63"/>
    <w:rsid w:val="00C029D7"/>
    <w:pPr>
      <w:spacing w:after="0" w:line="240" w:lineRule="auto"/>
    </w:pPr>
    <w:rPr>
      <w:lang w:val="es-SV"/>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medio2-nfasis11">
    <w:name w:val="Sombreado medio 2 - Énfasis 11"/>
    <w:basedOn w:val="Tablanormal"/>
    <w:next w:val="Sombreadomedio2-nfasis1"/>
    <w:uiPriority w:val="64"/>
    <w:rsid w:val="00C029D7"/>
    <w:pPr>
      <w:spacing w:after="0" w:line="240" w:lineRule="auto"/>
    </w:pPr>
    <w:rPr>
      <w:lang w:val="es-SV"/>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2-nfasis11">
    <w:name w:val="Lista media 2 - Énfasis 11"/>
    <w:basedOn w:val="Tablanormal"/>
    <w:next w:val="Listamedia2-nfasis1"/>
    <w:uiPriority w:val="66"/>
    <w:rsid w:val="00C029D7"/>
    <w:pPr>
      <w:spacing w:after="0" w:line="240" w:lineRule="auto"/>
    </w:pPr>
    <w:rPr>
      <w:rFonts w:ascii="Cambria" w:eastAsia="Times New Roman" w:hAnsi="Cambria" w:cs="Times New Roman"/>
      <w:color w:val="000000"/>
      <w:lang w:val="es-SV"/>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1-nfasis11">
    <w:name w:val="Lista media 1 - Énfasis 11"/>
    <w:basedOn w:val="Tablanormal"/>
    <w:next w:val="Listamedia1-nfasis1"/>
    <w:uiPriority w:val="65"/>
    <w:rsid w:val="00C029D7"/>
    <w:pPr>
      <w:spacing w:after="0" w:line="240" w:lineRule="auto"/>
    </w:pPr>
    <w:rPr>
      <w:color w:val="000000"/>
      <w:lang w:val="es-SV"/>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stavistosa-nfasis31">
    <w:name w:val="Lista vistosa - Énfasis 31"/>
    <w:basedOn w:val="Tablanormal"/>
    <w:next w:val="Listavistosa-nfasis3"/>
    <w:uiPriority w:val="72"/>
    <w:rsid w:val="00C029D7"/>
    <w:pPr>
      <w:spacing w:after="0" w:line="240" w:lineRule="auto"/>
    </w:pPr>
    <w:rPr>
      <w:color w:val="000000"/>
      <w:lang w:val="es-SV"/>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Sombreadoclaro-nfasis41">
    <w:name w:val="Sombreado claro - Énfasis 41"/>
    <w:basedOn w:val="Tablanormal"/>
    <w:next w:val="Sombreadoclaro-nfasis4"/>
    <w:uiPriority w:val="60"/>
    <w:rsid w:val="00C029D7"/>
    <w:pPr>
      <w:spacing w:after="0" w:line="240" w:lineRule="auto"/>
    </w:pPr>
    <w:rPr>
      <w:color w:val="5F497A"/>
      <w:lang w:val="es-SV"/>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EpgrafeCar">
    <w:name w:val="Epígrafe Car"/>
    <w:basedOn w:val="Fuentedeprrafopredeter"/>
    <w:link w:val="Epgrafe"/>
    <w:uiPriority w:val="35"/>
    <w:rsid w:val="00C029D7"/>
    <w:rPr>
      <w:rFonts w:ascii="Arial" w:eastAsia="Times New Roman" w:hAnsi="Arial" w:cs="Times New Roman"/>
      <w:b/>
      <w:bCs/>
      <w:sz w:val="18"/>
      <w:szCs w:val="18"/>
      <w:lang w:eastAsia="es-SV"/>
    </w:rPr>
  </w:style>
  <w:style w:type="paragraph" w:customStyle="1" w:styleId="Imagen">
    <w:name w:val="Imagen"/>
    <w:basedOn w:val="Epgrafe"/>
    <w:link w:val="ImagenCar"/>
    <w:qFormat/>
    <w:rsid w:val="00C029D7"/>
    <w:pPr>
      <w:jc w:val="left"/>
    </w:pPr>
    <w:rPr>
      <w:rFonts w:ascii="Cambria" w:eastAsia="Calibri" w:hAnsi="Cambria"/>
      <w:color w:val="4F81BD"/>
      <w:lang w:val="es-SV"/>
    </w:rPr>
  </w:style>
  <w:style w:type="character" w:customStyle="1" w:styleId="ImagenCar">
    <w:name w:val="Imagen Car"/>
    <w:basedOn w:val="EpgrafeCar"/>
    <w:link w:val="Imagen"/>
    <w:rsid w:val="00C029D7"/>
    <w:rPr>
      <w:rFonts w:ascii="Cambria" w:eastAsia="Calibri" w:hAnsi="Cambria" w:cs="Times New Roman"/>
      <w:b/>
      <w:bCs/>
      <w:color w:val="4F81BD"/>
      <w:sz w:val="18"/>
      <w:szCs w:val="18"/>
      <w:lang w:val="es-SV" w:eastAsia="es-SV"/>
    </w:rPr>
  </w:style>
  <w:style w:type="paragraph" w:customStyle="1" w:styleId="Tabla">
    <w:name w:val="Tabla"/>
    <w:basedOn w:val="Epgrafe"/>
    <w:link w:val="TablaCar"/>
    <w:qFormat/>
    <w:rsid w:val="00C029D7"/>
    <w:pPr>
      <w:jc w:val="left"/>
    </w:pPr>
    <w:rPr>
      <w:rFonts w:ascii="Cambria" w:eastAsia="Calibri" w:hAnsi="Cambria"/>
      <w:color w:val="4F81BD"/>
      <w:lang w:val="es-SV"/>
    </w:rPr>
  </w:style>
  <w:style w:type="character" w:customStyle="1" w:styleId="TablaCar">
    <w:name w:val="Tabla Car"/>
    <w:basedOn w:val="EpgrafeCar"/>
    <w:link w:val="Tabla"/>
    <w:rsid w:val="00C029D7"/>
    <w:rPr>
      <w:rFonts w:ascii="Cambria" w:eastAsia="Calibri" w:hAnsi="Cambria" w:cs="Times New Roman"/>
      <w:b/>
      <w:bCs/>
      <w:color w:val="4F81BD"/>
      <w:sz w:val="18"/>
      <w:szCs w:val="18"/>
      <w:lang w:val="es-SV" w:eastAsia="es-SV"/>
    </w:rPr>
  </w:style>
  <w:style w:type="table" w:customStyle="1" w:styleId="Sombreadomedio2-nfasis41">
    <w:name w:val="Sombreado medio 2 - Énfasis 41"/>
    <w:basedOn w:val="Tablanormal"/>
    <w:next w:val="Sombreadomedio2-nfasis4"/>
    <w:uiPriority w:val="64"/>
    <w:rsid w:val="00C029D7"/>
    <w:pPr>
      <w:spacing w:after="0" w:line="240" w:lineRule="auto"/>
    </w:pPr>
    <w:rPr>
      <w:lang w:val="es-SV"/>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nfasis31">
    <w:name w:val="Sombreado claro - Énfasis 31"/>
    <w:basedOn w:val="Tablanormal"/>
    <w:next w:val="Sombreadoclaro-nfasis3"/>
    <w:uiPriority w:val="60"/>
    <w:rsid w:val="00C029D7"/>
    <w:pPr>
      <w:spacing w:after="0" w:line="240" w:lineRule="auto"/>
    </w:pPr>
    <w:rPr>
      <w:color w:val="76923C"/>
      <w:lang w:val="es-SV"/>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aclara-nfasis22">
    <w:name w:val="Lista clara - Énfasis 22"/>
    <w:basedOn w:val="Tablanormal"/>
    <w:next w:val="Listaclara-nfasis2"/>
    <w:uiPriority w:val="61"/>
    <w:rsid w:val="00C029D7"/>
    <w:pPr>
      <w:spacing w:after="0" w:line="240" w:lineRule="auto"/>
    </w:pPr>
    <w:rPr>
      <w:lang w:val="es-SV"/>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Estilo4">
    <w:name w:val="Estilo4"/>
    <w:uiPriority w:val="99"/>
    <w:rsid w:val="00C029D7"/>
    <w:pPr>
      <w:numPr>
        <w:numId w:val="17"/>
      </w:numPr>
    </w:pPr>
  </w:style>
  <w:style w:type="table" w:styleId="Sombreadoclaro-nfasis2">
    <w:name w:val="Light Shading Accent 2"/>
    <w:basedOn w:val="Tablanormal"/>
    <w:uiPriority w:val="60"/>
    <w:rsid w:val="00C029D7"/>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1">
    <w:name w:val="Light Shading Accent 1"/>
    <w:basedOn w:val="Tablanormal"/>
    <w:uiPriority w:val="60"/>
    <w:rsid w:val="00C029D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1">
    <w:name w:val="Light List Accent 1"/>
    <w:basedOn w:val="Tablanormal"/>
    <w:uiPriority w:val="61"/>
    <w:rsid w:val="00C029D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uadrculaclara-nfasis1">
    <w:name w:val="Light Grid Accent 1"/>
    <w:basedOn w:val="Tablanormal"/>
    <w:uiPriority w:val="62"/>
    <w:rsid w:val="00C029D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medio2-nfasis1">
    <w:name w:val="Medium Shading 2 Accent 1"/>
    <w:basedOn w:val="Tablanormal"/>
    <w:uiPriority w:val="64"/>
    <w:rsid w:val="00C029D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2-nfasis1">
    <w:name w:val="Medium List 2 Accent 1"/>
    <w:basedOn w:val="Tablanormal"/>
    <w:uiPriority w:val="66"/>
    <w:rsid w:val="00C029D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1-nfasis1">
    <w:name w:val="Medium List 1 Accent 1"/>
    <w:basedOn w:val="Tablanormal"/>
    <w:uiPriority w:val="65"/>
    <w:rsid w:val="00C029D7"/>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vistosa-nfasis3">
    <w:name w:val="Colorful List Accent 3"/>
    <w:basedOn w:val="Tablanormal"/>
    <w:uiPriority w:val="72"/>
    <w:rsid w:val="00C029D7"/>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Sombreadoclaro-nfasis4">
    <w:name w:val="Light Shading Accent 4"/>
    <w:basedOn w:val="Tablanormal"/>
    <w:uiPriority w:val="60"/>
    <w:rsid w:val="00C029D7"/>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medio2-nfasis4">
    <w:name w:val="Medium Shading 2 Accent 4"/>
    <w:basedOn w:val="Tablanormal"/>
    <w:uiPriority w:val="64"/>
    <w:rsid w:val="00C029D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claro-nfasis3">
    <w:name w:val="Light Shading Accent 3"/>
    <w:basedOn w:val="Tablanormal"/>
    <w:uiPriority w:val="60"/>
    <w:rsid w:val="00C029D7"/>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aconcuadrcula5">
    <w:name w:val="Tabla con cuadrícula5"/>
    <w:basedOn w:val="Tablanormal"/>
    <w:next w:val="Tablaconcuadrcula"/>
    <w:uiPriority w:val="39"/>
    <w:rsid w:val="00671DD7"/>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A910AA"/>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64">
    <w:name w:val="Lista clara - Énfasis 64"/>
    <w:basedOn w:val="Tablanormal"/>
    <w:next w:val="Listaclara-nfasis6"/>
    <w:uiPriority w:val="61"/>
    <w:rsid w:val="005E77A9"/>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numbering" w:customStyle="1" w:styleId="Sinlista3">
    <w:name w:val="Sin lista3"/>
    <w:next w:val="Sinlista"/>
    <w:uiPriority w:val="99"/>
    <w:semiHidden/>
    <w:unhideWhenUsed/>
    <w:rsid w:val="00EE0B3B"/>
  </w:style>
  <w:style w:type="paragraph" w:styleId="Lista2">
    <w:name w:val="List 2"/>
    <w:basedOn w:val="Normal"/>
    <w:uiPriority w:val="99"/>
    <w:unhideWhenUsed/>
    <w:rsid w:val="00EE0B3B"/>
    <w:pPr>
      <w:ind w:left="566" w:hanging="283"/>
      <w:contextualSpacing/>
    </w:pPr>
    <w:rPr>
      <w:rFonts w:asciiTheme="minorHAnsi" w:eastAsiaTheme="minorEastAsia" w:hAnsiTheme="minorHAnsi" w:cstheme="minorBidi"/>
      <w:lang w:val="es-SV"/>
    </w:rPr>
  </w:style>
  <w:style w:type="paragraph" w:styleId="Lista3">
    <w:name w:val="List 3"/>
    <w:basedOn w:val="Normal"/>
    <w:uiPriority w:val="99"/>
    <w:unhideWhenUsed/>
    <w:rsid w:val="00EE0B3B"/>
    <w:pPr>
      <w:ind w:left="849" w:hanging="283"/>
      <w:contextualSpacing/>
    </w:pPr>
    <w:rPr>
      <w:rFonts w:asciiTheme="minorHAnsi" w:eastAsiaTheme="minorEastAsia" w:hAnsiTheme="minorHAnsi" w:cstheme="minorBidi"/>
      <w:lang w:val="es-SV"/>
    </w:rPr>
  </w:style>
  <w:style w:type="table" w:customStyle="1" w:styleId="Tablaconcuadrcula7">
    <w:name w:val="Tabla con cuadrícula7"/>
    <w:basedOn w:val="Tablanormal"/>
    <w:next w:val="Tablaconcuadrcula"/>
    <w:uiPriority w:val="59"/>
    <w:rsid w:val="00EE0B3B"/>
    <w:pPr>
      <w:spacing w:after="0" w:line="240" w:lineRule="auto"/>
    </w:pPr>
    <w:rPr>
      <w:rFonts w:eastAsiaTheme="minorEastAsia"/>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30">
    <w:name w:val="Table Grid 3"/>
    <w:basedOn w:val="Tablanormal"/>
    <w:rsid w:val="00EE0B3B"/>
    <w:pPr>
      <w:spacing w:after="0" w:line="240" w:lineRule="auto"/>
    </w:pPr>
    <w:rPr>
      <w:rFonts w:ascii="Times New Roman" w:eastAsia="Times New Roman" w:hAnsi="Times New Roman" w:cs="Times New Roman"/>
      <w:sz w:val="20"/>
      <w:szCs w:val="20"/>
      <w:lang w:val="es-SV" w:eastAsia="es-SV"/>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lista8">
    <w:name w:val="Table List 8"/>
    <w:basedOn w:val="Tablanormal"/>
    <w:rsid w:val="00EE0B3B"/>
    <w:pPr>
      <w:spacing w:after="0" w:line="240" w:lineRule="auto"/>
    </w:pPr>
    <w:rPr>
      <w:rFonts w:ascii="Times New Roman" w:eastAsia="Times New Roman" w:hAnsi="Times New Roman" w:cs="Times New Roman"/>
      <w:sz w:val="20"/>
      <w:szCs w:val="20"/>
      <w:lang w:val="es-SV" w:eastAsia="es-SV"/>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
    <w:name w:val="Light Shading - Accent 11"/>
    <w:basedOn w:val="Tablanormal"/>
    <w:uiPriority w:val="60"/>
    <w:rsid w:val="00EE0B3B"/>
    <w:pPr>
      <w:spacing w:after="0" w:line="240" w:lineRule="auto"/>
    </w:pPr>
    <w:rPr>
      <w:rFonts w:ascii="Times New Roman" w:eastAsia="Times New Roman" w:hAnsi="Times New Roman" w:cs="Times New Roman"/>
      <w:color w:val="365F91"/>
      <w:sz w:val="20"/>
      <w:szCs w:val="20"/>
      <w:lang w:val="es-SV" w:eastAsia="es-SV"/>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media2-nfasis12">
    <w:name w:val="Lista media 2 - Énfasis 12"/>
    <w:basedOn w:val="Tablanormal"/>
    <w:next w:val="Listamedia2-nfasis1"/>
    <w:uiPriority w:val="66"/>
    <w:rsid w:val="00EE0B3B"/>
    <w:pPr>
      <w:spacing w:after="0" w:line="240" w:lineRule="auto"/>
    </w:pPr>
    <w:rPr>
      <w:rFonts w:ascii="Cambria" w:eastAsia="Times New Roman" w:hAnsi="Cambria" w:cs="Times New Roman"/>
      <w:color w:val="000000"/>
      <w:sz w:val="20"/>
      <w:szCs w:val="20"/>
      <w:lang w:val="es-SV" w:eastAsia="es-SV"/>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ombreadoclaro1">
    <w:name w:val="Sombreado claro1"/>
    <w:basedOn w:val="Tablanormal"/>
    <w:uiPriority w:val="60"/>
    <w:rsid w:val="00EE0B3B"/>
    <w:pPr>
      <w:spacing w:after="0" w:line="240" w:lineRule="auto"/>
    </w:pPr>
    <w:rPr>
      <w:rFonts w:eastAsiaTheme="minorEastAsia"/>
      <w:color w:val="000000" w:themeColor="text1" w:themeShade="BF"/>
      <w:lang w:val="es-SV" w:eastAsia="es-SV"/>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nfasis111">
    <w:name w:val="Sombreado claro - Énfasis 111"/>
    <w:basedOn w:val="Tablanormal"/>
    <w:uiPriority w:val="60"/>
    <w:rsid w:val="00EE0B3B"/>
    <w:pPr>
      <w:spacing w:after="0" w:line="240" w:lineRule="auto"/>
    </w:pPr>
    <w:rPr>
      <w:rFonts w:eastAsiaTheme="minorEastAsia"/>
      <w:color w:val="365F91" w:themeColor="accent1" w:themeShade="BF"/>
      <w:lang w:val="es-SV" w:eastAsia="es-SV"/>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ombreadoclaro-nfasis22">
    <w:name w:val="Sombreado claro - Énfasis 22"/>
    <w:basedOn w:val="Tablanormal"/>
    <w:next w:val="Sombreadoclaro-nfasis2"/>
    <w:uiPriority w:val="60"/>
    <w:rsid w:val="00EE0B3B"/>
    <w:pPr>
      <w:spacing w:after="0" w:line="240" w:lineRule="auto"/>
    </w:pPr>
    <w:rPr>
      <w:rFonts w:eastAsiaTheme="minorEastAsia"/>
      <w:color w:val="943634" w:themeColor="accent2" w:themeShade="BF"/>
      <w:lang w:val="es-SV" w:eastAsia="es-SV"/>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TabladeilustracionesCar">
    <w:name w:val="Tabla de ilustraciones Car"/>
    <w:basedOn w:val="Fuentedeprrafopredeter"/>
    <w:link w:val="Tabladeilustraciones"/>
    <w:uiPriority w:val="99"/>
    <w:rsid w:val="00EE0B3B"/>
    <w:rPr>
      <w:rFonts w:ascii="Arial" w:eastAsia="Times New Roman" w:hAnsi="Arial" w:cs="Times New Roman"/>
      <w:color w:val="000000" w:themeColor="text1"/>
      <w:lang w:eastAsia="es-SV"/>
    </w:rPr>
  </w:style>
  <w:style w:type="table" w:customStyle="1" w:styleId="Sombreadoclaro2">
    <w:name w:val="Sombreado claro2"/>
    <w:basedOn w:val="Tablanormal"/>
    <w:uiPriority w:val="60"/>
    <w:rsid w:val="00EE0B3B"/>
    <w:pPr>
      <w:spacing w:after="0" w:line="240" w:lineRule="auto"/>
    </w:pPr>
    <w:rPr>
      <w:rFonts w:eastAsiaTheme="minorEastAsia"/>
      <w:color w:val="000000" w:themeColor="text1" w:themeShade="BF"/>
      <w:lang w:val="es-SV" w:eastAsia="es-SV"/>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ont5">
    <w:name w:val="font5"/>
    <w:basedOn w:val="Normal"/>
    <w:rsid w:val="00EE0B3B"/>
    <w:pPr>
      <w:spacing w:before="100" w:beforeAutospacing="1" w:after="100" w:afterAutospacing="1" w:line="240" w:lineRule="auto"/>
    </w:pPr>
    <w:rPr>
      <w:rFonts w:cs="Arial"/>
      <w:color w:val="000000"/>
      <w:sz w:val="20"/>
      <w:szCs w:val="20"/>
      <w:lang w:val="es-SV"/>
    </w:rPr>
  </w:style>
  <w:style w:type="paragraph" w:customStyle="1" w:styleId="font6">
    <w:name w:val="font6"/>
    <w:basedOn w:val="Normal"/>
    <w:rsid w:val="00EE0B3B"/>
    <w:pPr>
      <w:spacing w:before="100" w:beforeAutospacing="1" w:after="100" w:afterAutospacing="1" w:line="240" w:lineRule="auto"/>
    </w:pPr>
    <w:rPr>
      <w:rFonts w:cs="Arial"/>
      <w:i/>
      <w:iCs/>
      <w:color w:val="000000"/>
      <w:sz w:val="20"/>
      <w:szCs w:val="20"/>
      <w:lang w:val="es-SV"/>
    </w:rPr>
  </w:style>
  <w:style w:type="paragraph" w:customStyle="1" w:styleId="xl63">
    <w:name w:val="xl63"/>
    <w:basedOn w:val="Normal"/>
    <w:rsid w:val="00EE0B3B"/>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color w:val="000000"/>
      <w:sz w:val="20"/>
      <w:szCs w:val="20"/>
      <w:lang w:val="es-SV"/>
    </w:rPr>
  </w:style>
  <w:style w:type="paragraph" w:customStyle="1" w:styleId="xl64">
    <w:name w:val="xl64"/>
    <w:basedOn w:val="Normal"/>
    <w:rsid w:val="00EE0B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color w:val="000000"/>
      <w:sz w:val="20"/>
      <w:szCs w:val="20"/>
      <w:lang w:val="es-SV"/>
    </w:rPr>
  </w:style>
  <w:style w:type="paragraph" w:customStyle="1" w:styleId="xl65">
    <w:name w:val="xl65"/>
    <w:basedOn w:val="Normal"/>
    <w:rsid w:val="00EE0B3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color w:val="000000"/>
      <w:sz w:val="20"/>
      <w:szCs w:val="20"/>
      <w:lang w:val="es-SV"/>
    </w:rPr>
  </w:style>
  <w:style w:type="paragraph" w:customStyle="1" w:styleId="xl66">
    <w:name w:val="xl66"/>
    <w:basedOn w:val="Normal"/>
    <w:rsid w:val="00EE0B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cs="Arial"/>
      <w:color w:val="000000"/>
      <w:sz w:val="20"/>
      <w:szCs w:val="20"/>
      <w:lang w:val="es-SV"/>
    </w:rPr>
  </w:style>
  <w:style w:type="paragraph" w:customStyle="1" w:styleId="xl67">
    <w:name w:val="xl67"/>
    <w:basedOn w:val="Normal"/>
    <w:rsid w:val="00EE0B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color w:val="000000"/>
      <w:sz w:val="20"/>
      <w:szCs w:val="20"/>
      <w:lang w:val="es-SV"/>
    </w:rPr>
  </w:style>
  <w:style w:type="paragraph" w:customStyle="1" w:styleId="xl68">
    <w:name w:val="xl68"/>
    <w:basedOn w:val="Normal"/>
    <w:rsid w:val="00EE0B3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cs="Arial"/>
      <w:color w:val="000000"/>
      <w:sz w:val="20"/>
      <w:szCs w:val="20"/>
      <w:lang w:val="es-SV"/>
    </w:rPr>
  </w:style>
  <w:style w:type="paragraph" w:customStyle="1" w:styleId="xl69">
    <w:name w:val="xl69"/>
    <w:basedOn w:val="Normal"/>
    <w:rsid w:val="00EE0B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cs="Arial"/>
      <w:color w:val="000000"/>
      <w:sz w:val="20"/>
      <w:szCs w:val="20"/>
      <w:lang w:val="es-SV"/>
    </w:rPr>
  </w:style>
  <w:style w:type="paragraph" w:customStyle="1" w:styleId="xl70">
    <w:name w:val="xl70"/>
    <w:basedOn w:val="Normal"/>
    <w:rsid w:val="00EE0B3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cs="Arial"/>
      <w:color w:val="000000"/>
      <w:sz w:val="20"/>
      <w:szCs w:val="20"/>
      <w:lang w:val="es-SV"/>
    </w:rPr>
  </w:style>
  <w:style w:type="paragraph" w:customStyle="1" w:styleId="xl71">
    <w:name w:val="xl71"/>
    <w:basedOn w:val="Normal"/>
    <w:rsid w:val="00EE0B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color w:val="000000"/>
      <w:sz w:val="20"/>
      <w:szCs w:val="20"/>
      <w:lang w:val="es-SV"/>
    </w:rPr>
  </w:style>
  <w:style w:type="paragraph" w:customStyle="1" w:styleId="xl72">
    <w:name w:val="xl72"/>
    <w:basedOn w:val="Normal"/>
    <w:rsid w:val="00EE0B3B"/>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cs="Arial"/>
      <w:color w:val="000000"/>
      <w:sz w:val="20"/>
      <w:szCs w:val="20"/>
      <w:lang w:val="es-SV"/>
    </w:rPr>
  </w:style>
  <w:style w:type="paragraph" w:customStyle="1" w:styleId="xl73">
    <w:name w:val="xl73"/>
    <w:basedOn w:val="Normal"/>
    <w:rsid w:val="00EE0B3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color w:val="000000"/>
      <w:sz w:val="20"/>
      <w:szCs w:val="20"/>
      <w:lang w:val="es-SV"/>
    </w:rPr>
  </w:style>
  <w:style w:type="paragraph" w:customStyle="1" w:styleId="xl74">
    <w:name w:val="xl74"/>
    <w:basedOn w:val="Normal"/>
    <w:rsid w:val="00EE0B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cs="Arial"/>
      <w:color w:val="000000"/>
      <w:sz w:val="20"/>
      <w:szCs w:val="20"/>
      <w:lang w:val="es-SV"/>
    </w:rPr>
  </w:style>
  <w:style w:type="paragraph" w:customStyle="1" w:styleId="xl75">
    <w:name w:val="xl75"/>
    <w:basedOn w:val="Normal"/>
    <w:rsid w:val="00EE0B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cs="Arial"/>
      <w:color w:val="000000"/>
      <w:sz w:val="20"/>
      <w:szCs w:val="20"/>
      <w:lang w:val="es-SV"/>
    </w:rPr>
  </w:style>
  <w:style w:type="paragraph" w:customStyle="1" w:styleId="xl76">
    <w:name w:val="xl76"/>
    <w:basedOn w:val="Normal"/>
    <w:rsid w:val="00EE0B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color w:val="000000"/>
      <w:sz w:val="20"/>
      <w:szCs w:val="20"/>
      <w:lang w:val="es-SV"/>
    </w:rPr>
  </w:style>
  <w:style w:type="paragraph" w:customStyle="1" w:styleId="xl77">
    <w:name w:val="xl77"/>
    <w:basedOn w:val="Normal"/>
    <w:rsid w:val="00EE0B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cs="Arial"/>
      <w:color w:val="000000"/>
      <w:sz w:val="20"/>
      <w:szCs w:val="20"/>
      <w:lang w:val="es-SV"/>
    </w:rPr>
  </w:style>
  <w:style w:type="paragraph" w:customStyle="1" w:styleId="xl78">
    <w:name w:val="xl78"/>
    <w:basedOn w:val="Normal"/>
    <w:rsid w:val="00EE0B3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cs="Arial"/>
      <w:color w:val="000000"/>
      <w:sz w:val="20"/>
      <w:szCs w:val="20"/>
      <w:lang w:val="es-SV"/>
    </w:rPr>
  </w:style>
  <w:style w:type="paragraph" w:customStyle="1" w:styleId="xl79">
    <w:name w:val="xl79"/>
    <w:basedOn w:val="Normal"/>
    <w:rsid w:val="00EE0B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cs="Arial"/>
      <w:color w:val="000000"/>
      <w:sz w:val="20"/>
      <w:szCs w:val="20"/>
      <w:lang w:val="es-SV"/>
    </w:rPr>
  </w:style>
  <w:style w:type="paragraph" w:customStyle="1" w:styleId="xl80">
    <w:name w:val="xl80"/>
    <w:basedOn w:val="Normal"/>
    <w:rsid w:val="00EE0B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lang w:val="es-SV"/>
    </w:rPr>
  </w:style>
  <w:style w:type="paragraph" w:customStyle="1" w:styleId="xl81">
    <w:name w:val="xl81"/>
    <w:basedOn w:val="Normal"/>
    <w:rsid w:val="00EE0B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lang w:val="es-SV"/>
    </w:rPr>
  </w:style>
  <w:style w:type="paragraph" w:customStyle="1" w:styleId="xl82">
    <w:name w:val="xl82"/>
    <w:basedOn w:val="Normal"/>
    <w:rsid w:val="00EE0B3B"/>
    <w:pPr>
      <w:pBdr>
        <w:top w:val="single" w:sz="4" w:space="0" w:color="auto"/>
        <w:left w:val="single" w:sz="4" w:space="0" w:color="auto"/>
        <w:bottom w:val="single" w:sz="4" w:space="0" w:color="auto"/>
      </w:pBdr>
      <w:spacing w:before="100" w:beforeAutospacing="1" w:after="100" w:afterAutospacing="1" w:line="240" w:lineRule="auto"/>
    </w:pPr>
    <w:rPr>
      <w:rFonts w:cs="Arial"/>
      <w:sz w:val="20"/>
      <w:szCs w:val="20"/>
      <w:lang w:val="es-SV"/>
    </w:rPr>
  </w:style>
  <w:style w:type="paragraph" w:customStyle="1" w:styleId="xl83">
    <w:name w:val="xl83"/>
    <w:basedOn w:val="Normal"/>
    <w:rsid w:val="00EE0B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lang w:val="es-SV"/>
    </w:rPr>
  </w:style>
  <w:style w:type="paragraph" w:customStyle="1" w:styleId="xl84">
    <w:name w:val="xl84"/>
    <w:basedOn w:val="Normal"/>
    <w:rsid w:val="00EE0B3B"/>
    <w:pPr>
      <w:spacing w:before="100" w:beforeAutospacing="1" w:after="100" w:afterAutospacing="1" w:line="240" w:lineRule="auto"/>
    </w:pPr>
    <w:rPr>
      <w:rFonts w:cs="Arial"/>
      <w:sz w:val="20"/>
      <w:szCs w:val="20"/>
      <w:lang w:val="es-SV"/>
    </w:rPr>
  </w:style>
  <w:style w:type="paragraph" w:customStyle="1" w:styleId="xl85">
    <w:name w:val="xl85"/>
    <w:basedOn w:val="Normal"/>
    <w:rsid w:val="00EE0B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lang w:val="es-SV"/>
    </w:rPr>
  </w:style>
  <w:style w:type="paragraph" w:customStyle="1" w:styleId="xl86">
    <w:name w:val="xl86"/>
    <w:basedOn w:val="Normal"/>
    <w:rsid w:val="00EE0B3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cs="Arial"/>
      <w:b/>
      <w:bCs/>
      <w:color w:val="000000"/>
      <w:sz w:val="20"/>
      <w:szCs w:val="20"/>
      <w:lang w:val="es-SV"/>
    </w:rPr>
  </w:style>
  <w:style w:type="paragraph" w:customStyle="1" w:styleId="xl87">
    <w:name w:val="xl87"/>
    <w:basedOn w:val="Normal"/>
    <w:rsid w:val="00EE0B3B"/>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color w:val="000000"/>
      <w:sz w:val="20"/>
      <w:szCs w:val="20"/>
      <w:lang w:val="es-SV"/>
    </w:rPr>
  </w:style>
  <w:style w:type="paragraph" w:customStyle="1" w:styleId="xl88">
    <w:name w:val="xl88"/>
    <w:basedOn w:val="Normal"/>
    <w:rsid w:val="00EE0B3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cs="Arial"/>
      <w:color w:val="000000"/>
      <w:sz w:val="20"/>
      <w:szCs w:val="20"/>
      <w:lang w:val="es-SV"/>
    </w:rPr>
  </w:style>
  <w:style w:type="paragraph" w:customStyle="1" w:styleId="xl89">
    <w:name w:val="xl89"/>
    <w:basedOn w:val="Normal"/>
    <w:rsid w:val="00EE0B3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color w:val="000000"/>
      <w:sz w:val="20"/>
      <w:szCs w:val="20"/>
      <w:lang w:val="es-SV"/>
    </w:rPr>
  </w:style>
  <w:style w:type="paragraph" w:customStyle="1" w:styleId="xl90">
    <w:name w:val="xl90"/>
    <w:basedOn w:val="Normal"/>
    <w:rsid w:val="00EE0B3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cs="Arial"/>
      <w:color w:val="000000"/>
      <w:sz w:val="20"/>
      <w:szCs w:val="20"/>
      <w:lang w:val="es-SV"/>
    </w:rPr>
  </w:style>
  <w:style w:type="paragraph" w:customStyle="1" w:styleId="xl91">
    <w:name w:val="xl91"/>
    <w:basedOn w:val="Normal"/>
    <w:rsid w:val="00EE0B3B"/>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cs="Arial"/>
      <w:color w:val="000000"/>
      <w:sz w:val="20"/>
      <w:szCs w:val="20"/>
      <w:lang w:val="es-SV"/>
    </w:rPr>
  </w:style>
  <w:style w:type="paragraph" w:customStyle="1" w:styleId="xl92">
    <w:name w:val="xl92"/>
    <w:basedOn w:val="Normal"/>
    <w:rsid w:val="00EE0B3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color w:val="000000"/>
      <w:sz w:val="20"/>
      <w:szCs w:val="20"/>
      <w:lang w:val="es-SV"/>
    </w:rPr>
  </w:style>
  <w:style w:type="paragraph" w:customStyle="1" w:styleId="xl93">
    <w:name w:val="xl93"/>
    <w:basedOn w:val="Normal"/>
    <w:rsid w:val="00EE0B3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cs="Arial"/>
      <w:b/>
      <w:bCs/>
      <w:color w:val="000000"/>
      <w:sz w:val="20"/>
      <w:szCs w:val="20"/>
      <w:lang w:val="es-SV"/>
    </w:rPr>
  </w:style>
  <w:style w:type="paragraph" w:customStyle="1" w:styleId="xl94">
    <w:name w:val="xl94"/>
    <w:basedOn w:val="Normal"/>
    <w:rsid w:val="00EE0B3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pPr>
    <w:rPr>
      <w:rFonts w:cs="Arial"/>
      <w:sz w:val="20"/>
      <w:szCs w:val="20"/>
      <w:lang w:val="es-SV"/>
    </w:rPr>
  </w:style>
  <w:style w:type="paragraph" w:customStyle="1" w:styleId="xl95">
    <w:name w:val="xl95"/>
    <w:basedOn w:val="Normal"/>
    <w:rsid w:val="00EE0B3B"/>
    <w:pPr>
      <w:spacing w:before="100" w:beforeAutospacing="1" w:after="100" w:afterAutospacing="1" w:line="240" w:lineRule="auto"/>
    </w:pPr>
    <w:rPr>
      <w:rFonts w:cs="Arial"/>
      <w:sz w:val="20"/>
      <w:szCs w:val="20"/>
      <w:lang w:val="es-SV"/>
    </w:rPr>
  </w:style>
  <w:style w:type="paragraph" w:customStyle="1" w:styleId="xl96">
    <w:name w:val="xl96"/>
    <w:basedOn w:val="Normal"/>
    <w:rsid w:val="00EE0B3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pPr>
    <w:rPr>
      <w:rFonts w:cs="Arial"/>
      <w:sz w:val="16"/>
      <w:szCs w:val="16"/>
      <w:lang w:val="es-SV"/>
    </w:rPr>
  </w:style>
  <w:style w:type="paragraph" w:customStyle="1" w:styleId="xl97">
    <w:name w:val="xl97"/>
    <w:basedOn w:val="Normal"/>
    <w:rsid w:val="00EE0B3B"/>
    <w:pPr>
      <w:spacing w:before="100" w:beforeAutospacing="1" w:after="100" w:afterAutospacing="1" w:line="240" w:lineRule="auto"/>
    </w:pPr>
    <w:rPr>
      <w:rFonts w:cs="Arial"/>
      <w:sz w:val="20"/>
      <w:szCs w:val="20"/>
      <w:lang w:val="es-SV"/>
    </w:rPr>
  </w:style>
  <w:style w:type="numbering" w:customStyle="1" w:styleId="Sinlista11">
    <w:name w:val="Sin lista11"/>
    <w:next w:val="Sinlista"/>
    <w:uiPriority w:val="99"/>
    <w:semiHidden/>
    <w:unhideWhenUsed/>
    <w:rsid w:val="00EE0B3B"/>
  </w:style>
  <w:style w:type="table" w:customStyle="1" w:styleId="Tablaconcuadrcula11">
    <w:name w:val="Tabla con cuadrícula11"/>
    <w:basedOn w:val="Tablanormal"/>
    <w:next w:val="Tablaconcuadrcula"/>
    <w:uiPriority w:val="59"/>
    <w:rsid w:val="00EE0B3B"/>
    <w:pPr>
      <w:spacing w:after="0" w:line="240" w:lineRule="auto"/>
    </w:pPr>
    <w:rPr>
      <w:rFonts w:ascii="Calibri" w:eastAsia="Times New Roman"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
    <w:name w:val="Tabla con cuadrícula8"/>
    <w:basedOn w:val="Tablanormal"/>
    <w:next w:val="Tablaconcuadrcula"/>
    <w:uiPriority w:val="59"/>
    <w:rsid w:val="00933EAA"/>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2100191">
      <w:bodyDiv w:val="1"/>
      <w:marLeft w:val="0"/>
      <w:marRight w:val="0"/>
      <w:marTop w:val="0"/>
      <w:marBottom w:val="0"/>
      <w:divBdr>
        <w:top w:val="none" w:sz="0" w:space="0" w:color="auto"/>
        <w:left w:val="none" w:sz="0" w:space="0" w:color="auto"/>
        <w:bottom w:val="none" w:sz="0" w:space="0" w:color="auto"/>
        <w:right w:val="none" w:sz="0" w:space="0" w:color="auto"/>
      </w:divBdr>
    </w:div>
    <w:div w:id="5642669">
      <w:bodyDiv w:val="1"/>
      <w:marLeft w:val="0"/>
      <w:marRight w:val="0"/>
      <w:marTop w:val="0"/>
      <w:marBottom w:val="0"/>
      <w:divBdr>
        <w:top w:val="none" w:sz="0" w:space="0" w:color="auto"/>
        <w:left w:val="none" w:sz="0" w:space="0" w:color="auto"/>
        <w:bottom w:val="none" w:sz="0" w:space="0" w:color="auto"/>
        <w:right w:val="none" w:sz="0" w:space="0" w:color="auto"/>
      </w:divBdr>
    </w:div>
    <w:div w:id="5835546">
      <w:bodyDiv w:val="1"/>
      <w:marLeft w:val="0"/>
      <w:marRight w:val="0"/>
      <w:marTop w:val="0"/>
      <w:marBottom w:val="0"/>
      <w:divBdr>
        <w:top w:val="none" w:sz="0" w:space="0" w:color="auto"/>
        <w:left w:val="none" w:sz="0" w:space="0" w:color="auto"/>
        <w:bottom w:val="none" w:sz="0" w:space="0" w:color="auto"/>
        <w:right w:val="none" w:sz="0" w:space="0" w:color="auto"/>
      </w:divBdr>
    </w:div>
    <w:div w:id="6491505">
      <w:bodyDiv w:val="1"/>
      <w:marLeft w:val="0"/>
      <w:marRight w:val="0"/>
      <w:marTop w:val="0"/>
      <w:marBottom w:val="0"/>
      <w:divBdr>
        <w:top w:val="none" w:sz="0" w:space="0" w:color="auto"/>
        <w:left w:val="none" w:sz="0" w:space="0" w:color="auto"/>
        <w:bottom w:val="none" w:sz="0" w:space="0" w:color="auto"/>
        <w:right w:val="none" w:sz="0" w:space="0" w:color="auto"/>
      </w:divBdr>
    </w:div>
    <w:div w:id="8920909">
      <w:bodyDiv w:val="1"/>
      <w:marLeft w:val="0"/>
      <w:marRight w:val="0"/>
      <w:marTop w:val="0"/>
      <w:marBottom w:val="0"/>
      <w:divBdr>
        <w:top w:val="none" w:sz="0" w:space="0" w:color="auto"/>
        <w:left w:val="none" w:sz="0" w:space="0" w:color="auto"/>
        <w:bottom w:val="none" w:sz="0" w:space="0" w:color="auto"/>
        <w:right w:val="none" w:sz="0" w:space="0" w:color="auto"/>
      </w:divBdr>
    </w:div>
    <w:div w:id="22366336">
      <w:bodyDiv w:val="1"/>
      <w:marLeft w:val="0"/>
      <w:marRight w:val="0"/>
      <w:marTop w:val="0"/>
      <w:marBottom w:val="0"/>
      <w:divBdr>
        <w:top w:val="none" w:sz="0" w:space="0" w:color="auto"/>
        <w:left w:val="none" w:sz="0" w:space="0" w:color="auto"/>
        <w:bottom w:val="none" w:sz="0" w:space="0" w:color="auto"/>
        <w:right w:val="none" w:sz="0" w:space="0" w:color="auto"/>
      </w:divBdr>
    </w:div>
    <w:div w:id="26957473">
      <w:bodyDiv w:val="1"/>
      <w:marLeft w:val="0"/>
      <w:marRight w:val="0"/>
      <w:marTop w:val="0"/>
      <w:marBottom w:val="0"/>
      <w:divBdr>
        <w:top w:val="none" w:sz="0" w:space="0" w:color="auto"/>
        <w:left w:val="none" w:sz="0" w:space="0" w:color="auto"/>
        <w:bottom w:val="none" w:sz="0" w:space="0" w:color="auto"/>
        <w:right w:val="none" w:sz="0" w:space="0" w:color="auto"/>
      </w:divBdr>
    </w:div>
    <w:div w:id="28377147">
      <w:bodyDiv w:val="1"/>
      <w:marLeft w:val="0"/>
      <w:marRight w:val="0"/>
      <w:marTop w:val="0"/>
      <w:marBottom w:val="0"/>
      <w:divBdr>
        <w:top w:val="none" w:sz="0" w:space="0" w:color="auto"/>
        <w:left w:val="none" w:sz="0" w:space="0" w:color="auto"/>
        <w:bottom w:val="none" w:sz="0" w:space="0" w:color="auto"/>
        <w:right w:val="none" w:sz="0" w:space="0" w:color="auto"/>
      </w:divBdr>
    </w:div>
    <w:div w:id="35201856">
      <w:bodyDiv w:val="1"/>
      <w:marLeft w:val="0"/>
      <w:marRight w:val="0"/>
      <w:marTop w:val="0"/>
      <w:marBottom w:val="0"/>
      <w:divBdr>
        <w:top w:val="none" w:sz="0" w:space="0" w:color="auto"/>
        <w:left w:val="none" w:sz="0" w:space="0" w:color="auto"/>
        <w:bottom w:val="none" w:sz="0" w:space="0" w:color="auto"/>
        <w:right w:val="none" w:sz="0" w:space="0" w:color="auto"/>
      </w:divBdr>
    </w:div>
    <w:div w:id="37435275">
      <w:bodyDiv w:val="1"/>
      <w:marLeft w:val="0"/>
      <w:marRight w:val="0"/>
      <w:marTop w:val="0"/>
      <w:marBottom w:val="0"/>
      <w:divBdr>
        <w:top w:val="none" w:sz="0" w:space="0" w:color="auto"/>
        <w:left w:val="none" w:sz="0" w:space="0" w:color="auto"/>
        <w:bottom w:val="none" w:sz="0" w:space="0" w:color="auto"/>
        <w:right w:val="none" w:sz="0" w:space="0" w:color="auto"/>
      </w:divBdr>
    </w:div>
    <w:div w:id="48505202">
      <w:bodyDiv w:val="1"/>
      <w:marLeft w:val="0"/>
      <w:marRight w:val="0"/>
      <w:marTop w:val="0"/>
      <w:marBottom w:val="0"/>
      <w:divBdr>
        <w:top w:val="none" w:sz="0" w:space="0" w:color="auto"/>
        <w:left w:val="none" w:sz="0" w:space="0" w:color="auto"/>
        <w:bottom w:val="none" w:sz="0" w:space="0" w:color="auto"/>
        <w:right w:val="none" w:sz="0" w:space="0" w:color="auto"/>
      </w:divBdr>
    </w:div>
    <w:div w:id="48849859">
      <w:bodyDiv w:val="1"/>
      <w:marLeft w:val="0"/>
      <w:marRight w:val="0"/>
      <w:marTop w:val="0"/>
      <w:marBottom w:val="0"/>
      <w:divBdr>
        <w:top w:val="none" w:sz="0" w:space="0" w:color="auto"/>
        <w:left w:val="none" w:sz="0" w:space="0" w:color="auto"/>
        <w:bottom w:val="none" w:sz="0" w:space="0" w:color="auto"/>
        <w:right w:val="none" w:sz="0" w:space="0" w:color="auto"/>
      </w:divBdr>
    </w:div>
    <w:div w:id="59447989">
      <w:bodyDiv w:val="1"/>
      <w:marLeft w:val="0"/>
      <w:marRight w:val="0"/>
      <w:marTop w:val="0"/>
      <w:marBottom w:val="0"/>
      <w:divBdr>
        <w:top w:val="none" w:sz="0" w:space="0" w:color="auto"/>
        <w:left w:val="none" w:sz="0" w:space="0" w:color="auto"/>
        <w:bottom w:val="none" w:sz="0" w:space="0" w:color="auto"/>
        <w:right w:val="none" w:sz="0" w:space="0" w:color="auto"/>
      </w:divBdr>
    </w:div>
    <w:div w:id="70078964">
      <w:bodyDiv w:val="1"/>
      <w:marLeft w:val="0"/>
      <w:marRight w:val="0"/>
      <w:marTop w:val="0"/>
      <w:marBottom w:val="0"/>
      <w:divBdr>
        <w:top w:val="none" w:sz="0" w:space="0" w:color="auto"/>
        <w:left w:val="none" w:sz="0" w:space="0" w:color="auto"/>
        <w:bottom w:val="none" w:sz="0" w:space="0" w:color="auto"/>
        <w:right w:val="none" w:sz="0" w:space="0" w:color="auto"/>
      </w:divBdr>
    </w:div>
    <w:div w:id="71852682">
      <w:bodyDiv w:val="1"/>
      <w:marLeft w:val="0"/>
      <w:marRight w:val="0"/>
      <w:marTop w:val="0"/>
      <w:marBottom w:val="0"/>
      <w:divBdr>
        <w:top w:val="none" w:sz="0" w:space="0" w:color="auto"/>
        <w:left w:val="none" w:sz="0" w:space="0" w:color="auto"/>
        <w:bottom w:val="none" w:sz="0" w:space="0" w:color="auto"/>
        <w:right w:val="none" w:sz="0" w:space="0" w:color="auto"/>
      </w:divBdr>
    </w:div>
    <w:div w:id="87580945">
      <w:bodyDiv w:val="1"/>
      <w:marLeft w:val="0"/>
      <w:marRight w:val="0"/>
      <w:marTop w:val="0"/>
      <w:marBottom w:val="0"/>
      <w:divBdr>
        <w:top w:val="none" w:sz="0" w:space="0" w:color="auto"/>
        <w:left w:val="none" w:sz="0" w:space="0" w:color="auto"/>
        <w:bottom w:val="none" w:sz="0" w:space="0" w:color="auto"/>
        <w:right w:val="none" w:sz="0" w:space="0" w:color="auto"/>
      </w:divBdr>
    </w:div>
    <w:div w:id="89085243">
      <w:bodyDiv w:val="1"/>
      <w:marLeft w:val="0"/>
      <w:marRight w:val="0"/>
      <w:marTop w:val="0"/>
      <w:marBottom w:val="0"/>
      <w:divBdr>
        <w:top w:val="none" w:sz="0" w:space="0" w:color="auto"/>
        <w:left w:val="none" w:sz="0" w:space="0" w:color="auto"/>
        <w:bottom w:val="none" w:sz="0" w:space="0" w:color="auto"/>
        <w:right w:val="none" w:sz="0" w:space="0" w:color="auto"/>
      </w:divBdr>
    </w:div>
    <w:div w:id="90248934">
      <w:bodyDiv w:val="1"/>
      <w:marLeft w:val="0"/>
      <w:marRight w:val="0"/>
      <w:marTop w:val="0"/>
      <w:marBottom w:val="0"/>
      <w:divBdr>
        <w:top w:val="none" w:sz="0" w:space="0" w:color="auto"/>
        <w:left w:val="none" w:sz="0" w:space="0" w:color="auto"/>
        <w:bottom w:val="none" w:sz="0" w:space="0" w:color="auto"/>
        <w:right w:val="none" w:sz="0" w:space="0" w:color="auto"/>
      </w:divBdr>
    </w:div>
    <w:div w:id="97067480">
      <w:bodyDiv w:val="1"/>
      <w:marLeft w:val="0"/>
      <w:marRight w:val="0"/>
      <w:marTop w:val="0"/>
      <w:marBottom w:val="0"/>
      <w:divBdr>
        <w:top w:val="none" w:sz="0" w:space="0" w:color="auto"/>
        <w:left w:val="none" w:sz="0" w:space="0" w:color="auto"/>
        <w:bottom w:val="none" w:sz="0" w:space="0" w:color="auto"/>
        <w:right w:val="none" w:sz="0" w:space="0" w:color="auto"/>
      </w:divBdr>
    </w:div>
    <w:div w:id="100414111">
      <w:bodyDiv w:val="1"/>
      <w:marLeft w:val="0"/>
      <w:marRight w:val="0"/>
      <w:marTop w:val="0"/>
      <w:marBottom w:val="0"/>
      <w:divBdr>
        <w:top w:val="none" w:sz="0" w:space="0" w:color="auto"/>
        <w:left w:val="none" w:sz="0" w:space="0" w:color="auto"/>
        <w:bottom w:val="none" w:sz="0" w:space="0" w:color="auto"/>
        <w:right w:val="none" w:sz="0" w:space="0" w:color="auto"/>
      </w:divBdr>
    </w:div>
    <w:div w:id="123037535">
      <w:bodyDiv w:val="1"/>
      <w:marLeft w:val="0"/>
      <w:marRight w:val="0"/>
      <w:marTop w:val="0"/>
      <w:marBottom w:val="0"/>
      <w:divBdr>
        <w:top w:val="none" w:sz="0" w:space="0" w:color="auto"/>
        <w:left w:val="none" w:sz="0" w:space="0" w:color="auto"/>
        <w:bottom w:val="none" w:sz="0" w:space="0" w:color="auto"/>
        <w:right w:val="none" w:sz="0" w:space="0" w:color="auto"/>
      </w:divBdr>
    </w:div>
    <w:div w:id="124082464">
      <w:bodyDiv w:val="1"/>
      <w:marLeft w:val="0"/>
      <w:marRight w:val="0"/>
      <w:marTop w:val="0"/>
      <w:marBottom w:val="0"/>
      <w:divBdr>
        <w:top w:val="none" w:sz="0" w:space="0" w:color="auto"/>
        <w:left w:val="none" w:sz="0" w:space="0" w:color="auto"/>
        <w:bottom w:val="none" w:sz="0" w:space="0" w:color="auto"/>
        <w:right w:val="none" w:sz="0" w:space="0" w:color="auto"/>
      </w:divBdr>
    </w:div>
    <w:div w:id="124547562">
      <w:bodyDiv w:val="1"/>
      <w:marLeft w:val="0"/>
      <w:marRight w:val="0"/>
      <w:marTop w:val="0"/>
      <w:marBottom w:val="0"/>
      <w:divBdr>
        <w:top w:val="none" w:sz="0" w:space="0" w:color="auto"/>
        <w:left w:val="none" w:sz="0" w:space="0" w:color="auto"/>
        <w:bottom w:val="none" w:sz="0" w:space="0" w:color="auto"/>
        <w:right w:val="none" w:sz="0" w:space="0" w:color="auto"/>
      </w:divBdr>
    </w:div>
    <w:div w:id="136147898">
      <w:bodyDiv w:val="1"/>
      <w:marLeft w:val="0"/>
      <w:marRight w:val="0"/>
      <w:marTop w:val="0"/>
      <w:marBottom w:val="0"/>
      <w:divBdr>
        <w:top w:val="none" w:sz="0" w:space="0" w:color="auto"/>
        <w:left w:val="none" w:sz="0" w:space="0" w:color="auto"/>
        <w:bottom w:val="none" w:sz="0" w:space="0" w:color="auto"/>
        <w:right w:val="none" w:sz="0" w:space="0" w:color="auto"/>
      </w:divBdr>
    </w:div>
    <w:div w:id="147868461">
      <w:bodyDiv w:val="1"/>
      <w:marLeft w:val="0"/>
      <w:marRight w:val="0"/>
      <w:marTop w:val="0"/>
      <w:marBottom w:val="0"/>
      <w:divBdr>
        <w:top w:val="none" w:sz="0" w:space="0" w:color="auto"/>
        <w:left w:val="none" w:sz="0" w:space="0" w:color="auto"/>
        <w:bottom w:val="none" w:sz="0" w:space="0" w:color="auto"/>
        <w:right w:val="none" w:sz="0" w:space="0" w:color="auto"/>
      </w:divBdr>
    </w:div>
    <w:div w:id="169369803">
      <w:bodyDiv w:val="1"/>
      <w:marLeft w:val="0"/>
      <w:marRight w:val="0"/>
      <w:marTop w:val="0"/>
      <w:marBottom w:val="0"/>
      <w:divBdr>
        <w:top w:val="none" w:sz="0" w:space="0" w:color="auto"/>
        <w:left w:val="none" w:sz="0" w:space="0" w:color="auto"/>
        <w:bottom w:val="none" w:sz="0" w:space="0" w:color="auto"/>
        <w:right w:val="none" w:sz="0" w:space="0" w:color="auto"/>
      </w:divBdr>
    </w:div>
    <w:div w:id="174267470">
      <w:bodyDiv w:val="1"/>
      <w:marLeft w:val="0"/>
      <w:marRight w:val="0"/>
      <w:marTop w:val="0"/>
      <w:marBottom w:val="0"/>
      <w:divBdr>
        <w:top w:val="none" w:sz="0" w:space="0" w:color="auto"/>
        <w:left w:val="none" w:sz="0" w:space="0" w:color="auto"/>
        <w:bottom w:val="none" w:sz="0" w:space="0" w:color="auto"/>
        <w:right w:val="none" w:sz="0" w:space="0" w:color="auto"/>
      </w:divBdr>
    </w:div>
    <w:div w:id="174468966">
      <w:bodyDiv w:val="1"/>
      <w:marLeft w:val="0"/>
      <w:marRight w:val="0"/>
      <w:marTop w:val="0"/>
      <w:marBottom w:val="0"/>
      <w:divBdr>
        <w:top w:val="none" w:sz="0" w:space="0" w:color="auto"/>
        <w:left w:val="none" w:sz="0" w:space="0" w:color="auto"/>
        <w:bottom w:val="none" w:sz="0" w:space="0" w:color="auto"/>
        <w:right w:val="none" w:sz="0" w:space="0" w:color="auto"/>
      </w:divBdr>
    </w:div>
    <w:div w:id="181558635">
      <w:bodyDiv w:val="1"/>
      <w:marLeft w:val="0"/>
      <w:marRight w:val="0"/>
      <w:marTop w:val="0"/>
      <w:marBottom w:val="0"/>
      <w:divBdr>
        <w:top w:val="none" w:sz="0" w:space="0" w:color="auto"/>
        <w:left w:val="none" w:sz="0" w:space="0" w:color="auto"/>
        <w:bottom w:val="none" w:sz="0" w:space="0" w:color="auto"/>
        <w:right w:val="none" w:sz="0" w:space="0" w:color="auto"/>
      </w:divBdr>
    </w:div>
    <w:div w:id="189337198">
      <w:bodyDiv w:val="1"/>
      <w:marLeft w:val="0"/>
      <w:marRight w:val="0"/>
      <w:marTop w:val="0"/>
      <w:marBottom w:val="0"/>
      <w:divBdr>
        <w:top w:val="none" w:sz="0" w:space="0" w:color="auto"/>
        <w:left w:val="none" w:sz="0" w:space="0" w:color="auto"/>
        <w:bottom w:val="none" w:sz="0" w:space="0" w:color="auto"/>
        <w:right w:val="none" w:sz="0" w:space="0" w:color="auto"/>
      </w:divBdr>
    </w:div>
    <w:div w:id="205458432">
      <w:bodyDiv w:val="1"/>
      <w:marLeft w:val="0"/>
      <w:marRight w:val="0"/>
      <w:marTop w:val="0"/>
      <w:marBottom w:val="0"/>
      <w:divBdr>
        <w:top w:val="none" w:sz="0" w:space="0" w:color="auto"/>
        <w:left w:val="none" w:sz="0" w:space="0" w:color="auto"/>
        <w:bottom w:val="none" w:sz="0" w:space="0" w:color="auto"/>
        <w:right w:val="none" w:sz="0" w:space="0" w:color="auto"/>
      </w:divBdr>
    </w:div>
    <w:div w:id="208540863">
      <w:bodyDiv w:val="1"/>
      <w:marLeft w:val="0"/>
      <w:marRight w:val="0"/>
      <w:marTop w:val="0"/>
      <w:marBottom w:val="0"/>
      <w:divBdr>
        <w:top w:val="none" w:sz="0" w:space="0" w:color="auto"/>
        <w:left w:val="none" w:sz="0" w:space="0" w:color="auto"/>
        <w:bottom w:val="none" w:sz="0" w:space="0" w:color="auto"/>
        <w:right w:val="none" w:sz="0" w:space="0" w:color="auto"/>
      </w:divBdr>
    </w:div>
    <w:div w:id="216553939">
      <w:bodyDiv w:val="1"/>
      <w:marLeft w:val="0"/>
      <w:marRight w:val="0"/>
      <w:marTop w:val="0"/>
      <w:marBottom w:val="0"/>
      <w:divBdr>
        <w:top w:val="none" w:sz="0" w:space="0" w:color="auto"/>
        <w:left w:val="none" w:sz="0" w:space="0" w:color="auto"/>
        <w:bottom w:val="none" w:sz="0" w:space="0" w:color="auto"/>
        <w:right w:val="none" w:sz="0" w:space="0" w:color="auto"/>
      </w:divBdr>
    </w:div>
    <w:div w:id="219370920">
      <w:bodyDiv w:val="1"/>
      <w:marLeft w:val="0"/>
      <w:marRight w:val="0"/>
      <w:marTop w:val="0"/>
      <w:marBottom w:val="0"/>
      <w:divBdr>
        <w:top w:val="none" w:sz="0" w:space="0" w:color="auto"/>
        <w:left w:val="none" w:sz="0" w:space="0" w:color="auto"/>
        <w:bottom w:val="none" w:sz="0" w:space="0" w:color="auto"/>
        <w:right w:val="none" w:sz="0" w:space="0" w:color="auto"/>
      </w:divBdr>
    </w:div>
    <w:div w:id="221530246">
      <w:bodyDiv w:val="1"/>
      <w:marLeft w:val="0"/>
      <w:marRight w:val="0"/>
      <w:marTop w:val="0"/>
      <w:marBottom w:val="0"/>
      <w:divBdr>
        <w:top w:val="none" w:sz="0" w:space="0" w:color="auto"/>
        <w:left w:val="none" w:sz="0" w:space="0" w:color="auto"/>
        <w:bottom w:val="none" w:sz="0" w:space="0" w:color="auto"/>
        <w:right w:val="none" w:sz="0" w:space="0" w:color="auto"/>
      </w:divBdr>
    </w:div>
    <w:div w:id="224265931">
      <w:bodyDiv w:val="1"/>
      <w:marLeft w:val="0"/>
      <w:marRight w:val="0"/>
      <w:marTop w:val="0"/>
      <w:marBottom w:val="0"/>
      <w:divBdr>
        <w:top w:val="none" w:sz="0" w:space="0" w:color="auto"/>
        <w:left w:val="none" w:sz="0" w:space="0" w:color="auto"/>
        <w:bottom w:val="none" w:sz="0" w:space="0" w:color="auto"/>
        <w:right w:val="none" w:sz="0" w:space="0" w:color="auto"/>
      </w:divBdr>
    </w:div>
    <w:div w:id="225340949">
      <w:bodyDiv w:val="1"/>
      <w:marLeft w:val="0"/>
      <w:marRight w:val="0"/>
      <w:marTop w:val="0"/>
      <w:marBottom w:val="0"/>
      <w:divBdr>
        <w:top w:val="none" w:sz="0" w:space="0" w:color="auto"/>
        <w:left w:val="none" w:sz="0" w:space="0" w:color="auto"/>
        <w:bottom w:val="none" w:sz="0" w:space="0" w:color="auto"/>
        <w:right w:val="none" w:sz="0" w:space="0" w:color="auto"/>
      </w:divBdr>
    </w:div>
    <w:div w:id="226183600">
      <w:bodyDiv w:val="1"/>
      <w:marLeft w:val="0"/>
      <w:marRight w:val="0"/>
      <w:marTop w:val="0"/>
      <w:marBottom w:val="0"/>
      <w:divBdr>
        <w:top w:val="none" w:sz="0" w:space="0" w:color="auto"/>
        <w:left w:val="none" w:sz="0" w:space="0" w:color="auto"/>
        <w:bottom w:val="none" w:sz="0" w:space="0" w:color="auto"/>
        <w:right w:val="none" w:sz="0" w:space="0" w:color="auto"/>
      </w:divBdr>
    </w:div>
    <w:div w:id="230430492">
      <w:bodyDiv w:val="1"/>
      <w:marLeft w:val="0"/>
      <w:marRight w:val="0"/>
      <w:marTop w:val="0"/>
      <w:marBottom w:val="0"/>
      <w:divBdr>
        <w:top w:val="none" w:sz="0" w:space="0" w:color="auto"/>
        <w:left w:val="none" w:sz="0" w:space="0" w:color="auto"/>
        <w:bottom w:val="none" w:sz="0" w:space="0" w:color="auto"/>
        <w:right w:val="none" w:sz="0" w:space="0" w:color="auto"/>
      </w:divBdr>
    </w:div>
    <w:div w:id="230702986">
      <w:bodyDiv w:val="1"/>
      <w:marLeft w:val="0"/>
      <w:marRight w:val="0"/>
      <w:marTop w:val="0"/>
      <w:marBottom w:val="0"/>
      <w:divBdr>
        <w:top w:val="none" w:sz="0" w:space="0" w:color="auto"/>
        <w:left w:val="none" w:sz="0" w:space="0" w:color="auto"/>
        <w:bottom w:val="none" w:sz="0" w:space="0" w:color="auto"/>
        <w:right w:val="none" w:sz="0" w:space="0" w:color="auto"/>
      </w:divBdr>
    </w:div>
    <w:div w:id="234433196">
      <w:bodyDiv w:val="1"/>
      <w:marLeft w:val="0"/>
      <w:marRight w:val="0"/>
      <w:marTop w:val="0"/>
      <w:marBottom w:val="0"/>
      <w:divBdr>
        <w:top w:val="none" w:sz="0" w:space="0" w:color="auto"/>
        <w:left w:val="none" w:sz="0" w:space="0" w:color="auto"/>
        <w:bottom w:val="none" w:sz="0" w:space="0" w:color="auto"/>
        <w:right w:val="none" w:sz="0" w:space="0" w:color="auto"/>
      </w:divBdr>
    </w:div>
    <w:div w:id="243801464">
      <w:bodyDiv w:val="1"/>
      <w:marLeft w:val="0"/>
      <w:marRight w:val="0"/>
      <w:marTop w:val="0"/>
      <w:marBottom w:val="0"/>
      <w:divBdr>
        <w:top w:val="none" w:sz="0" w:space="0" w:color="auto"/>
        <w:left w:val="none" w:sz="0" w:space="0" w:color="auto"/>
        <w:bottom w:val="none" w:sz="0" w:space="0" w:color="auto"/>
        <w:right w:val="none" w:sz="0" w:space="0" w:color="auto"/>
      </w:divBdr>
    </w:div>
    <w:div w:id="244656758">
      <w:bodyDiv w:val="1"/>
      <w:marLeft w:val="0"/>
      <w:marRight w:val="0"/>
      <w:marTop w:val="0"/>
      <w:marBottom w:val="0"/>
      <w:divBdr>
        <w:top w:val="none" w:sz="0" w:space="0" w:color="auto"/>
        <w:left w:val="none" w:sz="0" w:space="0" w:color="auto"/>
        <w:bottom w:val="none" w:sz="0" w:space="0" w:color="auto"/>
        <w:right w:val="none" w:sz="0" w:space="0" w:color="auto"/>
      </w:divBdr>
    </w:div>
    <w:div w:id="262104815">
      <w:bodyDiv w:val="1"/>
      <w:marLeft w:val="0"/>
      <w:marRight w:val="0"/>
      <w:marTop w:val="0"/>
      <w:marBottom w:val="0"/>
      <w:divBdr>
        <w:top w:val="none" w:sz="0" w:space="0" w:color="auto"/>
        <w:left w:val="none" w:sz="0" w:space="0" w:color="auto"/>
        <w:bottom w:val="none" w:sz="0" w:space="0" w:color="auto"/>
        <w:right w:val="none" w:sz="0" w:space="0" w:color="auto"/>
      </w:divBdr>
    </w:div>
    <w:div w:id="273444389">
      <w:bodyDiv w:val="1"/>
      <w:marLeft w:val="0"/>
      <w:marRight w:val="0"/>
      <w:marTop w:val="0"/>
      <w:marBottom w:val="0"/>
      <w:divBdr>
        <w:top w:val="none" w:sz="0" w:space="0" w:color="auto"/>
        <w:left w:val="none" w:sz="0" w:space="0" w:color="auto"/>
        <w:bottom w:val="none" w:sz="0" w:space="0" w:color="auto"/>
        <w:right w:val="none" w:sz="0" w:space="0" w:color="auto"/>
      </w:divBdr>
    </w:div>
    <w:div w:id="273681212">
      <w:bodyDiv w:val="1"/>
      <w:marLeft w:val="0"/>
      <w:marRight w:val="0"/>
      <w:marTop w:val="0"/>
      <w:marBottom w:val="0"/>
      <w:divBdr>
        <w:top w:val="none" w:sz="0" w:space="0" w:color="auto"/>
        <w:left w:val="none" w:sz="0" w:space="0" w:color="auto"/>
        <w:bottom w:val="none" w:sz="0" w:space="0" w:color="auto"/>
        <w:right w:val="none" w:sz="0" w:space="0" w:color="auto"/>
      </w:divBdr>
    </w:div>
    <w:div w:id="276257681">
      <w:bodyDiv w:val="1"/>
      <w:marLeft w:val="0"/>
      <w:marRight w:val="0"/>
      <w:marTop w:val="0"/>
      <w:marBottom w:val="0"/>
      <w:divBdr>
        <w:top w:val="none" w:sz="0" w:space="0" w:color="auto"/>
        <w:left w:val="none" w:sz="0" w:space="0" w:color="auto"/>
        <w:bottom w:val="none" w:sz="0" w:space="0" w:color="auto"/>
        <w:right w:val="none" w:sz="0" w:space="0" w:color="auto"/>
      </w:divBdr>
    </w:div>
    <w:div w:id="280499836">
      <w:bodyDiv w:val="1"/>
      <w:marLeft w:val="0"/>
      <w:marRight w:val="0"/>
      <w:marTop w:val="0"/>
      <w:marBottom w:val="0"/>
      <w:divBdr>
        <w:top w:val="none" w:sz="0" w:space="0" w:color="auto"/>
        <w:left w:val="none" w:sz="0" w:space="0" w:color="auto"/>
        <w:bottom w:val="none" w:sz="0" w:space="0" w:color="auto"/>
        <w:right w:val="none" w:sz="0" w:space="0" w:color="auto"/>
      </w:divBdr>
    </w:div>
    <w:div w:id="284432111">
      <w:bodyDiv w:val="1"/>
      <w:marLeft w:val="0"/>
      <w:marRight w:val="0"/>
      <w:marTop w:val="0"/>
      <w:marBottom w:val="0"/>
      <w:divBdr>
        <w:top w:val="none" w:sz="0" w:space="0" w:color="auto"/>
        <w:left w:val="none" w:sz="0" w:space="0" w:color="auto"/>
        <w:bottom w:val="none" w:sz="0" w:space="0" w:color="auto"/>
        <w:right w:val="none" w:sz="0" w:space="0" w:color="auto"/>
      </w:divBdr>
    </w:div>
    <w:div w:id="288560695">
      <w:bodyDiv w:val="1"/>
      <w:marLeft w:val="0"/>
      <w:marRight w:val="0"/>
      <w:marTop w:val="0"/>
      <w:marBottom w:val="0"/>
      <w:divBdr>
        <w:top w:val="none" w:sz="0" w:space="0" w:color="auto"/>
        <w:left w:val="none" w:sz="0" w:space="0" w:color="auto"/>
        <w:bottom w:val="none" w:sz="0" w:space="0" w:color="auto"/>
        <w:right w:val="none" w:sz="0" w:space="0" w:color="auto"/>
      </w:divBdr>
    </w:div>
    <w:div w:id="296029037">
      <w:bodyDiv w:val="1"/>
      <w:marLeft w:val="0"/>
      <w:marRight w:val="0"/>
      <w:marTop w:val="0"/>
      <w:marBottom w:val="0"/>
      <w:divBdr>
        <w:top w:val="none" w:sz="0" w:space="0" w:color="auto"/>
        <w:left w:val="none" w:sz="0" w:space="0" w:color="auto"/>
        <w:bottom w:val="none" w:sz="0" w:space="0" w:color="auto"/>
        <w:right w:val="none" w:sz="0" w:space="0" w:color="auto"/>
      </w:divBdr>
    </w:div>
    <w:div w:id="297415033">
      <w:bodyDiv w:val="1"/>
      <w:marLeft w:val="0"/>
      <w:marRight w:val="0"/>
      <w:marTop w:val="0"/>
      <w:marBottom w:val="0"/>
      <w:divBdr>
        <w:top w:val="none" w:sz="0" w:space="0" w:color="auto"/>
        <w:left w:val="none" w:sz="0" w:space="0" w:color="auto"/>
        <w:bottom w:val="none" w:sz="0" w:space="0" w:color="auto"/>
        <w:right w:val="none" w:sz="0" w:space="0" w:color="auto"/>
      </w:divBdr>
    </w:div>
    <w:div w:id="300574122">
      <w:bodyDiv w:val="1"/>
      <w:marLeft w:val="0"/>
      <w:marRight w:val="0"/>
      <w:marTop w:val="0"/>
      <w:marBottom w:val="0"/>
      <w:divBdr>
        <w:top w:val="none" w:sz="0" w:space="0" w:color="auto"/>
        <w:left w:val="none" w:sz="0" w:space="0" w:color="auto"/>
        <w:bottom w:val="none" w:sz="0" w:space="0" w:color="auto"/>
        <w:right w:val="none" w:sz="0" w:space="0" w:color="auto"/>
      </w:divBdr>
    </w:div>
    <w:div w:id="312415839">
      <w:bodyDiv w:val="1"/>
      <w:marLeft w:val="0"/>
      <w:marRight w:val="0"/>
      <w:marTop w:val="0"/>
      <w:marBottom w:val="0"/>
      <w:divBdr>
        <w:top w:val="none" w:sz="0" w:space="0" w:color="auto"/>
        <w:left w:val="none" w:sz="0" w:space="0" w:color="auto"/>
        <w:bottom w:val="none" w:sz="0" w:space="0" w:color="auto"/>
        <w:right w:val="none" w:sz="0" w:space="0" w:color="auto"/>
      </w:divBdr>
    </w:div>
    <w:div w:id="315107780">
      <w:bodyDiv w:val="1"/>
      <w:marLeft w:val="0"/>
      <w:marRight w:val="0"/>
      <w:marTop w:val="0"/>
      <w:marBottom w:val="0"/>
      <w:divBdr>
        <w:top w:val="none" w:sz="0" w:space="0" w:color="auto"/>
        <w:left w:val="none" w:sz="0" w:space="0" w:color="auto"/>
        <w:bottom w:val="none" w:sz="0" w:space="0" w:color="auto"/>
        <w:right w:val="none" w:sz="0" w:space="0" w:color="auto"/>
      </w:divBdr>
    </w:div>
    <w:div w:id="320355935">
      <w:bodyDiv w:val="1"/>
      <w:marLeft w:val="0"/>
      <w:marRight w:val="0"/>
      <w:marTop w:val="0"/>
      <w:marBottom w:val="0"/>
      <w:divBdr>
        <w:top w:val="none" w:sz="0" w:space="0" w:color="auto"/>
        <w:left w:val="none" w:sz="0" w:space="0" w:color="auto"/>
        <w:bottom w:val="none" w:sz="0" w:space="0" w:color="auto"/>
        <w:right w:val="none" w:sz="0" w:space="0" w:color="auto"/>
      </w:divBdr>
    </w:div>
    <w:div w:id="320816661">
      <w:bodyDiv w:val="1"/>
      <w:marLeft w:val="0"/>
      <w:marRight w:val="0"/>
      <w:marTop w:val="0"/>
      <w:marBottom w:val="0"/>
      <w:divBdr>
        <w:top w:val="none" w:sz="0" w:space="0" w:color="auto"/>
        <w:left w:val="none" w:sz="0" w:space="0" w:color="auto"/>
        <w:bottom w:val="none" w:sz="0" w:space="0" w:color="auto"/>
        <w:right w:val="none" w:sz="0" w:space="0" w:color="auto"/>
      </w:divBdr>
    </w:div>
    <w:div w:id="320932878">
      <w:bodyDiv w:val="1"/>
      <w:marLeft w:val="0"/>
      <w:marRight w:val="0"/>
      <w:marTop w:val="0"/>
      <w:marBottom w:val="0"/>
      <w:divBdr>
        <w:top w:val="none" w:sz="0" w:space="0" w:color="auto"/>
        <w:left w:val="none" w:sz="0" w:space="0" w:color="auto"/>
        <w:bottom w:val="none" w:sz="0" w:space="0" w:color="auto"/>
        <w:right w:val="none" w:sz="0" w:space="0" w:color="auto"/>
      </w:divBdr>
    </w:div>
    <w:div w:id="323365668">
      <w:bodyDiv w:val="1"/>
      <w:marLeft w:val="0"/>
      <w:marRight w:val="0"/>
      <w:marTop w:val="0"/>
      <w:marBottom w:val="0"/>
      <w:divBdr>
        <w:top w:val="none" w:sz="0" w:space="0" w:color="auto"/>
        <w:left w:val="none" w:sz="0" w:space="0" w:color="auto"/>
        <w:bottom w:val="none" w:sz="0" w:space="0" w:color="auto"/>
        <w:right w:val="none" w:sz="0" w:space="0" w:color="auto"/>
      </w:divBdr>
    </w:div>
    <w:div w:id="327711223">
      <w:bodyDiv w:val="1"/>
      <w:marLeft w:val="0"/>
      <w:marRight w:val="0"/>
      <w:marTop w:val="0"/>
      <w:marBottom w:val="0"/>
      <w:divBdr>
        <w:top w:val="none" w:sz="0" w:space="0" w:color="auto"/>
        <w:left w:val="none" w:sz="0" w:space="0" w:color="auto"/>
        <w:bottom w:val="none" w:sz="0" w:space="0" w:color="auto"/>
        <w:right w:val="none" w:sz="0" w:space="0" w:color="auto"/>
      </w:divBdr>
    </w:div>
    <w:div w:id="328220049">
      <w:bodyDiv w:val="1"/>
      <w:marLeft w:val="0"/>
      <w:marRight w:val="0"/>
      <w:marTop w:val="0"/>
      <w:marBottom w:val="0"/>
      <w:divBdr>
        <w:top w:val="none" w:sz="0" w:space="0" w:color="auto"/>
        <w:left w:val="none" w:sz="0" w:space="0" w:color="auto"/>
        <w:bottom w:val="none" w:sz="0" w:space="0" w:color="auto"/>
        <w:right w:val="none" w:sz="0" w:space="0" w:color="auto"/>
      </w:divBdr>
    </w:div>
    <w:div w:id="333270095">
      <w:bodyDiv w:val="1"/>
      <w:marLeft w:val="0"/>
      <w:marRight w:val="0"/>
      <w:marTop w:val="0"/>
      <w:marBottom w:val="0"/>
      <w:divBdr>
        <w:top w:val="none" w:sz="0" w:space="0" w:color="auto"/>
        <w:left w:val="none" w:sz="0" w:space="0" w:color="auto"/>
        <w:bottom w:val="none" w:sz="0" w:space="0" w:color="auto"/>
        <w:right w:val="none" w:sz="0" w:space="0" w:color="auto"/>
      </w:divBdr>
    </w:div>
    <w:div w:id="333797783">
      <w:bodyDiv w:val="1"/>
      <w:marLeft w:val="0"/>
      <w:marRight w:val="0"/>
      <w:marTop w:val="0"/>
      <w:marBottom w:val="0"/>
      <w:divBdr>
        <w:top w:val="none" w:sz="0" w:space="0" w:color="auto"/>
        <w:left w:val="none" w:sz="0" w:space="0" w:color="auto"/>
        <w:bottom w:val="none" w:sz="0" w:space="0" w:color="auto"/>
        <w:right w:val="none" w:sz="0" w:space="0" w:color="auto"/>
      </w:divBdr>
    </w:div>
    <w:div w:id="339426558">
      <w:bodyDiv w:val="1"/>
      <w:marLeft w:val="0"/>
      <w:marRight w:val="0"/>
      <w:marTop w:val="0"/>
      <w:marBottom w:val="0"/>
      <w:divBdr>
        <w:top w:val="none" w:sz="0" w:space="0" w:color="auto"/>
        <w:left w:val="none" w:sz="0" w:space="0" w:color="auto"/>
        <w:bottom w:val="none" w:sz="0" w:space="0" w:color="auto"/>
        <w:right w:val="none" w:sz="0" w:space="0" w:color="auto"/>
      </w:divBdr>
    </w:div>
    <w:div w:id="343869830">
      <w:bodyDiv w:val="1"/>
      <w:marLeft w:val="0"/>
      <w:marRight w:val="0"/>
      <w:marTop w:val="0"/>
      <w:marBottom w:val="0"/>
      <w:divBdr>
        <w:top w:val="none" w:sz="0" w:space="0" w:color="auto"/>
        <w:left w:val="none" w:sz="0" w:space="0" w:color="auto"/>
        <w:bottom w:val="none" w:sz="0" w:space="0" w:color="auto"/>
        <w:right w:val="none" w:sz="0" w:space="0" w:color="auto"/>
      </w:divBdr>
    </w:div>
    <w:div w:id="351762622">
      <w:bodyDiv w:val="1"/>
      <w:marLeft w:val="0"/>
      <w:marRight w:val="0"/>
      <w:marTop w:val="0"/>
      <w:marBottom w:val="0"/>
      <w:divBdr>
        <w:top w:val="none" w:sz="0" w:space="0" w:color="auto"/>
        <w:left w:val="none" w:sz="0" w:space="0" w:color="auto"/>
        <w:bottom w:val="none" w:sz="0" w:space="0" w:color="auto"/>
        <w:right w:val="none" w:sz="0" w:space="0" w:color="auto"/>
      </w:divBdr>
    </w:div>
    <w:div w:id="352996289">
      <w:bodyDiv w:val="1"/>
      <w:marLeft w:val="0"/>
      <w:marRight w:val="0"/>
      <w:marTop w:val="0"/>
      <w:marBottom w:val="0"/>
      <w:divBdr>
        <w:top w:val="none" w:sz="0" w:space="0" w:color="auto"/>
        <w:left w:val="none" w:sz="0" w:space="0" w:color="auto"/>
        <w:bottom w:val="none" w:sz="0" w:space="0" w:color="auto"/>
        <w:right w:val="none" w:sz="0" w:space="0" w:color="auto"/>
      </w:divBdr>
    </w:div>
    <w:div w:id="354311082">
      <w:bodyDiv w:val="1"/>
      <w:marLeft w:val="0"/>
      <w:marRight w:val="0"/>
      <w:marTop w:val="0"/>
      <w:marBottom w:val="0"/>
      <w:divBdr>
        <w:top w:val="none" w:sz="0" w:space="0" w:color="auto"/>
        <w:left w:val="none" w:sz="0" w:space="0" w:color="auto"/>
        <w:bottom w:val="none" w:sz="0" w:space="0" w:color="auto"/>
        <w:right w:val="none" w:sz="0" w:space="0" w:color="auto"/>
      </w:divBdr>
    </w:div>
    <w:div w:id="356204481">
      <w:bodyDiv w:val="1"/>
      <w:marLeft w:val="0"/>
      <w:marRight w:val="0"/>
      <w:marTop w:val="0"/>
      <w:marBottom w:val="0"/>
      <w:divBdr>
        <w:top w:val="none" w:sz="0" w:space="0" w:color="auto"/>
        <w:left w:val="none" w:sz="0" w:space="0" w:color="auto"/>
        <w:bottom w:val="none" w:sz="0" w:space="0" w:color="auto"/>
        <w:right w:val="none" w:sz="0" w:space="0" w:color="auto"/>
      </w:divBdr>
    </w:div>
    <w:div w:id="356541702">
      <w:bodyDiv w:val="1"/>
      <w:marLeft w:val="0"/>
      <w:marRight w:val="0"/>
      <w:marTop w:val="0"/>
      <w:marBottom w:val="0"/>
      <w:divBdr>
        <w:top w:val="none" w:sz="0" w:space="0" w:color="auto"/>
        <w:left w:val="none" w:sz="0" w:space="0" w:color="auto"/>
        <w:bottom w:val="none" w:sz="0" w:space="0" w:color="auto"/>
        <w:right w:val="none" w:sz="0" w:space="0" w:color="auto"/>
      </w:divBdr>
    </w:div>
    <w:div w:id="367291852">
      <w:bodyDiv w:val="1"/>
      <w:marLeft w:val="0"/>
      <w:marRight w:val="0"/>
      <w:marTop w:val="0"/>
      <w:marBottom w:val="0"/>
      <w:divBdr>
        <w:top w:val="none" w:sz="0" w:space="0" w:color="auto"/>
        <w:left w:val="none" w:sz="0" w:space="0" w:color="auto"/>
        <w:bottom w:val="none" w:sz="0" w:space="0" w:color="auto"/>
        <w:right w:val="none" w:sz="0" w:space="0" w:color="auto"/>
      </w:divBdr>
    </w:div>
    <w:div w:id="377051736">
      <w:bodyDiv w:val="1"/>
      <w:marLeft w:val="0"/>
      <w:marRight w:val="0"/>
      <w:marTop w:val="0"/>
      <w:marBottom w:val="0"/>
      <w:divBdr>
        <w:top w:val="none" w:sz="0" w:space="0" w:color="auto"/>
        <w:left w:val="none" w:sz="0" w:space="0" w:color="auto"/>
        <w:bottom w:val="none" w:sz="0" w:space="0" w:color="auto"/>
        <w:right w:val="none" w:sz="0" w:space="0" w:color="auto"/>
      </w:divBdr>
    </w:div>
    <w:div w:id="379745433">
      <w:bodyDiv w:val="1"/>
      <w:marLeft w:val="0"/>
      <w:marRight w:val="0"/>
      <w:marTop w:val="0"/>
      <w:marBottom w:val="0"/>
      <w:divBdr>
        <w:top w:val="none" w:sz="0" w:space="0" w:color="auto"/>
        <w:left w:val="none" w:sz="0" w:space="0" w:color="auto"/>
        <w:bottom w:val="none" w:sz="0" w:space="0" w:color="auto"/>
        <w:right w:val="none" w:sz="0" w:space="0" w:color="auto"/>
      </w:divBdr>
    </w:div>
    <w:div w:id="382291933">
      <w:bodyDiv w:val="1"/>
      <w:marLeft w:val="0"/>
      <w:marRight w:val="0"/>
      <w:marTop w:val="0"/>
      <w:marBottom w:val="0"/>
      <w:divBdr>
        <w:top w:val="none" w:sz="0" w:space="0" w:color="auto"/>
        <w:left w:val="none" w:sz="0" w:space="0" w:color="auto"/>
        <w:bottom w:val="none" w:sz="0" w:space="0" w:color="auto"/>
        <w:right w:val="none" w:sz="0" w:space="0" w:color="auto"/>
      </w:divBdr>
    </w:div>
    <w:div w:id="390544213">
      <w:bodyDiv w:val="1"/>
      <w:marLeft w:val="0"/>
      <w:marRight w:val="0"/>
      <w:marTop w:val="0"/>
      <w:marBottom w:val="0"/>
      <w:divBdr>
        <w:top w:val="none" w:sz="0" w:space="0" w:color="auto"/>
        <w:left w:val="none" w:sz="0" w:space="0" w:color="auto"/>
        <w:bottom w:val="none" w:sz="0" w:space="0" w:color="auto"/>
        <w:right w:val="none" w:sz="0" w:space="0" w:color="auto"/>
      </w:divBdr>
    </w:div>
    <w:div w:id="390932420">
      <w:bodyDiv w:val="1"/>
      <w:marLeft w:val="0"/>
      <w:marRight w:val="0"/>
      <w:marTop w:val="0"/>
      <w:marBottom w:val="0"/>
      <w:divBdr>
        <w:top w:val="none" w:sz="0" w:space="0" w:color="auto"/>
        <w:left w:val="none" w:sz="0" w:space="0" w:color="auto"/>
        <w:bottom w:val="none" w:sz="0" w:space="0" w:color="auto"/>
        <w:right w:val="none" w:sz="0" w:space="0" w:color="auto"/>
      </w:divBdr>
    </w:div>
    <w:div w:id="402802585">
      <w:bodyDiv w:val="1"/>
      <w:marLeft w:val="0"/>
      <w:marRight w:val="0"/>
      <w:marTop w:val="0"/>
      <w:marBottom w:val="0"/>
      <w:divBdr>
        <w:top w:val="none" w:sz="0" w:space="0" w:color="auto"/>
        <w:left w:val="none" w:sz="0" w:space="0" w:color="auto"/>
        <w:bottom w:val="none" w:sz="0" w:space="0" w:color="auto"/>
        <w:right w:val="none" w:sz="0" w:space="0" w:color="auto"/>
      </w:divBdr>
    </w:div>
    <w:div w:id="405537416">
      <w:bodyDiv w:val="1"/>
      <w:marLeft w:val="0"/>
      <w:marRight w:val="0"/>
      <w:marTop w:val="0"/>
      <w:marBottom w:val="0"/>
      <w:divBdr>
        <w:top w:val="none" w:sz="0" w:space="0" w:color="auto"/>
        <w:left w:val="none" w:sz="0" w:space="0" w:color="auto"/>
        <w:bottom w:val="none" w:sz="0" w:space="0" w:color="auto"/>
        <w:right w:val="none" w:sz="0" w:space="0" w:color="auto"/>
      </w:divBdr>
    </w:div>
    <w:div w:id="405759874">
      <w:bodyDiv w:val="1"/>
      <w:marLeft w:val="0"/>
      <w:marRight w:val="0"/>
      <w:marTop w:val="0"/>
      <w:marBottom w:val="0"/>
      <w:divBdr>
        <w:top w:val="none" w:sz="0" w:space="0" w:color="auto"/>
        <w:left w:val="none" w:sz="0" w:space="0" w:color="auto"/>
        <w:bottom w:val="none" w:sz="0" w:space="0" w:color="auto"/>
        <w:right w:val="none" w:sz="0" w:space="0" w:color="auto"/>
      </w:divBdr>
    </w:div>
    <w:div w:id="408692180">
      <w:bodyDiv w:val="1"/>
      <w:marLeft w:val="0"/>
      <w:marRight w:val="0"/>
      <w:marTop w:val="0"/>
      <w:marBottom w:val="0"/>
      <w:divBdr>
        <w:top w:val="none" w:sz="0" w:space="0" w:color="auto"/>
        <w:left w:val="none" w:sz="0" w:space="0" w:color="auto"/>
        <w:bottom w:val="none" w:sz="0" w:space="0" w:color="auto"/>
        <w:right w:val="none" w:sz="0" w:space="0" w:color="auto"/>
      </w:divBdr>
    </w:div>
    <w:div w:id="421998647">
      <w:bodyDiv w:val="1"/>
      <w:marLeft w:val="0"/>
      <w:marRight w:val="0"/>
      <w:marTop w:val="0"/>
      <w:marBottom w:val="0"/>
      <w:divBdr>
        <w:top w:val="none" w:sz="0" w:space="0" w:color="auto"/>
        <w:left w:val="none" w:sz="0" w:space="0" w:color="auto"/>
        <w:bottom w:val="none" w:sz="0" w:space="0" w:color="auto"/>
        <w:right w:val="none" w:sz="0" w:space="0" w:color="auto"/>
      </w:divBdr>
    </w:div>
    <w:div w:id="424153010">
      <w:bodyDiv w:val="1"/>
      <w:marLeft w:val="0"/>
      <w:marRight w:val="0"/>
      <w:marTop w:val="0"/>
      <w:marBottom w:val="0"/>
      <w:divBdr>
        <w:top w:val="none" w:sz="0" w:space="0" w:color="auto"/>
        <w:left w:val="none" w:sz="0" w:space="0" w:color="auto"/>
        <w:bottom w:val="none" w:sz="0" w:space="0" w:color="auto"/>
        <w:right w:val="none" w:sz="0" w:space="0" w:color="auto"/>
      </w:divBdr>
    </w:div>
    <w:div w:id="431752249">
      <w:bodyDiv w:val="1"/>
      <w:marLeft w:val="0"/>
      <w:marRight w:val="0"/>
      <w:marTop w:val="0"/>
      <w:marBottom w:val="0"/>
      <w:divBdr>
        <w:top w:val="none" w:sz="0" w:space="0" w:color="auto"/>
        <w:left w:val="none" w:sz="0" w:space="0" w:color="auto"/>
        <w:bottom w:val="none" w:sz="0" w:space="0" w:color="auto"/>
        <w:right w:val="none" w:sz="0" w:space="0" w:color="auto"/>
      </w:divBdr>
    </w:div>
    <w:div w:id="436876938">
      <w:bodyDiv w:val="1"/>
      <w:marLeft w:val="0"/>
      <w:marRight w:val="0"/>
      <w:marTop w:val="0"/>
      <w:marBottom w:val="0"/>
      <w:divBdr>
        <w:top w:val="none" w:sz="0" w:space="0" w:color="auto"/>
        <w:left w:val="none" w:sz="0" w:space="0" w:color="auto"/>
        <w:bottom w:val="none" w:sz="0" w:space="0" w:color="auto"/>
        <w:right w:val="none" w:sz="0" w:space="0" w:color="auto"/>
      </w:divBdr>
    </w:div>
    <w:div w:id="454639789">
      <w:bodyDiv w:val="1"/>
      <w:marLeft w:val="0"/>
      <w:marRight w:val="0"/>
      <w:marTop w:val="0"/>
      <w:marBottom w:val="0"/>
      <w:divBdr>
        <w:top w:val="none" w:sz="0" w:space="0" w:color="auto"/>
        <w:left w:val="none" w:sz="0" w:space="0" w:color="auto"/>
        <w:bottom w:val="none" w:sz="0" w:space="0" w:color="auto"/>
        <w:right w:val="none" w:sz="0" w:space="0" w:color="auto"/>
      </w:divBdr>
    </w:div>
    <w:div w:id="456684312">
      <w:bodyDiv w:val="1"/>
      <w:marLeft w:val="0"/>
      <w:marRight w:val="0"/>
      <w:marTop w:val="0"/>
      <w:marBottom w:val="0"/>
      <w:divBdr>
        <w:top w:val="none" w:sz="0" w:space="0" w:color="auto"/>
        <w:left w:val="none" w:sz="0" w:space="0" w:color="auto"/>
        <w:bottom w:val="none" w:sz="0" w:space="0" w:color="auto"/>
        <w:right w:val="none" w:sz="0" w:space="0" w:color="auto"/>
      </w:divBdr>
    </w:div>
    <w:div w:id="457843790">
      <w:bodyDiv w:val="1"/>
      <w:marLeft w:val="0"/>
      <w:marRight w:val="0"/>
      <w:marTop w:val="0"/>
      <w:marBottom w:val="0"/>
      <w:divBdr>
        <w:top w:val="none" w:sz="0" w:space="0" w:color="auto"/>
        <w:left w:val="none" w:sz="0" w:space="0" w:color="auto"/>
        <w:bottom w:val="none" w:sz="0" w:space="0" w:color="auto"/>
        <w:right w:val="none" w:sz="0" w:space="0" w:color="auto"/>
      </w:divBdr>
    </w:div>
    <w:div w:id="460611500">
      <w:bodyDiv w:val="1"/>
      <w:marLeft w:val="0"/>
      <w:marRight w:val="0"/>
      <w:marTop w:val="0"/>
      <w:marBottom w:val="0"/>
      <w:divBdr>
        <w:top w:val="none" w:sz="0" w:space="0" w:color="auto"/>
        <w:left w:val="none" w:sz="0" w:space="0" w:color="auto"/>
        <w:bottom w:val="none" w:sz="0" w:space="0" w:color="auto"/>
        <w:right w:val="none" w:sz="0" w:space="0" w:color="auto"/>
      </w:divBdr>
    </w:div>
    <w:div w:id="467477585">
      <w:bodyDiv w:val="1"/>
      <w:marLeft w:val="0"/>
      <w:marRight w:val="0"/>
      <w:marTop w:val="0"/>
      <w:marBottom w:val="0"/>
      <w:divBdr>
        <w:top w:val="none" w:sz="0" w:space="0" w:color="auto"/>
        <w:left w:val="none" w:sz="0" w:space="0" w:color="auto"/>
        <w:bottom w:val="none" w:sz="0" w:space="0" w:color="auto"/>
        <w:right w:val="none" w:sz="0" w:space="0" w:color="auto"/>
      </w:divBdr>
    </w:div>
    <w:div w:id="468517247">
      <w:bodyDiv w:val="1"/>
      <w:marLeft w:val="0"/>
      <w:marRight w:val="0"/>
      <w:marTop w:val="0"/>
      <w:marBottom w:val="0"/>
      <w:divBdr>
        <w:top w:val="none" w:sz="0" w:space="0" w:color="auto"/>
        <w:left w:val="none" w:sz="0" w:space="0" w:color="auto"/>
        <w:bottom w:val="none" w:sz="0" w:space="0" w:color="auto"/>
        <w:right w:val="none" w:sz="0" w:space="0" w:color="auto"/>
      </w:divBdr>
    </w:div>
    <w:div w:id="469399013">
      <w:bodyDiv w:val="1"/>
      <w:marLeft w:val="0"/>
      <w:marRight w:val="0"/>
      <w:marTop w:val="0"/>
      <w:marBottom w:val="0"/>
      <w:divBdr>
        <w:top w:val="none" w:sz="0" w:space="0" w:color="auto"/>
        <w:left w:val="none" w:sz="0" w:space="0" w:color="auto"/>
        <w:bottom w:val="none" w:sz="0" w:space="0" w:color="auto"/>
        <w:right w:val="none" w:sz="0" w:space="0" w:color="auto"/>
      </w:divBdr>
    </w:div>
    <w:div w:id="470054143">
      <w:bodyDiv w:val="1"/>
      <w:marLeft w:val="0"/>
      <w:marRight w:val="0"/>
      <w:marTop w:val="0"/>
      <w:marBottom w:val="0"/>
      <w:divBdr>
        <w:top w:val="none" w:sz="0" w:space="0" w:color="auto"/>
        <w:left w:val="none" w:sz="0" w:space="0" w:color="auto"/>
        <w:bottom w:val="none" w:sz="0" w:space="0" w:color="auto"/>
        <w:right w:val="none" w:sz="0" w:space="0" w:color="auto"/>
      </w:divBdr>
    </w:div>
    <w:div w:id="473328207">
      <w:bodyDiv w:val="1"/>
      <w:marLeft w:val="0"/>
      <w:marRight w:val="0"/>
      <w:marTop w:val="0"/>
      <w:marBottom w:val="0"/>
      <w:divBdr>
        <w:top w:val="none" w:sz="0" w:space="0" w:color="auto"/>
        <w:left w:val="none" w:sz="0" w:space="0" w:color="auto"/>
        <w:bottom w:val="none" w:sz="0" w:space="0" w:color="auto"/>
        <w:right w:val="none" w:sz="0" w:space="0" w:color="auto"/>
      </w:divBdr>
    </w:div>
    <w:div w:id="473521232">
      <w:bodyDiv w:val="1"/>
      <w:marLeft w:val="0"/>
      <w:marRight w:val="0"/>
      <w:marTop w:val="0"/>
      <w:marBottom w:val="0"/>
      <w:divBdr>
        <w:top w:val="none" w:sz="0" w:space="0" w:color="auto"/>
        <w:left w:val="none" w:sz="0" w:space="0" w:color="auto"/>
        <w:bottom w:val="none" w:sz="0" w:space="0" w:color="auto"/>
        <w:right w:val="none" w:sz="0" w:space="0" w:color="auto"/>
      </w:divBdr>
    </w:div>
    <w:div w:id="487675746">
      <w:bodyDiv w:val="1"/>
      <w:marLeft w:val="0"/>
      <w:marRight w:val="0"/>
      <w:marTop w:val="0"/>
      <w:marBottom w:val="0"/>
      <w:divBdr>
        <w:top w:val="none" w:sz="0" w:space="0" w:color="auto"/>
        <w:left w:val="none" w:sz="0" w:space="0" w:color="auto"/>
        <w:bottom w:val="none" w:sz="0" w:space="0" w:color="auto"/>
        <w:right w:val="none" w:sz="0" w:space="0" w:color="auto"/>
      </w:divBdr>
    </w:div>
    <w:div w:id="488519714">
      <w:bodyDiv w:val="1"/>
      <w:marLeft w:val="0"/>
      <w:marRight w:val="0"/>
      <w:marTop w:val="0"/>
      <w:marBottom w:val="0"/>
      <w:divBdr>
        <w:top w:val="none" w:sz="0" w:space="0" w:color="auto"/>
        <w:left w:val="none" w:sz="0" w:space="0" w:color="auto"/>
        <w:bottom w:val="none" w:sz="0" w:space="0" w:color="auto"/>
        <w:right w:val="none" w:sz="0" w:space="0" w:color="auto"/>
      </w:divBdr>
    </w:div>
    <w:div w:id="493450438">
      <w:bodyDiv w:val="1"/>
      <w:marLeft w:val="0"/>
      <w:marRight w:val="0"/>
      <w:marTop w:val="0"/>
      <w:marBottom w:val="0"/>
      <w:divBdr>
        <w:top w:val="none" w:sz="0" w:space="0" w:color="auto"/>
        <w:left w:val="none" w:sz="0" w:space="0" w:color="auto"/>
        <w:bottom w:val="none" w:sz="0" w:space="0" w:color="auto"/>
        <w:right w:val="none" w:sz="0" w:space="0" w:color="auto"/>
      </w:divBdr>
    </w:div>
    <w:div w:id="507672901">
      <w:bodyDiv w:val="1"/>
      <w:marLeft w:val="0"/>
      <w:marRight w:val="0"/>
      <w:marTop w:val="0"/>
      <w:marBottom w:val="0"/>
      <w:divBdr>
        <w:top w:val="none" w:sz="0" w:space="0" w:color="auto"/>
        <w:left w:val="none" w:sz="0" w:space="0" w:color="auto"/>
        <w:bottom w:val="none" w:sz="0" w:space="0" w:color="auto"/>
        <w:right w:val="none" w:sz="0" w:space="0" w:color="auto"/>
      </w:divBdr>
    </w:div>
    <w:div w:id="509026028">
      <w:bodyDiv w:val="1"/>
      <w:marLeft w:val="0"/>
      <w:marRight w:val="0"/>
      <w:marTop w:val="0"/>
      <w:marBottom w:val="0"/>
      <w:divBdr>
        <w:top w:val="none" w:sz="0" w:space="0" w:color="auto"/>
        <w:left w:val="none" w:sz="0" w:space="0" w:color="auto"/>
        <w:bottom w:val="none" w:sz="0" w:space="0" w:color="auto"/>
        <w:right w:val="none" w:sz="0" w:space="0" w:color="auto"/>
      </w:divBdr>
    </w:div>
    <w:div w:id="510923225">
      <w:bodyDiv w:val="1"/>
      <w:marLeft w:val="0"/>
      <w:marRight w:val="0"/>
      <w:marTop w:val="0"/>
      <w:marBottom w:val="0"/>
      <w:divBdr>
        <w:top w:val="none" w:sz="0" w:space="0" w:color="auto"/>
        <w:left w:val="none" w:sz="0" w:space="0" w:color="auto"/>
        <w:bottom w:val="none" w:sz="0" w:space="0" w:color="auto"/>
        <w:right w:val="none" w:sz="0" w:space="0" w:color="auto"/>
      </w:divBdr>
    </w:div>
    <w:div w:id="515313150">
      <w:bodyDiv w:val="1"/>
      <w:marLeft w:val="0"/>
      <w:marRight w:val="0"/>
      <w:marTop w:val="0"/>
      <w:marBottom w:val="0"/>
      <w:divBdr>
        <w:top w:val="none" w:sz="0" w:space="0" w:color="auto"/>
        <w:left w:val="none" w:sz="0" w:space="0" w:color="auto"/>
        <w:bottom w:val="none" w:sz="0" w:space="0" w:color="auto"/>
        <w:right w:val="none" w:sz="0" w:space="0" w:color="auto"/>
      </w:divBdr>
    </w:div>
    <w:div w:id="519439268">
      <w:bodyDiv w:val="1"/>
      <w:marLeft w:val="0"/>
      <w:marRight w:val="0"/>
      <w:marTop w:val="0"/>
      <w:marBottom w:val="0"/>
      <w:divBdr>
        <w:top w:val="none" w:sz="0" w:space="0" w:color="auto"/>
        <w:left w:val="none" w:sz="0" w:space="0" w:color="auto"/>
        <w:bottom w:val="none" w:sz="0" w:space="0" w:color="auto"/>
        <w:right w:val="none" w:sz="0" w:space="0" w:color="auto"/>
      </w:divBdr>
    </w:div>
    <w:div w:id="522671681">
      <w:bodyDiv w:val="1"/>
      <w:marLeft w:val="0"/>
      <w:marRight w:val="0"/>
      <w:marTop w:val="0"/>
      <w:marBottom w:val="0"/>
      <w:divBdr>
        <w:top w:val="none" w:sz="0" w:space="0" w:color="auto"/>
        <w:left w:val="none" w:sz="0" w:space="0" w:color="auto"/>
        <w:bottom w:val="none" w:sz="0" w:space="0" w:color="auto"/>
        <w:right w:val="none" w:sz="0" w:space="0" w:color="auto"/>
      </w:divBdr>
    </w:div>
    <w:div w:id="523254058">
      <w:bodyDiv w:val="1"/>
      <w:marLeft w:val="0"/>
      <w:marRight w:val="0"/>
      <w:marTop w:val="0"/>
      <w:marBottom w:val="0"/>
      <w:divBdr>
        <w:top w:val="none" w:sz="0" w:space="0" w:color="auto"/>
        <w:left w:val="none" w:sz="0" w:space="0" w:color="auto"/>
        <w:bottom w:val="none" w:sz="0" w:space="0" w:color="auto"/>
        <w:right w:val="none" w:sz="0" w:space="0" w:color="auto"/>
      </w:divBdr>
    </w:div>
    <w:div w:id="532501499">
      <w:bodyDiv w:val="1"/>
      <w:marLeft w:val="0"/>
      <w:marRight w:val="0"/>
      <w:marTop w:val="0"/>
      <w:marBottom w:val="0"/>
      <w:divBdr>
        <w:top w:val="none" w:sz="0" w:space="0" w:color="auto"/>
        <w:left w:val="none" w:sz="0" w:space="0" w:color="auto"/>
        <w:bottom w:val="none" w:sz="0" w:space="0" w:color="auto"/>
        <w:right w:val="none" w:sz="0" w:space="0" w:color="auto"/>
      </w:divBdr>
    </w:div>
    <w:div w:id="548615903">
      <w:bodyDiv w:val="1"/>
      <w:marLeft w:val="0"/>
      <w:marRight w:val="0"/>
      <w:marTop w:val="0"/>
      <w:marBottom w:val="0"/>
      <w:divBdr>
        <w:top w:val="none" w:sz="0" w:space="0" w:color="auto"/>
        <w:left w:val="none" w:sz="0" w:space="0" w:color="auto"/>
        <w:bottom w:val="none" w:sz="0" w:space="0" w:color="auto"/>
        <w:right w:val="none" w:sz="0" w:space="0" w:color="auto"/>
      </w:divBdr>
    </w:div>
    <w:div w:id="554008315">
      <w:bodyDiv w:val="1"/>
      <w:marLeft w:val="0"/>
      <w:marRight w:val="0"/>
      <w:marTop w:val="0"/>
      <w:marBottom w:val="0"/>
      <w:divBdr>
        <w:top w:val="none" w:sz="0" w:space="0" w:color="auto"/>
        <w:left w:val="none" w:sz="0" w:space="0" w:color="auto"/>
        <w:bottom w:val="none" w:sz="0" w:space="0" w:color="auto"/>
        <w:right w:val="none" w:sz="0" w:space="0" w:color="auto"/>
      </w:divBdr>
    </w:div>
    <w:div w:id="555625402">
      <w:bodyDiv w:val="1"/>
      <w:marLeft w:val="0"/>
      <w:marRight w:val="0"/>
      <w:marTop w:val="0"/>
      <w:marBottom w:val="0"/>
      <w:divBdr>
        <w:top w:val="none" w:sz="0" w:space="0" w:color="auto"/>
        <w:left w:val="none" w:sz="0" w:space="0" w:color="auto"/>
        <w:bottom w:val="none" w:sz="0" w:space="0" w:color="auto"/>
        <w:right w:val="none" w:sz="0" w:space="0" w:color="auto"/>
      </w:divBdr>
    </w:div>
    <w:div w:id="562444432">
      <w:bodyDiv w:val="1"/>
      <w:marLeft w:val="0"/>
      <w:marRight w:val="0"/>
      <w:marTop w:val="0"/>
      <w:marBottom w:val="0"/>
      <w:divBdr>
        <w:top w:val="none" w:sz="0" w:space="0" w:color="auto"/>
        <w:left w:val="none" w:sz="0" w:space="0" w:color="auto"/>
        <w:bottom w:val="none" w:sz="0" w:space="0" w:color="auto"/>
        <w:right w:val="none" w:sz="0" w:space="0" w:color="auto"/>
      </w:divBdr>
    </w:div>
    <w:div w:id="571081154">
      <w:bodyDiv w:val="1"/>
      <w:marLeft w:val="0"/>
      <w:marRight w:val="0"/>
      <w:marTop w:val="0"/>
      <w:marBottom w:val="0"/>
      <w:divBdr>
        <w:top w:val="none" w:sz="0" w:space="0" w:color="auto"/>
        <w:left w:val="none" w:sz="0" w:space="0" w:color="auto"/>
        <w:bottom w:val="none" w:sz="0" w:space="0" w:color="auto"/>
        <w:right w:val="none" w:sz="0" w:space="0" w:color="auto"/>
      </w:divBdr>
    </w:div>
    <w:div w:id="589390356">
      <w:bodyDiv w:val="1"/>
      <w:marLeft w:val="0"/>
      <w:marRight w:val="0"/>
      <w:marTop w:val="0"/>
      <w:marBottom w:val="0"/>
      <w:divBdr>
        <w:top w:val="none" w:sz="0" w:space="0" w:color="auto"/>
        <w:left w:val="none" w:sz="0" w:space="0" w:color="auto"/>
        <w:bottom w:val="none" w:sz="0" w:space="0" w:color="auto"/>
        <w:right w:val="none" w:sz="0" w:space="0" w:color="auto"/>
      </w:divBdr>
    </w:div>
    <w:div w:id="589655219">
      <w:bodyDiv w:val="1"/>
      <w:marLeft w:val="0"/>
      <w:marRight w:val="0"/>
      <w:marTop w:val="0"/>
      <w:marBottom w:val="0"/>
      <w:divBdr>
        <w:top w:val="none" w:sz="0" w:space="0" w:color="auto"/>
        <w:left w:val="none" w:sz="0" w:space="0" w:color="auto"/>
        <w:bottom w:val="none" w:sz="0" w:space="0" w:color="auto"/>
        <w:right w:val="none" w:sz="0" w:space="0" w:color="auto"/>
      </w:divBdr>
    </w:div>
    <w:div w:id="596452360">
      <w:bodyDiv w:val="1"/>
      <w:marLeft w:val="0"/>
      <w:marRight w:val="0"/>
      <w:marTop w:val="0"/>
      <w:marBottom w:val="0"/>
      <w:divBdr>
        <w:top w:val="none" w:sz="0" w:space="0" w:color="auto"/>
        <w:left w:val="none" w:sz="0" w:space="0" w:color="auto"/>
        <w:bottom w:val="none" w:sz="0" w:space="0" w:color="auto"/>
        <w:right w:val="none" w:sz="0" w:space="0" w:color="auto"/>
      </w:divBdr>
    </w:div>
    <w:div w:id="598492413">
      <w:bodyDiv w:val="1"/>
      <w:marLeft w:val="0"/>
      <w:marRight w:val="0"/>
      <w:marTop w:val="0"/>
      <w:marBottom w:val="0"/>
      <w:divBdr>
        <w:top w:val="none" w:sz="0" w:space="0" w:color="auto"/>
        <w:left w:val="none" w:sz="0" w:space="0" w:color="auto"/>
        <w:bottom w:val="none" w:sz="0" w:space="0" w:color="auto"/>
        <w:right w:val="none" w:sz="0" w:space="0" w:color="auto"/>
      </w:divBdr>
    </w:div>
    <w:div w:id="603921648">
      <w:bodyDiv w:val="1"/>
      <w:marLeft w:val="0"/>
      <w:marRight w:val="0"/>
      <w:marTop w:val="0"/>
      <w:marBottom w:val="0"/>
      <w:divBdr>
        <w:top w:val="none" w:sz="0" w:space="0" w:color="auto"/>
        <w:left w:val="none" w:sz="0" w:space="0" w:color="auto"/>
        <w:bottom w:val="none" w:sz="0" w:space="0" w:color="auto"/>
        <w:right w:val="none" w:sz="0" w:space="0" w:color="auto"/>
      </w:divBdr>
    </w:div>
    <w:div w:id="610819838">
      <w:bodyDiv w:val="1"/>
      <w:marLeft w:val="0"/>
      <w:marRight w:val="0"/>
      <w:marTop w:val="0"/>
      <w:marBottom w:val="0"/>
      <w:divBdr>
        <w:top w:val="none" w:sz="0" w:space="0" w:color="auto"/>
        <w:left w:val="none" w:sz="0" w:space="0" w:color="auto"/>
        <w:bottom w:val="none" w:sz="0" w:space="0" w:color="auto"/>
        <w:right w:val="none" w:sz="0" w:space="0" w:color="auto"/>
      </w:divBdr>
    </w:div>
    <w:div w:id="612976128">
      <w:bodyDiv w:val="1"/>
      <w:marLeft w:val="0"/>
      <w:marRight w:val="0"/>
      <w:marTop w:val="0"/>
      <w:marBottom w:val="0"/>
      <w:divBdr>
        <w:top w:val="none" w:sz="0" w:space="0" w:color="auto"/>
        <w:left w:val="none" w:sz="0" w:space="0" w:color="auto"/>
        <w:bottom w:val="none" w:sz="0" w:space="0" w:color="auto"/>
        <w:right w:val="none" w:sz="0" w:space="0" w:color="auto"/>
      </w:divBdr>
    </w:div>
    <w:div w:id="612976408">
      <w:bodyDiv w:val="1"/>
      <w:marLeft w:val="0"/>
      <w:marRight w:val="0"/>
      <w:marTop w:val="0"/>
      <w:marBottom w:val="0"/>
      <w:divBdr>
        <w:top w:val="none" w:sz="0" w:space="0" w:color="auto"/>
        <w:left w:val="none" w:sz="0" w:space="0" w:color="auto"/>
        <w:bottom w:val="none" w:sz="0" w:space="0" w:color="auto"/>
        <w:right w:val="none" w:sz="0" w:space="0" w:color="auto"/>
      </w:divBdr>
    </w:div>
    <w:div w:id="629629870">
      <w:bodyDiv w:val="1"/>
      <w:marLeft w:val="0"/>
      <w:marRight w:val="0"/>
      <w:marTop w:val="0"/>
      <w:marBottom w:val="0"/>
      <w:divBdr>
        <w:top w:val="none" w:sz="0" w:space="0" w:color="auto"/>
        <w:left w:val="none" w:sz="0" w:space="0" w:color="auto"/>
        <w:bottom w:val="none" w:sz="0" w:space="0" w:color="auto"/>
        <w:right w:val="none" w:sz="0" w:space="0" w:color="auto"/>
      </w:divBdr>
    </w:div>
    <w:div w:id="634993657">
      <w:bodyDiv w:val="1"/>
      <w:marLeft w:val="0"/>
      <w:marRight w:val="0"/>
      <w:marTop w:val="0"/>
      <w:marBottom w:val="0"/>
      <w:divBdr>
        <w:top w:val="none" w:sz="0" w:space="0" w:color="auto"/>
        <w:left w:val="none" w:sz="0" w:space="0" w:color="auto"/>
        <w:bottom w:val="none" w:sz="0" w:space="0" w:color="auto"/>
        <w:right w:val="none" w:sz="0" w:space="0" w:color="auto"/>
      </w:divBdr>
    </w:div>
    <w:div w:id="638920328">
      <w:bodyDiv w:val="1"/>
      <w:marLeft w:val="0"/>
      <w:marRight w:val="0"/>
      <w:marTop w:val="0"/>
      <w:marBottom w:val="0"/>
      <w:divBdr>
        <w:top w:val="none" w:sz="0" w:space="0" w:color="auto"/>
        <w:left w:val="none" w:sz="0" w:space="0" w:color="auto"/>
        <w:bottom w:val="none" w:sz="0" w:space="0" w:color="auto"/>
        <w:right w:val="none" w:sz="0" w:space="0" w:color="auto"/>
      </w:divBdr>
      <w:divsChild>
        <w:div w:id="831796639">
          <w:marLeft w:val="0"/>
          <w:marRight w:val="0"/>
          <w:marTop w:val="0"/>
          <w:marBottom w:val="0"/>
          <w:divBdr>
            <w:top w:val="none" w:sz="0" w:space="0" w:color="auto"/>
            <w:left w:val="none" w:sz="0" w:space="0" w:color="auto"/>
            <w:bottom w:val="none" w:sz="0" w:space="0" w:color="auto"/>
            <w:right w:val="none" w:sz="0" w:space="0" w:color="auto"/>
          </w:divBdr>
          <w:divsChild>
            <w:div w:id="1528719489">
              <w:marLeft w:val="0"/>
              <w:marRight w:val="0"/>
              <w:marTop w:val="0"/>
              <w:marBottom w:val="0"/>
              <w:divBdr>
                <w:top w:val="none" w:sz="0" w:space="0" w:color="auto"/>
                <w:left w:val="none" w:sz="0" w:space="0" w:color="auto"/>
                <w:bottom w:val="none" w:sz="0" w:space="0" w:color="auto"/>
                <w:right w:val="none" w:sz="0" w:space="0" w:color="auto"/>
              </w:divBdr>
              <w:divsChild>
                <w:div w:id="1053887341">
                  <w:marLeft w:val="0"/>
                  <w:marRight w:val="0"/>
                  <w:marTop w:val="0"/>
                  <w:marBottom w:val="0"/>
                  <w:divBdr>
                    <w:top w:val="none" w:sz="0" w:space="0" w:color="auto"/>
                    <w:left w:val="none" w:sz="0" w:space="0" w:color="auto"/>
                    <w:bottom w:val="none" w:sz="0" w:space="0" w:color="auto"/>
                    <w:right w:val="none" w:sz="0" w:space="0" w:color="auto"/>
                  </w:divBdr>
                  <w:divsChild>
                    <w:div w:id="2060781850">
                      <w:marLeft w:val="0"/>
                      <w:marRight w:val="0"/>
                      <w:marTop w:val="0"/>
                      <w:marBottom w:val="0"/>
                      <w:divBdr>
                        <w:top w:val="none" w:sz="0" w:space="0" w:color="auto"/>
                        <w:left w:val="none" w:sz="0" w:space="0" w:color="auto"/>
                        <w:bottom w:val="none" w:sz="0" w:space="0" w:color="auto"/>
                        <w:right w:val="none" w:sz="0" w:space="0" w:color="auto"/>
                      </w:divBdr>
                      <w:divsChild>
                        <w:div w:id="881866756">
                          <w:marLeft w:val="0"/>
                          <w:marRight w:val="0"/>
                          <w:marTop w:val="0"/>
                          <w:marBottom w:val="0"/>
                          <w:divBdr>
                            <w:top w:val="none" w:sz="0" w:space="0" w:color="auto"/>
                            <w:left w:val="none" w:sz="0" w:space="0" w:color="auto"/>
                            <w:bottom w:val="none" w:sz="0" w:space="0" w:color="auto"/>
                            <w:right w:val="none" w:sz="0" w:space="0" w:color="auto"/>
                          </w:divBdr>
                          <w:divsChild>
                            <w:div w:id="1983270976">
                              <w:marLeft w:val="0"/>
                              <w:marRight w:val="0"/>
                              <w:marTop w:val="0"/>
                              <w:marBottom w:val="0"/>
                              <w:divBdr>
                                <w:top w:val="none" w:sz="0" w:space="0" w:color="auto"/>
                                <w:left w:val="none" w:sz="0" w:space="0" w:color="auto"/>
                                <w:bottom w:val="none" w:sz="0" w:space="0" w:color="auto"/>
                                <w:right w:val="none" w:sz="0" w:space="0" w:color="auto"/>
                              </w:divBdr>
                              <w:divsChild>
                                <w:div w:id="1497841318">
                                  <w:marLeft w:val="0"/>
                                  <w:marRight w:val="0"/>
                                  <w:marTop w:val="0"/>
                                  <w:marBottom w:val="0"/>
                                  <w:divBdr>
                                    <w:top w:val="none" w:sz="0" w:space="0" w:color="auto"/>
                                    <w:left w:val="none" w:sz="0" w:space="0" w:color="auto"/>
                                    <w:bottom w:val="none" w:sz="0" w:space="0" w:color="auto"/>
                                    <w:right w:val="none" w:sz="0" w:space="0" w:color="auto"/>
                                  </w:divBdr>
                                  <w:divsChild>
                                    <w:div w:id="79299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9190572">
      <w:bodyDiv w:val="1"/>
      <w:marLeft w:val="0"/>
      <w:marRight w:val="0"/>
      <w:marTop w:val="0"/>
      <w:marBottom w:val="0"/>
      <w:divBdr>
        <w:top w:val="none" w:sz="0" w:space="0" w:color="auto"/>
        <w:left w:val="none" w:sz="0" w:space="0" w:color="auto"/>
        <w:bottom w:val="none" w:sz="0" w:space="0" w:color="auto"/>
        <w:right w:val="none" w:sz="0" w:space="0" w:color="auto"/>
      </w:divBdr>
    </w:div>
    <w:div w:id="639924321">
      <w:bodyDiv w:val="1"/>
      <w:marLeft w:val="0"/>
      <w:marRight w:val="0"/>
      <w:marTop w:val="0"/>
      <w:marBottom w:val="0"/>
      <w:divBdr>
        <w:top w:val="none" w:sz="0" w:space="0" w:color="auto"/>
        <w:left w:val="none" w:sz="0" w:space="0" w:color="auto"/>
        <w:bottom w:val="none" w:sz="0" w:space="0" w:color="auto"/>
        <w:right w:val="none" w:sz="0" w:space="0" w:color="auto"/>
      </w:divBdr>
    </w:div>
    <w:div w:id="644234743">
      <w:bodyDiv w:val="1"/>
      <w:marLeft w:val="0"/>
      <w:marRight w:val="0"/>
      <w:marTop w:val="0"/>
      <w:marBottom w:val="0"/>
      <w:divBdr>
        <w:top w:val="none" w:sz="0" w:space="0" w:color="auto"/>
        <w:left w:val="none" w:sz="0" w:space="0" w:color="auto"/>
        <w:bottom w:val="none" w:sz="0" w:space="0" w:color="auto"/>
        <w:right w:val="none" w:sz="0" w:space="0" w:color="auto"/>
      </w:divBdr>
    </w:div>
    <w:div w:id="647980044">
      <w:bodyDiv w:val="1"/>
      <w:marLeft w:val="0"/>
      <w:marRight w:val="0"/>
      <w:marTop w:val="0"/>
      <w:marBottom w:val="0"/>
      <w:divBdr>
        <w:top w:val="none" w:sz="0" w:space="0" w:color="auto"/>
        <w:left w:val="none" w:sz="0" w:space="0" w:color="auto"/>
        <w:bottom w:val="none" w:sz="0" w:space="0" w:color="auto"/>
        <w:right w:val="none" w:sz="0" w:space="0" w:color="auto"/>
      </w:divBdr>
    </w:div>
    <w:div w:id="650325744">
      <w:bodyDiv w:val="1"/>
      <w:marLeft w:val="0"/>
      <w:marRight w:val="0"/>
      <w:marTop w:val="0"/>
      <w:marBottom w:val="0"/>
      <w:divBdr>
        <w:top w:val="none" w:sz="0" w:space="0" w:color="auto"/>
        <w:left w:val="none" w:sz="0" w:space="0" w:color="auto"/>
        <w:bottom w:val="none" w:sz="0" w:space="0" w:color="auto"/>
        <w:right w:val="none" w:sz="0" w:space="0" w:color="auto"/>
      </w:divBdr>
    </w:div>
    <w:div w:id="655497182">
      <w:bodyDiv w:val="1"/>
      <w:marLeft w:val="0"/>
      <w:marRight w:val="0"/>
      <w:marTop w:val="0"/>
      <w:marBottom w:val="0"/>
      <w:divBdr>
        <w:top w:val="none" w:sz="0" w:space="0" w:color="auto"/>
        <w:left w:val="none" w:sz="0" w:space="0" w:color="auto"/>
        <w:bottom w:val="none" w:sz="0" w:space="0" w:color="auto"/>
        <w:right w:val="none" w:sz="0" w:space="0" w:color="auto"/>
      </w:divBdr>
    </w:div>
    <w:div w:id="658583983">
      <w:bodyDiv w:val="1"/>
      <w:marLeft w:val="0"/>
      <w:marRight w:val="0"/>
      <w:marTop w:val="0"/>
      <w:marBottom w:val="0"/>
      <w:divBdr>
        <w:top w:val="none" w:sz="0" w:space="0" w:color="auto"/>
        <w:left w:val="none" w:sz="0" w:space="0" w:color="auto"/>
        <w:bottom w:val="none" w:sz="0" w:space="0" w:color="auto"/>
        <w:right w:val="none" w:sz="0" w:space="0" w:color="auto"/>
      </w:divBdr>
    </w:div>
    <w:div w:id="659315454">
      <w:bodyDiv w:val="1"/>
      <w:marLeft w:val="0"/>
      <w:marRight w:val="0"/>
      <w:marTop w:val="0"/>
      <w:marBottom w:val="0"/>
      <w:divBdr>
        <w:top w:val="none" w:sz="0" w:space="0" w:color="auto"/>
        <w:left w:val="none" w:sz="0" w:space="0" w:color="auto"/>
        <w:bottom w:val="none" w:sz="0" w:space="0" w:color="auto"/>
        <w:right w:val="none" w:sz="0" w:space="0" w:color="auto"/>
      </w:divBdr>
    </w:div>
    <w:div w:id="659508938">
      <w:bodyDiv w:val="1"/>
      <w:marLeft w:val="0"/>
      <w:marRight w:val="0"/>
      <w:marTop w:val="0"/>
      <w:marBottom w:val="0"/>
      <w:divBdr>
        <w:top w:val="none" w:sz="0" w:space="0" w:color="auto"/>
        <w:left w:val="none" w:sz="0" w:space="0" w:color="auto"/>
        <w:bottom w:val="none" w:sz="0" w:space="0" w:color="auto"/>
        <w:right w:val="none" w:sz="0" w:space="0" w:color="auto"/>
      </w:divBdr>
      <w:divsChild>
        <w:div w:id="459343193">
          <w:marLeft w:val="576"/>
          <w:marRight w:val="0"/>
          <w:marTop w:val="80"/>
          <w:marBottom w:val="0"/>
          <w:divBdr>
            <w:top w:val="none" w:sz="0" w:space="0" w:color="auto"/>
            <w:left w:val="none" w:sz="0" w:space="0" w:color="auto"/>
            <w:bottom w:val="none" w:sz="0" w:space="0" w:color="auto"/>
            <w:right w:val="none" w:sz="0" w:space="0" w:color="auto"/>
          </w:divBdr>
        </w:div>
        <w:div w:id="464935917">
          <w:marLeft w:val="576"/>
          <w:marRight w:val="0"/>
          <w:marTop w:val="80"/>
          <w:marBottom w:val="0"/>
          <w:divBdr>
            <w:top w:val="none" w:sz="0" w:space="0" w:color="auto"/>
            <w:left w:val="none" w:sz="0" w:space="0" w:color="auto"/>
            <w:bottom w:val="none" w:sz="0" w:space="0" w:color="auto"/>
            <w:right w:val="none" w:sz="0" w:space="0" w:color="auto"/>
          </w:divBdr>
        </w:div>
        <w:div w:id="761725198">
          <w:marLeft w:val="576"/>
          <w:marRight w:val="0"/>
          <w:marTop w:val="80"/>
          <w:marBottom w:val="0"/>
          <w:divBdr>
            <w:top w:val="none" w:sz="0" w:space="0" w:color="auto"/>
            <w:left w:val="none" w:sz="0" w:space="0" w:color="auto"/>
            <w:bottom w:val="none" w:sz="0" w:space="0" w:color="auto"/>
            <w:right w:val="none" w:sz="0" w:space="0" w:color="auto"/>
          </w:divBdr>
        </w:div>
        <w:div w:id="770005343">
          <w:marLeft w:val="576"/>
          <w:marRight w:val="0"/>
          <w:marTop w:val="80"/>
          <w:marBottom w:val="0"/>
          <w:divBdr>
            <w:top w:val="none" w:sz="0" w:space="0" w:color="auto"/>
            <w:left w:val="none" w:sz="0" w:space="0" w:color="auto"/>
            <w:bottom w:val="none" w:sz="0" w:space="0" w:color="auto"/>
            <w:right w:val="none" w:sz="0" w:space="0" w:color="auto"/>
          </w:divBdr>
        </w:div>
        <w:div w:id="1381781647">
          <w:marLeft w:val="576"/>
          <w:marRight w:val="0"/>
          <w:marTop w:val="80"/>
          <w:marBottom w:val="0"/>
          <w:divBdr>
            <w:top w:val="none" w:sz="0" w:space="0" w:color="auto"/>
            <w:left w:val="none" w:sz="0" w:space="0" w:color="auto"/>
            <w:bottom w:val="none" w:sz="0" w:space="0" w:color="auto"/>
            <w:right w:val="none" w:sz="0" w:space="0" w:color="auto"/>
          </w:divBdr>
        </w:div>
        <w:div w:id="1485705428">
          <w:marLeft w:val="576"/>
          <w:marRight w:val="0"/>
          <w:marTop w:val="80"/>
          <w:marBottom w:val="0"/>
          <w:divBdr>
            <w:top w:val="none" w:sz="0" w:space="0" w:color="auto"/>
            <w:left w:val="none" w:sz="0" w:space="0" w:color="auto"/>
            <w:bottom w:val="none" w:sz="0" w:space="0" w:color="auto"/>
            <w:right w:val="none" w:sz="0" w:space="0" w:color="auto"/>
          </w:divBdr>
        </w:div>
        <w:div w:id="1835028925">
          <w:marLeft w:val="576"/>
          <w:marRight w:val="0"/>
          <w:marTop w:val="80"/>
          <w:marBottom w:val="0"/>
          <w:divBdr>
            <w:top w:val="none" w:sz="0" w:space="0" w:color="auto"/>
            <w:left w:val="none" w:sz="0" w:space="0" w:color="auto"/>
            <w:bottom w:val="none" w:sz="0" w:space="0" w:color="auto"/>
            <w:right w:val="none" w:sz="0" w:space="0" w:color="auto"/>
          </w:divBdr>
        </w:div>
      </w:divsChild>
    </w:div>
    <w:div w:id="659697289">
      <w:bodyDiv w:val="1"/>
      <w:marLeft w:val="0"/>
      <w:marRight w:val="0"/>
      <w:marTop w:val="0"/>
      <w:marBottom w:val="0"/>
      <w:divBdr>
        <w:top w:val="none" w:sz="0" w:space="0" w:color="auto"/>
        <w:left w:val="none" w:sz="0" w:space="0" w:color="auto"/>
        <w:bottom w:val="none" w:sz="0" w:space="0" w:color="auto"/>
        <w:right w:val="none" w:sz="0" w:space="0" w:color="auto"/>
      </w:divBdr>
    </w:div>
    <w:div w:id="661394721">
      <w:bodyDiv w:val="1"/>
      <w:marLeft w:val="0"/>
      <w:marRight w:val="0"/>
      <w:marTop w:val="0"/>
      <w:marBottom w:val="0"/>
      <w:divBdr>
        <w:top w:val="none" w:sz="0" w:space="0" w:color="auto"/>
        <w:left w:val="none" w:sz="0" w:space="0" w:color="auto"/>
        <w:bottom w:val="none" w:sz="0" w:space="0" w:color="auto"/>
        <w:right w:val="none" w:sz="0" w:space="0" w:color="auto"/>
      </w:divBdr>
    </w:div>
    <w:div w:id="675617465">
      <w:bodyDiv w:val="1"/>
      <w:marLeft w:val="0"/>
      <w:marRight w:val="0"/>
      <w:marTop w:val="0"/>
      <w:marBottom w:val="0"/>
      <w:divBdr>
        <w:top w:val="none" w:sz="0" w:space="0" w:color="auto"/>
        <w:left w:val="none" w:sz="0" w:space="0" w:color="auto"/>
        <w:bottom w:val="none" w:sz="0" w:space="0" w:color="auto"/>
        <w:right w:val="none" w:sz="0" w:space="0" w:color="auto"/>
      </w:divBdr>
    </w:div>
    <w:div w:id="676427745">
      <w:bodyDiv w:val="1"/>
      <w:marLeft w:val="0"/>
      <w:marRight w:val="0"/>
      <w:marTop w:val="0"/>
      <w:marBottom w:val="0"/>
      <w:divBdr>
        <w:top w:val="none" w:sz="0" w:space="0" w:color="auto"/>
        <w:left w:val="none" w:sz="0" w:space="0" w:color="auto"/>
        <w:bottom w:val="none" w:sz="0" w:space="0" w:color="auto"/>
        <w:right w:val="none" w:sz="0" w:space="0" w:color="auto"/>
      </w:divBdr>
    </w:div>
    <w:div w:id="679742311">
      <w:bodyDiv w:val="1"/>
      <w:marLeft w:val="0"/>
      <w:marRight w:val="0"/>
      <w:marTop w:val="0"/>
      <w:marBottom w:val="0"/>
      <w:divBdr>
        <w:top w:val="none" w:sz="0" w:space="0" w:color="auto"/>
        <w:left w:val="none" w:sz="0" w:space="0" w:color="auto"/>
        <w:bottom w:val="none" w:sz="0" w:space="0" w:color="auto"/>
        <w:right w:val="none" w:sz="0" w:space="0" w:color="auto"/>
      </w:divBdr>
    </w:div>
    <w:div w:id="679894708">
      <w:bodyDiv w:val="1"/>
      <w:marLeft w:val="0"/>
      <w:marRight w:val="0"/>
      <w:marTop w:val="0"/>
      <w:marBottom w:val="0"/>
      <w:divBdr>
        <w:top w:val="none" w:sz="0" w:space="0" w:color="auto"/>
        <w:left w:val="none" w:sz="0" w:space="0" w:color="auto"/>
        <w:bottom w:val="none" w:sz="0" w:space="0" w:color="auto"/>
        <w:right w:val="none" w:sz="0" w:space="0" w:color="auto"/>
      </w:divBdr>
    </w:div>
    <w:div w:id="680930528">
      <w:bodyDiv w:val="1"/>
      <w:marLeft w:val="0"/>
      <w:marRight w:val="0"/>
      <w:marTop w:val="0"/>
      <w:marBottom w:val="0"/>
      <w:divBdr>
        <w:top w:val="none" w:sz="0" w:space="0" w:color="auto"/>
        <w:left w:val="none" w:sz="0" w:space="0" w:color="auto"/>
        <w:bottom w:val="none" w:sz="0" w:space="0" w:color="auto"/>
        <w:right w:val="none" w:sz="0" w:space="0" w:color="auto"/>
      </w:divBdr>
    </w:div>
    <w:div w:id="687103512">
      <w:bodyDiv w:val="1"/>
      <w:marLeft w:val="0"/>
      <w:marRight w:val="0"/>
      <w:marTop w:val="0"/>
      <w:marBottom w:val="0"/>
      <w:divBdr>
        <w:top w:val="none" w:sz="0" w:space="0" w:color="auto"/>
        <w:left w:val="none" w:sz="0" w:space="0" w:color="auto"/>
        <w:bottom w:val="none" w:sz="0" w:space="0" w:color="auto"/>
        <w:right w:val="none" w:sz="0" w:space="0" w:color="auto"/>
      </w:divBdr>
    </w:div>
    <w:div w:id="692650072">
      <w:bodyDiv w:val="1"/>
      <w:marLeft w:val="0"/>
      <w:marRight w:val="0"/>
      <w:marTop w:val="0"/>
      <w:marBottom w:val="0"/>
      <w:divBdr>
        <w:top w:val="none" w:sz="0" w:space="0" w:color="auto"/>
        <w:left w:val="none" w:sz="0" w:space="0" w:color="auto"/>
        <w:bottom w:val="none" w:sz="0" w:space="0" w:color="auto"/>
        <w:right w:val="none" w:sz="0" w:space="0" w:color="auto"/>
      </w:divBdr>
    </w:div>
    <w:div w:id="695279829">
      <w:bodyDiv w:val="1"/>
      <w:marLeft w:val="0"/>
      <w:marRight w:val="0"/>
      <w:marTop w:val="0"/>
      <w:marBottom w:val="0"/>
      <w:divBdr>
        <w:top w:val="none" w:sz="0" w:space="0" w:color="auto"/>
        <w:left w:val="none" w:sz="0" w:space="0" w:color="auto"/>
        <w:bottom w:val="none" w:sz="0" w:space="0" w:color="auto"/>
        <w:right w:val="none" w:sz="0" w:space="0" w:color="auto"/>
      </w:divBdr>
    </w:div>
    <w:div w:id="702831478">
      <w:bodyDiv w:val="1"/>
      <w:marLeft w:val="0"/>
      <w:marRight w:val="0"/>
      <w:marTop w:val="0"/>
      <w:marBottom w:val="0"/>
      <w:divBdr>
        <w:top w:val="none" w:sz="0" w:space="0" w:color="auto"/>
        <w:left w:val="none" w:sz="0" w:space="0" w:color="auto"/>
        <w:bottom w:val="none" w:sz="0" w:space="0" w:color="auto"/>
        <w:right w:val="none" w:sz="0" w:space="0" w:color="auto"/>
      </w:divBdr>
    </w:div>
    <w:div w:id="713621725">
      <w:bodyDiv w:val="1"/>
      <w:marLeft w:val="0"/>
      <w:marRight w:val="0"/>
      <w:marTop w:val="0"/>
      <w:marBottom w:val="0"/>
      <w:divBdr>
        <w:top w:val="none" w:sz="0" w:space="0" w:color="auto"/>
        <w:left w:val="none" w:sz="0" w:space="0" w:color="auto"/>
        <w:bottom w:val="none" w:sz="0" w:space="0" w:color="auto"/>
        <w:right w:val="none" w:sz="0" w:space="0" w:color="auto"/>
      </w:divBdr>
    </w:div>
    <w:div w:id="719398556">
      <w:bodyDiv w:val="1"/>
      <w:marLeft w:val="0"/>
      <w:marRight w:val="0"/>
      <w:marTop w:val="0"/>
      <w:marBottom w:val="0"/>
      <w:divBdr>
        <w:top w:val="none" w:sz="0" w:space="0" w:color="auto"/>
        <w:left w:val="none" w:sz="0" w:space="0" w:color="auto"/>
        <w:bottom w:val="none" w:sz="0" w:space="0" w:color="auto"/>
        <w:right w:val="none" w:sz="0" w:space="0" w:color="auto"/>
      </w:divBdr>
    </w:div>
    <w:div w:id="737939983">
      <w:bodyDiv w:val="1"/>
      <w:marLeft w:val="0"/>
      <w:marRight w:val="0"/>
      <w:marTop w:val="0"/>
      <w:marBottom w:val="0"/>
      <w:divBdr>
        <w:top w:val="none" w:sz="0" w:space="0" w:color="auto"/>
        <w:left w:val="none" w:sz="0" w:space="0" w:color="auto"/>
        <w:bottom w:val="none" w:sz="0" w:space="0" w:color="auto"/>
        <w:right w:val="none" w:sz="0" w:space="0" w:color="auto"/>
      </w:divBdr>
    </w:div>
    <w:div w:id="743793275">
      <w:bodyDiv w:val="1"/>
      <w:marLeft w:val="0"/>
      <w:marRight w:val="0"/>
      <w:marTop w:val="0"/>
      <w:marBottom w:val="0"/>
      <w:divBdr>
        <w:top w:val="none" w:sz="0" w:space="0" w:color="auto"/>
        <w:left w:val="none" w:sz="0" w:space="0" w:color="auto"/>
        <w:bottom w:val="none" w:sz="0" w:space="0" w:color="auto"/>
        <w:right w:val="none" w:sz="0" w:space="0" w:color="auto"/>
      </w:divBdr>
    </w:div>
    <w:div w:id="747650706">
      <w:bodyDiv w:val="1"/>
      <w:marLeft w:val="0"/>
      <w:marRight w:val="0"/>
      <w:marTop w:val="0"/>
      <w:marBottom w:val="0"/>
      <w:divBdr>
        <w:top w:val="none" w:sz="0" w:space="0" w:color="auto"/>
        <w:left w:val="none" w:sz="0" w:space="0" w:color="auto"/>
        <w:bottom w:val="none" w:sz="0" w:space="0" w:color="auto"/>
        <w:right w:val="none" w:sz="0" w:space="0" w:color="auto"/>
      </w:divBdr>
    </w:div>
    <w:div w:id="747771043">
      <w:bodyDiv w:val="1"/>
      <w:marLeft w:val="0"/>
      <w:marRight w:val="0"/>
      <w:marTop w:val="0"/>
      <w:marBottom w:val="0"/>
      <w:divBdr>
        <w:top w:val="none" w:sz="0" w:space="0" w:color="auto"/>
        <w:left w:val="none" w:sz="0" w:space="0" w:color="auto"/>
        <w:bottom w:val="none" w:sz="0" w:space="0" w:color="auto"/>
        <w:right w:val="none" w:sz="0" w:space="0" w:color="auto"/>
      </w:divBdr>
    </w:div>
    <w:div w:id="760838399">
      <w:bodyDiv w:val="1"/>
      <w:marLeft w:val="0"/>
      <w:marRight w:val="0"/>
      <w:marTop w:val="0"/>
      <w:marBottom w:val="0"/>
      <w:divBdr>
        <w:top w:val="none" w:sz="0" w:space="0" w:color="auto"/>
        <w:left w:val="none" w:sz="0" w:space="0" w:color="auto"/>
        <w:bottom w:val="none" w:sz="0" w:space="0" w:color="auto"/>
        <w:right w:val="none" w:sz="0" w:space="0" w:color="auto"/>
      </w:divBdr>
    </w:div>
    <w:div w:id="765269528">
      <w:bodyDiv w:val="1"/>
      <w:marLeft w:val="0"/>
      <w:marRight w:val="0"/>
      <w:marTop w:val="0"/>
      <w:marBottom w:val="0"/>
      <w:divBdr>
        <w:top w:val="none" w:sz="0" w:space="0" w:color="auto"/>
        <w:left w:val="none" w:sz="0" w:space="0" w:color="auto"/>
        <w:bottom w:val="none" w:sz="0" w:space="0" w:color="auto"/>
        <w:right w:val="none" w:sz="0" w:space="0" w:color="auto"/>
      </w:divBdr>
    </w:div>
    <w:div w:id="771048839">
      <w:bodyDiv w:val="1"/>
      <w:marLeft w:val="0"/>
      <w:marRight w:val="0"/>
      <w:marTop w:val="0"/>
      <w:marBottom w:val="0"/>
      <w:divBdr>
        <w:top w:val="none" w:sz="0" w:space="0" w:color="auto"/>
        <w:left w:val="none" w:sz="0" w:space="0" w:color="auto"/>
        <w:bottom w:val="none" w:sz="0" w:space="0" w:color="auto"/>
        <w:right w:val="none" w:sz="0" w:space="0" w:color="auto"/>
      </w:divBdr>
    </w:div>
    <w:div w:id="771513648">
      <w:bodyDiv w:val="1"/>
      <w:marLeft w:val="0"/>
      <w:marRight w:val="0"/>
      <w:marTop w:val="0"/>
      <w:marBottom w:val="0"/>
      <w:divBdr>
        <w:top w:val="none" w:sz="0" w:space="0" w:color="auto"/>
        <w:left w:val="none" w:sz="0" w:space="0" w:color="auto"/>
        <w:bottom w:val="none" w:sz="0" w:space="0" w:color="auto"/>
        <w:right w:val="none" w:sz="0" w:space="0" w:color="auto"/>
      </w:divBdr>
    </w:div>
    <w:div w:id="773280324">
      <w:bodyDiv w:val="1"/>
      <w:marLeft w:val="0"/>
      <w:marRight w:val="0"/>
      <w:marTop w:val="0"/>
      <w:marBottom w:val="0"/>
      <w:divBdr>
        <w:top w:val="none" w:sz="0" w:space="0" w:color="auto"/>
        <w:left w:val="none" w:sz="0" w:space="0" w:color="auto"/>
        <w:bottom w:val="none" w:sz="0" w:space="0" w:color="auto"/>
        <w:right w:val="none" w:sz="0" w:space="0" w:color="auto"/>
      </w:divBdr>
    </w:div>
    <w:div w:id="783304498">
      <w:bodyDiv w:val="1"/>
      <w:marLeft w:val="0"/>
      <w:marRight w:val="0"/>
      <w:marTop w:val="0"/>
      <w:marBottom w:val="0"/>
      <w:divBdr>
        <w:top w:val="none" w:sz="0" w:space="0" w:color="auto"/>
        <w:left w:val="none" w:sz="0" w:space="0" w:color="auto"/>
        <w:bottom w:val="none" w:sz="0" w:space="0" w:color="auto"/>
        <w:right w:val="none" w:sz="0" w:space="0" w:color="auto"/>
      </w:divBdr>
    </w:div>
    <w:div w:id="796415255">
      <w:bodyDiv w:val="1"/>
      <w:marLeft w:val="0"/>
      <w:marRight w:val="0"/>
      <w:marTop w:val="0"/>
      <w:marBottom w:val="0"/>
      <w:divBdr>
        <w:top w:val="none" w:sz="0" w:space="0" w:color="auto"/>
        <w:left w:val="none" w:sz="0" w:space="0" w:color="auto"/>
        <w:bottom w:val="none" w:sz="0" w:space="0" w:color="auto"/>
        <w:right w:val="none" w:sz="0" w:space="0" w:color="auto"/>
      </w:divBdr>
    </w:div>
    <w:div w:id="797575675">
      <w:bodyDiv w:val="1"/>
      <w:marLeft w:val="0"/>
      <w:marRight w:val="0"/>
      <w:marTop w:val="0"/>
      <w:marBottom w:val="0"/>
      <w:divBdr>
        <w:top w:val="none" w:sz="0" w:space="0" w:color="auto"/>
        <w:left w:val="none" w:sz="0" w:space="0" w:color="auto"/>
        <w:bottom w:val="none" w:sz="0" w:space="0" w:color="auto"/>
        <w:right w:val="none" w:sz="0" w:space="0" w:color="auto"/>
      </w:divBdr>
    </w:div>
    <w:div w:id="803040756">
      <w:bodyDiv w:val="1"/>
      <w:marLeft w:val="0"/>
      <w:marRight w:val="0"/>
      <w:marTop w:val="0"/>
      <w:marBottom w:val="0"/>
      <w:divBdr>
        <w:top w:val="none" w:sz="0" w:space="0" w:color="auto"/>
        <w:left w:val="none" w:sz="0" w:space="0" w:color="auto"/>
        <w:bottom w:val="none" w:sz="0" w:space="0" w:color="auto"/>
        <w:right w:val="none" w:sz="0" w:space="0" w:color="auto"/>
      </w:divBdr>
    </w:div>
    <w:div w:id="803543435">
      <w:bodyDiv w:val="1"/>
      <w:marLeft w:val="0"/>
      <w:marRight w:val="0"/>
      <w:marTop w:val="0"/>
      <w:marBottom w:val="0"/>
      <w:divBdr>
        <w:top w:val="none" w:sz="0" w:space="0" w:color="auto"/>
        <w:left w:val="none" w:sz="0" w:space="0" w:color="auto"/>
        <w:bottom w:val="none" w:sz="0" w:space="0" w:color="auto"/>
        <w:right w:val="none" w:sz="0" w:space="0" w:color="auto"/>
      </w:divBdr>
    </w:div>
    <w:div w:id="809202479">
      <w:bodyDiv w:val="1"/>
      <w:marLeft w:val="0"/>
      <w:marRight w:val="0"/>
      <w:marTop w:val="0"/>
      <w:marBottom w:val="0"/>
      <w:divBdr>
        <w:top w:val="none" w:sz="0" w:space="0" w:color="auto"/>
        <w:left w:val="none" w:sz="0" w:space="0" w:color="auto"/>
        <w:bottom w:val="none" w:sz="0" w:space="0" w:color="auto"/>
        <w:right w:val="none" w:sz="0" w:space="0" w:color="auto"/>
      </w:divBdr>
    </w:div>
    <w:div w:id="814293459">
      <w:bodyDiv w:val="1"/>
      <w:marLeft w:val="0"/>
      <w:marRight w:val="0"/>
      <w:marTop w:val="0"/>
      <w:marBottom w:val="0"/>
      <w:divBdr>
        <w:top w:val="none" w:sz="0" w:space="0" w:color="auto"/>
        <w:left w:val="none" w:sz="0" w:space="0" w:color="auto"/>
        <w:bottom w:val="none" w:sz="0" w:space="0" w:color="auto"/>
        <w:right w:val="none" w:sz="0" w:space="0" w:color="auto"/>
      </w:divBdr>
      <w:divsChild>
        <w:div w:id="745805343">
          <w:marLeft w:val="720"/>
          <w:marRight w:val="0"/>
          <w:marTop w:val="0"/>
          <w:marBottom w:val="0"/>
          <w:divBdr>
            <w:top w:val="none" w:sz="0" w:space="0" w:color="auto"/>
            <w:left w:val="none" w:sz="0" w:space="0" w:color="auto"/>
            <w:bottom w:val="none" w:sz="0" w:space="0" w:color="auto"/>
            <w:right w:val="none" w:sz="0" w:space="0" w:color="auto"/>
          </w:divBdr>
        </w:div>
        <w:div w:id="775447875">
          <w:marLeft w:val="720"/>
          <w:marRight w:val="0"/>
          <w:marTop w:val="0"/>
          <w:marBottom w:val="0"/>
          <w:divBdr>
            <w:top w:val="none" w:sz="0" w:space="0" w:color="auto"/>
            <w:left w:val="none" w:sz="0" w:space="0" w:color="auto"/>
            <w:bottom w:val="none" w:sz="0" w:space="0" w:color="auto"/>
            <w:right w:val="none" w:sz="0" w:space="0" w:color="auto"/>
          </w:divBdr>
        </w:div>
        <w:div w:id="1017469318">
          <w:marLeft w:val="720"/>
          <w:marRight w:val="0"/>
          <w:marTop w:val="0"/>
          <w:marBottom w:val="0"/>
          <w:divBdr>
            <w:top w:val="none" w:sz="0" w:space="0" w:color="auto"/>
            <w:left w:val="none" w:sz="0" w:space="0" w:color="auto"/>
            <w:bottom w:val="none" w:sz="0" w:space="0" w:color="auto"/>
            <w:right w:val="none" w:sz="0" w:space="0" w:color="auto"/>
          </w:divBdr>
        </w:div>
        <w:div w:id="1031304959">
          <w:marLeft w:val="547"/>
          <w:marRight w:val="0"/>
          <w:marTop w:val="0"/>
          <w:marBottom w:val="0"/>
          <w:divBdr>
            <w:top w:val="none" w:sz="0" w:space="0" w:color="auto"/>
            <w:left w:val="none" w:sz="0" w:space="0" w:color="auto"/>
            <w:bottom w:val="none" w:sz="0" w:space="0" w:color="auto"/>
            <w:right w:val="none" w:sz="0" w:space="0" w:color="auto"/>
          </w:divBdr>
        </w:div>
        <w:div w:id="1064989799">
          <w:marLeft w:val="720"/>
          <w:marRight w:val="0"/>
          <w:marTop w:val="0"/>
          <w:marBottom w:val="0"/>
          <w:divBdr>
            <w:top w:val="none" w:sz="0" w:space="0" w:color="auto"/>
            <w:left w:val="none" w:sz="0" w:space="0" w:color="auto"/>
            <w:bottom w:val="none" w:sz="0" w:space="0" w:color="auto"/>
            <w:right w:val="none" w:sz="0" w:space="0" w:color="auto"/>
          </w:divBdr>
        </w:div>
        <w:div w:id="1620062629">
          <w:marLeft w:val="720"/>
          <w:marRight w:val="0"/>
          <w:marTop w:val="0"/>
          <w:marBottom w:val="0"/>
          <w:divBdr>
            <w:top w:val="none" w:sz="0" w:space="0" w:color="auto"/>
            <w:left w:val="none" w:sz="0" w:space="0" w:color="auto"/>
            <w:bottom w:val="none" w:sz="0" w:space="0" w:color="auto"/>
            <w:right w:val="none" w:sz="0" w:space="0" w:color="auto"/>
          </w:divBdr>
        </w:div>
        <w:div w:id="2107920972">
          <w:marLeft w:val="720"/>
          <w:marRight w:val="0"/>
          <w:marTop w:val="0"/>
          <w:marBottom w:val="0"/>
          <w:divBdr>
            <w:top w:val="none" w:sz="0" w:space="0" w:color="auto"/>
            <w:left w:val="none" w:sz="0" w:space="0" w:color="auto"/>
            <w:bottom w:val="none" w:sz="0" w:space="0" w:color="auto"/>
            <w:right w:val="none" w:sz="0" w:space="0" w:color="auto"/>
          </w:divBdr>
        </w:div>
      </w:divsChild>
    </w:div>
    <w:div w:id="814683881">
      <w:bodyDiv w:val="1"/>
      <w:marLeft w:val="0"/>
      <w:marRight w:val="0"/>
      <w:marTop w:val="0"/>
      <w:marBottom w:val="0"/>
      <w:divBdr>
        <w:top w:val="none" w:sz="0" w:space="0" w:color="auto"/>
        <w:left w:val="none" w:sz="0" w:space="0" w:color="auto"/>
        <w:bottom w:val="none" w:sz="0" w:space="0" w:color="auto"/>
        <w:right w:val="none" w:sz="0" w:space="0" w:color="auto"/>
      </w:divBdr>
    </w:div>
    <w:div w:id="817183628">
      <w:bodyDiv w:val="1"/>
      <w:marLeft w:val="0"/>
      <w:marRight w:val="0"/>
      <w:marTop w:val="0"/>
      <w:marBottom w:val="0"/>
      <w:divBdr>
        <w:top w:val="none" w:sz="0" w:space="0" w:color="auto"/>
        <w:left w:val="none" w:sz="0" w:space="0" w:color="auto"/>
        <w:bottom w:val="none" w:sz="0" w:space="0" w:color="auto"/>
        <w:right w:val="none" w:sz="0" w:space="0" w:color="auto"/>
      </w:divBdr>
    </w:div>
    <w:div w:id="824661923">
      <w:bodyDiv w:val="1"/>
      <w:marLeft w:val="0"/>
      <w:marRight w:val="0"/>
      <w:marTop w:val="0"/>
      <w:marBottom w:val="0"/>
      <w:divBdr>
        <w:top w:val="none" w:sz="0" w:space="0" w:color="auto"/>
        <w:left w:val="none" w:sz="0" w:space="0" w:color="auto"/>
        <w:bottom w:val="none" w:sz="0" w:space="0" w:color="auto"/>
        <w:right w:val="none" w:sz="0" w:space="0" w:color="auto"/>
      </w:divBdr>
    </w:div>
    <w:div w:id="849569014">
      <w:bodyDiv w:val="1"/>
      <w:marLeft w:val="0"/>
      <w:marRight w:val="0"/>
      <w:marTop w:val="0"/>
      <w:marBottom w:val="0"/>
      <w:divBdr>
        <w:top w:val="none" w:sz="0" w:space="0" w:color="auto"/>
        <w:left w:val="none" w:sz="0" w:space="0" w:color="auto"/>
        <w:bottom w:val="none" w:sz="0" w:space="0" w:color="auto"/>
        <w:right w:val="none" w:sz="0" w:space="0" w:color="auto"/>
      </w:divBdr>
    </w:div>
    <w:div w:id="855117113">
      <w:bodyDiv w:val="1"/>
      <w:marLeft w:val="0"/>
      <w:marRight w:val="0"/>
      <w:marTop w:val="0"/>
      <w:marBottom w:val="0"/>
      <w:divBdr>
        <w:top w:val="none" w:sz="0" w:space="0" w:color="auto"/>
        <w:left w:val="none" w:sz="0" w:space="0" w:color="auto"/>
        <w:bottom w:val="none" w:sz="0" w:space="0" w:color="auto"/>
        <w:right w:val="none" w:sz="0" w:space="0" w:color="auto"/>
      </w:divBdr>
    </w:div>
    <w:div w:id="855777796">
      <w:bodyDiv w:val="1"/>
      <w:marLeft w:val="0"/>
      <w:marRight w:val="0"/>
      <w:marTop w:val="0"/>
      <w:marBottom w:val="0"/>
      <w:divBdr>
        <w:top w:val="none" w:sz="0" w:space="0" w:color="auto"/>
        <w:left w:val="none" w:sz="0" w:space="0" w:color="auto"/>
        <w:bottom w:val="none" w:sz="0" w:space="0" w:color="auto"/>
        <w:right w:val="none" w:sz="0" w:space="0" w:color="auto"/>
      </w:divBdr>
    </w:div>
    <w:div w:id="859702249">
      <w:bodyDiv w:val="1"/>
      <w:marLeft w:val="0"/>
      <w:marRight w:val="0"/>
      <w:marTop w:val="0"/>
      <w:marBottom w:val="0"/>
      <w:divBdr>
        <w:top w:val="none" w:sz="0" w:space="0" w:color="auto"/>
        <w:left w:val="none" w:sz="0" w:space="0" w:color="auto"/>
        <w:bottom w:val="none" w:sz="0" w:space="0" w:color="auto"/>
        <w:right w:val="none" w:sz="0" w:space="0" w:color="auto"/>
      </w:divBdr>
    </w:div>
    <w:div w:id="860776098">
      <w:bodyDiv w:val="1"/>
      <w:marLeft w:val="0"/>
      <w:marRight w:val="0"/>
      <w:marTop w:val="0"/>
      <w:marBottom w:val="0"/>
      <w:divBdr>
        <w:top w:val="none" w:sz="0" w:space="0" w:color="auto"/>
        <w:left w:val="none" w:sz="0" w:space="0" w:color="auto"/>
        <w:bottom w:val="none" w:sz="0" w:space="0" w:color="auto"/>
        <w:right w:val="none" w:sz="0" w:space="0" w:color="auto"/>
      </w:divBdr>
    </w:div>
    <w:div w:id="870336590">
      <w:bodyDiv w:val="1"/>
      <w:marLeft w:val="0"/>
      <w:marRight w:val="0"/>
      <w:marTop w:val="0"/>
      <w:marBottom w:val="0"/>
      <w:divBdr>
        <w:top w:val="none" w:sz="0" w:space="0" w:color="auto"/>
        <w:left w:val="none" w:sz="0" w:space="0" w:color="auto"/>
        <w:bottom w:val="none" w:sz="0" w:space="0" w:color="auto"/>
        <w:right w:val="none" w:sz="0" w:space="0" w:color="auto"/>
      </w:divBdr>
    </w:div>
    <w:div w:id="872420939">
      <w:bodyDiv w:val="1"/>
      <w:marLeft w:val="0"/>
      <w:marRight w:val="0"/>
      <w:marTop w:val="0"/>
      <w:marBottom w:val="0"/>
      <w:divBdr>
        <w:top w:val="none" w:sz="0" w:space="0" w:color="auto"/>
        <w:left w:val="none" w:sz="0" w:space="0" w:color="auto"/>
        <w:bottom w:val="none" w:sz="0" w:space="0" w:color="auto"/>
        <w:right w:val="none" w:sz="0" w:space="0" w:color="auto"/>
      </w:divBdr>
    </w:div>
    <w:div w:id="874584169">
      <w:bodyDiv w:val="1"/>
      <w:marLeft w:val="0"/>
      <w:marRight w:val="0"/>
      <w:marTop w:val="0"/>
      <w:marBottom w:val="0"/>
      <w:divBdr>
        <w:top w:val="none" w:sz="0" w:space="0" w:color="auto"/>
        <w:left w:val="none" w:sz="0" w:space="0" w:color="auto"/>
        <w:bottom w:val="none" w:sz="0" w:space="0" w:color="auto"/>
        <w:right w:val="none" w:sz="0" w:space="0" w:color="auto"/>
      </w:divBdr>
    </w:div>
    <w:div w:id="876090047">
      <w:bodyDiv w:val="1"/>
      <w:marLeft w:val="0"/>
      <w:marRight w:val="0"/>
      <w:marTop w:val="0"/>
      <w:marBottom w:val="0"/>
      <w:divBdr>
        <w:top w:val="none" w:sz="0" w:space="0" w:color="auto"/>
        <w:left w:val="none" w:sz="0" w:space="0" w:color="auto"/>
        <w:bottom w:val="none" w:sz="0" w:space="0" w:color="auto"/>
        <w:right w:val="none" w:sz="0" w:space="0" w:color="auto"/>
      </w:divBdr>
    </w:div>
    <w:div w:id="876891144">
      <w:bodyDiv w:val="1"/>
      <w:marLeft w:val="0"/>
      <w:marRight w:val="0"/>
      <w:marTop w:val="0"/>
      <w:marBottom w:val="0"/>
      <w:divBdr>
        <w:top w:val="none" w:sz="0" w:space="0" w:color="auto"/>
        <w:left w:val="none" w:sz="0" w:space="0" w:color="auto"/>
        <w:bottom w:val="none" w:sz="0" w:space="0" w:color="auto"/>
        <w:right w:val="none" w:sz="0" w:space="0" w:color="auto"/>
      </w:divBdr>
    </w:div>
    <w:div w:id="882402543">
      <w:bodyDiv w:val="1"/>
      <w:marLeft w:val="0"/>
      <w:marRight w:val="0"/>
      <w:marTop w:val="0"/>
      <w:marBottom w:val="0"/>
      <w:divBdr>
        <w:top w:val="none" w:sz="0" w:space="0" w:color="auto"/>
        <w:left w:val="none" w:sz="0" w:space="0" w:color="auto"/>
        <w:bottom w:val="none" w:sz="0" w:space="0" w:color="auto"/>
        <w:right w:val="none" w:sz="0" w:space="0" w:color="auto"/>
      </w:divBdr>
    </w:div>
    <w:div w:id="883056099">
      <w:bodyDiv w:val="1"/>
      <w:marLeft w:val="0"/>
      <w:marRight w:val="0"/>
      <w:marTop w:val="0"/>
      <w:marBottom w:val="0"/>
      <w:divBdr>
        <w:top w:val="none" w:sz="0" w:space="0" w:color="auto"/>
        <w:left w:val="none" w:sz="0" w:space="0" w:color="auto"/>
        <w:bottom w:val="none" w:sz="0" w:space="0" w:color="auto"/>
        <w:right w:val="none" w:sz="0" w:space="0" w:color="auto"/>
      </w:divBdr>
    </w:div>
    <w:div w:id="883103960">
      <w:bodyDiv w:val="1"/>
      <w:marLeft w:val="0"/>
      <w:marRight w:val="0"/>
      <w:marTop w:val="0"/>
      <w:marBottom w:val="0"/>
      <w:divBdr>
        <w:top w:val="none" w:sz="0" w:space="0" w:color="auto"/>
        <w:left w:val="none" w:sz="0" w:space="0" w:color="auto"/>
        <w:bottom w:val="none" w:sz="0" w:space="0" w:color="auto"/>
        <w:right w:val="none" w:sz="0" w:space="0" w:color="auto"/>
      </w:divBdr>
    </w:div>
    <w:div w:id="898630170">
      <w:bodyDiv w:val="1"/>
      <w:marLeft w:val="0"/>
      <w:marRight w:val="0"/>
      <w:marTop w:val="0"/>
      <w:marBottom w:val="0"/>
      <w:divBdr>
        <w:top w:val="none" w:sz="0" w:space="0" w:color="auto"/>
        <w:left w:val="none" w:sz="0" w:space="0" w:color="auto"/>
        <w:bottom w:val="none" w:sz="0" w:space="0" w:color="auto"/>
        <w:right w:val="none" w:sz="0" w:space="0" w:color="auto"/>
      </w:divBdr>
    </w:div>
    <w:div w:id="902057645">
      <w:bodyDiv w:val="1"/>
      <w:marLeft w:val="0"/>
      <w:marRight w:val="0"/>
      <w:marTop w:val="0"/>
      <w:marBottom w:val="0"/>
      <w:divBdr>
        <w:top w:val="none" w:sz="0" w:space="0" w:color="auto"/>
        <w:left w:val="none" w:sz="0" w:space="0" w:color="auto"/>
        <w:bottom w:val="none" w:sz="0" w:space="0" w:color="auto"/>
        <w:right w:val="none" w:sz="0" w:space="0" w:color="auto"/>
      </w:divBdr>
    </w:div>
    <w:div w:id="904528093">
      <w:bodyDiv w:val="1"/>
      <w:marLeft w:val="0"/>
      <w:marRight w:val="0"/>
      <w:marTop w:val="0"/>
      <w:marBottom w:val="0"/>
      <w:divBdr>
        <w:top w:val="none" w:sz="0" w:space="0" w:color="auto"/>
        <w:left w:val="none" w:sz="0" w:space="0" w:color="auto"/>
        <w:bottom w:val="none" w:sz="0" w:space="0" w:color="auto"/>
        <w:right w:val="none" w:sz="0" w:space="0" w:color="auto"/>
      </w:divBdr>
    </w:div>
    <w:div w:id="907156575">
      <w:bodyDiv w:val="1"/>
      <w:marLeft w:val="0"/>
      <w:marRight w:val="0"/>
      <w:marTop w:val="0"/>
      <w:marBottom w:val="0"/>
      <w:divBdr>
        <w:top w:val="none" w:sz="0" w:space="0" w:color="auto"/>
        <w:left w:val="none" w:sz="0" w:space="0" w:color="auto"/>
        <w:bottom w:val="none" w:sz="0" w:space="0" w:color="auto"/>
        <w:right w:val="none" w:sz="0" w:space="0" w:color="auto"/>
      </w:divBdr>
    </w:div>
    <w:div w:id="907181978">
      <w:bodyDiv w:val="1"/>
      <w:marLeft w:val="0"/>
      <w:marRight w:val="0"/>
      <w:marTop w:val="0"/>
      <w:marBottom w:val="0"/>
      <w:divBdr>
        <w:top w:val="none" w:sz="0" w:space="0" w:color="auto"/>
        <w:left w:val="none" w:sz="0" w:space="0" w:color="auto"/>
        <w:bottom w:val="none" w:sz="0" w:space="0" w:color="auto"/>
        <w:right w:val="none" w:sz="0" w:space="0" w:color="auto"/>
      </w:divBdr>
    </w:div>
    <w:div w:id="912591276">
      <w:bodyDiv w:val="1"/>
      <w:marLeft w:val="0"/>
      <w:marRight w:val="0"/>
      <w:marTop w:val="0"/>
      <w:marBottom w:val="0"/>
      <w:divBdr>
        <w:top w:val="none" w:sz="0" w:space="0" w:color="auto"/>
        <w:left w:val="none" w:sz="0" w:space="0" w:color="auto"/>
        <w:bottom w:val="none" w:sz="0" w:space="0" w:color="auto"/>
        <w:right w:val="none" w:sz="0" w:space="0" w:color="auto"/>
      </w:divBdr>
    </w:div>
    <w:div w:id="914821673">
      <w:bodyDiv w:val="1"/>
      <w:marLeft w:val="0"/>
      <w:marRight w:val="0"/>
      <w:marTop w:val="0"/>
      <w:marBottom w:val="0"/>
      <w:divBdr>
        <w:top w:val="none" w:sz="0" w:space="0" w:color="auto"/>
        <w:left w:val="none" w:sz="0" w:space="0" w:color="auto"/>
        <w:bottom w:val="none" w:sz="0" w:space="0" w:color="auto"/>
        <w:right w:val="none" w:sz="0" w:space="0" w:color="auto"/>
      </w:divBdr>
    </w:div>
    <w:div w:id="917520835">
      <w:bodyDiv w:val="1"/>
      <w:marLeft w:val="0"/>
      <w:marRight w:val="0"/>
      <w:marTop w:val="0"/>
      <w:marBottom w:val="0"/>
      <w:divBdr>
        <w:top w:val="none" w:sz="0" w:space="0" w:color="auto"/>
        <w:left w:val="none" w:sz="0" w:space="0" w:color="auto"/>
        <w:bottom w:val="none" w:sz="0" w:space="0" w:color="auto"/>
        <w:right w:val="none" w:sz="0" w:space="0" w:color="auto"/>
      </w:divBdr>
    </w:div>
    <w:div w:id="929702984">
      <w:bodyDiv w:val="1"/>
      <w:marLeft w:val="0"/>
      <w:marRight w:val="0"/>
      <w:marTop w:val="0"/>
      <w:marBottom w:val="0"/>
      <w:divBdr>
        <w:top w:val="none" w:sz="0" w:space="0" w:color="auto"/>
        <w:left w:val="none" w:sz="0" w:space="0" w:color="auto"/>
        <w:bottom w:val="none" w:sz="0" w:space="0" w:color="auto"/>
        <w:right w:val="none" w:sz="0" w:space="0" w:color="auto"/>
      </w:divBdr>
    </w:div>
    <w:div w:id="931818791">
      <w:bodyDiv w:val="1"/>
      <w:marLeft w:val="0"/>
      <w:marRight w:val="0"/>
      <w:marTop w:val="0"/>
      <w:marBottom w:val="0"/>
      <w:divBdr>
        <w:top w:val="none" w:sz="0" w:space="0" w:color="auto"/>
        <w:left w:val="none" w:sz="0" w:space="0" w:color="auto"/>
        <w:bottom w:val="none" w:sz="0" w:space="0" w:color="auto"/>
        <w:right w:val="none" w:sz="0" w:space="0" w:color="auto"/>
      </w:divBdr>
    </w:div>
    <w:div w:id="932083526">
      <w:bodyDiv w:val="1"/>
      <w:marLeft w:val="0"/>
      <w:marRight w:val="0"/>
      <w:marTop w:val="0"/>
      <w:marBottom w:val="0"/>
      <w:divBdr>
        <w:top w:val="none" w:sz="0" w:space="0" w:color="auto"/>
        <w:left w:val="none" w:sz="0" w:space="0" w:color="auto"/>
        <w:bottom w:val="none" w:sz="0" w:space="0" w:color="auto"/>
        <w:right w:val="none" w:sz="0" w:space="0" w:color="auto"/>
      </w:divBdr>
    </w:div>
    <w:div w:id="944770681">
      <w:bodyDiv w:val="1"/>
      <w:marLeft w:val="0"/>
      <w:marRight w:val="0"/>
      <w:marTop w:val="0"/>
      <w:marBottom w:val="0"/>
      <w:divBdr>
        <w:top w:val="none" w:sz="0" w:space="0" w:color="auto"/>
        <w:left w:val="none" w:sz="0" w:space="0" w:color="auto"/>
        <w:bottom w:val="none" w:sz="0" w:space="0" w:color="auto"/>
        <w:right w:val="none" w:sz="0" w:space="0" w:color="auto"/>
      </w:divBdr>
    </w:div>
    <w:div w:id="948463968">
      <w:bodyDiv w:val="1"/>
      <w:marLeft w:val="0"/>
      <w:marRight w:val="0"/>
      <w:marTop w:val="0"/>
      <w:marBottom w:val="0"/>
      <w:divBdr>
        <w:top w:val="none" w:sz="0" w:space="0" w:color="auto"/>
        <w:left w:val="none" w:sz="0" w:space="0" w:color="auto"/>
        <w:bottom w:val="none" w:sz="0" w:space="0" w:color="auto"/>
        <w:right w:val="none" w:sz="0" w:space="0" w:color="auto"/>
      </w:divBdr>
    </w:div>
    <w:div w:id="953899783">
      <w:bodyDiv w:val="1"/>
      <w:marLeft w:val="0"/>
      <w:marRight w:val="0"/>
      <w:marTop w:val="0"/>
      <w:marBottom w:val="0"/>
      <w:divBdr>
        <w:top w:val="none" w:sz="0" w:space="0" w:color="auto"/>
        <w:left w:val="none" w:sz="0" w:space="0" w:color="auto"/>
        <w:bottom w:val="none" w:sz="0" w:space="0" w:color="auto"/>
        <w:right w:val="none" w:sz="0" w:space="0" w:color="auto"/>
      </w:divBdr>
    </w:div>
    <w:div w:id="964656060">
      <w:bodyDiv w:val="1"/>
      <w:marLeft w:val="0"/>
      <w:marRight w:val="0"/>
      <w:marTop w:val="0"/>
      <w:marBottom w:val="0"/>
      <w:divBdr>
        <w:top w:val="none" w:sz="0" w:space="0" w:color="auto"/>
        <w:left w:val="none" w:sz="0" w:space="0" w:color="auto"/>
        <w:bottom w:val="none" w:sz="0" w:space="0" w:color="auto"/>
        <w:right w:val="none" w:sz="0" w:space="0" w:color="auto"/>
      </w:divBdr>
    </w:div>
    <w:div w:id="965310511">
      <w:bodyDiv w:val="1"/>
      <w:marLeft w:val="0"/>
      <w:marRight w:val="0"/>
      <w:marTop w:val="0"/>
      <w:marBottom w:val="0"/>
      <w:divBdr>
        <w:top w:val="none" w:sz="0" w:space="0" w:color="auto"/>
        <w:left w:val="none" w:sz="0" w:space="0" w:color="auto"/>
        <w:bottom w:val="none" w:sz="0" w:space="0" w:color="auto"/>
        <w:right w:val="none" w:sz="0" w:space="0" w:color="auto"/>
      </w:divBdr>
    </w:div>
    <w:div w:id="968897508">
      <w:bodyDiv w:val="1"/>
      <w:marLeft w:val="0"/>
      <w:marRight w:val="0"/>
      <w:marTop w:val="0"/>
      <w:marBottom w:val="0"/>
      <w:divBdr>
        <w:top w:val="none" w:sz="0" w:space="0" w:color="auto"/>
        <w:left w:val="none" w:sz="0" w:space="0" w:color="auto"/>
        <w:bottom w:val="none" w:sz="0" w:space="0" w:color="auto"/>
        <w:right w:val="none" w:sz="0" w:space="0" w:color="auto"/>
      </w:divBdr>
    </w:div>
    <w:div w:id="971522132">
      <w:bodyDiv w:val="1"/>
      <w:marLeft w:val="0"/>
      <w:marRight w:val="0"/>
      <w:marTop w:val="0"/>
      <w:marBottom w:val="0"/>
      <w:divBdr>
        <w:top w:val="none" w:sz="0" w:space="0" w:color="auto"/>
        <w:left w:val="none" w:sz="0" w:space="0" w:color="auto"/>
        <w:bottom w:val="none" w:sz="0" w:space="0" w:color="auto"/>
        <w:right w:val="none" w:sz="0" w:space="0" w:color="auto"/>
      </w:divBdr>
    </w:div>
    <w:div w:id="980305316">
      <w:bodyDiv w:val="1"/>
      <w:marLeft w:val="0"/>
      <w:marRight w:val="0"/>
      <w:marTop w:val="0"/>
      <w:marBottom w:val="0"/>
      <w:divBdr>
        <w:top w:val="none" w:sz="0" w:space="0" w:color="auto"/>
        <w:left w:val="none" w:sz="0" w:space="0" w:color="auto"/>
        <w:bottom w:val="none" w:sz="0" w:space="0" w:color="auto"/>
        <w:right w:val="none" w:sz="0" w:space="0" w:color="auto"/>
      </w:divBdr>
    </w:div>
    <w:div w:id="981735303">
      <w:bodyDiv w:val="1"/>
      <w:marLeft w:val="0"/>
      <w:marRight w:val="0"/>
      <w:marTop w:val="0"/>
      <w:marBottom w:val="0"/>
      <w:divBdr>
        <w:top w:val="none" w:sz="0" w:space="0" w:color="auto"/>
        <w:left w:val="none" w:sz="0" w:space="0" w:color="auto"/>
        <w:bottom w:val="none" w:sz="0" w:space="0" w:color="auto"/>
        <w:right w:val="none" w:sz="0" w:space="0" w:color="auto"/>
      </w:divBdr>
    </w:div>
    <w:div w:id="986282053">
      <w:bodyDiv w:val="1"/>
      <w:marLeft w:val="0"/>
      <w:marRight w:val="0"/>
      <w:marTop w:val="0"/>
      <w:marBottom w:val="0"/>
      <w:divBdr>
        <w:top w:val="none" w:sz="0" w:space="0" w:color="auto"/>
        <w:left w:val="none" w:sz="0" w:space="0" w:color="auto"/>
        <w:bottom w:val="none" w:sz="0" w:space="0" w:color="auto"/>
        <w:right w:val="none" w:sz="0" w:space="0" w:color="auto"/>
      </w:divBdr>
    </w:div>
    <w:div w:id="991250011">
      <w:bodyDiv w:val="1"/>
      <w:marLeft w:val="0"/>
      <w:marRight w:val="0"/>
      <w:marTop w:val="0"/>
      <w:marBottom w:val="0"/>
      <w:divBdr>
        <w:top w:val="none" w:sz="0" w:space="0" w:color="auto"/>
        <w:left w:val="none" w:sz="0" w:space="0" w:color="auto"/>
        <w:bottom w:val="none" w:sz="0" w:space="0" w:color="auto"/>
        <w:right w:val="none" w:sz="0" w:space="0" w:color="auto"/>
      </w:divBdr>
    </w:div>
    <w:div w:id="1003822749">
      <w:bodyDiv w:val="1"/>
      <w:marLeft w:val="0"/>
      <w:marRight w:val="0"/>
      <w:marTop w:val="0"/>
      <w:marBottom w:val="0"/>
      <w:divBdr>
        <w:top w:val="none" w:sz="0" w:space="0" w:color="auto"/>
        <w:left w:val="none" w:sz="0" w:space="0" w:color="auto"/>
        <w:bottom w:val="none" w:sz="0" w:space="0" w:color="auto"/>
        <w:right w:val="none" w:sz="0" w:space="0" w:color="auto"/>
      </w:divBdr>
    </w:div>
    <w:div w:id="1006320464">
      <w:bodyDiv w:val="1"/>
      <w:marLeft w:val="0"/>
      <w:marRight w:val="0"/>
      <w:marTop w:val="0"/>
      <w:marBottom w:val="0"/>
      <w:divBdr>
        <w:top w:val="none" w:sz="0" w:space="0" w:color="auto"/>
        <w:left w:val="none" w:sz="0" w:space="0" w:color="auto"/>
        <w:bottom w:val="none" w:sz="0" w:space="0" w:color="auto"/>
        <w:right w:val="none" w:sz="0" w:space="0" w:color="auto"/>
      </w:divBdr>
    </w:div>
    <w:div w:id="1016731754">
      <w:bodyDiv w:val="1"/>
      <w:marLeft w:val="0"/>
      <w:marRight w:val="0"/>
      <w:marTop w:val="0"/>
      <w:marBottom w:val="0"/>
      <w:divBdr>
        <w:top w:val="none" w:sz="0" w:space="0" w:color="auto"/>
        <w:left w:val="none" w:sz="0" w:space="0" w:color="auto"/>
        <w:bottom w:val="none" w:sz="0" w:space="0" w:color="auto"/>
        <w:right w:val="none" w:sz="0" w:space="0" w:color="auto"/>
      </w:divBdr>
    </w:div>
    <w:div w:id="1027947661">
      <w:bodyDiv w:val="1"/>
      <w:marLeft w:val="0"/>
      <w:marRight w:val="0"/>
      <w:marTop w:val="0"/>
      <w:marBottom w:val="0"/>
      <w:divBdr>
        <w:top w:val="none" w:sz="0" w:space="0" w:color="auto"/>
        <w:left w:val="none" w:sz="0" w:space="0" w:color="auto"/>
        <w:bottom w:val="none" w:sz="0" w:space="0" w:color="auto"/>
        <w:right w:val="none" w:sz="0" w:space="0" w:color="auto"/>
      </w:divBdr>
    </w:div>
    <w:div w:id="1036273745">
      <w:bodyDiv w:val="1"/>
      <w:marLeft w:val="0"/>
      <w:marRight w:val="0"/>
      <w:marTop w:val="0"/>
      <w:marBottom w:val="0"/>
      <w:divBdr>
        <w:top w:val="none" w:sz="0" w:space="0" w:color="auto"/>
        <w:left w:val="none" w:sz="0" w:space="0" w:color="auto"/>
        <w:bottom w:val="none" w:sz="0" w:space="0" w:color="auto"/>
        <w:right w:val="none" w:sz="0" w:space="0" w:color="auto"/>
      </w:divBdr>
    </w:div>
    <w:div w:id="1038090732">
      <w:bodyDiv w:val="1"/>
      <w:marLeft w:val="0"/>
      <w:marRight w:val="0"/>
      <w:marTop w:val="0"/>
      <w:marBottom w:val="0"/>
      <w:divBdr>
        <w:top w:val="none" w:sz="0" w:space="0" w:color="auto"/>
        <w:left w:val="none" w:sz="0" w:space="0" w:color="auto"/>
        <w:bottom w:val="none" w:sz="0" w:space="0" w:color="auto"/>
        <w:right w:val="none" w:sz="0" w:space="0" w:color="auto"/>
      </w:divBdr>
    </w:div>
    <w:div w:id="1042750184">
      <w:bodyDiv w:val="1"/>
      <w:marLeft w:val="0"/>
      <w:marRight w:val="0"/>
      <w:marTop w:val="0"/>
      <w:marBottom w:val="0"/>
      <w:divBdr>
        <w:top w:val="none" w:sz="0" w:space="0" w:color="auto"/>
        <w:left w:val="none" w:sz="0" w:space="0" w:color="auto"/>
        <w:bottom w:val="none" w:sz="0" w:space="0" w:color="auto"/>
        <w:right w:val="none" w:sz="0" w:space="0" w:color="auto"/>
      </w:divBdr>
    </w:div>
    <w:div w:id="1043823675">
      <w:bodyDiv w:val="1"/>
      <w:marLeft w:val="0"/>
      <w:marRight w:val="0"/>
      <w:marTop w:val="0"/>
      <w:marBottom w:val="0"/>
      <w:divBdr>
        <w:top w:val="none" w:sz="0" w:space="0" w:color="auto"/>
        <w:left w:val="none" w:sz="0" w:space="0" w:color="auto"/>
        <w:bottom w:val="none" w:sz="0" w:space="0" w:color="auto"/>
        <w:right w:val="none" w:sz="0" w:space="0" w:color="auto"/>
      </w:divBdr>
    </w:div>
    <w:div w:id="1047297516">
      <w:bodyDiv w:val="1"/>
      <w:marLeft w:val="0"/>
      <w:marRight w:val="0"/>
      <w:marTop w:val="0"/>
      <w:marBottom w:val="0"/>
      <w:divBdr>
        <w:top w:val="none" w:sz="0" w:space="0" w:color="auto"/>
        <w:left w:val="none" w:sz="0" w:space="0" w:color="auto"/>
        <w:bottom w:val="none" w:sz="0" w:space="0" w:color="auto"/>
        <w:right w:val="none" w:sz="0" w:space="0" w:color="auto"/>
      </w:divBdr>
    </w:div>
    <w:div w:id="1050227140">
      <w:bodyDiv w:val="1"/>
      <w:marLeft w:val="0"/>
      <w:marRight w:val="0"/>
      <w:marTop w:val="0"/>
      <w:marBottom w:val="0"/>
      <w:divBdr>
        <w:top w:val="none" w:sz="0" w:space="0" w:color="auto"/>
        <w:left w:val="none" w:sz="0" w:space="0" w:color="auto"/>
        <w:bottom w:val="none" w:sz="0" w:space="0" w:color="auto"/>
        <w:right w:val="none" w:sz="0" w:space="0" w:color="auto"/>
      </w:divBdr>
    </w:div>
    <w:div w:id="1052117917">
      <w:bodyDiv w:val="1"/>
      <w:marLeft w:val="0"/>
      <w:marRight w:val="0"/>
      <w:marTop w:val="0"/>
      <w:marBottom w:val="0"/>
      <w:divBdr>
        <w:top w:val="none" w:sz="0" w:space="0" w:color="auto"/>
        <w:left w:val="none" w:sz="0" w:space="0" w:color="auto"/>
        <w:bottom w:val="none" w:sz="0" w:space="0" w:color="auto"/>
        <w:right w:val="none" w:sz="0" w:space="0" w:color="auto"/>
      </w:divBdr>
    </w:div>
    <w:div w:id="1068964782">
      <w:bodyDiv w:val="1"/>
      <w:marLeft w:val="0"/>
      <w:marRight w:val="0"/>
      <w:marTop w:val="0"/>
      <w:marBottom w:val="0"/>
      <w:divBdr>
        <w:top w:val="none" w:sz="0" w:space="0" w:color="auto"/>
        <w:left w:val="none" w:sz="0" w:space="0" w:color="auto"/>
        <w:bottom w:val="none" w:sz="0" w:space="0" w:color="auto"/>
        <w:right w:val="none" w:sz="0" w:space="0" w:color="auto"/>
      </w:divBdr>
    </w:div>
    <w:div w:id="1084424546">
      <w:bodyDiv w:val="1"/>
      <w:marLeft w:val="0"/>
      <w:marRight w:val="0"/>
      <w:marTop w:val="0"/>
      <w:marBottom w:val="0"/>
      <w:divBdr>
        <w:top w:val="none" w:sz="0" w:space="0" w:color="auto"/>
        <w:left w:val="none" w:sz="0" w:space="0" w:color="auto"/>
        <w:bottom w:val="none" w:sz="0" w:space="0" w:color="auto"/>
        <w:right w:val="none" w:sz="0" w:space="0" w:color="auto"/>
      </w:divBdr>
    </w:div>
    <w:div w:id="1086875576">
      <w:bodyDiv w:val="1"/>
      <w:marLeft w:val="0"/>
      <w:marRight w:val="0"/>
      <w:marTop w:val="0"/>
      <w:marBottom w:val="0"/>
      <w:divBdr>
        <w:top w:val="none" w:sz="0" w:space="0" w:color="auto"/>
        <w:left w:val="none" w:sz="0" w:space="0" w:color="auto"/>
        <w:bottom w:val="none" w:sz="0" w:space="0" w:color="auto"/>
        <w:right w:val="none" w:sz="0" w:space="0" w:color="auto"/>
      </w:divBdr>
    </w:div>
    <w:div w:id="1088230407">
      <w:bodyDiv w:val="1"/>
      <w:marLeft w:val="0"/>
      <w:marRight w:val="0"/>
      <w:marTop w:val="0"/>
      <w:marBottom w:val="0"/>
      <w:divBdr>
        <w:top w:val="none" w:sz="0" w:space="0" w:color="auto"/>
        <w:left w:val="none" w:sz="0" w:space="0" w:color="auto"/>
        <w:bottom w:val="none" w:sz="0" w:space="0" w:color="auto"/>
        <w:right w:val="none" w:sz="0" w:space="0" w:color="auto"/>
      </w:divBdr>
    </w:div>
    <w:div w:id="1094473199">
      <w:bodyDiv w:val="1"/>
      <w:marLeft w:val="0"/>
      <w:marRight w:val="0"/>
      <w:marTop w:val="0"/>
      <w:marBottom w:val="0"/>
      <w:divBdr>
        <w:top w:val="none" w:sz="0" w:space="0" w:color="auto"/>
        <w:left w:val="none" w:sz="0" w:space="0" w:color="auto"/>
        <w:bottom w:val="none" w:sz="0" w:space="0" w:color="auto"/>
        <w:right w:val="none" w:sz="0" w:space="0" w:color="auto"/>
      </w:divBdr>
    </w:div>
    <w:div w:id="1097099085">
      <w:bodyDiv w:val="1"/>
      <w:marLeft w:val="0"/>
      <w:marRight w:val="0"/>
      <w:marTop w:val="0"/>
      <w:marBottom w:val="0"/>
      <w:divBdr>
        <w:top w:val="none" w:sz="0" w:space="0" w:color="auto"/>
        <w:left w:val="none" w:sz="0" w:space="0" w:color="auto"/>
        <w:bottom w:val="none" w:sz="0" w:space="0" w:color="auto"/>
        <w:right w:val="none" w:sz="0" w:space="0" w:color="auto"/>
      </w:divBdr>
    </w:div>
    <w:div w:id="1097402784">
      <w:bodyDiv w:val="1"/>
      <w:marLeft w:val="0"/>
      <w:marRight w:val="0"/>
      <w:marTop w:val="0"/>
      <w:marBottom w:val="0"/>
      <w:divBdr>
        <w:top w:val="none" w:sz="0" w:space="0" w:color="auto"/>
        <w:left w:val="none" w:sz="0" w:space="0" w:color="auto"/>
        <w:bottom w:val="none" w:sz="0" w:space="0" w:color="auto"/>
        <w:right w:val="none" w:sz="0" w:space="0" w:color="auto"/>
      </w:divBdr>
    </w:div>
    <w:div w:id="1101873781">
      <w:bodyDiv w:val="1"/>
      <w:marLeft w:val="0"/>
      <w:marRight w:val="0"/>
      <w:marTop w:val="0"/>
      <w:marBottom w:val="0"/>
      <w:divBdr>
        <w:top w:val="none" w:sz="0" w:space="0" w:color="auto"/>
        <w:left w:val="none" w:sz="0" w:space="0" w:color="auto"/>
        <w:bottom w:val="none" w:sz="0" w:space="0" w:color="auto"/>
        <w:right w:val="none" w:sz="0" w:space="0" w:color="auto"/>
      </w:divBdr>
    </w:div>
    <w:div w:id="1102995532">
      <w:bodyDiv w:val="1"/>
      <w:marLeft w:val="0"/>
      <w:marRight w:val="0"/>
      <w:marTop w:val="0"/>
      <w:marBottom w:val="0"/>
      <w:divBdr>
        <w:top w:val="none" w:sz="0" w:space="0" w:color="auto"/>
        <w:left w:val="none" w:sz="0" w:space="0" w:color="auto"/>
        <w:bottom w:val="none" w:sz="0" w:space="0" w:color="auto"/>
        <w:right w:val="none" w:sz="0" w:space="0" w:color="auto"/>
      </w:divBdr>
    </w:div>
    <w:div w:id="1120101889">
      <w:bodyDiv w:val="1"/>
      <w:marLeft w:val="0"/>
      <w:marRight w:val="0"/>
      <w:marTop w:val="0"/>
      <w:marBottom w:val="0"/>
      <w:divBdr>
        <w:top w:val="none" w:sz="0" w:space="0" w:color="auto"/>
        <w:left w:val="none" w:sz="0" w:space="0" w:color="auto"/>
        <w:bottom w:val="none" w:sz="0" w:space="0" w:color="auto"/>
        <w:right w:val="none" w:sz="0" w:space="0" w:color="auto"/>
      </w:divBdr>
    </w:div>
    <w:div w:id="1127046103">
      <w:bodyDiv w:val="1"/>
      <w:marLeft w:val="0"/>
      <w:marRight w:val="0"/>
      <w:marTop w:val="0"/>
      <w:marBottom w:val="0"/>
      <w:divBdr>
        <w:top w:val="none" w:sz="0" w:space="0" w:color="auto"/>
        <w:left w:val="none" w:sz="0" w:space="0" w:color="auto"/>
        <w:bottom w:val="none" w:sz="0" w:space="0" w:color="auto"/>
        <w:right w:val="none" w:sz="0" w:space="0" w:color="auto"/>
      </w:divBdr>
    </w:div>
    <w:div w:id="1127509929">
      <w:bodyDiv w:val="1"/>
      <w:marLeft w:val="0"/>
      <w:marRight w:val="0"/>
      <w:marTop w:val="0"/>
      <w:marBottom w:val="0"/>
      <w:divBdr>
        <w:top w:val="none" w:sz="0" w:space="0" w:color="auto"/>
        <w:left w:val="none" w:sz="0" w:space="0" w:color="auto"/>
        <w:bottom w:val="none" w:sz="0" w:space="0" w:color="auto"/>
        <w:right w:val="none" w:sz="0" w:space="0" w:color="auto"/>
      </w:divBdr>
    </w:div>
    <w:div w:id="1145050758">
      <w:bodyDiv w:val="1"/>
      <w:marLeft w:val="0"/>
      <w:marRight w:val="0"/>
      <w:marTop w:val="0"/>
      <w:marBottom w:val="0"/>
      <w:divBdr>
        <w:top w:val="none" w:sz="0" w:space="0" w:color="auto"/>
        <w:left w:val="none" w:sz="0" w:space="0" w:color="auto"/>
        <w:bottom w:val="none" w:sz="0" w:space="0" w:color="auto"/>
        <w:right w:val="none" w:sz="0" w:space="0" w:color="auto"/>
      </w:divBdr>
    </w:div>
    <w:div w:id="1155299350">
      <w:bodyDiv w:val="1"/>
      <w:marLeft w:val="0"/>
      <w:marRight w:val="0"/>
      <w:marTop w:val="0"/>
      <w:marBottom w:val="0"/>
      <w:divBdr>
        <w:top w:val="none" w:sz="0" w:space="0" w:color="auto"/>
        <w:left w:val="none" w:sz="0" w:space="0" w:color="auto"/>
        <w:bottom w:val="none" w:sz="0" w:space="0" w:color="auto"/>
        <w:right w:val="none" w:sz="0" w:space="0" w:color="auto"/>
      </w:divBdr>
      <w:divsChild>
        <w:div w:id="498621705">
          <w:marLeft w:val="720"/>
          <w:marRight w:val="0"/>
          <w:marTop w:val="0"/>
          <w:marBottom w:val="0"/>
          <w:divBdr>
            <w:top w:val="none" w:sz="0" w:space="0" w:color="auto"/>
            <w:left w:val="none" w:sz="0" w:space="0" w:color="auto"/>
            <w:bottom w:val="none" w:sz="0" w:space="0" w:color="auto"/>
            <w:right w:val="none" w:sz="0" w:space="0" w:color="auto"/>
          </w:divBdr>
        </w:div>
        <w:div w:id="831946511">
          <w:marLeft w:val="720"/>
          <w:marRight w:val="0"/>
          <w:marTop w:val="0"/>
          <w:marBottom w:val="0"/>
          <w:divBdr>
            <w:top w:val="none" w:sz="0" w:space="0" w:color="auto"/>
            <w:left w:val="none" w:sz="0" w:space="0" w:color="auto"/>
            <w:bottom w:val="none" w:sz="0" w:space="0" w:color="auto"/>
            <w:right w:val="none" w:sz="0" w:space="0" w:color="auto"/>
          </w:divBdr>
        </w:div>
        <w:div w:id="1212110137">
          <w:marLeft w:val="720"/>
          <w:marRight w:val="0"/>
          <w:marTop w:val="0"/>
          <w:marBottom w:val="0"/>
          <w:divBdr>
            <w:top w:val="none" w:sz="0" w:space="0" w:color="auto"/>
            <w:left w:val="none" w:sz="0" w:space="0" w:color="auto"/>
            <w:bottom w:val="none" w:sz="0" w:space="0" w:color="auto"/>
            <w:right w:val="none" w:sz="0" w:space="0" w:color="auto"/>
          </w:divBdr>
        </w:div>
        <w:div w:id="1228347094">
          <w:marLeft w:val="720"/>
          <w:marRight w:val="0"/>
          <w:marTop w:val="0"/>
          <w:marBottom w:val="0"/>
          <w:divBdr>
            <w:top w:val="none" w:sz="0" w:space="0" w:color="auto"/>
            <w:left w:val="none" w:sz="0" w:space="0" w:color="auto"/>
            <w:bottom w:val="none" w:sz="0" w:space="0" w:color="auto"/>
            <w:right w:val="none" w:sz="0" w:space="0" w:color="auto"/>
          </w:divBdr>
        </w:div>
        <w:div w:id="1544639325">
          <w:marLeft w:val="720"/>
          <w:marRight w:val="0"/>
          <w:marTop w:val="0"/>
          <w:marBottom w:val="0"/>
          <w:divBdr>
            <w:top w:val="none" w:sz="0" w:space="0" w:color="auto"/>
            <w:left w:val="none" w:sz="0" w:space="0" w:color="auto"/>
            <w:bottom w:val="none" w:sz="0" w:space="0" w:color="auto"/>
            <w:right w:val="none" w:sz="0" w:space="0" w:color="auto"/>
          </w:divBdr>
        </w:div>
        <w:div w:id="1711224456">
          <w:marLeft w:val="720"/>
          <w:marRight w:val="0"/>
          <w:marTop w:val="0"/>
          <w:marBottom w:val="0"/>
          <w:divBdr>
            <w:top w:val="none" w:sz="0" w:space="0" w:color="auto"/>
            <w:left w:val="none" w:sz="0" w:space="0" w:color="auto"/>
            <w:bottom w:val="none" w:sz="0" w:space="0" w:color="auto"/>
            <w:right w:val="none" w:sz="0" w:space="0" w:color="auto"/>
          </w:divBdr>
        </w:div>
        <w:div w:id="1873375913">
          <w:marLeft w:val="547"/>
          <w:marRight w:val="0"/>
          <w:marTop w:val="0"/>
          <w:marBottom w:val="0"/>
          <w:divBdr>
            <w:top w:val="none" w:sz="0" w:space="0" w:color="auto"/>
            <w:left w:val="none" w:sz="0" w:space="0" w:color="auto"/>
            <w:bottom w:val="none" w:sz="0" w:space="0" w:color="auto"/>
            <w:right w:val="none" w:sz="0" w:space="0" w:color="auto"/>
          </w:divBdr>
          <w:divsChild>
            <w:div w:id="87624903">
              <w:marLeft w:val="0"/>
              <w:marRight w:val="0"/>
              <w:marTop w:val="0"/>
              <w:marBottom w:val="0"/>
              <w:divBdr>
                <w:top w:val="none" w:sz="0" w:space="0" w:color="auto"/>
                <w:left w:val="none" w:sz="0" w:space="0" w:color="auto"/>
                <w:bottom w:val="none" w:sz="0" w:space="0" w:color="auto"/>
                <w:right w:val="none" w:sz="0" w:space="0" w:color="auto"/>
              </w:divBdr>
              <w:divsChild>
                <w:div w:id="1142116431">
                  <w:marLeft w:val="54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543188">
      <w:bodyDiv w:val="1"/>
      <w:marLeft w:val="0"/>
      <w:marRight w:val="0"/>
      <w:marTop w:val="0"/>
      <w:marBottom w:val="0"/>
      <w:divBdr>
        <w:top w:val="none" w:sz="0" w:space="0" w:color="auto"/>
        <w:left w:val="none" w:sz="0" w:space="0" w:color="auto"/>
        <w:bottom w:val="none" w:sz="0" w:space="0" w:color="auto"/>
        <w:right w:val="none" w:sz="0" w:space="0" w:color="auto"/>
      </w:divBdr>
    </w:div>
    <w:div w:id="1169250610">
      <w:bodyDiv w:val="1"/>
      <w:marLeft w:val="0"/>
      <w:marRight w:val="0"/>
      <w:marTop w:val="0"/>
      <w:marBottom w:val="0"/>
      <w:divBdr>
        <w:top w:val="none" w:sz="0" w:space="0" w:color="auto"/>
        <w:left w:val="none" w:sz="0" w:space="0" w:color="auto"/>
        <w:bottom w:val="none" w:sz="0" w:space="0" w:color="auto"/>
        <w:right w:val="none" w:sz="0" w:space="0" w:color="auto"/>
      </w:divBdr>
    </w:div>
    <w:div w:id="1171136649">
      <w:bodyDiv w:val="1"/>
      <w:marLeft w:val="0"/>
      <w:marRight w:val="0"/>
      <w:marTop w:val="0"/>
      <w:marBottom w:val="0"/>
      <w:divBdr>
        <w:top w:val="none" w:sz="0" w:space="0" w:color="auto"/>
        <w:left w:val="none" w:sz="0" w:space="0" w:color="auto"/>
        <w:bottom w:val="none" w:sz="0" w:space="0" w:color="auto"/>
        <w:right w:val="none" w:sz="0" w:space="0" w:color="auto"/>
      </w:divBdr>
    </w:div>
    <w:div w:id="1183671265">
      <w:bodyDiv w:val="1"/>
      <w:marLeft w:val="0"/>
      <w:marRight w:val="0"/>
      <w:marTop w:val="0"/>
      <w:marBottom w:val="0"/>
      <w:divBdr>
        <w:top w:val="none" w:sz="0" w:space="0" w:color="auto"/>
        <w:left w:val="none" w:sz="0" w:space="0" w:color="auto"/>
        <w:bottom w:val="none" w:sz="0" w:space="0" w:color="auto"/>
        <w:right w:val="none" w:sz="0" w:space="0" w:color="auto"/>
      </w:divBdr>
    </w:div>
    <w:div w:id="1184588700">
      <w:bodyDiv w:val="1"/>
      <w:marLeft w:val="0"/>
      <w:marRight w:val="0"/>
      <w:marTop w:val="0"/>
      <w:marBottom w:val="0"/>
      <w:divBdr>
        <w:top w:val="none" w:sz="0" w:space="0" w:color="auto"/>
        <w:left w:val="none" w:sz="0" w:space="0" w:color="auto"/>
        <w:bottom w:val="none" w:sz="0" w:space="0" w:color="auto"/>
        <w:right w:val="none" w:sz="0" w:space="0" w:color="auto"/>
      </w:divBdr>
    </w:div>
    <w:div w:id="1191411514">
      <w:bodyDiv w:val="1"/>
      <w:marLeft w:val="0"/>
      <w:marRight w:val="0"/>
      <w:marTop w:val="0"/>
      <w:marBottom w:val="0"/>
      <w:divBdr>
        <w:top w:val="none" w:sz="0" w:space="0" w:color="auto"/>
        <w:left w:val="none" w:sz="0" w:space="0" w:color="auto"/>
        <w:bottom w:val="none" w:sz="0" w:space="0" w:color="auto"/>
        <w:right w:val="none" w:sz="0" w:space="0" w:color="auto"/>
      </w:divBdr>
    </w:div>
    <w:div w:id="1193420482">
      <w:bodyDiv w:val="1"/>
      <w:marLeft w:val="0"/>
      <w:marRight w:val="0"/>
      <w:marTop w:val="0"/>
      <w:marBottom w:val="0"/>
      <w:divBdr>
        <w:top w:val="none" w:sz="0" w:space="0" w:color="auto"/>
        <w:left w:val="none" w:sz="0" w:space="0" w:color="auto"/>
        <w:bottom w:val="none" w:sz="0" w:space="0" w:color="auto"/>
        <w:right w:val="none" w:sz="0" w:space="0" w:color="auto"/>
      </w:divBdr>
    </w:div>
    <w:div w:id="1196425586">
      <w:bodyDiv w:val="1"/>
      <w:marLeft w:val="0"/>
      <w:marRight w:val="0"/>
      <w:marTop w:val="0"/>
      <w:marBottom w:val="0"/>
      <w:divBdr>
        <w:top w:val="none" w:sz="0" w:space="0" w:color="auto"/>
        <w:left w:val="none" w:sz="0" w:space="0" w:color="auto"/>
        <w:bottom w:val="none" w:sz="0" w:space="0" w:color="auto"/>
        <w:right w:val="none" w:sz="0" w:space="0" w:color="auto"/>
      </w:divBdr>
    </w:div>
    <w:div w:id="1196819449">
      <w:bodyDiv w:val="1"/>
      <w:marLeft w:val="0"/>
      <w:marRight w:val="0"/>
      <w:marTop w:val="0"/>
      <w:marBottom w:val="0"/>
      <w:divBdr>
        <w:top w:val="none" w:sz="0" w:space="0" w:color="auto"/>
        <w:left w:val="none" w:sz="0" w:space="0" w:color="auto"/>
        <w:bottom w:val="none" w:sz="0" w:space="0" w:color="auto"/>
        <w:right w:val="none" w:sz="0" w:space="0" w:color="auto"/>
      </w:divBdr>
    </w:div>
    <w:div w:id="1199047280">
      <w:bodyDiv w:val="1"/>
      <w:marLeft w:val="0"/>
      <w:marRight w:val="0"/>
      <w:marTop w:val="0"/>
      <w:marBottom w:val="0"/>
      <w:divBdr>
        <w:top w:val="none" w:sz="0" w:space="0" w:color="auto"/>
        <w:left w:val="none" w:sz="0" w:space="0" w:color="auto"/>
        <w:bottom w:val="none" w:sz="0" w:space="0" w:color="auto"/>
        <w:right w:val="none" w:sz="0" w:space="0" w:color="auto"/>
      </w:divBdr>
    </w:div>
    <w:div w:id="1201017109">
      <w:bodyDiv w:val="1"/>
      <w:marLeft w:val="0"/>
      <w:marRight w:val="0"/>
      <w:marTop w:val="0"/>
      <w:marBottom w:val="0"/>
      <w:divBdr>
        <w:top w:val="none" w:sz="0" w:space="0" w:color="auto"/>
        <w:left w:val="none" w:sz="0" w:space="0" w:color="auto"/>
        <w:bottom w:val="none" w:sz="0" w:space="0" w:color="auto"/>
        <w:right w:val="none" w:sz="0" w:space="0" w:color="auto"/>
      </w:divBdr>
    </w:div>
    <w:div w:id="1202129770">
      <w:bodyDiv w:val="1"/>
      <w:marLeft w:val="0"/>
      <w:marRight w:val="0"/>
      <w:marTop w:val="0"/>
      <w:marBottom w:val="0"/>
      <w:divBdr>
        <w:top w:val="none" w:sz="0" w:space="0" w:color="auto"/>
        <w:left w:val="none" w:sz="0" w:space="0" w:color="auto"/>
        <w:bottom w:val="none" w:sz="0" w:space="0" w:color="auto"/>
        <w:right w:val="none" w:sz="0" w:space="0" w:color="auto"/>
      </w:divBdr>
    </w:div>
    <w:div w:id="1203593316">
      <w:bodyDiv w:val="1"/>
      <w:marLeft w:val="0"/>
      <w:marRight w:val="0"/>
      <w:marTop w:val="0"/>
      <w:marBottom w:val="0"/>
      <w:divBdr>
        <w:top w:val="none" w:sz="0" w:space="0" w:color="auto"/>
        <w:left w:val="none" w:sz="0" w:space="0" w:color="auto"/>
        <w:bottom w:val="none" w:sz="0" w:space="0" w:color="auto"/>
        <w:right w:val="none" w:sz="0" w:space="0" w:color="auto"/>
      </w:divBdr>
    </w:div>
    <w:div w:id="1204632056">
      <w:bodyDiv w:val="1"/>
      <w:marLeft w:val="0"/>
      <w:marRight w:val="0"/>
      <w:marTop w:val="0"/>
      <w:marBottom w:val="0"/>
      <w:divBdr>
        <w:top w:val="none" w:sz="0" w:space="0" w:color="auto"/>
        <w:left w:val="none" w:sz="0" w:space="0" w:color="auto"/>
        <w:bottom w:val="none" w:sz="0" w:space="0" w:color="auto"/>
        <w:right w:val="none" w:sz="0" w:space="0" w:color="auto"/>
      </w:divBdr>
    </w:div>
    <w:div w:id="1204825618">
      <w:bodyDiv w:val="1"/>
      <w:marLeft w:val="0"/>
      <w:marRight w:val="0"/>
      <w:marTop w:val="0"/>
      <w:marBottom w:val="0"/>
      <w:divBdr>
        <w:top w:val="none" w:sz="0" w:space="0" w:color="auto"/>
        <w:left w:val="none" w:sz="0" w:space="0" w:color="auto"/>
        <w:bottom w:val="none" w:sz="0" w:space="0" w:color="auto"/>
        <w:right w:val="none" w:sz="0" w:space="0" w:color="auto"/>
      </w:divBdr>
    </w:div>
    <w:div w:id="1207717917">
      <w:bodyDiv w:val="1"/>
      <w:marLeft w:val="0"/>
      <w:marRight w:val="0"/>
      <w:marTop w:val="0"/>
      <w:marBottom w:val="0"/>
      <w:divBdr>
        <w:top w:val="none" w:sz="0" w:space="0" w:color="auto"/>
        <w:left w:val="none" w:sz="0" w:space="0" w:color="auto"/>
        <w:bottom w:val="none" w:sz="0" w:space="0" w:color="auto"/>
        <w:right w:val="none" w:sz="0" w:space="0" w:color="auto"/>
      </w:divBdr>
    </w:div>
    <w:div w:id="1216158845">
      <w:bodyDiv w:val="1"/>
      <w:marLeft w:val="0"/>
      <w:marRight w:val="0"/>
      <w:marTop w:val="0"/>
      <w:marBottom w:val="0"/>
      <w:divBdr>
        <w:top w:val="none" w:sz="0" w:space="0" w:color="auto"/>
        <w:left w:val="none" w:sz="0" w:space="0" w:color="auto"/>
        <w:bottom w:val="none" w:sz="0" w:space="0" w:color="auto"/>
        <w:right w:val="none" w:sz="0" w:space="0" w:color="auto"/>
      </w:divBdr>
    </w:div>
    <w:div w:id="1221677239">
      <w:bodyDiv w:val="1"/>
      <w:marLeft w:val="0"/>
      <w:marRight w:val="0"/>
      <w:marTop w:val="0"/>
      <w:marBottom w:val="0"/>
      <w:divBdr>
        <w:top w:val="none" w:sz="0" w:space="0" w:color="auto"/>
        <w:left w:val="none" w:sz="0" w:space="0" w:color="auto"/>
        <w:bottom w:val="none" w:sz="0" w:space="0" w:color="auto"/>
        <w:right w:val="none" w:sz="0" w:space="0" w:color="auto"/>
      </w:divBdr>
    </w:div>
    <w:div w:id="1224751334">
      <w:bodyDiv w:val="1"/>
      <w:marLeft w:val="0"/>
      <w:marRight w:val="0"/>
      <w:marTop w:val="0"/>
      <w:marBottom w:val="0"/>
      <w:divBdr>
        <w:top w:val="none" w:sz="0" w:space="0" w:color="auto"/>
        <w:left w:val="none" w:sz="0" w:space="0" w:color="auto"/>
        <w:bottom w:val="none" w:sz="0" w:space="0" w:color="auto"/>
        <w:right w:val="none" w:sz="0" w:space="0" w:color="auto"/>
      </w:divBdr>
    </w:div>
    <w:div w:id="1227112569">
      <w:bodyDiv w:val="1"/>
      <w:marLeft w:val="0"/>
      <w:marRight w:val="0"/>
      <w:marTop w:val="0"/>
      <w:marBottom w:val="0"/>
      <w:divBdr>
        <w:top w:val="none" w:sz="0" w:space="0" w:color="auto"/>
        <w:left w:val="none" w:sz="0" w:space="0" w:color="auto"/>
        <w:bottom w:val="none" w:sz="0" w:space="0" w:color="auto"/>
        <w:right w:val="none" w:sz="0" w:space="0" w:color="auto"/>
      </w:divBdr>
    </w:div>
    <w:div w:id="1227567946">
      <w:bodyDiv w:val="1"/>
      <w:marLeft w:val="0"/>
      <w:marRight w:val="0"/>
      <w:marTop w:val="0"/>
      <w:marBottom w:val="0"/>
      <w:divBdr>
        <w:top w:val="none" w:sz="0" w:space="0" w:color="auto"/>
        <w:left w:val="none" w:sz="0" w:space="0" w:color="auto"/>
        <w:bottom w:val="none" w:sz="0" w:space="0" w:color="auto"/>
        <w:right w:val="none" w:sz="0" w:space="0" w:color="auto"/>
      </w:divBdr>
      <w:divsChild>
        <w:div w:id="1959950560">
          <w:marLeft w:val="0"/>
          <w:marRight w:val="0"/>
          <w:marTop w:val="0"/>
          <w:marBottom w:val="0"/>
          <w:divBdr>
            <w:top w:val="none" w:sz="0" w:space="0" w:color="auto"/>
            <w:left w:val="none" w:sz="0" w:space="0" w:color="auto"/>
            <w:bottom w:val="none" w:sz="0" w:space="0" w:color="auto"/>
            <w:right w:val="none" w:sz="0" w:space="0" w:color="auto"/>
          </w:divBdr>
          <w:divsChild>
            <w:div w:id="1472819631">
              <w:marLeft w:val="0"/>
              <w:marRight w:val="0"/>
              <w:marTop w:val="0"/>
              <w:marBottom w:val="0"/>
              <w:divBdr>
                <w:top w:val="none" w:sz="0" w:space="0" w:color="auto"/>
                <w:left w:val="none" w:sz="0" w:space="0" w:color="auto"/>
                <w:bottom w:val="none" w:sz="0" w:space="0" w:color="auto"/>
                <w:right w:val="none" w:sz="0" w:space="0" w:color="auto"/>
              </w:divBdr>
              <w:divsChild>
                <w:div w:id="1185097256">
                  <w:marLeft w:val="0"/>
                  <w:marRight w:val="0"/>
                  <w:marTop w:val="0"/>
                  <w:marBottom w:val="0"/>
                  <w:divBdr>
                    <w:top w:val="none" w:sz="0" w:space="0" w:color="auto"/>
                    <w:left w:val="none" w:sz="0" w:space="0" w:color="auto"/>
                    <w:bottom w:val="none" w:sz="0" w:space="0" w:color="auto"/>
                    <w:right w:val="none" w:sz="0" w:space="0" w:color="auto"/>
                  </w:divBdr>
                  <w:divsChild>
                    <w:div w:id="1366760201">
                      <w:marLeft w:val="0"/>
                      <w:marRight w:val="0"/>
                      <w:marTop w:val="0"/>
                      <w:marBottom w:val="0"/>
                      <w:divBdr>
                        <w:top w:val="none" w:sz="0" w:space="0" w:color="auto"/>
                        <w:left w:val="none" w:sz="0" w:space="0" w:color="auto"/>
                        <w:bottom w:val="none" w:sz="0" w:space="0" w:color="auto"/>
                        <w:right w:val="none" w:sz="0" w:space="0" w:color="auto"/>
                      </w:divBdr>
                      <w:divsChild>
                        <w:div w:id="1526333559">
                          <w:marLeft w:val="0"/>
                          <w:marRight w:val="0"/>
                          <w:marTop w:val="0"/>
                          <w:marBottom w:val="0"/>
                          <w:divBdr>
                            <w:top w:val="none" w:sz="0" w:space="0" w:color="auto"/>
                            <w:left w:val="none" w:sz="0" w:space="0" w:color="auto"/>
                            <w:bottom w:val="none" w:sz="0" w:space="0" w:color="auto"/>
                            <w:right w:val="none" w:sz="0" w:space="0" w:color="auto"/>
                          </w:divBdr>
                          <w:divsChild>
                            <w:div w:id="165705922">
                              <w:marLeft w:val="0"/>
                              <w:marRight w:val="0"/>
                              <w:marTop w:val="0"/>
                              <w:marBottom w:val="0"/>
                              <w:divBdr>
                                <w:top w:val="none" w:sz="0" w:space="0" w:color="auto"/>
                                <w:left w:val="none" w:sz="0" w:space="0" w:color="auto"/>
                                <w:bottom w:val="none" w:sz="0" w:space="0" w:color="auto"/>
                                <w:right w:val="none" w:sz="0" w:space="0" w:color="auto"/>
                              </w:divBdr>
                              <w:divsChild>
                                <w:div w:id="272590632">
                                  <w:marLeft w:val="0"/>
                                  <w:marRight w:val="306"/>
                                  <w:marTop w:val="0"/>
                                  <w:marBottom w:val="0"/>
                                  <w:divBdr>
                                    <w:top w:val="none" w:sz="0" w:space="0" w:color="auto"/>
                                    <w:left w:val="none" w:sz="0" w:space="0" w:color="auto"/>
                                    <w:bottom w:val="none" w:sz="0" w:space="0" w:color="auto"/>
                                    <w:right w:val="none" w:sz="0" w:space="0" w:color="auto"/>
                                  </w:divBdr>
                                  <w:divsChild>
                                    <w:div w:id="1384065291">
                                      <w:marLeft w:val="0"/>
                                      <w:marRight w:val="0"/>
                                      <w:marTop w:val="0"/>
                                      <w:marBottom w:val="0"/>
                                      <w:divBdr>
                                        <w:top w:val="none" w:sz="0" w:space="0" w:color="auto"/>
                                        <w:left w:val="none" w:sz="0" w:space="0" w:color="auto"/>
                                        <w:bottom w:val="none" w:sz="0" w:space="0" w:color="auto"/>
                                        <w:right w:val="none" w:sz="0" w:space="0" w:color="auto"/>
                                      </w:divBdr>
                                      <w:divsChild>
                                        <w:div w:id="1670208724">
                                          <w:marLeft w:val="0"/>
                                          <w:marRight w:val="306"/>
                                          <w:marTop w:val="0"/>
                                          <w:marBottom w:val="0"/>
                                          <w:divBdr>
                                            <w:top w:val="none" w:sz="0" w:space="0" w:color="auto"/>
                                            <w:left w:val="none" w:sz="0" w:space="0" w:color="auto"/>
                                            <w:bottom w:val="none" w:sz="0" w:space="0" w:color="auto"/>
                                            <w:right w:val="none" w:sz="0" w:space="0" w:color="auto"/>
                                          </w:divBdr>
                                          <w:divsChild>
                                            <w:div w:id="1589533688">
                                              <w:marLeft w:val="0"/>
                                              <w:marRight w:val="0"/>
                                              <w:marTop w:val="0"/>
                                              <w:marBottom w:val="0"/>
                                              <w:divBdr>
                                                <w:top w:val="none" w:sz="0" w:space="0" w:color="auto"/>
                                                <w:left w:val="none" w:sz="0" w:space="0" w:color="auto"/>
                                                <w:bottom w:val="none" w:sz="0" w:space="0" w:color="auto"/>
                                                <w:right w:val="none" w:sz="0" w:space="0" w:color="auto"/>
                                              </w:divBdr>
                                              <w:divsChild>
                                                <w:div w:id="1908299014">
                                                  <w:marLeft w:val="0"/>
                                                  <w:marRight w:val="30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0262755">
      <w:bodyDiv w:val="1"/>
      <w:marLeft w:val="0"/>
      <w:marRight w:val="0"/>
      <w:marTop w:val="0"/>
      <w:marBottom w:val="0"/>
      <w:divBdr>
        <w:top w:val="none" w:sz="0" w:space="0" w:color="auto"/>
        <w:left w:val="none" w:sz="0" w:space="0" w:color="auto"/>
        <w:bottom w:val="none" w:sz="0" w:space="0" w:color="auto"/>
        <w:right w:val="none" w:sz="0" w:space="0" w:color="auto"/>
      </w:divBdr>
    </w:div>
    <w:div w:id="1233739545">
      <w:bodyDiv w:val="1"/>
      <w:marLeft w:val="0"/>
      <w:marRight w:val="0"/>
      <w:marTop w:val="0"/>
      <w:marBottom w:val="0"/>
      <w:divBdr>
        <w:top w:val="none" w:sz="0" w:space="0" w:color="auto"/>
        <w:left w:val="none" w:sz="0" w:space="0" w:color="auto"/>
        <w:bottom w:val="none" w:sz="0" w:space="0" w:color="auto"/>
        <w:right w:val="none" w:sz="0" w:space="0" w:color="auto"/>
      </w:divBdr>
    </w:div>
    <w:div w:id="1234008185">
      <w:bodyDiv w:val="1"/>
      <w:marLeft w:val="0"/>
      <w:marRight w:val="0"/>
      <w:marTop w:val="0"/>
      <w:marBottom w:val="0"/>
      <w:divBdr>
        <w:top w:val="none" w:sz="0" w:space="0" w:color="auto"/>
        <w:left w:val="none" w:sz="0" w:space="0" w:color="auto"/>
        <w:bottom w:val="none" w:sz="0" w:space="0" w:color="auto"/>
        <w:right w:val="none" w:sz="0" w:space="0" w:color="auto"/>
      </w:divBdr>
    </w:div>
    <w:div w:id="1244678206">
      <w:bodyDiv w:val="1"/>
      <w:marLeft w:val="0"/>
      <w:marRight w:val="0"/>
      <w:marTop w:val="0"/>
      <w:marBottom w:val="0"/>
      <w:divBdr>
        <w:top w:val="none" w:sz="0" w:space="0" w:color="auto"/>
        <w:left w:val="none" w:sz="0" w:space="0" w:color="auto"/>
        <w:bottom w:val="none" w:sz="0" w:space="0" w:color="auto"/>
        <w:right w:val="none" w:sz="0" w:space="0" w:color="auto"/>
      </w:divBdr>
    </w:div>
    <w:div w:id="1247765816">
      <w:bodyDiv w:val="1"/>
      <w:marLeft w:val="0"/>
      <w:marRight w:val="0"/>
      <w:marTop w:val="0"/>
      <w:marBottom w:val="0"/>
      <w:divBdr>
        <w:top w:val="none" w:sz="0" w:space="0" w:color="auto"/>
        <w:left w:val="none" w:sz="0" w:space="0" w:color="auto"/>
        <w:bottom w:val="none" w:sz="0" w:space="0" w:color="auto"/>
        <w:right w:val="none" w:sz="0" w:space="0" w:color="auto"/>
      </w:divBdr>
    </w:div>
    <w:div w:id="1250579833">
      <w:bodyDiv w:val="1"/>
      <w:marLeft w:val="0"/>
      <w:marRight w:val="0"/>
      <w:marTop w:val="0"/>
      <w:marBottom w:val="0"/>
      <w:divBdr>
        <w:top w:val="none" w:sz="0" w:space="0" w:color="auto"/>
        <w:left w:val="none" w:sz="0" w:space="0" w:color="auto"/>
        <w:bottom w:val="none" w:sz="0" w:space="0" w:color="auto"/>
        <w:right w:val="none" w:sz="0" w:space="0" w:color="auto"/>
      </w:divBdr>
    </w:div>
    <w:div w:id="1250692708">
      <w:bodyDiv w:val="1"/>
      <w:marLeft w:val="0"/>
      <w:marRight w:val="0"/>
      <w:marTop w:val="0"/>
      <w:marBottom w:val="0"/>
      <w:divBdr>
        <w:top w:val="none" w:sz="0" w:space="0" w:color="auto"/>
        <w:left w:val="none" w:sz="0" w:space="0" w:color="auto"/>
        <w:bottom w:val="none" w:sz="0" w:space="0" w:color="auto"/>
        <w:right w:val="none" w:sz="0" w:space="0" w:color="auto"/>
      </w:divBdr>
    </w:div>
    <w:div w:id="1259173663">
      <w:bodyDiv w:val="1"/>
      <w:marLeft w:val="0"/>
      <w:marRight w:val="0"/>
      <w:marTop w:val="0"/>
      <w:marBottom w:val="0"/>
      <w:divBdr>
        <w:top w:val="none" w:sz="0" w:space="0" w:color="auto"/>
        <w:left w:val="none" w:sz="0" w:space="0" w:color="auto"/>
        <w:bottom w:val="none" w:sz="0" w:space="0" w:color="auto"/>
        <w:right w:val="none" w:sz="0" w:space="0" w:color="auto"/>
      </w:divBdr>
    </w:div>
    <w:div w:id="1260220240">
      <w:bodyDiv w:val="1"/>
      <w:marLeft w:val="0"/>
      <w:marRight w:val="0"/>
      <w:marTop w:val="0"/>
      <w:marBottom w:val="0"/>
      <w:divBdr>
        <w:top w:val="none" w:sz="0" w:space="0" w:color="auto"/>
        <w:left w:val="none" w:sz="0" w:space="0" w:color="auto"/>
        <w:bottom w:val="none" w:sz="0" w:space="0" w:color="auto"/>
        <w:right w:val="none" w:sz="0" w:space="0" w:color="auto"/>
      </w:divBdr>
    </w:div>
    <w:div w:id="1263687587">
      <w:bodyDiv w:val="1"/>
      <w:marLeft w:val="0"/>
      <w:marRight w:val="0"/>
      <w:marTop w:val="0"/>
      <w:marBottom w:val="0"/>
      <w:divBdr>
        <w:top w:val="none" w:sz="0" w:space="0" w:color="auto"/>
        <w:left w:val="none" w:sz="0" w:space="0" w:color="auto"/>
        <w:bottom w:val="none" w:sz="0" w:space="0" w:color="auto"/>
        <w:right w:val="none" w:sz="0" w:space="0" w:color="auto"/>
      </w:divBdr>
    </w:div>
    <w:div w:id="1268654166">
      <w:bodyDiv w:val="1"/>
      <w:marLeft w:val="0"/>
      <w:marRight w:val="0"/>
      <w:marTop w:val="0"/>
      <w:marBottom w:val="0"/>
      <w:divBdr>
        <w:top w:val="none" w:sz="0" w:space="0" w:color="auto"/>
        <w:left w:val="none" w:sz="0" w:space="0" w:color="auto"/>
        <w:bottom w:val="none" w:sz="0" w:space="0" w:color="auto"/>
        <w:right w:val="none" w:sz="0" w:space="0" w:color="auto"/>
      </w:divBdr>
    </w:div>
    <w:div w:id="1272470530">
      <w:bodyDiv w:val="1"/>
      <w:marLeft w:val="0"/>
      <w:marRight w:val="0"/>
      <w:marTop w:val="0"/>
      <w:marBottom w:val="0"/>
      <w:divBdr>
        <w:top w:val="none" w:sz="0" w:space="0" w:color="auto"/>
        <w:left w:val="none" w:sz="0" w:space="0" w:color="auto"/>
        <w:bottom w:val="none" w:sz="0" w:space="0" w:color="auto"/>
        <w:right w:val="none" w:sz="0" w:space="0" w:color="auto"/>
      </w:divBdr>
    </w:div>
    <w:div w:id="1278636131">
      <w:bodyDiv w:val="1"/>
      <w:marLeft w:val="0"/>
      <w:marRight w:val="0"/>
      <w:marTop w:val="0"/>
      <w:marBottom w:val="0"/>
      <w:divBdr>
        <w:top w:val="none" w:sz="0" w:space="0" w:color="auto"/>
        <w:left w:val="none" w:sz="0" w:space="0" w:color="auto"/>
        <w:bottom w:val="none" w:sz="0" w:space="0" w:color="auto"/>
        <w:right w:val="none" w:sz="0" w:space="0" w:color="auto"/>
      </w:divBdr>
    </w:div>
    <w:div w:id="1279802575">
      <w:bodyDiv w:val="1"/>
      <w:marLeft w:val="0"/>
      <w:marRight w:val="0"/>
      <w:marTop w:val="0"/>
      <w:marBottom w:val="0"/>
      <w:divBdr>
        <w:top w:val="none" w:sz="0" w:space="0" w:color="auto"/>
        <w:left w:val="none" w:sz="0" w:space="0" w:color="auto"/>
        <w:bottom w:val="none" w:sz="0" w:space="0" w:color="auto"/>
        <w:right w:val="none" w:sz="0" w:space="0" w:color="auto"/>
      </w:divBdr>
    </w:div>
    <w:div w:id="1282806300">
      <w:bodyDiv w:val="1"/>
      <w:marLeft w:val="0"/>
      <w:marRight w:val="0"/>
      <w:marTop w:val="0"/>
      <w:marBottom w:val="0"/>
      <w:divBdr>
        <w:top w:val="none" w:sz="0" w:space="0" w:color="auto"/>
        <w:left w:val="none" w:sz="0" w:space="0" w:color="auto"/>
        <w:bottom w:val="none" w:sz="0" w:space="0" w:color="auto"/>
        <w:right w:val="none" w:sz="0" w:space="0" w:color="auto"/>
      </w:divBdr>
    </w:div>
    <w:div w:id="1287009895">
      <w:bodyDiv w:val="1"/>
      <w:marLeft w:val="0"/>
      <w:marRight w:val="0"/>
      <w:marTop w:val="0"/>
      <w:marBottom w:val="0"/>
      <w:divBdr>
        <w:top w:val="none" w:sz="0" w:space="0" w:color="auto"/>
        <w:left w:val="none" w:sz="0" w:space="0" w:color="auto"/>
        <w:bottom w:val="none" w:sz="0" w:space="0" w:color="auto"/>
        <w:right w:val="none" w:sz="0" w:space="0" w:color="auto"/>
      </w:divBdr>
    </w:div>
    <w:div w:id="1293554664">
      <w:bodyDiv w:val="1"/>
      <w:marLeft w:val="0"/>
      <w:marRight w:val="0"/>
      <w:marTop w:val="0"/>
      <w:marBottom w:val="0"/>
      <w:divBdr>
        <w:top w:val="none" w:sz="0" w:space="0" w:color="auto"/>
        <w:left w:val="none" w:sz="0" w:space="0" w:color="auto"/>
        <w:bottom w:val="none" w:sz="0" w:space="0" w:color="auto"/>
        <w:right w:val="none" w:sz="0" w:space="0" w:color="auto"/>
      </w:divBdr>
    </w:div>
    <w:div w:id="1310818094">
      <w:bodyDiv w:val="1"/>
      <w:marLeft w:val="0"/>
      <w:marRight w:val="0"/>
      <w:marTop w:val="0"/>
      <w:marBottom w:val="0"/>
      <w:divBdr>
        <w:top w:val="none" w:sz="0" w:space="0" w:color="auto"/>
        <w:left w:val="none" w:sz="0" w:space="0" w:color="auto"/>
        <w:bottom w:val="none" w:sz="0" w:space="0" w:color="auto"/>
        <w:right w:val="none" w:sz="0" w:space="0" w:color="auto"/>
      </w:divBdr>
    </w:div>
    <w:div w:id="1318805051">
      <w:bodyDiv w:val="1"/>
      <w:marLeft w:val="0"/>
      <w:marRight w:val="0"/>
      <w:marTop w:val="0"/>
      <w:marBottom w:val="0"/>
      <w:divBdr>
        <w:top w:val="none" w:sz="0" w:space="0" w:color="auto"/>
        <w:left w:val="none" w:sz="0" w:space="0" w:color="auto"/>
        <w:bottom w:val="none" w:sz="0" w:space="0" w:color="auto"/>
        <w:right w:val="none" w:sz="0" w:space="0" w:color="auto"/>
      </w:divBdr>
    </w:div>
    <w:div w:id="1330987815">
      <w:bodyDiv w:val="1"/>
      <w:marLeft w:val="0"/>
      <w:marRight w:val="0"/>
      <w:marTop w:val="0"/>
      <w:marBottom w:val="0"/>
      <w:divBdr>
        <w:top w:val="none" w:sz="0" w:space="0" w:color="auto"/>
        <w:left w:val="none" w:sz="0" w:space="0" w:color="auto"/>
        <w:bottom w:val="none" w:sz="0" w:space="0" w:color="auto"/>
        <w:right w:val="none" w:sz="0" w:space="0" w:color="auto"/>
      </w:divBdr>
    </w:div>
    <w:div w:id="1332180135">
      <w:bodyDiv w:val="1"/>
      <w:marLeft w:val="0"/>
      <w:marRight w:val="0"/>
      <w:marTop w:val="0"/>
      <w:marBottom w:val="0"/>
      <w:divBdr>
        <w:top w:val="none" w:sz="0" w:space="0" w:color="auto"/>
        <w:left w:val="none" w:sz="0" w:space="0" w:color="auto"/>
        <w:bottom w:val="none" w:sz="0" w:space="0" w:color="auto"/>
        <w:right w:val="none" w:sz="0" w:space="0" w:color="auto"/>
      </w:divBdr>
    </w:div>
    <w:div w:id="1335497004">
      <w:bodyDiv w:val="1"/>
      <w:marLeft w:val="0"/>
      <w:marRight w:val="0"/>
      <w:marTop w:val="0"/>
      <w:marBottom w:val="0"/>
      <w:divBdr>
        <w:top w:val="none" w:sz="0" w:space="0" w:color="auto"/>
        <w:left w:val="none" w:sz="0" w:space="0" w:color="auto"/>
        <w:bottom w:val="none" w:sz="0" w:space="0" w:color="auto"/>
        <w:right w:val="none" w:sz="0" w:space="0" w:color="auto"/>
      </w:divBdr>
    </w:div>
    <w:div w:id="1342586288">
      <w:bodyDiv w:val="1"/>
      <w:marLeft w:val="0"/>
      <w:marRight w:val="0"/>
      <w:marTop w:val="0"/>
      <w:marBottom w:val="0"/>
      <w:divBdr>
        <w:top w:val="none" w:sz="0" w:space="0" w:color="auto"/>
        <w:left w:val="none" w:sz="0" w:space="0" w:color="auto"/>
        <w:bottom w:val="none" w:sz="0" w:space="0" w:color="auto"/>
        <w:right w:val="none" w:sz="0" w:space="0" w:color="auto"/>
      </w:divBdr>
    </w:div>
    <w:div w:id="1348096712">
      <w:bodyDiv w:val="1"/>
      <w:marLeft w:val="0"/>
      <w:marRight w:val="0"/>
      <w:marTop w:val="0"/>
      <w:marBottom w:val="0"/>
      <w:divBdr>
        <w:top w:val="none" w:sz="0" w:space="0" w:color="auto"/>
        <w:left w:val="none" w:sz="0" w:space="0" w:color="auto"/>
        <w:bottom w:val="none" w:sz="0" w:space="0" w:color="auto"/>
        <w:right w:val="none" w:sz="0" w:space="0" w:color="auto"/>
      </w:divBdr>
    </w:div>
    <w:div w:id="1349984271">
      <w:bodyDiv w:val="1"/>
      <w:marLeft w:val="0"/>
      <w:marRight w:val="0"/>
      <w:marTop w:val="0"/>
      <w:marBottom w:val="0"/>
      <w:divBdr>
        <w:top w:val="none" w:sz="0" w:space="0" w:color="auto"/>
        <w:left w:val="none" w:sz="0" w:space="0" w:color="auto"/>
        <w:bottom w:val="none" w:sz="0" w:space="0" w:color="auto"/>
        <w:right w:val="none" w:sz="0" w:space="0" w:color="auto"/>
      </w:divBdr>
    </w:div>
    <w:div w:id="1353725340">
      <w:bodyDiv w:val="1"/>
      <w:marLeft w:val="0"/>
      <w:marRight w:val="0"/>
      <w:marTop w:val="0"/>
      <w:marBottom w:val="0"/>
      <w:divBdr>
        <w:top w:val="none" w:sz="0" w:space="0" w:color="auto"/>
        <w:left w:val="none" w:sz="0" w:space="0" w:color="auto"/>
        <w:bottom w:val="none" w:sz="0" w:space="0" w:color="auto"/>
        <w:right w:val="none" w:sz="0" w:space="0" w:color="auto"/>
      </w:divBdr>
    </w:div>
    <w:div w:id="1356300097">
      <w:bodyDiv w:val="1"/>
      <w:marLeft w:val="0"/>
      <w:marRight w:val="0"/>
      <w:marTop w:val="0"/>
      <w:marBottom w:val="0"/>
      <w:divBdr>
        <w:top w:val="none" w:sz="0" w:space="0" w:color="auto"/>
        <w:left w:val="none" w:sz="0" w:space="0" w:color="auto"/>
        <w:bottom w:val="none" w:sz="0" w:space="0" w:color="auto"/>
        <w:right w:val="none" w:sz="0" w:space="0" w:color="auto"/>
      </w:divBdr>
    </w:div>
    <w:div w:id="1359702295">
      <w:bodyDiv w:val="1"/>
      <w:marLeft w:val="0"/>
      <w:marRight w:val="0"/>
      <w:marTop w:val="0"/>
      <w:marBottom w:val="0"/>
      <w:divBdr>
        <w:top w:val="none" w:sz="0" w:space="0" w:color="auto"/>
        <w:left w:val="none" w:sz="0" w:space="0" w:color="auto"/>
        <w:bottom w:val="none" w:sz="0" w:space="0" w:color="auto"/>
        <w:right w:val="none" w:sz="0" w:space="0" w:color="auto"/>
      </w:divBdr>
    </w:div>
    <w:div w:id="1363628264">
      <w:bodyDiv w:val="1"/>
      <w:marLeft w:val="0"/>
      <w:marRight w:val="0"/>
      <w:marTop w:val="0"/>
      <w:marBottom w:val="0"/>
      <w:divBdr>
        <w:top w:val="none" w:sz="0" w:space="0" w:color="auto"/>
        <w:left w:val="none" w:sz="0" w:space="0" w:color="auto"/>
        <w:bottom w:val="none" w:sz="0" w:space="0" w:color="auto"/>
        <w:right w:val="none" w:sz="0" w:space="0" w:color="auto"/>
      </w:divBdr>
    </w:div>
    <w:div w:id="1370454435">
      <w:bodyDiv w:val="1"/>
      <w:marLeft w:val="0"/>
      <w:marRight w:val="0"/>
      <w:marTop w:val="0"/>
      <w:marBottom w:val="0"/>
      <w:divBdr>
        <w:top w:val="none" w:sz="0" w:space="0" w:color="auto"/>
        <w:left w:val="none" w:sz="0" w:space="0" w:color="auto"/>
        <w:bottom w:val="none" w:sz="0" w:space="0" w:color="auto"/>
        <w:right w:val="none" w:sz="0" w:space="0" w:color="auto"/>
      </w:divBdr>
    </w:div>
    <w:div w:id="1371997794">
      <w:bodyDiv w:val="1"/>
      <w:marLeft w:val="0"/>
      <w:marRight w:val="0"/>
      <w:marTop w:val="0"/>
      <w:marBottom w:val="0"/>
      <w:divBdr>
        <w:top w:val="none" w:sz="0" w:space="0" w:color="auto"/>
        <w:left w:val="none" w:sz="0" w:space="0" w:color="auto"/>
        <w:bottom w:val="none" w:sz="0" w:space="0" w:color="auto"/>
        <w:right w:val="none" w:sz="0" w:space="0" w:color="auto"/>
      </w:divBdr>
    </w:div>
    <w:div w:id="1375235842">
      <w:bodyDiv w:val="1"/>
      <w:marLeft w:val="0"/>
      <w:marRight w:val="0"/>
      <w:marTop w:val="0"/>
      <w:marBottom w:val="0"/>
      <w:divBdr>
        <w:top w:val="none" w:sz="0" w:space="0" w:color="auto"/>
        <w:left w:val="none" w:sz="0" w:space="0" w:color="auto"/>
        <w:bottom w:val="none" w:sz="0" w:space="0" w:color="auto"/>
        <w:right w:val="none" w:sz="0" w:space="0" w:color="auto"/>
      </w:divBdr>
    </w:div>
    <w:div w:id="1376270845">
      <w:bodyDiv w:val="1"/>
      <w:marLeft w:val="0"/>
      <w:marRight w:val="0"/>
      <w:marTop w:val="0"/>
      <w:marBottom w:val="0"/>
      <w:divBdr>
        <w:top w:val="none" w:sz="0" w:space="0" w:color="auto"/>
        <w:left w:val="none" w:sz="0" w:space="0" w:color="auto"/>
        <w:bottom w:val="none" w:sz="0" w:space="0" w:color="auto"/>
        <w:right w:val="none" w:sz="0" w:space="0" w:color="auto"/>
      </w:divBdr>
    </w:div>
    <w:div w:id="1376854214">
      <w:bodyDiv w:val="1"/>
      <w:marLeft w:val="0"/>
      <w:marRight w:val="0"/>
      <w:marTop w:val="0"/>
      <w:marBottom w:val="0"/>
      <w:divBdr>
        <w:top w:val="none" w:sz="0" w:space="0" w:color="auto"/>
        <w:left w:val="none" w:sz="0" w:space="0" w:color="auto"/>
        <w:bottom w:val="none" w:sz="0" w:space="0" w:color="auto"/>
        <w:right w:val="none" w:sz="0" w:space="0" w:color="auto"/>
      </w:divBdr>
    </w:div>
    <w:div w:id="1384866214">
      <w:bodyDiv w:val="1"/>
      <w:marLeft w:val="0"/>
      <w:marRight w:val="0"/>
      <w:marTop w:val="0"/>
      <w:marBottom w:val="0"/>
      <w:divBdr>
        <w:top w:val="none" w:sz="0" w:space="0" w:color="auto"/>
        <w:left w:val="none" w:sz="0" w:space="0" w:color="auto"/>
        <w:bottom w:val="none" w:sz="0" w:space="0" w:color="auto"/>
        <w:right w:val="none" w:sz="0" w:space="0" w:color="auto"/>
      </w:divBdr>
    </w:div>
    <w:div w:id="1387332859">
      <w:bodyDiv w:val="1"/>
      <w:marLeft w:val="0"/>
      <w:marRight w:val="0"/>
      <w:marTop w:val="0"/>
      <w:marBottom w:val="0"/>
      <w:divBdr>
        <w:top w:val="none" w:sz="0" w:space="0" w:color="auto"/>
        <w:left w:val="none" w:sz="0" w:space="0" w:color="auto"/>
        <w:bottom w:val="none" w:sz="0" w:space="0" w:color="auto"/>
        <w:right w:val="none" w:sz="0" w:space="0" w:color="auto"/>
      </w:divBdr>
    </w:div>
    <w:div w:id="1390810275">
      <w:bodyDiv w:val="1"/>
      <w:marLeft w:val="0"/>
      <w:marRight w:val="0"/>
      <w:marTop w:val="0"/>
      <w:marBottom w:val="0"/>
      <w:divBdr>
        <w:top w:val="none" w:sz="0" w:space="0" w:color="auto"/>
        <w:left w:val="none" w:sz="0" w:space="0" w:color="auto"/>
        <w:bottom w:val="none" w:sz="0" w:space="0" w:color="auto"/>
        <w:right w:val="none" w:sz="0" w:space="0" w:color="auto"/>
      </w:divBdr>
    </w:div>
    <w:div w:id="1393694141">
      <w:bodyDiv w:val="1"/>
      <w:marLeft w:val="0"/>
      <w:marRight w:val="0"/>
      <w:marTop w:val="0"/>
      <w:marBottom w:val="0"/>
      <w:divBdr>
        <w:top w:val="none" w:sz="0" w:space="0" w:color="auto"/>
        <w:left w:val="none" w:sz="0" w:space="0" w:color="auto"/>
        <w:bottom w:val="none" w:sz="0" w:space="0" w:color="auto"/>
        <w:right w:val="none" w:sz="0" w:space="0" w:color="auto"/>
      </w:divBdr>
    </w:div>
    <w:div w:id="1398823561">
      <w:bodyDiv w:val="1"/>
      <w:marLeft w:val="0"/>
      <w:marRight w:val="0"/>
      <w:marTop w:val="0"/>
      <w:marBottom w:val="0"/>
      <w:divBdr>
        <w:top w:val="none" w:sz="0" w:space="0" w:color="auto"/>
        <w:left w:val="none" w:sz="0" w:space="0" w:color="auto"/>
        <w:bottom w:val="none" w:sz="0" w:space="0" w:color="auto"/>
        <w:right w:val="none" w:sz="0" w:space="0" w:color="auto"/>
      </w:divBdr>
    </w:div>
    <w:div w:id="1400253401">
      <w:bodyDiv w:val="1"/>
      <w:marLeft w:val="0"/>
      <w:marRight w:val="0"/>
      <w:marTop w:val="0"/>
      <w:marBottom w:val="0"/>
      <w:divBdr>
        <w:top w:val="none" w:sz="0" w:space="0" w:color="auto"/>
        <w:left w:val="none" w:sz="0" w:space="0" w:color="auto"/>
        <w:bottom w:val="none" w:sz="0" w:space="0" w:color="auto"/>
        <w:right w:val="none" w:sz="0" w:space="0" w:color="auto"/>
      </w:divBdr>
    </w:div>
    <w:div w:id="1409961347">
      <w:bodyDiv w:val="1"/>
      <w:marLeft w:val="0"/>
      <w:marRight w:val="0"/>
      <w:marTop w:val="0"/>
      <w:marBottom w:val="0"/>
      <w:divBdr>
        <w:top w:val="none" w:sz="0" w:space="0" w:color="auto"/>
        <w:left w:val="none" w:sz="0" w:space="0" w:color="auto"/>
        <w:bottom w:val="none" w:sz="0" w:space="0" w:color="auto"/>
        <w:right w:val="none" w:sz="0" w:space="0" w:color="auto"/>
      </w:divBdr>
    </w:div>
    <w:div w:id="1414934203">
      <w:bodyDiv w:val="1"/>
      <w:marLeft w:val="0"/>
      <w:marRight w:val="0"/>
      <w:marTop w:val="0"/>
      <w:marBottom w:val="0"/>
      <w:divBdr>
        <w:top w:val="none" w:sz="0" w:space="0" w:color="auto"/>
        <w:left w:val="none" w:sz="0" w:space="0" w:color="auto"/>
        <w:bottom w:val="none" w:sz="0" w:space="0" w:color="auto"/>
        <w:right w:val="none" w:sz="0" w:space="0" w:color="auto"/>
      </w:divBdr>
    </w:div>
    <w:div w:id="1416626908">
      <w:bodyDiv w:val="1"/>
      <w:marLeft w:val="0"/>
      <w:marRight w:val="0"/>
      <w:marTop w:val="0"/>
      <w:marBottom w:val="0"/>
      <w:divBdr>
        <w:top w:val="none" w:sz="0" w:space="0" w:color="auto"/>
        <w:left w:val="none" w:sz="0" w:space="0" w:color="auto"/>
        <w:bottom w:val="none" w:sz="0" w:space="0" w:color="auto"/>
        <w:right w:val="none" w:sz="0" w:space="0" w:color="auto"/>
      </w:divBdr>
    </w:div>
    <w:div w:id="1418942320">
      <w:bodyDiv w:val="1"/>
      <w:marLeft w:val="0"/>
      <w:marRight w:val="0"/>
      <w:marTop w:val="0"/>
      <w:marBottom w:val="0"/>
      <w:divBdr>
        <w:top w:val="none" w:sz="0" w:space="0" w:color="auto"/>
        <w:left w:val="none" w:sz="0" w:space="0" w:color="auto"/>
        <w:bottom w:val="none" w:sz="0" w:space="0" w:color="auto"/>
        <w:right w:val="none" w:sz="0" w:space="0" w:color="auto"/>
      </w:divBdr>
    </w:div>
    <w:div w:id="1423573801">
      <w:bodyDiv w:val="1"/>
      <w:marLeft w:val="0"/>
      <w:marRight w:val="0"/>
      <w:marTop w:val="0"/>
      <w:marBottom w:val="0"/>
      <w:divBdr>
        <w:top w:val="none" w:sz="0" w:space="0" w:color="auto"/>
        <w:left w:val="none" w:sz="0" w:space="0" w:color="auto"/>
        <w:bottom w:val="none" w:sz="0" w:space="0" w:color="auto"/>
        <w:right w:val="none" w:sz="0" w:space="0" w:color="auto"/>
      </w:divBdr>
    </w:div>
    <w:div w:id="1425371058">
      <w:bodyDiv w:val="1"/>
      <w:marLeft w:val="0"/>
      <w:marRight w:val="0"/>
      <w:marTop w:val="0"/>
      <w:marBottom w:val="0"/>
      <w:divBdr>
        <w:top w:val="none" w:sz="0" w:space="0" w:color="auto"/>
        <w:left w:val="none" w:sz="0" w:space="0" w:color="auto"/>
        <w:bottom w:val="none" w:sz="0" w:space="0" w:color="auto"/>
        <w:right w:val="none" w:sz="0" w:space="0" w:color="auto"/>
      </w:divBdr>
    </w:div>
    <w:div w:id="1435398714">
      <w:bodyDiv w:val="1"/>
      <w:marLeft w:val="0"/>
      <w:marRight w:val="0"/>
      <w:marTop w:val="0"/>
      <w:marBottom w:val="0"/>
      <w:divBdr>
        <w:top w:val="none" w:sz="0" w:space="0" w:color="auto"/>
        <w:left w:val="none" w:sz="0" w:space="0" w:color="auto"/>
        <w:bottom w:val="none" w:sz="0" w:space="0" w:color="auto"/>
        <w:right w:val="none" w:sz="0" w:space="0" w:color="auto"/>
      </w:divBdr>
    </w:div>
    <w:div w:id="1436512223">
      <w:bodyDiv w:val="1"/>
      <w:marLeft w:val="0"/>
      <w:marRight w:val="0"/>
      <w:marTop w:val="0"/>
      <w:marBottom w:val="0"/>
      <w:divBdr>
        <w:top w:val="none" w:sz="0" w:space="0" w:color="auto"/>
        <w:left w:val="none" w:sz="0" w:space="0" w:color="auto"/>
        <w:bottom w:val="none" w:sz="0" w:space="0" w:color="auto"/>
        <w:right w:val="none" w:sz="0" w:space="0" w:color="auto"/>
      </w:divBdr>
    </w:div>
    <w:div w:id="1438986967">
      <w:bodyDiv w:val="1"/>
      <w:marLeft w:val="0"/>
      <w:marRight w:val="0"/>
      <w:marTop w:val="0"/>
      <w:marBottom w:val="0"/>
      <w:divBdr>
        <w:top w:val="none" w:sz="0" w:space="0" w:color="auto"/>
        <w:left w:val="none" w:sz="0" w:space="0" w:color="auto"/>
        <w:bottom w:val="none" w:sz="0" w:space="0" w:color="auto"/>
        <w:right w:val="none" w:sz="0" w:space="0" w:color="auto"/>
      </w:divBdr>
    </w:div>
    <w:div w:id="1442645833">
      <w:bodyDiv w:val="1"/>
      <w:marLeft w:val="0"/>
      <w:marRight w:val="0"/>
      <w:marTop w:val="0"/>
      <w:marBottom w:val="0"/>
      <w:divBdr>
        <w:top w:val="none" w:sz="0" w:space="0" w:color="auto"/>
        <w:left w:val="none" w:sz="0" w:space="0" w:color="auto"/>
        <w:bottom w:val="none" w:sz="0" w:space="0" w:color="auto"/>
        <w:right w:val="none" w:sz="0" w:space="0" w:color="auto"/>
      </w:divBdr>
    </w:div>
    <w:div w:id="1451433029">
      <w:bodyDiv w:val="1"/>
      <w:marLeft w:val="0"/>
      <w:marRight w:val="0"/>
      <w:marTop w:val="0"/>
      <w:marBottom w:val="0"/>
      <w:divBdr>
        <w:top w:val="none" w:sz="0" w:space="0" w:color="auto"/>
        <w:left w:val="none" w:sz="0" w:space="0" w:color="auto"/>
        <w:bottom w:val="none" w:sz="0" w:space="0" w:color="auto"/>
        <w:right w:val="none" w:sz="0" w:space="0" w:color="auto"/>
      </w:divBdr>
    </w:div>
    <w:div w:id="1455752410">
      <w:bodyDiv w:val="1"/>
      <w:marLeft w:val="0"/>
      <w:marRight w:val="0"/>
      <w:marTop w:val="0"/>
      <w:marBottom w:val="0"/>
      <w:divBdr>
        <w:top w:val="none" w:sz="0" w:space="0" w:color="auto"/>
        <w:left w:val="none" w:sz="0" w:space="0" w:color="auto"/>
        <w:bottom w:val="none" w:sz="0" w:space="0" w:color="auto"/>
        <w:right w:val="none" w:sz="0" w:space="0" w:color="auto"/>
      </w:divBdr>
    </w:div>
    <w:div w:id="1458569602">
      <w:bodyDiv w:val="1"/>
      <w:marLeft w:val="0"/>
      <w:marRight w:val="0"/>
      <w:marTop w:val="0"/>
      <w:marBottom w:val="0"/>
      <w:divBdr>
        <w:top w:val="none" w:sz="0" w:space="0" w:color="auto"/>
        <w:left w:val="none" w:sz="0" w:space="0" w:color="auto"/>
        <w:bottom w:val="none" w:sz="0" w:space="0" w:color="auto"/>
        <w:right w:val="none" w:sz="0" w:space="0" w:color="auto"/>
      </w:divBdr>
    </w:div>
    <w:div w:id="1462504749">
      <w:bodyDiv w:val="1"/>
      <w:marLeft w:val="0"/>
      <w:marRight w:val="0"/>
      <w:marTop w:val="0"/>
      <w:marBottom w:val="0"/>
      <w:divBdr>
        <w:top w:val="none" w:sz="0" w:space="0" w:color="auto"/>
        <w:left w:val="none" w:sz="0" w:space="0" w:color="auto"/>
        <w:bottom w:val="none" w:sz="0" w:space="0" w:color="auto"/>
        <w:right w:val="none" w:sz="0" w:space="0" w:color="auto"/>
      </w:divBdr>
    </w:div>
    <w:div w:id="1463838771">
      <w:bodyDiv w:val="1"/>
      <w:marLeft w:val="0"/>
      <w:marRight w:val="0"/>
      <w:marTop w:val="0"/>
      <w:marBottom w:val="0"/>
      <w:divBdr>
        <w:top w:val="none" w:sz="0" w:space="0" w:color="auto"/>
        <w:left w:val="none" w:sz="0" w:space="0" w:color="auto"/>
        <w:bottom w:val="none" w:sz="0" w:space="0" w:color="auto"/>
        <w:right w:val="none" w:sz="0" w:space="0" w:color="auto"/>
      </w:divBdr>
    </w:div>
    <w:div w:id="1480880943">
      <w:bodyDiv w:val="1"/>
      <w:marLeft w:val="0"/>
      <w:marRight w:val="0"/>
      <w:marTop w:val="0"/>
      <w:marBottom w:val="0"/>
      <w:divBdr>
        <w:top w:val="none" w:sz="0" w:space="0" w:color="auto"/>
        <w:left w:val="none" w:sz="0" w:space="0" w:color="auto"/>
        <w:bottom w:val="none" w:sz="0" w:space="0" w:color="auto"/>
        <w:right w:val="none" w:sz="0" w:space="0" w:color="auto"/>
      </w:divBdr>
    </w:div>
    <w:div w:id="1486626834">
      <w:bodyDiv w:val="1"/>
      <w:marLeft w:val="0"/>
      <w:marRight w:val="0"/>
      <w:marTop w:val="0"/>
      <w:marBottom w:val="0"/>
      <w:divBdr>
        <w:top w:val="none" w:sz="0" w:space="0" w:color="auto"/>
        <w:left w:val="none" w:sz="0" w:space="0" w:color="auto"/>
        <w:bottom w:val="none" w:sz="0" w:space="0" w:color="auto"/>
        <w:right w:val="none" w:sz="0" w:space="0" w:color="auto"/>
      </w:divBdr>
    </w:div>
    <w:div w:id="1487480309">
      <w:bodyDiv w:val="1"/>
      <w:marLeft w:val="0"/>
      <w:marRight w:val="0"/>
      <w:marTop w:val="0"/>
      <w:marBottom w:val="0"/>
      <w:divBdr>
        <w:top w:val="none" w:sz="0" w:space="0" w:color="auto"/>
        <w:left w:val="none" w:sz="0" w:space="0" w:color="auto"/>
        <w:bottom w:val="none" w:sz="0" w:space="0" w:color="auto"/>
        <w:right w:val="none" w:sz="0" w:space="0" w:color="auto"/>
      </w:divBdr>
    </w:div>
    <w:div w:id="1512800192">
      <w:bodyDiv w:val="1"/>
      <w:marLeft w:val="0"/>
      <w:marRight w:val="0"/>
      <w:marTop w:val="0"/>
      <w:marBottom w:val="0"/>
      <w:divBdr>
        <w:top w:val="none" w:sz="0" w:space="0" w:color="auto"/>
        <w:left w:val="none" w:sz="0" w:space="0" w:color="auto"/>
        <w:bottom w:val="none" w:sz="0" w:space="0" w:color="auto"/>
        <w:right w:val="none" w:sz="0" w:space="0" w:color="auto"/>
      </w:divBdr>
    </w:div>
    <w:div w:id="1529217845">
      <w:bodyDiv w:val="1"/>
      <w:marLeft w:val="0"/>
      <w:marRight w:val="0"/>
      <w:marTop w:val="0"/>
      <w:marBottom w:val="0"/>
      <w:divBdr>
        <w:top w:val="none" w:sz="0" w:space="0" w:color="auto"/>
        <w:left w:val="none" w:sz="0" w:space="0" w:color="auto"/>
        <w:bottom w:val="none" w:sz="0" w:space="0" w:color="auto"/>
        <w:right w:val="none" w:sz="0" w:space="0" w:color="auto"/>
      </w:divBdr>
    </w:div>
    <w:div w:id="1540706365">
      <w:bodyDiv w:val="1"/>
      <w:marLeft w:val="0"/>
      <w:marRight w:val="0"/>
      <w:marTop w:val="0"/>
      <w:marBottom w:val="0"/>
      <w:divBdr>
        <w:top w:val="none" w:sz="0" w:space="0" w:color="auto"/>
        <w:left w:val="none" w:sz="0" w:space="0" w:color="auto"/>
        <w:bottom w:val="none" w:sz="0" w:space="0" w:color="auto"/>
        <w:right w:val="none" w:sz="0" w:space="0" w:color="auto"/>
      </w:divBdr>
    </w:div>
    <w:div w:id="1541085470">
      <w:bodyDiv w:val="1"/>
      <w:marLeft w:val="0"/>
      <w:marRight w:val="0"/>
      <w:marTop w:val="0"/>
      <w:marBottom w:val="0"/>
      <w:divBdr>
        <w:top w:val="none" w:sz="0" w:space="0" w:color="auto"/>
        <w:left w:val="none" w:sz="0" w:space="0" w:color="auto"/>
        <w:bottom w:val="none" w:sz="0" w:space="0" w:color="auto"/>
        <w:right w:val="none" w:sz="0" w:space="0" w:color="auto"/>
      </w:divBdr>
    </w:div>
    <w:div w:id="1557280148">
      <w:bodyDiv w:val="1"/>
      <w:marLeft w:val="0"/>
      <w:marRight w:val="0"/>
      <w:marTop w:val="0"/>
      <w:marBottom w:val="0"/>
      <w:divBdr>
        <w:top w:val="none" w:sz="0" w:space="0" w:color="auto"/>
        <w:left w:val="none" w:sz="0" w:space="0" w:color="auto"/>
        <w:bottom w:val="none" w:sz="0" w:space="0" w:color="auto"/>
        <w:right w:val="none" w:sz="0" w:space="0" w:color="auto"/>
      </w:divBdr>
    </w:div>
    <w:div w:id="1559628862">
      <w:bodyDiv w:val="1"/>
      <w:marLeft w:val="0"/>
      <w:marRight w:val="0"/>
      <w:marTop w:val="0"/>
      <w:marBottom w:val="0"/>
      <w:divBdr>
        <w:top w:val="none" w:sz="0" w:space="0" w:color="auto"/>
        <w:left w:val="none" w:sz="0" w:space="0" w:color="auto"/>
        <w:bottom w:val="none" w:sz="0" w:space="0" w:color="auto"/>
        <w:right w:val="none" w:sz="0" w:space="0" w:color="auto"/>
      </w:divBdr>
    </w:div>
    <w:div w:id="1566063127">
      <w:bodyDiv w:val="1"/>
      <w:marLeft w:val="0"/>
      <w:marRight w:val="0"/>
      <w:marTop w:val="0"/>
      <w:marBottom w:val="0"/>
      <w:divBdr>
        <w:top w:val="none" w:sz="0" w:space="0" w:color="auto"/>
        <w:left w:val="none" w:sz="0" w:space="0" w:color="auto"/>
        <w:bottom w:val="none" w:sz="0" w:space="0" w:color="auto"/>
        <w:right w:val="none" w:sz="0" w:space="0" w:color="auto"/>
      </w:divBdr>
    </w:div>
    <w:div w:id="1567452622">
      <w:bodyDiv w:val="1"/>
      <w:marLeft w:val="0"/>
      <w:marRight w:val="0"/>
      <w:marTop w:val="0"/>
      <w:marBottom w:val="0"/>
      <w:divBdr>
        <w:top w:val="none" w:sz="0" w:space="0" w:color="auto"/>
        <w:left w:val="none" w:sz="0" w:space="0" w:color="auto"/>
        <w:bottom w:val="none" w:sz="0" w:space="0" w:color="auto"/>
        <w:right w:val="none" w:sz="0" w:space="0" w:color="auto"/>
      </w:divBdr>
    </w:div>
    <w:div w:id="1567960420">
      <w:bodyDiv w:val="1"/>
      <w:marLeft w:val="0"/>
      <w:marRight w:val="0"/>
      <w:marTop w:val="0"/>
      <w:marBottom w:val="0"/>
      <w:divBdr>
        <w:top w:val="none" w:sz="0" w:space="0" w:color="auto"/>
        <w:left w:val="none" w:sz="0" w:space="0" w:color="auto"/>
        <w:bottom w:val="none" w:sz="0" w:space="0" w:color="auto"/>
        <w:right w:val="none" w:sz="0" w:space="0" w:color="auto"/>
      </w:divBdr>
    </w:div>
    <w:div w:id="1570573863">
      <w:bodyDiv w:val="1"/>
      <w:marLeft w:val="0"/>
      <w:marRight w:val="0"/>
      <w:marTop w:val="0"/>
      <w:marBottom w:val="0"/>
      <w:divBdr>
        <w:top w:val="none" w:sz="0" w:space="0" w:color="auto"/>
        <w:left w:val="none" w:sz="0" w:space="0" w:color="auto"/>
        <w:bottom w:val="none" w:sz="0" w:space="0" w:color="auto"/>
        <w:right w:val="none" w:sz="0" w:space="0" w:color="auto"/>
      </w:divBdr>
    </w:div>
    <w:div w:id="1575159145">
      <w:bodyDiv w:val="1"/>
      <w:marLeft w:val="0"/>
      <w:marRight w:val="0"/>
      <w:marTop w:val="0"/>
      <w:marBottom w:val="0"/>
      <w:divBdr>
        <w:top w:val="none" w:sz="0" w:space="0" w:color="auto"/>
        <w:left w:val="none" w:sz="0" w:space="0" w:color="auto"/>
        <w:bottom w:val="none" w:sz="0" w:space="0" w:color="auto"/>
        <w:right w:val="none" w:sz="0" w:space="0" w:color="auto"/>
      </w:divBdr>
    </w:div>
    <w:div w:id="1577007767">
      <w:bodyDiv w:val="1"/>
      <w:marLeft w:val="0"/>
      <w:marRight w:val="0"/>
      <w:marTop w:val="0"/>
      <w:marBottom w:val="0"/>
      <w:divBdr>
        <w:top w:val="none" w:sz="0" w:space="0" w:color="auto"/>
        <w:left w:val="none" w:sz="0" w:space="0" w:color="auto"/>
        <w:bottom w:val="none" w:sz="0" w:space="0" w:color="auto"/>
        <w:right w:val="none" w:sz="0" w:space="0" w:color="auto"/>
      </w:divBdr>
    </w:div>
    <w:div w:id="1579629885">
      <w:bodyDiv w:val="1"/>
      <w:marLeft w:val="0"/>
      <w:marRight w:val="0"/>
      <w:marTop w:val="0"/>
      <w:marBottom w:val="0"/>
      <w:divBdr>
        <w:top w:val="none" w:sz="0" w:space="0" w:color="auto"/>
        <w:left w:val="none" w:sz="0" w:space="0" w:color="auto"/>
        <w:bottom w:val="none" w:sz="0" w:space="0" w:color="auto"/>
        <w:right w:val="none" w:sz="0" w:space="0" w:color="auto"/>
      </w:divBdr>
    </w:div>
    <w:div w:id="1579828053">
      <w:bodyDiv w:val="1"/>
      <w:marLeft w:val="0"/>
      <w:marRight w:val="0"/>
      <w:marTop w:val="0"/>
      <w:marBottom w:val="0"/>
      <w:divBdr>
        <w:top w:val="none" w:sz="0" w:space="0" w:color="auto"/>
        <w:left w:val="none" w:sz="0" w:space="0" w:color="auto"/>
        <w:bottom w:val="none" w:sz="0" w:space="0" w:color="auto"/>
        <w:right w:val="none" w:sz="0" w:space="0" w:color="auto"/>
      </w:divBdr>
    </w:div>
    <w:div w:id="1581210549">
      <w:bodyDiv w:val="1"/>
      <w:marLeft w:val="0"/>
      <w:marRight w:val="0"/>
      <w:marTop w:val="0"/>
      <w:marBottom w:val="0"/>
      <w:divBdr>
        <w:top w:val="none" w:sz="0" w:space="0" w:color="auto"/>
        <w:left w:val="none" w:sz="0" w:space="0" w:color="auto"/>
        <w:bottom w:val="none" w:sz="0" w:space="0" w:color="auto"/>
        <w:right w:val="none" w:sz="0" w:space="0" w:color="auto"/>
      </w:divBdr>
    </w:div>
    <w:div w:id="1584753597">
      <w:bodyDiv w:val="1"/>
      <w:marLeft w:val="0"/>
      <w:marRight w:val="0"/>
      <w:marTop w:val="0"/>
      <w:marBottom w:val="0"/>
      <w:divBdr>
        <w:top w:val="none" w:sz="0" w:space="0" w:color="auto"/>
        <w:left w:val="none" w:sz="0" w:space="0" w:color="auto"/>
        <w:bottom w:val="none" w:sz="0" w:space="0" w:color="auto"/>
        <w:right w:val="none" w:sz="0" w:space="0" w:color="auto"/>
      </w:divBdr>
    </w:div>
    <w:div w:id="1584990524">
      <w:bodyDiv w:val="1"/>
      <w:marLeft w:val="0"/>
      <w:marRight w:val="0"/>
      <w:marTop w:val="0"/>
      <w:marBottom w:val="0"/>
      <w:divBdr>
        <w:top w:val="none" w:sz="0" w:space="0" w:color="auto"/>
        <w:left w:val="none" w:sz="0" w:space="0" w:color="auto"/>
        <w:bottom w:val="none" w:sz="0" w:space="0" w:color="auto"/>
        <w:right w:val="none" w:sz="0" w:space="0" w:color="auto"/>
      </w:divBdr>
    </w:div>
    <w:div w:id="1591501673">
      <w:bodyDiv w:val="1"/>
      <w:marLeft w:val="0"/>
      <w:marRight w:val="0"/>
      <w:marTop w:val="0"/>
      <w:marBottom w:val="0"/>
      <w:divBdr>
        <w:top w:val="none" w:sz="0" w:space="0" w:color="auto"/>
        <w:left w:val="none" w:sz="0" w:space="0" w:color="auto"/>
        <w:bottom w:val="none" w:sz="0" w:space="0" w:color="auto"/>
        <w:right w:val="none" w:sz="0" w:space="0" w:color="auto"/>
      </w:divBdr>
    </w:div>
    <w:div w:id="1594631183">
      <w:bodyDiv w:val="1"/>
      <w:marLeft w:val="0"/>
      <w:marRight w:val="0"/>
      <w:marTop w:val="0"/>
      <w:marBottom w:val="0"/>
      <w:divBdr>
        <w:top w:val="none" w:sz="0" w:space="0" w:color="auto"/>
        <w:left w:val="none" w:sz="0" w:space="0" w:color="auto"/>
        <w:bottom w:val="none" w:sz="0" w:space="0" w:color="auto"/>
        <w:right w:val="none" w:sz="0" w:space="0" w:color="auto"/>
      </w:divBdr>
    </w:div>
    <w:div w:id="1594707544">
      <w:bodyDiv w:val="1"/>
      <w:marLeft w:val="0"/>
      <w:marRight w:val="0"/>
      <w:marTop w:val="0"/>
      <w:marBottom w:val="0"/>
      <w:divBdr>
        <w:top w:val="none" w:sz="0" w:space="0" w:color="auto"/>
        <w:left w:val="none" w:sz="0" w:space="0" w:color="auto"/>
        <w:bottom w:val="none" w:sz="0" w:space="0" w:color="auto"/>
        <w:right w:val="none" w:sz="0" w:space="0" w:color="auto"/>
      </w:divBdr>
    </w:div>
    <w:div w:id="1597909475">
      <w:bodyDiv w:val="1"/>
      <w:marLeft w:val="0"/>
      <w:marRight w:val="0"/>
      <w:marTop w:val="0"/>
      <w:marBottom w:val="0"/>
      <w:divBdr>
        <w:top w:val="none" w:sz="0" w:space="0" w:color="auto"/>
        <w:left w:val="none" w:sz="0" w:space="0" w:color="auto"/>
        <w:bottom w:val="none" w:sz="0" w:space="0" w:color="auto"/>
        <w:right w:val="none" w:sz="0" w:space="0" w:color="auto"/>
      </w:divBdr>
    </w:div>
    <w:div w:id="1601135028">
      <w:bodyDiv w:val="1"/>
      <w:marLeft w:val="0"/>
      <w:marRight w:val="0"/>
      <w:marTop w:val="0"/>
      <w:marBottom w:val="0"/>
      <w:divBdr>
        <w:top w:val="none" w:sz="0" w:space="0" w:color="auto"/>
        <w:left w:val="none" w:sz="0" w:space="0" w:color="auto"/>
        <w:bottom w:val="none" w:sz="0" w:space="0" w:color="auto"/>
        <w:right w:val="none" w:sz="0" w:space="0" w:color="auto"/>
      </w:divBdr>
    </w:div>
    <w:div w:id="1605071537">
      <w:bodyDiv w:val="1"/>
      <w:marLeft w:val="0"/>
      <w:marRight w:val="0"/>
      <w:marTop w:val="0"/>
      <w:marBottom w:val="0"/>
      <w:divBdr>
        <w:top w:val="none" w:sz="0" w:space="0" w:color="auto"/>
        <w:left w:val="none" w:sz="0" w:space="0" w:color="auto"/>
        <w:bottom w:val="none" w:sz="0" w:space="0" w:color="auto"/>
        <w:right w:val="none" w:sz="0" w:space="0" w:color="auto"/>
      </w:divBdr>
    </w:div>
    <w:div w:id="1606159638">
      <w:bodyDiv w:val="1"/>
      <w:marLeft w:val="0"/>
      <w:marRight w:val="0"/>
      <w:marTop w:val="0"/>
      <w:marBottom w:val="0"/>
      <w:divBdr>
        <w:top w:val="none" w:sz="0" w:space="0" w:color="auto"/>
        <w:left w:val="none" w:sz="0" w:space="0" w:color="auto"/>
        <w:bottom w:val="none" w:sz="0" w:space="0" w:color="auto"/>
        <w:right w:val="none" w:sz="0" w:space="0" w:color="auto"/>
      </w:divBdr>
    </w:div>
    <w:div w:id="1621568970">
      <w:bodyDiv w:val="1"/>
      <w:marLeft w:val="0"/>
      <w:marRight w:val="0"/>
      <w:marTop w:val="0"/>
      <w:marBottom w:val="0"/>
      <w:divBdr>
        <w:top w:val="none" w:sz="0" w:space="0" w:color="auto"/>
        <w:left w:val="none" w:sz="0" w:space="0" w:color="auto"/>
        <w:bottom w:val="none" w:sz="0" w:space="0" w:color="auto"/>
        <w:right w:val="none" w:sz="0" w:space="0" w:color="auto"/>
      </w:divBdr>
    </w:div>
    <w:div w:id="1621955155">
      <w:bodyDiv w:val="1"/>
      <w:marLeft w:val="0"/>
      <w:marRight w:val="0"/>
      <w:marTop w:val="0"/>
      <w:marBottom w:val="0"/>
      <w:divBdr>
        <w:top w:val="none" w:sz="0" w:space="0" w:color="auto"/>
        <w:left w:val="none" w:sz="0" w:space="0" w:color="auto"/>
        <w:bottom w:val="none" w:sz="0" w:space="0" w:color="auto"/>
        <w:right w:val="none" w:sz="0" w:space="0" w:color="auto"/>
      </w:divBdr>
    </w:div>
    <w:div w:id="1621960052">
      <w:bodyDiv w:val="1"/>
      <w:marLeft w:val="0"/>
      <w:marRight w:val="0"/>
      <w:marTop w:val="0"/>
      <w:marBottom w:val="0"/>
      <w:divBdr>
        <w:top w:val="none" w:sz="0" w:space="0" w:color="auto"/>
        <w:left w:val="none" w:sz="0" w:space="0" w:color="auto"/>
        <w:bottom w:val="none" w:sz="0" w:space="0" w:color="auto"/>
        <w:right w:val="none" w:sz="0" w:space="0" w:color="auto"/>
      </w:divBdr>
    </w:div>
    <w:div w:id="1624338497">
      <w:bodyDiv w:val="1"/>
      <w:marLeft w:val="0"/>
      <w:marRight w:val="0"/>
      <w:marTop w:val="0"/>
      <w:marBottom w:val="0"/>
      <w:divBdr>
        <w:top w:val="none" w:sz="0" w:space="0" w:color="auto"/>
        <w:left w:val="none" w:sz="0" w:space="0" w:color="auto"/>
        <w:bottom w:val="none" w:sz="0" w:space="0" w:color="auto"/>
        <w:right w:val="none" w:sz="0" w:space="0" w:color="auto"/>
      </w:divBdr>
    </w:div>
    <w:div w:id="1627927660">
      <w:bodyDiv w:val="1"/>
      <w:marLeft w:val="0"/>
      <w:marRight w:val="0"/>
      <w:marTop w:val="0"/>
      <w:marBottom w:val="0"/>
      <w:divBdr>
        <w:top w:val="none" w:sz="0" w:space="0" w:color="auto"/>
        <w:left w:val="none" w:sz="0" w:space="0" w:color="auto"/>
        <w:bottom w:val="none" w:sz="0" w:space="0" w:color="auto"/>
        <w:right w:val="none" w:sz="0" w:space="0" w:color="auto"/>
      </w:divBdr>
    </w:div>
    <w:div w:id="1632443935">
      <w:bodyDiv w:val="1"/>
      <w:marLeft w:val="0"/>
      <w:marRight w:val="0"/>
      <w:marTop w:val="0"/>
      <w:marBottom w:val="0"/>
      <w:divBdr>
        <w:top w:val="none" w:sz="0" w:space="0" w:color="auto"/>
        <w:left w:val="none" w:sz="0" w:space="0" w:color="auto"/>
        <w:bottom w:val="none" w:sz="0" w:space="0" w:color="auto"/>
        <w:right w:val="none" w:sz="0" w:space="0" w:color="auto"/>
      </w:divBdr>
    </w:div>
    <w:div w:id="1634020822">
      <w:bodyDiv w:val="1"/>
      <w:marLeft w:val="0"/>
      <w:marRight w:val="0"/>
      <w:marTop w:val="0"/>
      <w:marBottom w:val="0"/>
      <w:divBdr>
        <w:top w:val="none" w:sz="0" w:space="0" w:color="auto"/>
        <w:left w:val="none" w:sz="0" w:space="0" w:color="auto"/>
        <w:bottom w:val="none" w:sz="0" w:space="0" w:color="auto"/>
        <w:right w:val="none" w:sz="0" w:space="0" w:color="auto"/>
      </w:divBdr>
    </w:div>
    <w:div w:id="1646424048">
      <w:bodyDiv w:val="1"/>
      <w:marLeft w:val="0"/>
      <w:marRight w:val="0"/>
      <w:marTop w:val="0"/>
      <w:marBottom w:val="0"/>
      <w:divBdr>
        <w:top w:val="none" w:sz="0" w:space="0" w:color="auto"/>
        <w:left w:val="none" w:sz="0" w:space="0" w:color="auto"/>
        <w:bottom w:val="none" w:sz="0" w:space="0" w:color="auto"/>
        <w:right w:val="none" w:sz="0" w:space="0" w:color="auto"/>
      </w:divBdr>
    </w:div>
    <w:div w:id="1647274573">
      <w:bodyDiv w:val="1"/>
      <w:marLeft w:val="0"/>
      <w:marRight w:val="0"/>
      <w:marTop w:val="0"/>
      <w:marBottom w:val="0"/>
      <w:divBdr>
        <w:top w:val="none" w:sz="0" w:space="0" w:color="auto"/>
        <w:left w:val="none" w:sz="0" w:space="0" w:color="auto"/>
        <w:bottom w:val="none" w:sz="0" w:space="0" w:color="auto"/>
        <w:right w:val="none" w:sz="0" w:space="0" w:color="auto"/>
      </w:divBdr>
    </w:div>
    <w:div w:id="1664042120">
      <w:bodyDiv w:val="1"/>
      <w:marLeft w:val="0"/>
      <w:marRight w:val="0"/>
      <w:marTop w:val="0"/>
      <w:marBottom w:val="0"/>
      <w:divBdr>
        <w:top w:val="none" w:sz="0" w:space="0" w:color="auto"/>
        <w:left w:val="none" w:sz="0" w:space="0" w:color="auto"/>
        <w:bottom w:val="none" w:sz="0" w:space="0" w:color="auto"/>
        <w:right w:val="none" w:sz="0" w:space="0" w:color="auto"/>
      </w:divBdr>
    </w:div>
    <w:div w:id="1671717606">
      <w:bodyDiv w:val="1"/>
      <w:marLeft w:val="0"/>
      <w:marRight w:val="0"/>
      <w:marTop w:val="0"/>
      <w:marBottom w:val="0"/>
      <w:divBdr>
        <w:top w:val="none" w:sz="0" w:space="0" w:color="auto"/>
        <w:left w:val="none" w:sz="0" w:space="0" w:color="auto"/>
        <w:bottom w:val="none" w:sz="0" w:space="0" w:color="auto"/>
        <w:right w:val="none" w:sz="0" w:space="0" w:color="auto"/>
      </w:divBdr>
    </w:div>
    <w:div w:id="1689064821">
      <w:bodyDiv w:val="1"/>
      <w:marLeft w:val="0"/>
      <w:marRight w:val="0"/>
      <w:marTop w:val="0"/>
      <w:marBottom w:val="0"/>
      <w:divBdr>
        <w:top w:val="none" w:sz="0" w:space="0" w:color="auto"/>
        <w:left w:val="none" w:sz="0" w:space="0" w:color="auto"/>
        <w:bottom w:val="none" w:sz="0" w:space="0" w:color="auto"/>
        <w:right w:val="none" w:sz="0" w:space="0" w:color="auto"/>
      </w:divBdr>
    </w:div>
    <w:div w:id="1690449240">
      <w:bodyDiv w:val="1"/>
      <w:marLeft w:val="0"/>
      <w:marRight w:val="0"/>
      <w:marTop w:val="0"/>
      <w:marBottom w:val="0"/>
      <w:divBdr>
        <w:top w:val="none" w:sz="0" w:space="0" w:color="auto"/>
        <w:left w:val="none" w:sz="0" w:space="0" w:color="auto"/>
        <w:bottom w:val="none" w:sz="0" w:space="0" w:color="auto"/>
        <w:right w:val="none" w:sz="0" w:space="0" w:color="auto"/>
      </w:divBdr>
    </w:div>
    <w:div w:id="1708488992">
      <w:bodyDiv w:val="1"/>
      <w:marLeft w:val="0"/>
      <w:marRight w:val="0"/>
      <w:marTop w:val="0"/>
      <w:marBottom w:val="0"/>
      <w:divBdr>
        <w:top w:val="none" w:sz="0" w:space="0" w:color="auto"/>
        <w:left w:val="none" w:sz="0" w:space="0" w:color="auto"/>
        <w:bottom w:val="none" w:sz="0" w:space="0" w:color="auto"/>
        <w:right w:val="none" w:sz="0" w:space="0" w:color="auto"/>
      </w:divBdr>
    </w:div>
    <w:div w:id="1719821651">
      <w:bodyDiv w:val="1"/>
      <w:marLeft w:val="0"/>
      <w:marRight w:val="0"/>
      <w:marTop w:val="0"/>
      <w:marBottom w:val="0"/>
      <w:divBdr>
        <w:top w:val="none" w:sz="0" w:space="0" w:color="auto"/>
        <w:left w:val="none" w:sz="0" w:space="0" w:color="auto"/>
        <w:bottom w:val="none" w:sz="0" w:space="0" w:color="auto"/>
        <w:right w:val="none" w:sz="0" w:space="0" w:color="auto"/>
      </w:divBdr>
    </w:div>
    <w:div w:id="1725181496">
      <w:bodyDiv w:val="1"/>
      <w:marLeft w:val="0"/>
      <w:marRight w:val="0"/>
      <w:marTop w:val="0"/>
      <w:marBottom w:val="0"/>
      <w:divBdr>
        <w:top w:val="none" w:sz="0" w:space="0" w:color="auto"/>
        <w:left w:val="none" w:sz="0" w:space="0" w:color="auto"/>
        <w:bottom w:val="none" w:sz="0" w:space="0" w:color="auto"/>
        <w:right w:val="none" w:sz="0" w:space="0" w:color="auto"/>
      </w:divBdr>
    </w:div>
    <w:div w:id="1730615213">
      <w:bodyDiv w:val="1"/>
      <w:marLeft w:val="0"/>
      <w:marRight w:val="0"/>
      <w:marTop w:val="0"/>
      <w:marBottom w:val="0"/>
      <w:divBdr>
        <w:top w:val="none" w:sz="0" w:space="0" w:color="auto"/>
        <w:left w:val="none" w:sz="0" w:space="0" w:color="auto"/>
        <w:bottom w:val="none" w:sz="0" w:space="0" w:color="auto"/>
        <w:right w:val="none" w:sz="0" w:space="0" w:color="auto"/>
      </w:divBdr>
    </w:div>
    <w:div w:id="1731148494">
      <w:bodyDiv w:val="1"/>
      <w:marLeft w:val="0"/>
      <w:marRight w:val="0"/>
      <w:marTop w:val="0"/>
      <w:marBottom w:val="0"/>
      <w:divBdr>
        <w:top w:val="none" w:sz="0" w:space="0" w:color="auto"/>
        <w:left w:val="none" w:sz="0" w:space="0" w:color="auto"/>
        <w:bottom w:val="none" w:sz="0" w:space="0" w:color="auto"/>
        <w:right w:val="none" w:sz="0" w:space="0" w:color="auto"/>
      </w:divBdr>
    </w:div>
    <w:div w:id="1731534056">
      <w:bodyDiv w:val="1"/>
      <w:marLeft w:val="0"/>
      <w:marRight w:val="0"/>
      <w:marTop w:val="0"/>
      <w:marBottom w:val="0"/>
      <w:divBdr>
        <w:top w:val="none" w:sz="0" w:space="0" w:color="auto"/>
        <w:left w:val="none" w:sz="0" w:space="0" w:color="auto"/>
        <w:bottom w:val="none" w:sz="0" w:space="0" w:color="auto"/>
        <w:right w:val="none" w:sz="0" w:space="0" w:color="auto"/>
      </w:divBdr>
    </w:div>
    <w:div w:id="1739935619">
      <w:bodyDiv w:val="1"/>
      <w:marLeft w:val="0"/>
      <w:marRight w:val="0"/>
      <w:marTop w:val="0"/>
      <w:marBottom w:val="0"/>
      <w:divBdr>
        <w:top w:val="none" w:sz="0" w:space="0" w:color="auto"/>
        <w:left w:val="none" w:sz="0" w:space="0" w:color="auto"/>
        <w:bottom w:val="none" w:sz="0" w:space="0" w:color="auto"/>
        <w:right w:val="none" w:sz="0" w:space="0" w:color="auto"/>
      </w:divBdr>
    </w:div>
    <w:div w:id="1747995060">
      <w:bodyDiv w:val="1"/>
      <w:marLeft w:val="0"/>
      <w:marRight w:val="0"/>
      <w:marTop w:val="0"/>
      <w:marBottom w:val="0"/>
      <w:divBdr>
        <w:top w:val="none" w:sz="0" w:space="0" w:color="auto"/>
        <w:left w:val="none" w:sz="0" w:space="0" w:color="auto"/>
        <w:bottom w:val="none" w:sz="0" w:space="0" w:color="auto"/>
        <w:right w:val="none" w:sz="0" w:space="0" w:color="auto"/>
      </w:divBdr>
    </w:div>
    <w:div w:id="1751073199">
      <w:bodyDiv w:val="1"/>
      <w:marLeft w:val="0"/>
      <w:marRight w:val="0"/>
      <w:marTop w:val="0"/>
      <w:marBottom w:val="0"/>
      <w:divBdr>
        <w:top w:val="none" w:sz="0" w:space="0" w:color="auto"/>
        <w:left w:val="none" w:sz="0" w:space="0" w:color="auto"/>
        <w:bottom w:val="none" w:sz="0" w:space="0" w:color="auto"/>
        <w:right w:val="none" w:sz="0" w:space="0" w:color="auto"/>
      </w:divBdr>
    </w:div>
    <w:div w:id="1753040126">
      <w:bodyDiv w:val="1"/>
      <w:marLeft w:val="0"/>
      <w:marRight w:val="0"/>
      <w:marTop w:val="0"/>
      <w:marBottom w:val="0"/>
      <w:divBdr>
        <w:top w:val="none" w:sz="0" w:space="0" w:color="auto"/>
        <w:left w:val="none" w:sz="0" w:space="0" w:color="auto"/>
        <w:bottom w:val="none" w:sz="0" w:space="0" w:color="auto"/>
        <w:right w:val="none" w:sz="0" w:space="0" w:color="auto"/>
      </w:divBdr>
    </w:div>
    <w:div w:id="1754661315">
      <w:bodyDiv w:val="1"/>
      <w:marLeft w:val="0"/>
      <w:marRight w:val="0"/>
      <w:marTop w:val="0"/>
      <w:marBottom w:val="0"/>
      <w:divBdr>
        <w:top w:val="none" w:sz="0" w:space="0" w:color="auto"/>
        <w:left w:val="none" w:sz="0" w:space="0" w:color="auto"/>
        <w:bottom w:val="none" w:sz="0" w:space="0" w:color="auto"/>
        <w:right w:val="none" w:sz="0" w:space="0" w:color="auto"/>
      </w:divBdr>
    </w:div>
    <w:div w:id="1764454370">
      <w:bodyDiv w:val="1"/>
      <w:marLeft w:val="0"/>
      <w:marRight w:val="0"/>
      <w:marTop w:val="0"/>
      <w:marBottom w:val="0"/>
      <w:divBdr>
        <w:top w:val="none" w:sz="0" w:space="0" w:color="auto"/>
        <w:left w:val="none" w:sz="0" w:space="0" w:color="auto"/>
        <w:bottom w:val="none" w:sz="0" w:space="0" w:color="auto"/>
        <w:right w:val="none" w:sz="0" w:space="0" w:color="auto"/>
      </w:divBdr>
    </w:div>
    <w:div w:id="1767069686">
      <w:bodyDiv w:val="1"/>
      <w:marLeft w:val="0"/>
      <w:marRight w:val="0"/>
      <w:marTop w:val="0"/>
      <w:marBottom w:val="0"/>
      <w:divBdr>
        <w:top w:val="none" w:sz="0" w:space="0" w:color="auto"/>
        <w:left w:val="none" w:sz="0" w:space="0" w:color="auto"/>
        <w:bottom w:val="none" w:sz="0" w:space="0" w:color="auto"/>
        <w:right w:val="none" w:sz="0" w:space="0" w:color="auto"/>
      </w:divBdr>
    </w:div>
    <w:div w:id="1769692223">
      <w:bodyDiv w:val="1"/>
      <w:marLeft w:val="0"/>
      <w:marRight w:val="0"/>
      <w:marTop w:val="0"/>
      <w:marBottom w:val="0"/>
      <w:divBdr>
        <w:top w:val="none" w:sz="0" w:space="0" w:color="auto"/>
        <w:left w:val="none" w:sz="0" w:space="0" w:color="auto"/>
        <w:bottom w:val="none" w:sz="0" w:space="0" w:color="auto"/>
        <w:right w:val="none" w:sz="0" w:space="0" w:color="auto"/>
      </w:divBdr>
    </w:div>
    <w:div w:id="1772124903">
      <w:bodyDiv w:val="1"/>
      <w:marLeft w:val="0"/>
      <w:marRight w:val="0"/>
      <w:marTop w:val="0"/>
      <w:marBottom w:val="0"/>
      <w:divBdr>
        <w:top w:val="none" w:sz="0" w:space="0" w:color="auto"/>
        <w:left w:val="none" w:sz="0" w:space="0" w:color="auto"/>
        <w:bottom w:val="none" w:sz="0" w:space="0" w:color="auto"/>
        <w:right w:val="none" w:sz="0" w:space="0" w:color="auto"/>
      </w:divBdr>
    </w:div>
    <w:div w:id="1773545153">
      <w:bodyDiv w:val="1"/>
      <w:marLeft w:val="0"/>
      <w:marRight w:val="0"/>
      <w:marTop w:val="0"/>
      <w:marBottom w:val="0"/>
      <w:divBdr>
        <w:top w:val="none" w:sz="0" w:space="0" w:color="auto"/>
        <w:left w:val="none" w:sz="0" w:space="0" w:color="auto"/>
        <w:bottom w:val="none" w:sz="0" w:space="0" w:color="auto"/>
        <w:right w:val="none" w:sz="0" w:space="0" w:color="auto"/>
      </w:divBdr>
    </w:div>
    <w:div w:id="1776705327">
      <w:bodyDiv w:val="1"/>
      <w:marLeft w:val="0"/>
      <w:marRight w:val="0"/>
      <w:marTop w:val="0"/>
      <w:marBottom w:val="0"/>
      <w:divBdr>
        <w:top w:val="none" w:sz="0" w:space="0" w:color="auto"/>
        <w:left w:val="none" w:sz="0" w:space="0" w:color="auto"/>
        <w:bottom w:val="none" w:sz="0" w:space="0" w:color="auto"/>
        <w:right w:val="none" w:sz="0" w:space="0" w:color="auto"/>
      </w:divBdr>
    </w:div>
    <w:div w:id="1785344274">
      <w:bodyDiv w:val="1"/>
      <w:marLeft w:val="0"/>
      <w:marRight w:val="0"/>
      <w:marTop w:val="0"/>
      <w:marBottom w:val="0"/>
      <w:divBdr>
        <w:top w:val="none" w:sz="0" w:space="0" w:color="auto"/>
        <w:left w:val="none" w:sz="0" w:space="0" w:color="auto"/>
        <w:bottom w:val="none" w:sz="0" w:space="0" w:color="auto"/>
        <w:right w:val="none" w:sz="0" w:space="0" w:color="auto"/>
      </w:divBdr>
    </w:div>
    <w:div w:id="1786650597">
      <w:bodyDiv w:val="1"/>
      <w:marLeft w:val="0"/>
      <w:marRight w:val="0"/>
      <w:marTop w:val="0"/>
      <w:marBottom w:val="0"/>
      <w:divBdr>
        <w:top w:val="none" w:sz="0" w:space="0" w:color="auto"/>
        <w:left w:val="none" w:sz="0" w:space="0" w:color="auto"/>
        <w:bottom w:val="none" w:sz="0" w:space="0" w:color="auto"/>
        <w:right w:val="none" w:sz="0" w:space="0" w:color="auto"/>
      </w:divBdr>
    </w:div>
    <w:div w:id="1790586203">
      <w:bodyDiv w:val="1"/>
      <w:marLeft w:val="0"/>
      <w:marRight w:val="0"/>
      <w:marTop w:val="0"/>
      <w:marBottom w:val="0"/>
      <w:divBdr>
        <w:top w:val="none" w:sz="0" w:space="0" w:color="auto"/>
        <w:left w:val="none" w:sz="0" w:space="0" w:color="auto"/>
        <w:bottom w:val="none" w:sz="0" w:space="0" w:color="auto"/>
        <w:right w:val="none" w:sz="0" w:space="0" w:color="auto"/>
      </w:divBdr>
    </w:div>
    <w:div w:id="1791589881">
      <w:bodyDiv w:val="1"/>
      <w:marLeft w:val="0"/>
      <w:marRight w:val="0"/>
      <w:marTop w:val="0"/>
      <w:marBottom w:val="0"/>
      <w:divBdr>
        <w:top w:val="none" w:sz="0" w:space="0" w:color="auto"/>
        <w:left w:val="none" w:sz="0" w:space="0" w:color="auto"/>
        <w:bottom w:val="none" w:sz="0" w:space="0" w:color="auto"/>
        <w:right w:val="none" w:sz="0" w:space="0" w:color="auto"/>
      </w:divBdr>
    </w:div>
    <w:div w:id="1810050936">
      <w:bodyDiv w:val="1"/>
      <w:marLeft w:val="0"/>
      <w:marRight w:val="0"/>
      <w:marTop w:val="0"/>
      <w:marBottom w:val="0"/>
      <w:divBdr>
        <w:top w:val="none" w:sz="0" w:space="0" w:color="auto"/>
        <w:left w:val="none" w:sz="0" w:space="0" w:color="auto"/>
        <w:bottom w:val="none" w:sz="0" w:space="0" w:color="auto"/>
        <w:right w:val="none" w:sz="0" w:space="0" w:color="auto"/>
      </w:divBdr>
    </w:div>
    <w:div w:id="1812097084">
      <w:bodyDiv w:val="1"/>
      <w:marLeft w:val="0"/>
      <w:marRight w:val="0"/>
      <w:marTop w:val="0"/>
      <w:marBottom w:val="0"/>
      <w:divBdr>
        <w:top w:val="none" w:sz="0" w:space="0" w:color="auto"/>
        <w:left w:val="none" w:sz="0" w:space="0" w:color="auto"/>
        <w:bottom w:val="none" w:sz="0" w:space="0" w:color="auto"/>
        <w:right w:val="none" w:sz="0" w:space="0" w:color="auto"/>
      </w:divBdr>
    </w:div>
    <w:div w:id="1822958881">
      <w:bodyDiv w:val="1"/>
      <w:marLeft w:val="0"/>
      <w:marRight w:val="0"/>
      <w:marTop w:val="0"/>
      <w:marBottom w:val="0"/>
      <w:divBdr>
        <w:top w:val="none" w:sz="0" w:space="0" w:color="auto"/>
        <w:left w:val="none" w:sz="0" w:space="0" w:color="auto"/>
        <w:bottom w:val="none" w:sz="0" w:space="0" w:color="auto"/>
        <w:right w:val="none" w:sz="0" w:space="0" w:color="auto"/>
      </w:divBdr>
    </w:div>
    <w:div w:id="1823694373">
      <w:bodyDiv w:val="1"/>
      <w:marLeft w:val="0"/>
      <w:marRight w:val="0"/>
      <w:marTop w:val="0"/>
      <w:marBottom w:val="0"/>
      <w:divBdr>
        <w:top w:val="none" w:sz="0" w:space="0" w:color="auto"/>
        <w:left w:val="none" w:sz="0" w:space="0" w:color="auto"/>
        <w:bottom w:val="none" w:sz="0" w:space="0" w:color="auto"/>
        <w:right w:val="none" w:sz="0" w:space="0" w:color="auto"/>
      </w:divBdr>
    </w:div>
    <w:div w:id="1824588817">
      <w:bodyDiv w:val="1"/>
      <w:marLeft w:val="0"/>
      <w:marRight w:val="0"/>
      <w:marTop w:val="0"/>
      <w:marBottom w:val="0"/>
      <w:divBdr>
        <w:top w:val="none" w:sz="0" w:space="0" w:color="auto"/>
        <w:left w:val="none" w:sz="0" w:space="0" w:color="auto"/>
        <w:bottom w:val="none" w:sz="0" w:space="0" w:color="auto"/>
        <w:right w:val="none" w:sz="0" w:space="0" w:color="auto"/>
      </w:divBdr>
    </w:div>
    <w:div w:id="1824590093">
      <w:bodyDiv w:val="1"/>
      <w:marLeft w:val="0"/>
      <w:marRight w:val="0"/>
      <w:marTop w:val="0"/>
      <w:marBottom w:val="0"/>
      <w:divBdr>
        <w:top w:val="none" w:sz="0" w:space="0" w:color="auto"/>
        <w:left w:val="none" w:sz="0" w:space="0" w:color="auto"/>
        <w:bottom w:val="none" w:sz="0" w:space="0" w:color="auto"/>
        <w:right w:val="none" w:sz="0" w:space="0" w:color="auto"/>
      </w:divBdr>
    </w:div>
    <w:div w:id="1830435572">
      <w:bodyDiv w:val="1"/>
      <w:marLeft w:val="0"/>
      <w:marRight w:val="0"/>
      <w:marTop w:val="0"/>
      <w:marBottom w:val="0"/>
      <w:divBdr>
        <w:top w:val="none" w:sz="0" w:space="0" w:color="auto"/>
        <w:left w:val="none" w:sz="0" w:space="0" w:color="auto"/>
        <w:bottom w:val="none" w:sz="0" w:space="0" w:color="auto"/>
        <w:right w:val="none" w:sz="0" w:space="0" w:color="auto"/>
      </w:divBdr>
    </w:div>
    <w:div w:id="1832286035">
      <w:bodyDiv w:val="1"/>
      <w:marLeft w:val="0"/>
      <w:marRight w:val="0"/>
      <w:marTop w:val="0"/>
      <w:marBottom w:val="0"/>
      <w:divBdr>
        <w:top w:val="none" w:sz="0" w:space="0" w:color="auto"/>
        <w:left w:val="none" w:sz="0" w:space="0" w:color="auto"/>
        <w:bottom w:val="none" w:sz="0" w:space="0" w:color="auto"/>
        <w:right w:val="none" w:sz="0" w:space="0" w:color="auto"/>
      </w:divBdr>
    </w:div>
    <w:div w:id="1832911608">
      <w:bodyDiv w:val="1"/>
      <w:marLeft w:val="0"/>
      <w:marRight w:val="0"/>
      <w:marTop w:val="0"/>
      <w:marBottom w:val="0"/>
      <w:divBdr>
        <w:top w:val="none" w:sz="0" w:space="0" w:color="auto"/>
        <w:left w:val="none" w:sz="0" w:space="0" w:color="auto"/>
        <w:bottom w:val="none" w:sz="0" w:space="0" w:color="auto"/>
        <w:right w:val="none" w:sz="0" w:space="0" w:color="auto"/>
      </w:divBdr>
    </w:div>
    <w:div w:id="1847667934">
      <w:bodyDiv w:val="1"/>
      <w:marLeft w:val="0"/>
      <w:marRight w:val="0"/>
      <w:marTop w:val="0"/>
      <w:marBottom w:val="0"/>
      <w:divBdr>
        <w:top w:val="none" w:sz="0" w:space="0" w:color="auto"/>
        <w:left w:val="none" w:sz="0" w:space="0" w:color="auto"/>
        <w:bottom w:val="none" w:sz="0" w:space="0" w:color="auto"/>
        <w:right w:val="none" w:sz="0" w:space="0" w:color="auto"/>
      </w:divBdr>
    </w:div>
    <w:div w:id="1857304888">
      <w:bodyDiv w:val="1"/>
      <w:marLeft w:val="0"/>
      <w:marRight w:val="0"/>
      <w:marTop w:val="0"/>
      <w:marBottom w:val="0"/>
      <w:divBdr>
        <w:top w:val="none" w:sz="0" w:space="0" w:color="auto"/>
        <w:left w:val="none" w:sz="0" w:space="0" w:color="auto"/>
        <w:bottom w:val="none" w:sz="0" w:space="0" w:color="auto"/>
        <w:right w:val="none" w:sz="0" w:space="0" w:color="auto"/>
      </w:divBdr>
    </w:div>
    <w:div w:id="1862156955">
      <w:bodyDiv w:val="1"/>
      <w:marLeft w:val="0"/>
      <w:marRight w:val="0"/>
      <w:marTop w:val="0"/>
      <w:marBottom w:val="0"/>
      <w:divBdr>
        <w:top w:val="none" w:sz="0" w:space="0" w:color="auto"/>
        <w:left w:val="none" w:sz="0" w:space="0" w:color="auto"/>
        <w:bottom w:val="none" w:sz="0" w:space="0" w:color="auto"/>
        <w:right w:val="none" w:sz="0" w:space="0" w:color="auto"/>
      </w:divBdr>
    </w:div>
    <w:div w:id="1866483422">
      <w:bodyDiv w:val="1"/>
      <w:marLeft w:val="0"/>
      <w:marRight w:val="0"/>
      <w:marTop w:val="0"/>
      <w:marBottom w:val="0"/>
      <w:divBdr>
        <w:top w:val="none" w:sz="0" w:space="0" w:color="auto"/>
        <w:left w:val="none" w:sz="0" w:space="0" w:color="auto"/>
        <w:bottom w:val="none" w:sz="0" w:space="0" w:color="auto"/>
        <w:right w:val="none" w:sz="0" w:space="0" w:color="auto"/>
      </w:divBdr>
    </w:div>
    <w:div w:id="1873882485">
      <w:bodyDiv w:val="1"/>
      <w:marLeft w:val="0"/>
      <w:marRight w:val="0"/>
      <w:marTop w:val="0"/>
      <w:marBottom w:val="0"/>
      <w:divBdr>
        <w:top w:val="none" w:sz="0" w:space="0" w:color="auto"/>
        <w:left w:val="none" w:sz="0" w:space="0" w:color="auto"/>
        <w:bottom w:val="none" w:sz="0" w:space="0" w:color="auto"/>
        <w:right w:val="none" w:sz="0" w:space="0" w:color="auto"/>
      </w:divBdr>
    </w:div>
    <w:div w:id="1875265893">
      <w:bodyDiv w:val="1"/>
      <w:marLeft w:val="0"/>
      <w:marRight w:val="0"/>
      <w:marTop w:val="0"/>
      <w:marBottom w:val="0"/>
      <w:divBdr>
        <w:top w:val="none" w:sz="0" w:space="0" w:color="auto"/>
        <w:left w:val="none" w:sz="0" w:space="0" w:color="auto"/>
        <w:bottom w:val="none" w:sz="0" w:space="0" w:color="auto"/>
        <w:right w:val="none" w:sz="0" w:space="0" w:color="auto"/>
      </w:divBdr>
    </w:div>
    <w:div w:id="1888031363">
      <w:bodyDiv w:val="1"/>
      <w:marLeft w:val="0"/>
      <w:marRight w:val="0"/>
      <w:marTop w:val="0"/>
      <w:marBottom w:val="0"/>
      <w:divBdr>
        <w:top w:val="none" w:sz="0" w:space="0" w:color="auto"/>
        <w:left w:val="none" w:sz="0" w:space="0" w:color="auto"/>
        <w:bottom w:val="none" w:sz="0" w:space="0" w:color="auto"/>
        <w:right w:val="none" w:sz="0" w:space="0" w:color="auto"/>
      </w:divBdr>
    </w:div>
    <w:div w:id="1895578227">
      <w:bodyDiv w:val="1"/>
      <w:marLeft w:val="0"/>
      <w:marRight w:val="0"/>
      <w:marTop w:val="0"/>
      <w:marBottom w:val="0"/>
      <w:divBdr>
        <w:top w:val="none" w:sz="0" w:space="0" w:color="auto"/>
        <w:left w:val="none" w:sz="0" w:space="0" w:color="auto"/>
        <w:bottom w:val="none" w:sz="0" w:space="0" w:color="auto"/>
        <w:right w:val="none" w:sz="0" w:space="0" w:color="auto"/>
      </w:divBdr>
    </w:div>
    <w:div w:id="1897935214">
      <w:bodyDiv w:val="1"/>
      <w:marLeft w:val="0"/>
      <w:marRight w:val="0"/>
      <w:marTop w:val="0"/>
      <w:marBottom w:val="0"/>
      <w:divBdr>
        <w:top w:val="none" w:sz="0" w:space="0" w:color="auto"/>
        <w:left w:val="none" w:sz="0" w:space="0" w:color="auto"/>
        <w:bottom w:val="none" w:sz="0" w:space="0" w:color="auto"/>
        <w:right w:val="none" w:sz="0" w:space="0" w:color="auto"/>
      </w:divBdr>
    </w:div>
    <w:div w:id="1903248537">
      <w:bodyDiv w:val="1"/>
      <w:marLeft w:val="0"/>
      <w:marRight w:val="0"/>
      <w:marTop w:val="0"/>
      <w:marBottom w:val="0"/>
      <w:divBdr>
        <w:top w:val="none" w:sz="0" w:space="0" w:color="auto"/>
        <w:left w:val="none" w:sz="0" w:space="0" w:color="auto"/>
        <w:bottom w:val="none" w:sz="0" w:space="0" w:color="auto"/>
        <w:right w:val="none" w:sz="0" w:space="0" w:color="auto"/>
      </w:divBdr>
    </w:div>
    <w:div w:id="1911184875">
      <w:bodyDiv w:val="1"/>
      <w:marLeft w:val="0"/>
      <w:marRight w:val="0"/>
      <w:marTop w:val="0"/>
      <w:marBottom w:val="0"/>
      <w:divBdr>
        <w:top w:val="none" w:sz="0" w:space="0" w:color="auto"/>
        <w:left w:val="none" w:sz="0" w:space="0" w:color="auto"/>
        <w:bottom w:val="none" w:sz="0" w:space="0" w:color="auto"/>
        <w:right w:val="none" w:sz="0" w:space="0" w:color="auto"/>
      </w:divBdr>
    </w:div>
    <w:div w:id="1913349416">
      <w:bodyDiv w:val="1"/>
      <w:marLeft w:val="0"/>
      <w:marRight w:val="0"/>
      <w:marTop w:val="0"/>
      <w:marBottom w:val="0"/>
      <w:divBdr>
        <w:top w:val="none" w:sz="0" w:space="0" w:color="auto"/>
        <w:left w:val="none" w:sz="0" w:space="0" w:color="auto"/>
        <w:bottom w:val="none" w:sz="0" w:space="0" w:color="auto"/>
        <w:right w:val="none" w:sz="0" w:space="0" w:color="auto"/>
      </w:divBdr>
    </w:div>
    <w:div w:id="1913811673">
      <w:bodyDiv w:val="1"/>
      <w:marLeft w:val="0"/>
      <w:marRight w:val="0"/>
      <w:marTop w:val="0"/>
      <w:marBottom w:val="0"/>
      <w:divBdr>
        <w:top w:val="none" w:sz="0" w:space="0" w:color="auto"/>
        <w:left w:val="none" w:sz="0" w:space="0" w:color="auto"/>
        <w:bottom w:val="none" w:sz="0" w:space="0" w:color="auto"/>
        <w:right w:val="none" w:sz="0" w:space="0" w:color="auto"/>
      </w:divBdr>
    </w:div>
    <w:div w:id="1921911194">
      <w:bodyDiv w:val="1"/>
      <w:marLeft w:val="0"/>
      <w:marRight w:val="0"/>
      <w:marTop w:val="0"/>
      <w:marBottom w:val="0"/>
      <w:divBdr>
        <w:top w:val="none" w:sz="0" w:space="0" w:color="auto"/>
        <w:left w:val="none" w:sz="0" w:space="0" w:color="auto"/>
        <w:bottom w:val="none" w:sz="0" w:space="0" w:color="auto"/>
        <w:right w:val="none" w:sz="0" w:space="0" w:color="auto"/>
      </w:divBdr>
    </w:div>
    <w:div w:id="1923562526">
      <w:bodyDiv w:val="1"/>
      <w:marLeft w:val="0"/>
      <w:marRight w:val="0"/>
      <w:marTop w:val="0"/>
      <w:marBottom w:val="0"/>
      <w:divBdr>
        <w:top w:val="none" w:sz="0" w:space="0" w:color="auto"/>
        <w:left w:val="none" w:sz="0" w:space="0" w:color="auto"/>
        <w:bottom w:val="none" w:sz="0" w:space="0" w:color="auto"/>
        <w:right w:val="none" w:sz="0" w:space="0" w:color="auto"/>
      </w:divBdr>
    </w:div>
    <w:div w:id="1925650066">
      <w:bodyDiv w:val="1"/>
      <w:marLeft w:val="0"/>
      <w:marRight w:val="0"/>
      <w:marTop w:val="0"/>
      <w:marBottom w:val="0"/>
      <w:divBdr>
        <w:top w:val="none" w:sz="0" w:space="0" w:color="auto"/>
        <w:left w:val="none" w:sz="0" w:space="0" w:color="auto"/>
        <w:bottom w:val="none" w:sz="0" w:space="0" w:color="auto"/>
        <w:right w:val="none" w:sz="0" w:space="0" w:color="auto"/>
      </w:divBdr>
    </w:div>
    <w:div w:id="1927690433">
      <w:bodyDiv w:val="1"/>
      <w:marLeft w:val="0"/>
      <w:marRight w:val="0"/>
      <w:marTop w:val="0"/>
      <w:marBottom w:val="0"/>
      <w:divBdr>
        <w:top w:val="none" w:sz="0" w:space="0" w:color="auto"/>
        <w:left w:val="none" w:sz="0" w:space="0" w:color="auto"/>
        <w:bottom w:val="none" w:sz="0" w:space="0" w:color="auto"/>
        <w:right w:val="none" w:sz="0" w:space="0" w:color="auto"/>
      </w:divBdr>
    </w:div>
    <w:div w:id="1928421798">
      <w:bodyDiv w:val="1"/>
      <w:marLeft w:val="0"/>
      <w:marRight w:val="0"/>
      <w:marTop w:val="0"/>
      <w:marBottom w:val="0"/>
      <w:divBdr>
        <w:top w:val="none" w:sz="0" w:space="0" w:color="auto"/>
        <w:left w:val="none" w:sz="0" w:space="0" w:color="auto"/>
        <w:bottom w:val="none" w:sz="0" w:space="0" w:color="auto"/>
        <w:right w:val="none" w:sz="0" w:space="0" w:color="auto"/>
      </w:divBdr>
    </w:div>
    <w:div w:id="1936479630">
      <w:bodyDiv w:val="1"/>
      <w:marLeft w:val="0"/>
      <w:marRight w:val="0"/>
      <w:marTop w:val="0"/>
      <w:marBottom w:val="0"/>
      <w:divBdr>
        <w:top w:val="none" w:sz="0" w:space="0" w:color="auto"/>
        <w:left w:val="none" w:sz="0" w:space="0" w:color="auto"/>
        <w:bottom w:val="none" w:sz="0" w:space="0" w:color="auto"/>
        <w:right w:val="none" w:sz="0" w:space="0" w:color="auto"/>
      </w:divBdr>
    </w:div>
    <w:div w:id="1942301034">
      <w:bodyDiv w:val="1"/>
      <w:marLeft w:val="0"/>
      <w:marRight w:val="0"/>
      <w:marTop w:val="0"/>
      <w:marBottom w:val="0"/>
      <w:divBdr>
        <w:top w:val="none" w:sz="0" w:space="0" w:color="auto"/>
        <w:left w:val="none" w:sz="0" w:space="0" w:color="auto"/>
        <w:bottom w:val="none" w:sz="0" w:space="0" w:color="auto"/>
        <w:right w:val="none" w:sz="0" w:space="0" w:color="auto"/>
      </w:divBdr>
    </w:div>
    <w:div w:id="1942491025">
      <w:bodyDiv w:val="1"/>
      <w:marLeft w:val="0"/>
      <w:marRight w:val="0"/>
      <w:marTop w:val="0"/>
      <w:marBottom w:val="0"/>
      <w:divBdr>
        <w:top w:val="none" w:sz="0" w:space="0" w:color="auto"/>
        <w:left w:val="none" w:sz="0" w:space="0" w:color="auto"/>
        <w:bottom w:val="none" w:sz="0" w:space="0" w:color="auto"/>
        <w:right w:val="none" w:sz="0" w:space="0" w:color="auto"/>
      </w:divBdr>
    </w:div>
    <w:div w:id="1951425615">
      <w:bodyDiv w:val="1"/>
      <w:marLeft w:val="0"/>
      <w:marRight w:val="0"/>
      <w:marTop w:val="0"/>
      <w:marBottom w:val="0"/>
      <w:divBdr>
        <w:top w:val="none" w:sz="0" w:space="0" w:color="auto"/>
        <w:left w:val="none" w:sz="0" w:space="0" w:color="auto"/>
        <w:bottom w:val="none" w:sz="0" w:space="0" w:color="auto"/>
        <w:right w:val="none" w:sz="0" w:space="0" w:color="auto"/>
      </w:divBdr>
    </w:div>
    <w:div w:id="1961522954">
      <w:bodyDiv w:val="1"/>
      <w:marLeft w:val="0"/>
      <w:marRight w:val="0"/>
      <w:marTop w:val="0"/>
      <w:marBottom w:val="0"/>
      <w:divBdr>
        <w:top w:val="none" w:sz="0" w:space="0" w:color="auto"/>
        <w:left w:val="none" w:sz="0" w:space="0" w:color="auto"/>
        <w:bottom w:val="none" w:sz="0" w:space="0" w:color="auto"/>
        <w:right w:val="none" w:sz="0" w:space="0" w:color="auto"/>
      </w:divBdr>
    </w:div>
    <w:div w:id="1962032494">
      <w:bodyDiv w:val="1"/>
      <w:marLeft w:val="0"/>
      <w:marRight w:val="0"/>
      <w:marTop w:val="0"/>
      <w:marBottom w:val="0"/>
      <w:divBdr>
        <w:top w:val="none" w:sz="0" w:space="0" w:color="auto"/>
        <w:left w:val="none" w:sz="0" w:space="0" w:color="auto"/>
        <w:bottom w:val="none" w:sz="0" w:space="0" w:color="auto"/>
        <w:right w:val="none" w:sz="0" w:space="0" w:color="auto"/>
      </w:divBdr>
    </w:div>
    <w:div w:id="1963073362">
      <w:bodyDiv w:val="1"/>
      <w:marLeft w:val="0"/>
      <w:marRight w:val="0"/>
      <w:marTop w:val="0"/>
      <w:marBottom w:val="0"/>
      <w:divBdr>
        <w:top w:val="none" w:sz="0" w:space="0" w:color="auto"/>
        <w:left w:val="none" w:sz="0" w:space="0" w:color="auto"/>
        <w:bottom w:val="none" w:sz="0" w:space="0" w:color="auto"/>
        <w:right w:val="none" w:sz="0" w:space="0" w:color="auto"/>
      </w:divBdr>
    </w:div>
    <w:div w:id="1971205541">
      <w:bodyDiv w:val="1"/>
      <w:marLeft w:val="0"/>
      <w:marRight w:val="0"/>
      <w:marTop w:val="0"/>
      <w:marBottom w:val="0"/>
      <w:divBdr>
        <w:top w:val="none" w:sz="0" w:space="0" w:color="auto"/>
        <w:left w:val="none" w:sz="0" w:space="0" w:color="auto"/>
        <w:bottom w:val="none" w:sz="0" w:space="0" w:color="auto"/>
        <w:right w:val="none" w:sz="0" w:space="0" w:color="auto"/>
      </w:divBdr>
    </w:div>
    <w:div w:id="1972591743">
      <w:bodyDiv w:val="1"/>
      <w:marLeft w:val="0"/>
      <w:marRight w:val="0"/>
      <w:marTop w:val="0"/>
      <w:marBottom w:val="0"/>
      <w:divBdr>
        <w:top w:val="none" w:sz="0" w:space="0" w:color="auto"/>
        <w:left w:val="none" w:sz="0" w:space="0" w:color="auto"/>
        <w:bottom w:val="none" w:sz="0" w:space="0" w:color="auto"/>
        <w:right w:val="none" w:sz="0" w:space="0" w:color="auto"/>
      </w:divBdr>
    </w:div>
    <w:div w:id="1972862410">
      <w:bodyDiv w:val="1"/>
      <w:marLeft w:val="0"/>
      <w:marRight w:val="0"/>
      <w:marTop w:val="0"/>
      <w:marBottom w:val="0"/>
      <w:divBdr>
        <w:top w:val="none" w:sz="0" w:space="0" w:color="auto"/>
        <w:left w:val="none" w:sz="0" w:space="0" w:color="auto"/>
        <w:bottom w:val="none" w:sz="0" w:space="0" w:color="auto"/>
        <w:right w:val="none" w:sz="0" w:space="0" w:color="auto"/>
      </w:divBdr>
    </w:div>
    <w:div w:id="1979145127">
      <w:bodyDiv w:val="1"/>
      <w:marLeft w:val="0"/>
      <w:marRight w:val="0"/>
      <w:marTop w:val="0"/>
      <w:marBottom w:val="0"/>
      <w:divBdr>
        <w:top w:val="none" w:sz="0" w:space="0" w:color="auto"/>
        <w:left w:val="none" w:sz="0" w:space="0" w:color="auto"/>
        <w:bottom w:val="none" w:sz="0" w:space="0" w:color="auto"/>
        <w:right w:val="none" w:sz="0" w:space="0" w:color="auto"/>
      </w:divBdr>
    </w:div>
    <w:div w:id="1980500808">
      <w:bodyDiv w:val="1"/>
      <w:marLeft w:val="0"/>
      <w:marRight w:val="0"/>
      <w:marTop w:val="0"/>
      <w:marBottom w:val="0"/>
      <w:divBdr>
        <w:top w:val="none" w:sz="0" w:space="0" w:color="auto"/>
        <w:left w:val="none" w:sz="0" w:space="0" w:color="auto"/>
        <w:bottom w:val="none" w:sz="0" w:space="0" w:color="auto"/>
        <w:right w:val="none" w:sz="0" w:space="0" w:color="auto"/>
      </w:divBdr>
    </w:div>
    <w:div w:id="1983994785">
      <w:bodyDiv w:val="1"/>
      <w:marLeft w:val="0"/>
      <w:marRight w:val="0"/>
      <w:marTop w:val="0"/>
      <w:marBottom w:val="0"/>
      <w:divBdr>
        <w:top w:val="none" w:sz="0" w:space="0" w:color="auto"/>
        <w:left w:val="none" w:sz="0" w:space="0" w:color="auto"/>
        <w:bottom w:val="none" w:sz="0" w:space="0" w:color="auto"/>
        <w:right w:val="none" w:sz="0" w:space="0" w:color="auto"/>
      </w:divBdr>
    </w:div>
    <w:div w:id="1991790493">
      <w:bodyDiv w:val="1"/>
      <w:marLeft w:val="0"/>
      <w:marRight w:val="0"/>
      <w:marTop w:val="0"/>
      <w:marBottom w:val="0"/>
      <w:divBdr>
        <w:top w:val="none" w:sz="0" w:space="0" w:color="auto"/>
        <w:left w:val="none" w:sz="0" w:space="0" w:color="auto"/>
        <w:bottom w:val="none" w:sz="0" w:space="0" w:color="auto"/>
        <w:right w:val="none" w:sz="0" w:space="0" w:color="auto"/>
      </w:divBdr>
    </w:div>
    <w:div w:id="1993213363">
      <w:bodyDiv w:val="1"/>
      <w:marLeft w:val="0"/>
      <w:marRight w:val="0"/>
      <w:marTop w:val="0"/>
      <w:marBottom w:val="0"/>
      <w:divBdr>
        <w:top w:val="none" w:sz="0" w:space="0" w:color="auto"/>
        <w:left w:val="none" w:sz="0" w:space="0" w:color="auto"/>
        <w:bottom w:val="none" w:sz="0" w:space="0" w:color="auto"/>
        <w:right w:val="none" w:sz="0" w:space="0" w:color="auto"/>
      </w:divBdr>
    </w:div>
    <w:div w:id="1993293947">
      <w:bodyDiv w:val="1"/>
      <w:marLeft w:val="0"/>
      <w:marRight w:val="0"/>
      <w:marTop w:val="0"/>
      <w:marBottom w:val="0"/>
      <w:divBdr>
        <w:top w:val="none" w:sz="0" w:space="0" w:color="auto"/>
        <w:left w:val="none" w:sz="0" w:space="0" w:color="auto"/>
        <w:bottom w:val="none" w:sz="0" w:space="0" w:color="auto"/>
        <w:right w:val="none" w:sz="0" w:space="0" w:color="auto"/>
      </w:divBdr>
    </w:div>
    <w:div w:id="1997342306">
      <w:bodyDiv w:val="1"/>
      <w:marLeft w:val="0"/>
      <w:marRight w:val="0"/>
      <w:marTop w:val="0"/>
      <w:marBottom w:val="0"/>
      <w:divBdr>
        <w:top w:val="none" w:sz="0" w:space="0" w:color="auto"/>
        <w:left w:val="none" w:sz="0" w:space="0" w:color="auto"/>
        <w:bottom w:val="none" w:sz="0" w:space="0" w:color="auto"/>
        <w:right w:val="none" w:sz="0" w:space="0" w:color="auto"/>
      </w:divBdr>
    </w:div>
    <w:div w:id="2000648767">
      <w:bodyDiv w:val="1"/>
      <w:marLeft w:val="0"/>
      <w:marRight w:val="0"/>
      <w:marTop w:val="0"/>
      <w:marBottom w:val="0"/>
      <w:divBdr>
        <w:top w:val="none" w:sz="0" w:space="0" w:color="auto"/>
        <w:left w:val="none" w:sz="0" w:space="0" w:color="auto"/>
        <w:bottom w:val="none" w:sz="0" w:space="0" w:color="auto"/>
        <w:right w:val="none" w:sz="0" w:space="0" w:color="auto"/>
      </w:divBdr>
    </w:div>
    <w:div w:id="2009752580">
      <w:bodyDiv w:val="1"/>
      <w:marLeft w:val="0"/>
      <w:marRight w:val="0"/>
      <w:marTop w:val="0"/>
      <w:marBottom w:val="0"/>
      <w:divBdr>
        <w:top w:val="none" w:sz="0" w:space="0" w:color="auto"/>
        <w:left w:val="none" w:sz="0" w:space="0" w:color="auto"/>
        <w:bottom w:val="none" w:sz="0" w:space="0" w:color="auto"/>
        <w:right w:val="none" w:sz="0" w:space="0" w:color="auto"/>
      </w:divBdr>
    </w:div>
    <w:div w:id="2015759643">
      <w:bodyDiv w:val="1"/>
      <w:marLeft w:val="0"/>
      <w:marRight w:val="0"/>
      <w:marTop w:val="0"/>
      <w:marBottom w:val="0"/>
      <w:divBdr>
        <w:top w:val="none" w:sz="0" w:space="0" w:color="auto"/>
        <w:left w:val="none" w:sz="0" w:space="0" w:color="auto"/>
        <w:bottom w:val="none" w:sz="0" w:space="0" w:color="auto"/>
        <w:right w:val="none" w:sz="0" w:space="0" w:color="auto"/>
      </w:divBdr>
    </w:div>
    <w:div w:id="2017612286">
      <w:bodyDiv w:val="1"/>
      <w:marLeft w:val="0"/>
      <w:marRight w:val="0"/>
      <w:marTop w:val="0"/>
      <w:marBottom w:val="0"/>
      <w:divBdr>
        <w:top w:val="none" w:sz="0" w:space="0" w:color="auto"/>
        <w:left w:val="none" w:sz="0" w:space="0" w:color="auto"/>
        <w:bottom w:val="none" w:sz="0" w:space="0" w:color="auto"/>
        <w:right w:val="none" w:sz="0" w:space="0" w:color="auto"/>
      </w:divBdr>
    </w:div>
    <w:div w:id="2038431832">
      <w:bodyDiv w:val="1"/>
      <w:marLeft w:val="0"/>
      <w:marRight w:val="0"/>
      <w:marTop w:val="0"/>
      <w:marBottom w:val="0"/>
      <w:divBdr>
        <w:top w:val="none" w:sz="0" w:space="0" w:color="auto"/>
        <w:left w:val="none" w:sz="0" w:space="0" w:color="auto"/>
        <w:bottom w:val="none" w:sz="0" w:space="0" w:color="auto"/>
        <w:right w:val="none" w:sz="0" w:space="0" w:color="auto"/>
      </w:divBdr>
    </w:div>
    <w:div w:id="2048604786">
      <w:bodyDiv w:val="1"/>
      <w:marLeft w:val="0"/>
      <w:marRight w:val="0"/>
      <w:marTop w:val="0"/>
      <w:marBottom w:val="0"/>
      <w:divBdr>
        <w:top w:val="none" w:sz="0" w:space="0" w:color="auto"/>
        <w:left w:val="none" w:sz="0" w:space="0" w:color="auto"/>
        <w:bottom w:val="none" w:sz="0" w:space="0" w:color="auto"/>
        <w:right w:val="none" w:sz="0" w:space="0" w:color="auto"/>
      </w:divBdr>
    </w:div>
    <w:div w:id="2051949558">
      <w:bodyDiv w:val="1"/>
      <w:marLeft w:val="0"/>
      <w:marRight w:val="0"/>
      <w:marTop w:val="0"/>
      <w:marBottom w:val="0"/>
      <w:divBdr>
        <w:top w:val="none" w:sz="0" w:space="0" w:color="auto"/>
        <w:left w:val="none" w:sz="0" w:space="0" w:color="auto"/>
        <w:bottom w:val="none" w:sz="0" w:space="0" w:color="auto"/>
        <w:right w:val="none" w:sz="0" w:space="0" w:color="auto"/>
      </w:divBdr>
    </w:div>
    <w:div w:id="2055082970">
      <w:bodyDiv w:val="1"/>
      <w:marLeft w:val="0"/>
      <w:marRight w:val="0"/>
      <w:marTop w:val="0"/>
      <w:marBottom w:val="0"/>
      <w:divBdr>
        <w:top w:val="none" w:sz="0" w:space="0" w:color="auto"/>
        <w:left w:val="none" w:sz="0" w:space="0" w:color="auto"/>
        <w:bottom w:val="none" w:sz="0" w:space="0" w:color="auto"/>
        <w:right w:val="none" w:sz="0" w:space="0" w:color="auto"/>
      </w:divBdr>
    </w:div>
    <w:div w:id="2069068859">
      <w:bodyDiv w:val="1"/>
      <w:marLeft w:val="0"/>
      <w:marRight w:val="0"/>
      <w:marTop w:val="0"/>
      <w:marBottom w:val="0"/>
      <w:divBdr>
        <w:top w:val="none" w:sz="0" w:space="0" w:color="auto"/>
        <w:left w:val="none" w:sz="0" w:space="0" w:color="auto"/>
        <w:bottom w:val="none" w:sz="0" w:space="0" w:color="auto"/>
        <w:right w:val="none" w:sz="0" w:space="0" w:color="auto"/>
      </w:divBdr>
    </w:div>
    <w:div w:id="2069767938">
      <w:bodyDiv w:val="1"/>
      <w:marLeft w:val="0"/>
      <w:marRight w:val="0"/>
      <w:marTop w:val="0"/>
      <w:marBottom w:val="0"/>
      <w:divBdr>
        <w:top w:val="none" w:sz="0" w:space="0" w:color="auto"/>
        <w:left w:val="none" w:sz="0" w:space="0" w:color="auto"/>
        <w:bottom w:val="none" w:sz="0" w:space="0" w:color="auto"/>
        <w:right w:val="none" w:sz="0" w:space="0" w:color="auto"/>
      </w:divBdr>
    </w:div>
    <w:div w:id="2072386166">
      <w:bodyDiv w:val="1"/>
      <w:marLeft w:val="0"/>
      <w:marRight w:val="0"/>
      <w:marTop w:val="0"/>
      <w:marBottom w:val="0"/>
      <w:divBdr>
        <w:top w:val="none" w:sz="0" w:space="0" w:color="auto"/>
        <w:left w:val="none" w:sz="0" w:space="0" w:color="auto"/>
        <w:bottom w:val="none" w:sz="0" w:space="0" w:color="auto"/>
        <w:right w:val="none" w:sz="0" w:space="0" w:color="auto"/>
      </w:divBdr>
    </w:div>
    <w:div w:id="2078429964">
      <w:bodyDiv w:val="1"/>
      <w:marLeft w:val="0"/>
      <w:marRight w:val="0"/>
      <w:marTop w:val="0"/>
      <w:marBottom w:val="0"/>
      <w:divBdr>
        <w:top w:val="none" w:sz="0" w:space="0" w:color="auto"/>
        <w:left w:val="none" w:sz="0" w:space="0" w:color="auto"/>
        <w:bottom w:val="none" w:sz="0" w:space="0" w:color="auto"/>
        <w:right w:val="none" w:sz="0" w:space="0" w:color="auto"/>
      </w:divBdr>
    </w:div>
    <w:div w:id="2080250511">
      <w:bodyDiv w:val="1"/>
      <w:marLeft w:val="0"/>
      <w:marRight w:val="0"/>
      <w:marTop w:val="0"/>
      <w:marBottom w:val="0"/>
      <w:divBdr>
        <w:top w:val="none" w:sz="0" w:space="0" w:color="auto"/>
        <w:left w:val="none" w:sz="0" w:space="0" w:color="auto"/>
        <w:bottom w:val="none" w:sz="0" w:space="0" w:color="auto"/>
        <w:right w:val="none" w:sz="0" w:space="0" w:color="auto"/>
      </w:divBdr>
    </w:div>
    <w:div w:id="2085445790">
      <w:bodyDiv w:val="1"/>
      <w:marLeft w:val="0"/>
      <w:marRight w:val="0"/>
      <w:marTop w:val="0"/>
      <w:marBottom w:val="0"/>
      <w:divBdr>
        <w:top w:val="none" w:sz="0" w:space="0" w:color="auto"/>
        <w:left w:val="none" w:sz="0" w:space="0" w:color="auto"/>
        <w:bottom w:val="none" w:sz="0" w:space="0" w:color="auto"/>
        <w:right w:val="none" w:sz="0" w:space="0" w:color="auto"/>
      </w:divBdr>
    </w:div>
    <w:div w:id="2088570768">
      <w:bodyDiv w:val="1"/>
      <w:marLeft w:val="0"/>
      <w:marRight w:val="0"/>
      <w:marTop w:val="0"/>
      <w:marBottom w:val="0"/>
      <w:divBdr>
        <w:top w:val="none" w:sz="0" w:space="0" w:color="auto"/>
        <w:left w:val="none" w:sz="0" w:space="0" w:color="auto"/>
        <w:bottom w:val="none" w:sz="0" w:space="0" w:color="auto"/>
        <w:right w:val="none" w:sz="0" w:space="0" w:color="auto"/>
      </w:divBdr>
    </w:div>
    <w:div w:id="2090227324">
      <w:bodyDiv w:val="1"/>
      <w:marLeft w:val="0"/>
      <w:marRight w:val="0"/>
      <w:marTop w:val="0"/>
      <w:marBottom w:val="0"/>
      <w:divBdr>
        <w:top w:val="none" w:sz="0" w:space="0" w:color="auto"/>
        <w:left w:val="none" w:sz="0" w:space="0" w:color="auto"/>
        <w:bottom w:val="none" w:sz="0" w:space="0" w:color="auto"/>
        <w:right w:val="none" w:sz="0" w:space="0" w:color="auto"/>
      </w:divBdr>
    </w:div>
    <w:div w:id="2090926899">
      <w:bodyDiv w:val="1"/>
      <w:marLeft w:val="0"/>
      <w:marRight w:val="0"/>
      <w:marTop w:val="0"/>
      <w:marBottom w:val="0"/>
      <w:divBdr>
        <w:top w:val="none" w:sz="0" w:space="0" w:color="auto"/>
        <w:left w:val="none" w:sz="0" w:space="0" w:color="auto"/>
        <w:bottom w:val="none" w:sz="0" w:space="0" w:color="auto"/>
        <w:right w:val="none" w:sz="0" w:space="0" w:color="auto"/>
      </w:divBdr>
    </w:div>
    <w:div w:id="2105029678">
      <w:bodyDiv w:val="1"/>
      <w:marLeft w:val="0"/>
      <w:marRight w:val="0"/>
      <w:marTop w:val="0"/>
      <w:marBottom w:val="0"/>
      <w:divBdr>
        <w:top w:val="none" w:sz="0" w:space="0" w:color="auto"/>
        <w:left w:val="none" w:sz="0" w:space="0" w:color="auto"/>
        <w:bottom w:val="none" w:sz="0" w:space="0" w:color="auto"/>
        <w:right w:val="none" w:sz="0" w:space="0" w:color="auto"/>
      </w:divBdr>
    </w:div>
    <w:div w:id="2106224729">
      <w:bodyDiv w:val="1"/>
      <w:marLeft w:val="0"/>
      <w:marRight w:val="0"/>
      <w:marTop w:val="0"/>
      <w:marBottom w:val="0"/>
      <w:divBdr>
        <w:top w:val="none" w:sz="0" w:space="0" w:color="auto"/>
        <w:left w:val="none" w:sz="0" w:space="0" w:color="auto"/>
        <w:bottom w:val="none" w:sz="0" w:space="0" w:color="auto"/>
        <w:right w:val="none" w:sz="0" w:space="0" w:color="auto"/>
      </w:divBdr>
    </w:div>
    <w:div w:id="2120248156">
      <w:bodyDiv w:val="1"/>
      <w:marLeft w:val="0"/>
      <w:marRight w:val="0"/>
      <w:marTop w:val="0"/>
      <w:marBottom w:val="0"/>
      <w:divBdr>
        <w:top w:val="none" w:sz="0" w:space="0" w:color="auto"/>
        <w:left w:val="none" w:sz="0" w:space="0" w:color="auto"/>
        <w:bottom w:val="none" w:sz="0" w:space="0" w:color="auto"/>
        <w:right w:val="none" w:sz="0" w:space="0" w:color="auto"/>
      </w:divBdr>
    </w:div>
    <w:div w:id="2125035636">
      <w:bodyDiv w:val="1"/>
      <w:marLeft w:val="0"/>
      <w:marRight w:val="0"/>
      <w:marTop w:val="0"/>
      <w:marBottom w:val="0"/>
      <w:divBdr>
        <w:top w:val="none" w:sz="0" w:space="0" w:color="auto"/>
        <w:left w:val="none" w:sz="0" w:space="0" w:color="auto"/>
        <w:bottom w:val="none" w:sz="0" w:space="0" w:color="auto"/>
        <w:right w:val="none" w:sz="0" w:space="0" w:color="auto"/>
      </w:divBdr>
    </w:div>
    <w:div w:id="214514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8.jpeg"/><Relationship Id="rId26" Type="http://schemas.openxmlformats.org/officeDocument/2006/relationships/diagramLayout" Target="diagrams/layout1.xml"/><Relationship Id="rId39" Type="http://schemas.openxmlformats.org/officeDocument/2006/relationships/diagramLayout" Target="diagrams/layout4.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diagramLayout" Target="diagrams/layout3.xml"/><Relationship Id="rId42" Type="http://schemas.openxmlformats.org/officeDocument/2006/relationships/footer" Target="footer7.xml"/><Relationship Id="rId47" Type="http://schemas.openxmlformats.org/officeDocument/2006/relationships/theme" Target="theme/theme1.xml"/><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emf"/><Relationship Id="rId25" Type="http://schemas.openxmlformats.org/officeDocument/2006/relationships/diagramData" Target="diagrams/data1.xml"/><Relationship Id="rId33" Type="http://schemas.openxmlformats.org/officeDocument/2006/relationships/diagramData" Target="diagrams/data3.xml"/><Relationship Id="rId38" Type="http://schemas.openxmlformats.org/officeDocument/2006/relationships/diagramData" Target="diagrams/data4.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3.xml"/><Relationship Id="rId29" Type="http://schemas.openxmlformats.org/officeDocument/2006/relationships/diagramData" Target="diagrams/data2.xml"/><Relationship Id="rId41" Type="http://schemas.openxmlformats.org/officeDocument/2006/relationships/diagramColors" Target="diagrams/colors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5.xml"/><Relationship Id="rId32" Type="http://schemas.openxmlformats.org/officeDocument/2006/relationships/diagramColors" Target="diagrams/colors2.xml"/><Relationship Id="rId37" Type="http://schemas.openxmlformats.org/officeDocument/2006/relationships/footer" Target="footer6.xml"/><Relationship Id="rId40" Type="http://schemas.openxmlformats.org/officeDocument/2006/relationships/diagramQuickStyle" Target="diagrams/quickStyle4.xml"/><Relationship Id="rId45"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eader" Target="header4.xml"/><Relationship Id="rId28" Type="http://schemas.openxmlformats.org/officeDocument/2006/relationships/diagramColors" Target="diagrams/colors1.xml"/><Relationship Id="rId36" Type="http://schemas.openxmlformats.org/officeDocument/2006/relationships/diagramColors" Target="diagrams/colors3.xml"/><Relationship Id="rId49" Type="http://schemas.microsoft.com/office/2007/relationships/diagramDrawing" Target="diagrams/drawing3.xm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diagramQuickStyle" Target="diagrams/quickStyle2.xml"/><Relationship Id="rId44" Type="http://schemas.openxmlformats.org/officeDocument/2006/relationships/header" Target="header5.xml"/><Relationship Id="rId52"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diagramQuickStyle" Target="diagrams/quickStyle1.xml"/><Relationship Id="rId30" Type="http://schemas.openxmlformats.org/officeDocument/2006/relationships/diagramLayout" Target="diagrams/layout2.xml"/><Relationship Id="rId35" Type="http://schemas.openxmlformats.org/officeDocument/2006/relationships/diagramQuickStyle" Target="diagrams/quickStyle3.xml"/><Relationship Id="rId43" Type="http://schemas.openxmlformats.org/officeDocument/2006/relationships/footer" Target="footer8.xml"/><Relationship Id="rId48" Type="http://schemas.microsoft.com/office/2007/relationships/diagramDrawing" Target="diagrams/drawing4.xml"/><Relationship Id="rId8" Type="http://schemas.openxmlformats.org/officeDocument/2006/relationships/image" Target="media/image1.jpeg"/><Relationship Id="rId51"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A63994-12AF-479E-BA04-3B46A3A387B0}" type="doc">
      <dgm:prSet loTypeId="urn:microsoft.com/office/officeart/2005/8/layout/hierarchy2" loCatId="hierarchy" qsTypeId="urn:microsoft.com/office/officeart/2005/8/quickstyle/3d1" qsCatId="3D" csTypeId="urn:microsoft.com/office/officeart/2005/8/colors/accent0_1" csCatId="mainScheme" phldr="1"/>
      <dgm:spPr/>
      <dgm:t>
        <a:bodyPr/>
        <a:lstStyle/>
        <a:p>
          <a:endParaRPr lang="es-SV"/>
        </a:p>
      </dgm:t>
    </dgm:pt>
    <dgm:pt modelId="{3AC1158C-A496-4D51-8F1D-CCE4AA8FAD14}">
      <dgm:prSet phldrT="[Texto]" custT="1"/>
      <dgm:spPr>
        <a:xfrm>
          <a:off x="7824" y="936903"/>
          <a:ext cx="756360" cy="1717118"/>
        </a:xfrm>
        <a:solidFill>
          <a:srgbClr val="C0504D">
            <a:lumMod val="20000"/>
            <a:lumOff val="80000"/>
          </a:srgb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endParaRPr lang="es-ES" sz="900" b="0">
            <a:solidFill>
              <a:sysClr val="windowText" lastClr="000000">
                <a:hueOff val="0"/>
                <a:satOff val="0"/>
                <a:lumOff val="0"/>
                <a:alphaOff val="0"/>
              </a:sysClr>
            </a:solidFill>
            <a:latin typeface="Arial" pitchFamily="34" charset="0"/>
            <a:ea typeface="+mn-ea"/>
            <a:cs typeface="Arial" pitchFamily="34" charset="0"/>
          </a:endParaRPr>
        </a:p>
        <a:p>
          <a:pPr algn="ctr"/>
          <a:endParaRPr lang="es-ES" sz="900" b="0">
            <a:solidFill>
              <a:sysClr val="windowText" lastClr="000000">
                <a:hueOff val="0"/>
                <a:satOff val="0"/>
                <a:lumOff val="0"/>
                <a:alphaOff val="0"/>
              </a:sysClr>
            </a:solidFill>
            <a:latin typeface="Arial" pitchFamily="34" charset="0"/>
            <a:ea typeface="+mn-ea"/>
            <a:cs typeface="Arial" pitchFamily="34" charset="0"/>
          </a:endParaRPr>
        </a:p>
        <a:p>
          <a:pPr algn="ctr"/>
          <a:endParaRPr lang="es-ES" sz="900" b="0">
            <a:solidFill>
              <a:sysClr val="windowText" lastClr="000000">
                <a:hueOff val="0"/>
                <a:satOff val="0"/>
                <a:lumOff val="0"/>
                <a:alphaOff val="0"/>
              </a:sysClr>
            </a:solidFill>
            <a:latin typeface="Arial" pitchFamily="34" charset="0"/>
            <a:ea typeface="+mn-ea"/>
            <a:cs typeface="Arial" pitchFamily="34" charset="0"/>
          </a:endParaRPr>
        </a:p>
        <a:p>
          <a:pPr algn="ctr"/>
          <a:endParaRPr lang="es-ES" sz="900" b="0">
            <a:solidFill>
              <a:sysClr val="windowText" lastClr="000000">
                <a:hueOff val="0"/>
                <a:satOff val="0"/>
                <a:lumOff val="0"/>
                <a:alphaOff val="0"/>
              </a:sysClr>
            </a:solidFill>
            <a:latin typeface="Arial" pitchFamily="34" charset="0"/>
            <a:ea typeface="+mn-ea"/>
            <a:cs typeface="Arial" pitchFamily="34" charset="0"/>
          </a:endParaRPr>
        </a:p>
        <a:p>
          <a:pPr algn="ctr"/>
          <a:endParaRPr lang="es-ES" sz="900" b="0">
            <a:solidFill>
              <a:sysClr val="windowText" lastClr="000000">
                <a:hueOff val="0"/>
                <a:satOff val="0"/>
                <a:lumOff val="0"/>
                <a:alphaOff val="0"/>
              </a:sysClr>
            </a:solidFill>
            <a:latin typeface="Arial" pitchFamily="34" charset="0"/>
            <a:ea typeface="+mn-ea"/>
            <a:cs typeface="Arial" pitchFamily="34" charset="0"/>
          </a:endParaRPr>
        </a:p>
        <a:p>
          <a:pPr algn="ctr"/>
          <a:endParaRPr lang="es-ES" sz="900" b="0">
            <a:solidFill>
              <a:sysClr val="windowText" lastClr="000000">
                <a:hueOff val="0"/>
                <a:satOff val="0"/>
                <a:lumOff val="0"/>
                <a:alphaOff val="0"/>
              </a:sysClr>
            </a:solidFill>
            <a:latin typeface="Arial" pitchFamily="34" charset="0"/>
            <a:ea typeface="+mn-ea"/>
            <a:cs typeface="Arial" pitchFamily="34" charset="0"/>
          </a:endParaRPr>
        </a:p>
        <a:p>
          <a:pPr algn="ctr"/>
          <a:r>
            <a:rPr lang="es-ES" sz="900" b="0">
              <a:solidFill>
                <a:sysClr val="windowText" lastClr="000000">
                  <a:hueOff val="0"/>
                  <a:satOff val="0"/>
                  <a:lumOff val="0"/>
                  <a:alphaOff val="0"/>
                </a:sysClr>
              </a:solidFill>
              <a:latin typeface="Arial" pitchFamily="34" charset="0"/>
              <a:ea typeface="+mn-ea"/>
              <a:cs typeface="Arial" pitchFamily="34" charset="0"/>
            </a:rPr>
            <a:t>VISION</a:t>
          </a:r>
        </a:p>
        <a:p>
          <a:pPr algn="ctr"/>
          <a:endParaRPr lang="es-ES" sz="900" b="0">
            <a:solidFill>
              <a:sysClr val="windowText" lastClr="000000">
                <a:hueOff val="0"/>
                <a:satOff val="0"/>
                <a:lumOff val="0"/>
                <a:alphaOff val="0"/>
              </a:sysClr>
            </a:solidFill>
            <a:latin typeface="Arial" pitchFamily="34" charset="0"/>
            <a:ea typeface="+mn-ea"/>
            <a:cs typeface="Arial" pitchFamily="34" charset="0"/>
          </a:endParaRPr>
        </a:p>
        <a:p>
          <a:pPr algn="ctr"/>
          <a:endParaRPr lang="es-ES" sz="900" b="0">
            <a:solidFill>
              <a:sysClr val="windowText" lastClr="000000">
                <a:hueOff val="0"/>
                <a:satOff val="0"/>
                <a:lumOff val="0"/>
                <a:alphaOff val="0"/>
              </a:sysClr>
            </a:solidFill>
            <a:latin typeface="Arial" pitchFamily="34" charset="0"/>
            <a:ea typeface="+mn-ea"/>
            <a:cs typeface="Arial" pitchFamily="34" charset="0"/>
          </a:endParaRPr>
        </a:p>
        <a:p>
          <a:pPr algn="ctr"/>
          <a:endParaRPr lang="es-SV" sz="900" b="0">
            <a:solidFill>
              <a:sysClr val="windowText" lastClr="000000">
                <a:hueOff val="0"/>
                <a:satOff val="0"/>
                <a:lumOff val="0"/>
                <a:alphaOff val="0"/>
              </a:sysClr>
            </a:solidFill>
            <a:latin typeface="Arial" pitchFamily="34" charset="0"/>
            <a:ea typeface="+mn-ea"/>
            <a:cs typeface="Arial" pitchFamily="34" charset="0"/>
          </a:endParaRPr>
        </a:p>
        <a:p>
          <a:pPr algn="ctr"/>
          <a:endParaRPr lang="es-SV" sz="900" b="0">
            <a:solidFill>
              <a:sysClr val="windowText" lastClr="000000">
                <a:hueOff val="0"/>
                <a:satOff val="0"/>
                <a:lumOff val="0"/>
                <a:alphaOff val="0"/>
              </a:sysClr>
            </a:solidFill>
            <a:latin typeface="Arial" pitchFamily="34" charset="0"/>
            <a:ea typeface="+mn-ea"/>
            <a:cs typeface="Arial" pitchFamily="34" charset="0"/>
          </a:endParaRPr>
        </a:p>
        <a:p>
          <a:pPr algn="ctr"/>
          <a:endParaRPr lang="es-SV" sz="900" b="0">
            <a:solidFill>
              <a:sysClr val="windowText" lastClr="000000">
                <a:hueOff val="0"/>
                <a:satOff val="0"/>
                <a:lumOff val="0"/>
                <a:alphaOff val="0"/>
              </a:sysClr>
            </a:solidFill>
            <a:latin typeface="Arial" pitchFamily="34" charset="0"/>
            <a:ea typeface="+mn-ea"/>
            <a:cs typeface="Arial" pitchFamily="34" charset="0"/>
          </a:endParaRPr>
        </a:p>
        <a:p>
          <a:pPr algn="ctr"/>
          <a:endParaRPr lang="es-ES" sz="900" b="0">
            <a:solidFill>
              <a:sysClr val="windowText" lastClr="000000">
                <a:hueOff val="0"/>
                <a:satOff val="0"/>
                <a:lumOff val="0"/>
                <a:alphaOff val="0"/>
              </a:sysClr>
            </a:solidFill>
            <a:latin typeface="Arial" pitchFamily="34" charset="0"/>
            <a:ea typeface="+mn-ea"/>
            <a:cs typeface="Arial" pitchFamily="34" charset="0"/>
          </a:endParaRPr>
        </a:p>
      </dgm:t>
    </dgm:pt>
    <dgm:pt modelId="{45F1393D-2240-4D91-9089-D63310077047}" type="parTrans" cxnId="{A39B33BB-111E-4613-8BDA-D8EE9F90945C}">
      <dgm:prSet/>
      <dgm:spPr/>
      <dgm:t>
        <a:bodyPr/>
        <a:lstStyle/>
        <a:p>
          <a:endParaRPr lang="es-SV" sz="900" b="0">
            <a:latin typeface="Arial" pitchFamily="34" charset="0"/>
            <a:cs typeface="Arial" pitchFamily="34" charset="0"/>
          </a:endParaRPr>
        </a:p>
      </dgm:t>
    </dgm:pt>
    <dgm:pt modelId="{FE98875C-9BDD-49A6-B293-9FE0DDB77159}" type="sibTrans" cxnId="{A39B33BB-111E-4613-8BDA-D8EE9F90945C}">
      <dgm:prSet/>
      <dgm:spPr/>
      <dgm:t>
        <a:bodyPr/>
        <a:lstStyle/>
        <a:p>
          <a:endParaRPr lang="es-SV" sz="900" b="0">
            <a:latin typeface="Arial" pitchFamily="34" charset="0"/>
            <a:cs typeface="Arial" pitchFamily="34" charset="0"/>
          </a:endParaRPr>
        </a:p>
      </dgm:t>
    </dgm:pt>
    <dgm:pt modelId="{9907C927-6DBC-4424-8B92-A328F1CB8FE8}">
      <dgm:prSet phldrT="[Texto]" custT="1"/>
      <dgm:spPr>
        <a:xfrm>
          <a:off x="2243543" y="497518"/>
          <a:ext cx="1027721" cy="604589"/>
        </a:xfrm>
        <a:solidFill>
          <a:srgbClr val="8064A2">
            <a:lumMod val="60000"/>
            <a:lumOff val="40000"/>
          </a:srgbClr>
        </a:solidFill>
        <a:ln w="12700">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s-ES_tradnl" sz="900" b="0">
              <a:solidFill>
                <a:sysClr val="windowText" lastClr="000000">
                  <a:hueOff val="0"/>
                  <a:satOff val="0"/>
                  <a:lumOff val="0"/>
                  <a:alphaOff val="0"/>
                </a:sysClr>
              </a:solidFill>
              <a:latin typeface="Arial" pitchFamily="34" charset="0"/>
              <a:ea typeface="+mn-ea"/>
              <a:cs typeface="Arial" pitchFamily="34" charset="0"/>
            </a:rPr>
            <a:t>AMBITO </a:t>
          </a:r>
          <a:r>
            <a:rPr lang="es-SV" sz="900" b="0">
              <a:solidFill>
                <a:sysClr val="windowText" lastClr="000000">
                  <a:hueOff val="0"/>
                  <a:satOff val="0"/>
                  <a:lumOff val="0"/>
                  <a:alphaOff val="0"/>
                </a:sysClr>
              </a:solidFill>
              <a:latin typeface="Arial" pitchFamily="34" charset="0"/>
              <a:ea typeface="+mn-ea"/>
              <a:cs typeface="Arial" pitchFamily="34" charset="0"/>
            </a:rPr>
            <a:t>SOCIO-CULTURAL</a:t>
          </a:r>
        </a:p>
      </dgm:t>
    </dgm:pt>
    <dgm:pt modelId="{CD250318-B298-40AD-8FC6-168AA6DB8CC4}" type="parTrans" cxnId="{5551B9D5-02D8-497D-BE63-5B8E63B3619B}">
      <dgm:prSet custT="1"/>
      <dgm:spPr>
        <a:xfrm rot="17602426">
          <a:off x="1489406" y="1284636"/>
          <a:ext cx="1079862" cy="21599"/>
        </a:xfrm>
        <a:noFill/>
        <a:ln w="12700" cap="flat" cmpd="sng" algn="ctr">
          <a:solidFill>
            <a:scrgbClr r="0" g="0" b="0"/>
          </a:solidFill>
          <a:prstDash val="solid"/>
          <a:headEnd type="none" w="med" len="med"/>
          <a:tailEnd type="arrow" w="med" len="med"/>
        </a:ln>
        <a:effectLst/>
        <a:scene3d>
          <a:camera prst="orthographicFront"/>
          <a:lightRig rig="flat" dir="t"/>
        </a:scene3d>
        <a:sp3d prstMaterial="matte"/>
      </dgm:spPr>
      <dgm:t>
        <a:bodyPr/>
        <a:lstStyle/>
        <a:p>
          <a:endParaRPr lang="es-SV" sz="900" b="0">
            <a:ln>
              <a:solidFill>
                <a:srgbClr val="4BACC6">
                  <a:lumMod val="50000"/>
                </a:srgbClr>
              </a:solidFill>
            </a:ln>
            <a:solidFill>
              <a:sysClr val="windowText" lastClr="000000">
                <a:hueOff val="0"/>
                <a:satOff val="0"/>
                <a:lumOff val="0"/>
                <a:alphaOff val="0"/>
              </a:sysClr>
            </a:solidFill>
            <a:latin typeface="Arial" pitchFamily="34" charset="0"/>
            <a:ea typeface="+mn-ea"/>
            <a:cs typeface="Arial" pitchFamily="34" charset="0"/>
          </a:endParaRPr>
        </a:p>
      </dgm:t>
    </dgm:pt>
    <dgm:pt modelId="{7632A01F-6F3E-47E2-B557-ADD323AFA281}" type="sibTrans" cxnId="{5551B9D5-02D8-497D-BE63-5B8E63B3619B}">
      <dgm:prSet/>
      <dgm:spPr/>
      <dgm:t>
        <a:bodyPr/>
        <a:lstStyle/>
        <a:p>
          <a:endParaRPr lang="es-SV" sz="900" b="0">
            <a:latin typeface="Arial" pitchFamily="34" charset="0"/>
            <a:cs typeface="Arial" pitchFamily="34" charset="0"/>
          </a:endParaRPr>
        </a:p>
      </dgm:t>
    </dgm:pt>
    <dgm:pt modelId="{1C4EB935-796A-42A5-B730-977BC7142233}">
      <dgm:prSet phldrT="[Texto]" custT="1"/>
      <dgm:spPr>
        <a:xfrm>
          <a:off x="2265563" y="2506600"/>
          <a:ext cx="986914" cy="588210"/>
        </a:xfrm>
        <a:solidFill>
          <a:srgbClr val="8064A2">
            <a:lumMod val="60000"/>
            <a:lumOff val="40000"/>
          </a:srgbClr>
        </a:solidFill>
        <a:ln w="12700">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s-SV" sz="900" b="0">
              <a:solidFill>
                <a:sysClr val="windowText" lastClr="000000">
                  <a:hueOff val="0"/>
                  <a:satOff val="0"/>
                  <a:lumOff val="0"/>
                  <a:alphaOff val="0"/>
                </a:sysClr>
              </a:solidFill>
              <a:latin typeface="Arial" pitchFamily="34" charset="0"/>
              <a:ea typeface="+mn-ea"/>
              <a:cs typeface="Arial" pitchFamily="34" charset="0"/>
            </a:rPr>
            <a:t>AMBITO</a:t>
          </a:r>
        </a:p>
        <a:p>
          <a:r>
            <a:rPr lang="es-SV" sz="900" b="0">
              <a:solidFill>
                <a:sysClr val="windowText" lastClr="000000">
                  <a:hueOff val="0"/>
                  <a:satOff val="0"/>
                  <a:lumOff val="0"/>
                  <a:alphaOff val="0"/>
                </a:sysClr>
              </a:solidFill>
              <a:latin typeface="Arial" pitchFamily="34" charset="0"/>
              <a:ea typeface="+mn-ea"/>
              <a:cs typeface="Arial" pitchFamily="34" charset="0"/>
            </a:rPr>
            <a:t>POLITICO-INSTITUCIONAL</a:t>
          </a:r>
        </a:p>
      </dgm:t>
    </dgm:pt>
    <dgm:pt modelId="{2CBF674F-1FAD-4EB3-B112-3EAFC105EB2C}" type="parTrans" cxnId="{3355D476-ECF5-4A8D-8969-FD6BF9A22F87}">
      <dgm:prSet custT="1"/>
      <dgm:spPr>
        <a:xfrm rot="3957424">
          <a:off x="1487565" y="2285082"/>
          <a:ext cx="1105565" cy="21599"/>
        </a:xfrm>
        <a:noFill/>
        <a:ln w="12700" cap="flat" cmpd="sng" algn="ctr">
          <a:solidFill>
            <a:scrgbClr r="0" g="0" b="0"/>
          </a:solidFill>
          <a:prstDash val="solid"/>
          <a:headEnd type="none" w="med" len="med"/>
          <a:tailEnd type="arrow" w="med" len="med"/>
        </a:ln>
        <a:effectLst/>
        <a:scene3d>
          <a:camera prst="orthographicFront"/>
          <a:lightRig rig="flat" dir="t"/>
        </a:scene3d>
        <a:sp3d prstMaterial="matte"/>
      </dgm:spPr>
      <dgm:t>
        <a:bodyPr/>
        <a:lstStyle/>
        <a:p>
          <a:endParaRPr lang="es-SV" sz="900" b="0">
            <a:solidFill>
              <a:sysClr val="windowText" lastClr="000000">
                <a:hueOff val="0"/>
                <a:satOff val="0"/>
                <a:lumOff val="0"/>
                <a:alphaOff val="0"/>
              </a:sysClr>
            </a:solidFill>
            <a:latin typeface="Arial" pitchFamily="34" charset="0"/>
            <a:ea typeface="+mn-ea"/>
            <a:cs typeface="Arial" pitchFamily="34" charset="0"/>
          </a:endParaRPr>
        </a:p>
      </dgm:t>
    </dgm:pt>
    <dgm:pt modelId="{554E0FBF-FBFB-47AB-8861-14BBD10070C0}" type="sibTrans" cxnId="{3355D476-ECF5-4A8D-8969-FD6BF9A22F87}">
      <dgm:prSet/>
      <dgm:spPr/>
      <dgm:t>
        <a:bodyPr/>
        <a:lstStyle/>
        <a:p>
          <a:endParaRPr lang="es-SV" sz="900" b="0">
            <a:latin typeface="Arial" pitchFamily="34" charset="0"/>
            <a:cs typeface="Arial" pitchFamily="34" charset="0"/>
          </a:endParaRPr>
        </a:p>
      </dgm:t>
    </dgm:pt>
    <dgm:pt modelId="{0108DB72-13FA-40B2-A06E-5DABEFDCAF5E}">
      <dgm:prSet phldrT="[Texto]" custT="1"/>
      <dgm:spPr>
        <a:xfrm>
          <a:off x="1025230" y="923629"/>
          <a:ext cx="789902" cy="1734858"/>
        </a:xfrm>
        <a:solidFill>
          <a:sysClr val="window" lastClr="FFFFFF">
            <a:lumMod val="85000"/>
          </a:sysClr>
        </a:solidFill>
        <a:ln w="12700">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endParaRPr lang="es-ES_tradnl" sz="900" b="0">
            <a:solidFill>
              <a:sysClr val="windowText" lastClr="000000">
                <a:hueOff val="0"/>
                <a:satOff val="0"/>
                <a:lumOff val="0"/>
                <a:alphaOff val="0"/>
              </a:sysClr>
            </a:solidFill>
            <a:latin typeface="Arial" pitchFamily="34" charset="0"/>
            <a:ea typeface="+mn-ea"/>
            <a:cs typeface="Arial" pitchFamily="34" charset="0"/>
          </a:endParaRPr>
        </a:p>
        <a:p>
          <a:pPr algn="ctr"/>
          <a:endParaRPr lang="es-ES_tradnl" sz="900" b="0">
            <a:solidFill>
              <a:sysClr val="windowText" lastClr="000000">
                <a:hueOff val="0"/>
                <a:satOff val="0"/>
                <a:lumOff val="0"/>
                <a:alphaOff val="0"/>
              </a:sysClr>
            </a:solidFill>
            <a:latin typeface="Arial" pitchFamily="34" charset="0"/>
            <a:ea typeface="+mn-ea"/>
            <a:cs typeface="Arial" pitchFamily="34" charset="0"/>
          </a:endParaRPr>
        </a:p>
        <a:p>
          <a:pPr algn="ctr"/>
          <a:r>
            <a:rPr lang="es-ES_tradnl" sz="900" b="0">
              <a:solidFill>
                <a:sysClr val="windowText" lastClr="000000">
                  <a:hueOff val="0"/>
                  <a:satOff val="0"/>
                  <a:lumOff val="0"/>
                  <a:alphaOff val="0"/>
                </a:sysClr>
              </a:solidFill>
              <a:latin typeface="Arial" pitchFamily="34" charset="0"/>
              <a:ea typeface="+mn-ea"/>
              <a:cs typeface="Arial" pitchFamily="34" charset="0"/>
            </a:rPr>
            <a:t>MISION</a:t>
          </a:r>
        </a:p>
        <a:p>
          <a:pPr algn="ctr"/>
          <a:endParaRPr lang="es-ES_tradnl" sz="900" b="0">
            <a:solidFill>
              <a:sysClr val="windowText" lastClr="000000">
                <a:hueOff val="0"/>
                <a:satOff val="0"/>
                <a:lumOff val="0"/>
                <a:alphaOff val="0"/>
              </a:sysClr>
            </a:solidFill>
            <a:latin typeface="Arial" pitchFamily="34" charset="0"/>
            <a:ea typeface="+mn-ea"/>
            <a:cs typeface="Arial" pitchFamily="34" charset="0"/>
          </a:endParaRPr>
        </a:p>
        <a:p>
          <a:pPr algn="ctr"/>
          <a:endParaRPr lang="es-ES_tradnl" sz="900" b="0">
            <a:solidFill>
              <a:sysClr val="windowText" lastClr="000000">
                <a:hueOff val="0"/>
                <a:satOff val="0"/>
                <a:lumOff val="0"/>
                <a:alphaOff val="0"/>
              </a:sysClr>
            </a:solidFill>
            <a:latin typeface="Arial" pitchFamily="34" charset="0"/>
            <a:ea typeface="+mn-ea"/>
            <a:cs typeface="Arial" pitchFamily="34" charset="0"/>
          </a:endParaRPr>
        </a:p>
      </dgm:t>
    </dgm:pt>
    <dgm:pt modelId="{7939E25F-B8EE-4E54-BF97-FF099B067016}" type="sibTrans" cxnId="{E975A83E-386D-4693-9E02-C87F0B916442}">
      <dgm:prSet/>
      <dgm:spPr/>
      <dgm:t>
        <a:bodyPr/>
        <a:lstStyle/>
        <a:p>
          <a:endParaRPr lang="es-SV" sz="900" b="0">
            <a:latin typeface="Arial" pitchFamily="34" charset="0"/>
            <a:cs typeface="Arial" pitchFamily="34" charset="0"/>
          </a:endParaRPr>
        </a:p>
      </dgm:t>
    </dgm:pt>
    <dgm:pt modelId="{CE1D49EC-C6EC-4EAC-AC8B-7F9BCAEBF1B9}" type="parTrans" cxnId="{E975A83E-386D-4693-9E02-C87F0B916442}">
      <dgm:prSet custT="1"/>
      <dgm:spPr>
        <a:xfrm rot="21542010">
          <a:off x="764166" y="1776535"/>
          <a:ext cx="261082" cy="33449"/>
        </a:xfrm>
        <a:noFill/>
        <a:ln w="12700" cap="flat" cmpd="sng" algn="ctr">
          <a:solidFill>
            <a:scrgbClr r="0" g="0" b="0"/>
          </a:solidFill>
          <a:prstDash val="solid"/>
          <a:headEnd type="none" w="med" len="med"/>
          <a:tailEnd type="arrow" w="med" len="med"/>
        </a:ln>
        <a:effectLst/>
        <a:scene3d>
          <a:camera prst="orthographicFront"/>
          <a:lightRig rig="flat" dir="t"/>
        </a:scene3d>
        <a:sp3d prstMaterial="matte"/>
      </dgm:spPr>
      <dgm:t>
        <a:bodyPr/>
        <a:lstStyle/>
        <a:p>
          <a:endParaRPr lang="es-SV" sz="900" b="0">
            <a:solidFill>
              <a:sysClr val="windowText" lastClr="000000">
                <a:hueOff val="0"/>
                <a:satOff val="0"/>
                <a:lumOff val="0"/>
                <a:alphaOff val="0"/>
              </a:sysClr>
            </a:solidFill>
            <a:latin typeface="Arial" pitchFamily="34" charset="0"/>
            <a:ea typeface="+mn-ea"/>
            <a:cs typeface="Arial" pitchFamily="34" charset="0"/>
          </a:endParaRPr>
        </a:p>
      </dgm:t>
    </dgm:pt>
    <dgm:pt modelId="{9BB9DA40-53F9-4693-A844-28537C2CB81B}">
      <dgm:prSet custT="1"/>
      <dgm:spPr>
        <a:xfrm>
          <a:off x="2243543" y="1166744"/>
          <a:ext cx="1012820" cy="604589"/>
        </a:xfrm>
        <a:solidFill>
          <a:srgbClr val="8064A2">
            <a:lumMod val="60000"/>
            <a:lumOff val="40000"/>
          </a:srgbClr>
        </a:solidFill>
        <a:ln w="12700">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s-SV" sz="900" b="0">
              <a:solidFill>
                <a:sysClr val="windowText" lastClr="000000">
                  <a:hueOff val="0"/>
                  <a:satOff val="0"/>
                  <a:lumOff val="0"/>
                  <a:alphaOff val="0"/>
                </a:sysClr>
              </a:solidFill>
              <a:latin typeface="Arial" pitchFamily="34" charset="0"/>
              <a:ea typeface="+mn-ea"/>
              <a:cs typeface="Arial" pitchFamily="34" charset="0"/>
            </a:rPr>
            <a:t>AMBITO</a:t>
          </a:r>
        </a:p>
        <a:p>
          <a:r>
            <a:rPr lang="es-ES_tradnl" sz="900" b="0">
              <a:solidFill>
                <a:sysClr val="windowText" lastClr="000000">
                  <a:hueOff val="0"/>
                  <a:satOff val="0"/>
                  <a:lumOff val="0"/>
                  <a:alphaOff val="0"/>
                </a:sysClr>
              </a:solidFill>
              <a:latin typeface="Arial" pitchFamily="34" charset="0"/>
              <a:ea typeface="+mn-ea"/>
              <a:cs typeface="Arial" pitchFamily="34" charset="0"/>
            </a:rPr>
            <a:t>ECONOMICO</a:t>
          </a:r>
          <a:endParaRPr lang="es-SV" sz="900" b="0">
            <a:solidFill>
              <a:sysClr val="windowText" lastClr="000000">
                <a:hueOff val="0"/>
                <a:satOff val="0"/>
                <a:lumOff val="0"/>
                <a:alphaOff val="0"/>
              </a:sysClr>
            </a:solidFill>
            <a:latin typeface="Arial" pitchFamily="34" charset="0"/>
            <a:ea typeface="+mn-ea"/>
            <a:cs typeface="Arial" pitchFamily="34" charset="0"/>
          </a:endParaRPr>
        </a:p>
      </dgm:t>
    </dgm:pt>
    <dgm:pt modelId="{A667C9BB-9470-45C4-B3B2-87051EB2EC24}" type="parTrans" cxnId="{074EA65B-00C0-4A5B-92CA-E71DA6847DF9}">
      <dgm:prSet custT="1"/>
      <dgm:spPr>
        <a:xfrm rot="19384158">
          <a:off x="1761367" y="1619248"/>
          <a:ext cx="535941" cy="21599"/>
        </a:xfrm>
        <a:noFill/>
        <a:ln w="12700" cap="flat" cmpd="sng" algn="ctr">
          <a:solidFill>
            <a:scrgbClr r="0" g="0" b="0"/>
          </a:solidFill>
          <a:prstDash val="solid"/>
          <a:headEnd type="none" w="med" len="med"/>
          <a:tailEnd type="arrow" w="med" len="med"/>
        </a:ln>
        <a:effectLst/>
        <a:scene3d>
          <a:camera prst="orthographicFront"/>
          <a:lightRig rig="flat" dir="t"/>
        </a:scene3d>
        <a:sp3d prstMaterial="matte"/>
      </dgm:spPr>
      <dgm:t>
        <a:bodyPr/>
        <a:lstStyle/>
        <a:p>
          <a:endParaRPr lang="es-SV" sz="900" b="0">
            <a:solidFill>
              <a:sysClr val="windowText" lastClr="000000">
                <a:hueOff val="0"/>
                <a:satOff val="0"/>
                <a:lumOff val="0"/>
                <a:alphaOff val="0"/>
              </a:sysClr>
            </a:solidFill>
            <a:latin typeface="Arial" pitchFamily="34" charset="0"/>
            <a:ea typeface="+mn-ea"/>
            <a:cs typeface="Arial" pitchFamily="34" charset="0"/>
          </a:endParaRPr>
        </a:p>
      </dgm:t>
    </dgm:pt>
    <dgm:pt modelId="{5AEF241A-FD4A-43EC-81C9-4B4E68986876}" type="sibTrans" cxnId="{074EA65B-00C0-4A5B-92CA-E71DA6847DF9}">
      <dgm:prSet/>
      <dgm:spPr/>
      <dgm:t>
        <a:bodyPr/>
        <a:lstStyle/>
        <a:p>
          <a:endParaRPr lang="es-SV" sz="900" b="0">
            <a:latin typeface="Arial" pitchFamily="34" charset="0"/>
            <a:cs typeface="Arial" pitchFamily="34" charset="0"/>
          </a:endParaRPr>
        </a:p>
      </dgm:t>
    </dgm:pt>
    <dgm:pt modelId="{AEA4C85E-4A06-4E3A-BA98-7B27C4B07CA2}">
      <dgm:prSet custT="1"/>
      <dgm:spPr>
        <a:xfrm>
          <a:off x="2246482" y="1835970"/>
          <a:ext cx="1023619" cy="604589"/>
        </a:xfrm>
        <a:solidFill>
          <a:srgbClr val="8064A2">
            <a:lumMod val="60000"/>
            <a:lumOff val="40000"/>
          </a:srgbClr>
        </a:solidFill>
        <a:ln w="12700">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s-SV" sz="900" b="0">
              <a:solidFill>
                <a:sysClr val="windowText" lastClr="000000">
                  <a:hueOff val="0"/>
                  <a:satOff val="0"/>
                  <a:lumOff val="0"/>
                  <a:alphaOff val="0"/>
                </a:sysClr>
              </a:solidFill>
              <a:latin typeface="Arial" pitchFamily="34" charset="0"/>
              <a:ea typeface="+mn-ea"/>
              <a:cs typeface="Arial" pitchFamily="34" charset="0"/>
            </a:rPr>
            <a:t>AMBITO</a:t>
          </a:r>
        </a:p>
        <a:p>
          <a:r>
            <a:rPr lang="es-SV" sz="900" b="0">
              <a:solidFill>
                <a:sysClr val="windowText" lastClr="000000">
                  <a:hueOff val="0"/>
                  <a:satOff val="0"/>
                  <a:lumOff val="0"/>
                  <a:alphaOff val="0"/>
                </a:sysClr>
              </a:solidFill>
              <a:latin typeface="Arial" pitchFamily="34" charset="0"/>
              <a:ea typeface="+mn-ea"/>
              <a:cs typeface="Arial" pitchFamily="34" charset="0"/>
            </a:rPr>
            <a:t>AMBIENTAL</a:t>
          </a:r>
        </a:p>
      </dgm:t>
    </dgm:pt>
    <dgm:pt modelId="{EE7B29EF-09FF-4C3C-A1CE-C2507D50F620}" type="parTrans" cxnId="{4A7B1D1F-4B83-4383-8824-F53109740D0D}">
      <dgm:prSet custT="1"/>
      <dgm:spPr>
        <a:xfrm rot="2329896">
          <a:off x="1753943" y="1953861"/>
          <a:ext cx="553728" cy="21599"/>
        </a:xfrm>
        <a:noFill/>
        <a:ln w="12700" cap="flat" cmpd="sng" algn="ctr">
          <a:solidFill>
            <a:scrgbClr r="0" g="0" b="0"/>
          </a:solidFill>
          <a:prstDash val="solid"/>
          <a:headEnd type="none" w="med" len="med"/>
          <a:tailEnd type="arrow" w="med" len="med"/>
        </a:ln>
        <a:effectLst/>
        <a:scene3d>
          <a:camera prst="orthographicFront"/>
          <a:lightRig rig="flat" dir="t"/>
        </a:scene3d>
        <a:sp3d prstMaterial="matte"/>
      </dgm:spPr>
      <dgm:t>
        <a:bodyPr/>
        <a:lstStyle/>
        <a:p>
          <a:endParaRPr lang="es-SV" sz="900" b="0">
            <a:solidFill>
              <a:sysClr val="windowText" lastClr="000000">
                <a:hueOff val="0"/>
                <a:satOff val="0"/>
                <a:lumOff val="0"/>
                <a:alphaOff val="0"/>
              </a:sysClr>
            </a:solidFill>
            <a:latin typeface="Arial" pitchFamily="34" charset="0"/>
            <a:ea typeface="+mn-ea"/>
            <a:cs typeface="Arial" pitchFamily="34" charset="0"/>
          </a:endParaRPr>
        </a:p>
      </dgm:t>
    </dgm:pt>
    <dgm:pt modelId="{3A39A0E3-1D93-443A-ADC2-75C0F50F9604}" type="sibTrans" cxnId="{4A7B1D1F-4B83-4383-8824-F53109740D0D}">
      <dgm:prSet/>
      <dgm:spPr/>
      <dgm:t>
        <a:bodyPr/>
        <a:lstStyle/>
        <a:p>
          <a:endParaRPr lang="es-SV" sz="900" b="0">
            <a:latin typeface="Arial" pitchFamily="34" charset="0"/>
            <a:cs typeface="Arial" pitchFamily="34" charset="0"/>
          </a:endParaRPr>
        </a:p>
      </dgm:t>
    </dgm:pt>
    <dgm:pt modelId="{66567945-48E2-4060-823A-93E916D45841}">
      <dgm:prSet custT="1"/>
      <dgm:spPr>
        <a:xfrm>
          <a:off x="3630920" y="1365732"/>
          <a:ext cx="878333" cy="1061375"/>
        </a:xfrm>
        <a:solidFill>
          <a:srgbClr val="EEECE1">
            <a:lumMod val="75000"/>
          </a:srgbClr>
        </a:solidFill>
        <a:ln w="12700">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s-SV" sz="900" b="0">
              <a:solidFill>
                <a:sysClr val="windowText" lastClr="000000">
                  <a:hueOff val="0"/>
                  <a:satOff val="0"/>
                  <a:lumOff val="0"/>
                  <a:alphaOff val="0"/>
                </a:sysClr>
              </a:solidFill>
              <a:latin typeface="Arial" pitchFamily="34" charset="0"/>
              <a:ea typeface="+mn-ea"/>
              <a:cs typeface="Arial" pitchFamily="34" charset="0"/>
            </a:rPr>
            <a:t>OBJETIVOS </a:t>
          </a:r>
        </a:p>
        <a:p>
          <a:r>
            <a:rPr lang="es-SV" sz="900" b="0">
              <a:solidFill>
                <a:sysClr val="windowText" lastClr="000000">
                  <a:hueOff val="0"/>
                  <a:satOff val="0"/>
                  <a:lumOff val="0"/>
                  <a:alphaOff val="0"/>
                </a:sysClr>
              </a:solidFill>
              <a:latin typeface="Arial" pitchFamily="34" charset="0"/>
              <a:ea typeface="+mn-ea"/>
              <a:cs typeface="Arial" pitchFamily="34" charset="0"/>
            </a:rPr>
            <a:t>DE </a:t>
          </a:r>
        </a:p>
        <a:p>
          <a:r>
            <a:rPr lang="es-SV" sz="900" b="0">
              <a:solidFill>
                <a:sysClr val="windowText" lastClr="000000">
                  <a:hueOff val="0"/>
                  <a:satOff val="0"/>
                  <a:lumOff val="0"/>
                  <a:alphaOff val="0"/>
                </a:sysClr>
              </a:solidFill>
              <a:latin typeface="Arial" pitchFamily="34" charset="0"/>
              <a:ea typeface="+mn-ea"/>
              <a:cs typeface="Arial" pitchFamily="34" charset="0"/>
            </a:rPr>
            <a:t>DESARROLLO</a:t>
          </a:r>
        </a:p>
      </dgm:t>
    </dgm:pt>
    <dgm:pt modelId="{88541137-DEC9-46AB-8A4D-4E2919F0575B}" type="parTrans" cxnId="{EB381D16-A648-47D7-9CCD-79AD7FDDC5AC}">
      <dgm:prSet custT="1"/>
      <dgm:spPr>
        <a:xfrm rot="2926125">
          <a:off x="3159500" y="1671929"/>
          <a:ext cx="568284" cy="21599"/>
        </a:xfrm>
        <a:noFill/>
        <a:ln w="12700" cap="flat" cmpd="sng" algn="ctr">
          <a:solidFill>
            <a:scrgbClr r="0" g="0" b="0"/>
          </a:solidFill>
          <a:prstDash val="solid"/>
        </a:ln>
        <a:effectLst/>
        <a:scene3d>
          <a:camera prst="orthographicFront"/>
          <a:lightRig rig="flat" dir="t"/>
        </a:scene3d>
        <a:sp3d prstMaterial="matte"/>
      </dgm:spPr>
      <dgm:t>
        <a:bodyPr/>
        <a:lstStyle/>
        <a:p>
          <a:endParaRPr lang="es-SV" sz="900" b="0">
            <a:solidFill>
              <a:sysClr val="windowText" lastClr="000000">
                <a:hueOff val="0"/>
                <a:satOff val="0"/>
                <a:lumOff val="0"/>
                <a:alphaOff val="0"/>
              </a:sysClr>
            </a:solidFill>
            <a:latin typeface="Arial" pitchFamily="34" charset="0"/>
            <a:ea typeface="+mn-ea"/>
            <a:cs typeface="Arial" pitchFamily="34" charset="0"/>
          </a:endParaRPr>
        </a:p>
      </dgm:t>
    </dgm:pt>
    <dgm:pt modelId="{0DB3A908-061B-4728-B55E-E45EAD8D613E}" type="sibTrans" cxnId="{EB381D16-A648-47D7-9CCD-79AD7FDDC5AC}">
      <dgm:prSet/>
      <dgm:spPr/>
      <dgm:t>
        <a:bodyPr/>
        <a:lstStyle/>
        <a:p>
          <a:endParaRPr lang="es-SV" sz="900" b="0">
            <a:latin typeface="Arial" pitchFamily="34" charset="0"/>
            <a:cs typeface="Arial" pitchFamily="34" charset="0"/>
          </a:endParaRPr>
        </a:p>
      </dgm:t>
    </dgm:pt>
    <dgm:pt modelId="{4DCA733E-9BF2-4139-A83A-EE76BD5F5A30}">
      <dgm:prSet custT="1"/>
      <dgm:spPr>
        <a:xfrm>
          <a:off x="7215105" y="1345854"/>
          <a:ext cx="841645" cy="1101148"/>
        </a:xfrm>
        <a:solidFill>
          <a:srgbClr val="F79646">
            <a:lumMod val="60000"/>
            <a:lumOff val="40000"/>
          </a:srgbClr>
        </a:solidFill>
        <a:ln w="12700">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s-SV" sz="900" b="0">
              <a:solidFill>
                <a:sysClr val="windowText" lastClr="000000">
                  <a:hueOff val="0"/>
                  <a:satOff val="0"/>
                  <a:lumOff val="0"/>
                  <a:alphaOff val="0"/>
                </a:sysClr>
              </a:solidFill>
              <a:latin typeface="Arial" pitchFamily="34" charset="0"/>
              <a:ea typeface="+mn-ea"/>
              <a:cs typeface="Arial" pitchFamily="34" charset="0"/>
            </a:rPr>
            <a:t>PROYECTOS</a:t>
          </a:r>
        </a:p>
      </dgm:t>
    </dgm:pt>
    <dgm:pt modelId="{B72F74EF-B26A-4FE1-A711-8CFFFEA3F0F7}" type="parTrans" cxnId="{EC18FEC3-88A3-4551-8325-D0672100E939}">
      <dgm:prSet custT="1"/>
      <dgm:spPr>
        <a:xfrm>
          <a:off x="6912408" y="1885629"/>
          <a:ext cx="302697" cy="21599"/>
        </a:xfrm>
        <a:noFill/>
        <a:ln w="12700" cap="flat" cmpd="sng" algn="ctr">
          <a:solidFill>
            <a:scrgbClr r="0" g="0" b="0"/>
          </a:solidFill>
          <a:prstDash val="solid"/>
          <a:headEnd type="none" w="med" len="med"/>
          <a:tailEnd type="arrow" w="med" len="med"/>
        </a:ln>
        <a:effectLst/>
        <a:scene3d>
          <a:camera prst="orthographicFront"/>
          <a:lightRig rig="flat" dir="t"/>
        </a:scene3d>
        <a:sp3d prstMaterial="matte"/>
      </dgm:spPr>
      <dgm:t>
        <a:bodyPr/>
        <a:lstStyle/>
        <a:p>
          <a:endParaRPr lang="es-SV" sz="900" b="0">
            <a:solidFill>
              <a:sysClr val="windowText" lastClr="000000">
                <a:hueOff val="0"/>
                <a:satOff val="0"/>
                <a:lumOff val="0"/>
                <a:alphaOff val="0"/>
              </a:sysClr>
            </a:solidFill>
            <a:latin typeface="Arial" pitchFamily="34" charset="0"/>
            <a:ea typeface="+mn-ea"/>
            <a:cs typeface="Arial" pitchFamily="34" charset="0"/>
          </a:endParaRPr>
        </a:p>
      </dgm:t>
    </dgm:pt>
    <dgm:pt modelId="{260FDFAD-4B63-4E96-AC4F-1E16BD4B2171}" type="sibTrans" cxnId="{EC18FEC3-88A3-4551-8325-D0672100E939}">
      <dgm:prSet/>
      <dgm:spPr/>
      <dgm:t>
        <a:bodyPr/>
        <a:lstStyle/>
        <a:p>
          <a:endParaRPr lang="es-SV" sz="900" b="0">
            <a:latin typeface="Arial" pitchFamily="34" charset="0"/>
            <a:cs typeface="Arial" pitchFamily="34" charset="0"/>
          </a:endParaRPr>
        </a:p>
      </dgm:t>
    </dgm:pt>
    <dgm:pt modelId="{9DCF214C-0690-4EBC-9AF0-C53886FC974E}">
      <dgm:prSet custT="1"/>
      <dgm:spPr>
        <a:xfrm>
          <a:off x="4863911" y="1365732"/>
          <a:ext cx="861821" cy="1061375"/>
        </a:xfrm>
        <a:solidFill>
          <a:srgbClr val="9BBB59">
            <a:lumMod val="40000"/>
            <a:lumOff val="60000"/>
          </a:srgbClr>
        </a:solidFill>
        <a:ln w="12700">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s-SV" sz="900" b="0">
              <a:solidFill>
                <a:sysClr val="windowText" lastClr="000000">
                  <a:hueOff val="0"/>
                  <a:satOff val="0"/>
                  <a:lumOff val="0"/>
                  <a:alphaOff val="0"/>
                </a:sysClr>
              </a:solidFill>
              <a:latin typeface="Arial" pitchFamily="34" charset="0"/>
              <a:ea typeface="+mn-ea"/>
              <a:cs typeface="Arial" pitchFamily="34" charset="0"/>
            </a:rPr>
            <a:t>EJES</a:t>
          </a:r>
        </a:p>
        <a:p>
          <a:r>
            <a:rPr lang="es-SV" sz="900" b="0">
              <a:solidFill>
                <a:sysClr val="windowText" lastClr="000000">
                  <a:hueOff val="0"/>
                  <a:satOff val="0"/>
                  <a:lumOff val="0"/>
                  <a:alphaOff val="0"/>
                </a:sysClr>
              </a:solidFill>
              <a:latin typeface="Arial" pitchFamily="34" charset="0"/>
              <a:ea typeface="+mn-ea"/>
              <a:cs typeface="Arial" pitchFamily="34" charset="0"/>
            </a:rPr>
            <a:t> DE </a:t>
          </a:r>
        </a:p>
        <a:p>
          <a:r>
            <a:rPr lang="es-SV" sz="900" b="0">
              <a:solidFill>
                <a:sysClr val="windowText" lastClr="000000">
                  <a:hueOff val="0"/>
                  <a:satOff val="0"/>
                  <a:lumOff val="0"/>
                  <a:alphaOff val="0"/>
                </a:sysClr>
              </a:solidFill>
              <a:latin typeface="Arial" pitchFamily="34" charset="0"/>
              <a:ea typeface="+mn-ea"/>
              <a:cs typeface="Arial" pitchFamily="34" charset="0"/>
            </a:rPr>
            <a:t>DESARROLLO</a:t>
          </a:r>
        </a:p>
      </dgm:t>
    </dgm:pt>
    <dgm:pt modelId="{6ACC7ED0-D1CE-4466-8F56-74B68F04E928}" type="parTrans" cxnId="{C85FA68C-E798-4BEA-8A09-8150C14A5218}">
      <dgm:prSet custT="1"/>
      <dgm:spPr>
        <a:xfrm>
          <a:off x="4509254" y="1885620"/>
          <a:ext cx="354656" cy="21599"/>
        </a:xfrm>
        <a:noFill/>
        <a:ln w="12700" cap="flat" cmpd="sng" algn="ctr">
          <a:solidFill>
            <a:scrgbClr r="0" g="0" b="0"/>
          </a:solidFill>
          <a:prstDash val="solid"/>
          <a:headEnd type="none" w="med" len="med"/>
          <a:tailEnd type="arrow" w="med" len="med"/>
        </a:ln>
        <a:effectLst/>
        <a:scene3d>
          <a:camera prst="orthographicFront"/>
          <a:lightRig rig="flat" dir="t"/>
        </a:scene3d>
        <a:sp3d prstMaterial="matte"/>
      </dgm:spPr>
      <dgm:t>
        <a:bodyPr/>
        <a:lstStyle/>
        <a:p>
          <a:endParaRPr lang="es-SV" sz="900" b="0">
            <a:solidFill>
              <a:sysClr val="windowText" lastClr="000000">
                <a:hueOff val="0"/>
                <a:satOff val="0"/>
                <a:lumOff val="0"/>
                <a:alphaOff val="0"/>
              </a:sysClr>
            </a:solidFill>
            <a:latin typeface="Arial" pitchFamily="34" charset="0"/>
            <a:ea typeface="+mn-ea"/>
            <a:cs typeface="Arial" pitchFamily="34" charset="0"/>
          </a:endParaRPr>
        </a:p>
      </dgm:t>
    </dgm:pt>
    <dgm:pt modelId="{2B1D1EAD-791C-48E7-AF37-D2E70349BA5E}" type="sibTrans" cxnId="{C85FA68C-E798-4BEA-8A09-8150C14A5218}">
      <dgm:prSet/>
      <dgm:spPr/>
      <dgm:t>
        <a:bodyPr/>
        <a:lstStyle/>
        <a:p>
          <a:endParaRPr lang="es-SV" sz="900" b="0">
            <a:latin typeface="Arial" pitchFamily="34" charset="0"/>
            <a:cs typeface="Arial" pitchFamily="34" charset="0"/>
          </a:endParaRPr>
        </a:p>
      </dgm:t>
    </dgm:pt>
    <dgm:pt modelId="{FCC20014-ADE4-4C60-BEF7-7CBAB6DF808F}">
      <dgm:prSet custT="1"/>
      <dgm:spPr>
        <a:xfrm>
          <a:off x="6050587" y="1385644"/>
          <a:ext cx="861821" cy="1021568"/>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w="12700">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s-SV" sz="900" b="0">
              <a:solidFill>
                <a:sysClr val="windowText" lastClr="000000">
                  <a:hueOff val="0"/>
                  <a:satOff val="0"/>
                  <a:lumOff val="0"/>
                  <a:alphaOff val="0"/>
                </a:sysClr>
              </a:solidFill>
              <a:latin typeface="Arial" pitchFamily="34" charset="0"/>
              <a:ea typeface="+mn-ea"/>
              <a:cs typeface="Arial" pitchFamily="34" charset="0"/>
            </a:rPr>
            <a:t>PROGRAMAS</a:t>
          </a:r>
          <a:endParaRPr lang="es-SV" sz="900" b="0">
            <a:solidFill>
              <a:sysClr val="windowText" lastClr="000000">
                <a:hueOff val="0"/>
                <a:satOff val="0"/>
                <a:lumOff val="0"/>
                <a:alphaOff val="0"/>
              </a:sysClr>
            </a:solidFill>
            <a:latin typeface="Calibri"/>
            <a:ea typeface="+mn-ea"/>
            <a:cs typeface="+mn-cs"/>
          </a:endParaRPr>
        </a:p>
      </dgm:t>
    </dgm:pt>
    <dgm:pt modelId="{087137F2-4B66-48EE-A07F-3597A67F7643}" type="parTrans" cxnId="{FF1DD0F3-9283-4892-B8EF-B5FE0D66AF16}">
      <dgm:prSet/>
      <dgm:spPr>
        <a:xfrm rot="91">
          <a:off x="5725732" y="1885624"/>
          <a:ext cx="324854" cy="21599"/>
        </a:xfrm>
        <a:noFill/>
        <a:ln w="12700" cap="flat" cmpd="sng" algn="ctr">
          <a:solidFill>
            <a:scrgbClr r="0" g="0" b="0"/>
          </a:solidFill>
          <a:prstDash val="solid"/>
          <a:headEnd type="none" w="med" len="med"/>
          <a:tailEnd type="arrow" w="med" len="med"/>
        </a:ln>
        <a:effectLst/>
        <a:scene3d>
          <a:camera prst="orthographicFront"/>
          <a:lightRig rig="flat" dir="t"/>
        </a:scene3d>
        <a:sp3d prstMaterial="matte"/>
      </dgm:spPr>
      <dgm:t>
        <a:bodyPr/>
        <a:lstStyle/>
        <a:p>
          <a:endParaRPr lang="es-SV" b="0">
            <a:solidFill>
              <a:sysClr val="windowText" lastClr="000000">
                <a:hueOff val="0"/>
                <a:satOff val="0"/>
                <a:lumOff val="0"/>
                <a:alphaOff val="0"/>
              </a:sysClr>
            </a:solidFill>
            <a:latin typeface="Calibri"/>
            <a:ea typeface="+mn-ea"/>
            <a:cs typeface="+mn-cs"/>
          </a:endParaRPr>
        </a:p>
      </dgm:t>
    </dgm:pt>
    <dgm:pt modelId="{57D7E736-D7E0-4708-B8C0-52005146C75C}" type="sibTrans" cxnId="{FF1DD0F3-9283-4892-B8EF-B5FE0D66AF16}">
      <dgm:prSet/>
      <dgm:spPr/>
      <dgm:t>
        <a:bodyPr/>
        <a:lstStyle/>
        <a:p>
          <a:endParaRPr lang="es-SV" b="0"/>
        </a:p>
      </dgm:t>
    </dgm:pt>
    <dgm:pt modelId="{4A8A3679-3B82-4793-9F36-F8435DBE2824}" type="pres">
      <dgm:prSet presAssocID="{B9A63994-12AF-479E-BA04-3B46A3A387B0}" presName="diagram" presStyleCnt="0">
        <dgm:presLayoutVars>
          <dgm:chPref val="1"/>
          <dgm:dir/>
          <dgm:animOne val="branch"/>
          <dgm:animLvl val="lvl"/>
          <dgm:resizeHandles val="exact"/>
        </dgm:presLayoutVars>
      </dgm:prSet>
      <dgm:spPr/>
      <dgm:t>
        <a:bodyPr/>
        <a:lstStyle/>
        <a:p>
          <a:endParaRPr lang="es-SV"/>
        </a:p>
      </dgm:t>
    </dgm:pt>
    <dgm:pt modelId="{3AB19F6D-7581-4FD3-A0AB-E292B1AF1A4A}" type="pres">
      <dgm:prSet presAssocID="{3AC1158C-A496-4D51-8F1D-CCE4AA8FAD14}" presName="root1" presStyleCnt="0"/>
      <dgm:spPr/>
      <dgm:t>
        <a:bodyPr/>
        <a:lstStyle/>
        <a:p>
          <a:endParaRPr lang="es-SV"/>
        </a:p>
      </dgm:t>
    </dgm:pt>
    <dgm:pt modelId="{DA32787F-C329-459F-A7A3-BA34BD16241A}" type="pres">
      <dgm:prSet presAssocID="{3AC1158C-A496-4D51-8F1D-CCE4AA8FAD14}" presName="LevelOneTextNode" presStyleLbl="node0" presStyleIdx="0" presStyleCnt="1" custScaleX="87763" custScaleY="398486">
        <dgm:presLayoutVars>
          <dgm:chPref val="3"/>
        </dgm:presLayoutVars>
      </dgm:prSet>
      <dgm:spPr>
        <a:prstGeom prst="roundRect">
          <a:avLst>
            <a:gd name="adj" fmla="val 10000"/>
          </a:avLst>
        </a:prstGeom>
      </dgm:spPr>
      <dgm:t>
        <a:bodyPr/>
        <a:lstStyle/>
        <a:p>
          <a:endParaRPr lang="es-SV"/>
        </a:p>
      </dgm:t>
    </dgm:pt>
    <dgm:pt modelId="{64DAA4E6-EF8A-436D-990F-11BA8AAF6CFD}" type="pres">
      <dgm:prSet presAssocID="{3AC1158C-A496-4D51-8F1D-CCE4AA8FAD14}" presName="level2hierChild" presStyleCnt="0"/>
      <dgm:spPr/>
      <dgm:t>
        <a:bodyPr/>
        <a:lstStyle/>
        <a:p>
          <a:endParaRPr lang="es-SV"/>
        </a:p>
      </dgm:t>
    </dgm:pt>
    <dgm:pt modelId="{9DE4C2E9-A594-49D5-865C-EBEA4E99B3CF}" type="pres">
      <dgm:prSet presAssocID="{CE1D49EC-C6EC-4EAC-AC8B-7F9BCAEBF1B9}" presName="conn2-1" presStyleLbl="parChTrans1D2" presStyleIdx="0" presStyleCnt="1" custScaleY="64574"/>
      <dgm:spPr>
        <a:custGeom>
          <a:avLst/>
          <a:gdLst/>
          <a:ahLst/>
          <a:cxnLst/>
          <a:rect l="0" t="0" r="0" b="0"/>
          <a:pathLst>
            <a:path>
              <a:moveTo>
                <a:pt x="0" y="16724"/>
              </a:moveTo>
              <a:lnTo>
                <a:pt x="261082" y="16724"/>
              </a:lnTo>
            </a:path>
          </a:pathLst>
        </a:custGeom>
      </dgm:spPr>
      <dgm:t>
        <a:bodyPr/>
        <a:lstStyle/>
        <a:p>
          <a:endParaRPr lang="es-SV"/>
        </a:p>
      </dgm:t>
    </dgm:pt>
    <dgm:pt modelId="{611D75CF-E53C-4805-B07C-C4ABFFD5FC4F}" type="pres">
      <dgm:prSet presAssocID="{CE1D49EC-C6EC-4EAC-AC8B-7F9BCAEBF1B9}" presName="connTx" presStyleLbl="parChTrans1D2" presStyleIdx="0" presStyleCnt="1"/>
      <dgm:spPr/>
      <dgm:t>
        <a:bodyPr/>
        <a:lstStyle/>
        <a:p>
          <a:endParaRPr lang="es-SV"/>
        </a:p>
      </dgm:t>
    </dgm:pt>
    <dgm:pt modelId="{002ECF78-3C89-4A57-AC1D-F2A8834D1FC3}" type="pres">
      <dgm:prSet presAssocID="{0108DB72-13FA-40B2-A06E-5DABEFDCAF5E}" presName="root2" presStyleCnt="0"/>
      <dgm:spPr/>
      <dgm:t>
        <a:bodyPr/>
        <a:lstStyle/>
        <a:p>
          <a:endParaRPr lang="es-SV"/>
        </a:p>
      </dgm:t>
    </dgm:pt>
    <dgm:pt modelId="{14A174CD-F7EF-4F4C-808F-7FFFA5DA58E3}" type="pres">
      <dgm:prSet presAssocID="{0108DB72-13FA-40B2-A06E-5DABEFDCAF5E}" presName="LevelTwoTextNode" presStyleLbl="node2" presStyleIdx="0" presStyleCnt="1" custScaleX="91655" custScaleY="402603" custLinFactNeighborX="-9710" custLinFactNeighborY="-1022">
        <dgm:presLayoutVars>
          <dgm:chPref val="3"/>
        </dgm:presLayoutVars>
      </dgm:prSet>
      <dgm:spPr>
        <a:prstGeom prst="roundRect">
          <a:avLst>
            <a:gd name="adj" fmla="val 10000"/>
          </a:avLst>
        </a:prstGeom>
      </dgm:spPr>
      <dgm:t>
        <a:bodyPr/>
        <a:lstStyle/>
        <a:p>
          <a:endParaRPr lang="es-SV"/>
        </a:p>
      </dgm:t>
    </dgm:pt>
    <dgm:pt modelId="{D7D5C36E-81E9-4035-BD16-E22E2E85B88B}" type="pres">
      <dgm:prSet presAssocID="{0108DB72-13FA-40B2-A06E-5DABEFDCAF5E}" presName="level3hierChild" presStyleCnt="0"/>
      <dgm:spPr/>
      <dgm:t>
        <a:bodyPr/>
        <a:lstStyle/>
        <a:p>
          <a:endParaRPr lang="es-SV"/>
        </a:p>
      </dgm:t>
    </dgm:pt>
    <dgm:pt modelId="{F6F8EB92-D045-4AAE-AB6D-478BC32E940E}" type="pres">
      <dgm:prSet presAssocID="{CD250318-B298-40AD-8FC6-168AA6DB8CC4}" presName="conn2-1" presStyleLbl="parChTrans1D3" presStyleIdx="0" presStyleCnt="4"/>
      <dgm:spPr>
        <a:custGeom>
          <a:avLst/>
          <a:gdLst/>
          <a:ahLst/>
          <a:cxnLst/>
          <a:rect l="0" t="0" r="0" b="0"/>
          <a:pathLst>
            <a:path>
              <a:moveTo>
                <a:pt x="0" y="10799"/>
              </a:moveTo>
              <a:lnTo>
                <a:pt x="1079862" y="10799"/>
              </a:lnTo>
            </a:path>
          </a:pathLst>
        </a:custGeom>
      </dgm:spPr>
      <dgm:t>
        <a:bodyPr/>
        <a:lstStyle/>
        <a:p>
          <a:endParaRPr lang="es-SV"/>
        </a:p>
      </dgm:t>
    </dgm:pt>
    <dgm:pt modelId="{EEA46795-3AE2-4D15-9F91-C56B7A6A488A}" type="pres">
      <dgm:prSet presAssocID="{CD250318-B298-40AD-8FC6-168AA6DB8CC4}" presName="connTx" presStyleLbl="parChTrans1D3" presStyleIdx="0" presStyleCnt="4"/>
      <dgm:spPr/>
      <dgm:t>
        <a:bodyPr/>
        <a:lstStyle/>
        <a:p>
          <a:endParaRPr lang="es-SV"/>
        </a:p>
      </dgm:t>
    </dgm:pt>
    <dgm:pt modelId="{B49401FF-BF21-491E-B37F-12AAEB8BE2F5}" type="pres">
      <dgm:prSet presAssocID="{9907C927-6DBC-4424-8B92-A328F1CB8FE8}" presName="root2" presStyleCnt="0"/>
      <dgm:spPr/>
      <dgm:t>
        <a:bodyPr/>
        <a:lstStyle/>
        <a:p>
          <a:endParaRPr lang="es-SV"/>
        </a:p>
      </dgm:t>
    </dgm:pt>
    <dgm:pt modelId="{1A844123-41B0-4C44-B3FB-06B65C9B3B0E}" type="pres">
      <dgm:prSet presAssocID="{9907C927-6DBC-4424-8B92-A328F1CB8FE8}" presName="LevelTwoTextNode" presStyleLbl="node3" presStyleIdx="0" presStyleCnt="4" custScaleX="119250" custScaleY="140305">
        <dgm:presLayoutVars>
          <dgm:chPref val="3"/>
        </dgm:presLayoutVars>
      </dgm:prSet>
      <dgm:spPr>
        <a:prstGeom prst="roundRect">
          <a:avLst>
            <a:gd name="adj" fmla="val 10000"/>
          </a:avLst>
        </a:prstGeom>
      </dgm:spPr>
      <dgm:t>
        <a:bodyPr/>
        <a:lstStyle/>
        <a:p>
          <a:endParaRPr lang="es-SV"/>
        </a:p>
      </dgm:t>
    </dgm:pt>
    <dgm:pt modelId="{504B28D2-5EC7-40E3-A773-B7CA03B67F6F}" type="pres">
      <dgm:prSet presAssocID="{9907C927-6DBC-4424-8B92-A328F1CB8FE8}" presName="level3hierChild" presStyleCnt="0"/>
      <dgm:spPr/>
      <dgm:t>
        <a:bodyPr/>
        <a:lstStyle/>
        <a:p>
          <a:endParaRPr lang="es-SV"/>
        </a:p>
      </dgm:t>
    </dgm:pt>
    <dgm:pt modelId="{CD0F5233-63D2-4AEF-A572-08E2750A21B5}" type="pres">
      <dgm:prSet presAssocID="{A667C9BB-9470-45C4-B3B2-87051EB2EC24}" presName="conn2-1" presStyleLbl="parChTrans1D3" presStyleIdx="1" presStyleCnt="4"/>
      <dgm:spPr>
        <a:custGeom>
          <a:avLst/>
          <a:gdLst/>
          <a:ahLst/>
          <a:cxnLst/>
          <a:rect l="0" t="0" r="0" b="0"/>
          <a:pathLst>
            <a:path>
              <a:moveTo>
                <a:pt x="0" y="10799"/>
              </a:moveTo>
              <a:lnTo>
                <a:pt x="535941" y="10799"/>
              </a:lnTo>
            </a:path>
          </a:pathLst>
        </a:custGeom>
      </dgm:spPr>
      <dgm:t>
        <a:bodyPr/>
        <a:lstStyle/>
        <a:p>
          <a:endParaRPr lang="es-SV"/>
        </a:p>
      </dgm:t>
    </dgm:pt>
    <dgm:pt modelId="{334D457E-7A26-4525-A78E-5D35F40AC2AC}" type="pres">
      <dgm:prSet presAssocID="{A667C9BB-9470-45C4-B3B2-87051EB2EC24}" presName="connTx" presStyleLbl="parChTrans1D3" presStyleIdx="1" presStyleCnt="4"/>
      <dgm:spPr/>
      <dgm:t>
        <a:bodyPr/>
        <a:lstStyle/>
        <a:p>
          <a:endParaRPr lang="es-SV"/>
        </a:p>
      </dgm:t>
    </dgm:pt>
    <dgm:pt modelId="{ACE27025-2DE3-4A28-831B-8B56EF5A40B8}" type="pres">
      <dgm:prSet presAssocID="{9BB9DA40-53F9-4693-A844-28537C2CB81B}" presName="root2" presStyleCnt="0"/>
      <dgm:spPr/>
      <dgm:t>
        <a:bodyPr/>
        <a:lstStyle/>
        <a:p>
          <a:endParaRPr lang="es-SV"/>
        </a:p>
      </dgm:t>
    </dgm:pt>
    <dgm:pt modelId="{13E71300-87FE-4795-8FEF-6D1813B481FF}" type="pres">
      <dgm:prSet presAssocID="{9BB9DA40-53F9-4693-A844-28537C2CB81B}" presName="LevelTwoTextNode" presStyleLbl="node3" presStyleIdx="1" presStyleCnt="4" custScaleX="117521" custScaleY="140305">
        <dgm:presLayoutVars>
          <dgm:chPref val="3"/>
        </dgm:presLayoutVars>
      </dgm:prSet>
      <dgm:spPr>
        <a:prstGeom prst="roundRect">
          <a:avLst>
            <a:gd name="adj" fmla="val 10000"/>
          </a:avLst>
        </a:prstGeom>
      </dgm:spPr>
      <dgm:t>
        <a:bodyPr/>
        <a:lstStyle/>
        <a:p>
          <a:endParaRPr lang="es-SV"/>
        </a:p>
      </dgm:t>
    </dgm:pt>
    <dgm:pt modelId="{D0235088-24EA-437E-B9DB-BB67B2BEF1ED}" type="pres">
      <dgm:prSet presAssocID="{9BB9DA40-53F9-4693-A844-28537C2CB81B}" presName="level3hierChild" presStyleCnt="0"/>
      <dgm:spPr/>
      <dgm:t>
        <a:bodyPr/>
        <a:lstStyle/>
        <a:p>
          <a:endParaRPr lang="es-SV"/>
        </a:p>
      </dgm:t>
    </dgm:pt>
    <dgm:pt modelId="{732A000B-FFF6-49ED-859D-5801AF8EFFCC}" type="pres">
      <dgm:prSet presAssocID="{88541137-DEC9-46AB-8A4D-4E2919F0575B}" presName="conn2-1" presStyleLbl="parChTrans1D4" presStyleIdx="0" presStyleCnt="4" custScaleY="140303"/>
      <dgm:spPr>
        <a:custGeom>
          <a:avLst/>
          <a:gdLst/>
          <a:ahLst/>
          <a:cxnLst/>
          <a:rect l="0" t="0" r="0" b="0"/>
          <a:pathLst>
            <a:path>
              <a:moveTo>
                <a:pt x="0" y="10799"/>
              </a:moveTo>
              <a:lnTo>
                <a:pt x="568284" y="10799"/>
              </a:lnTo>
            </a:path>
          </a:pathLst>
        </a:custGeom>
      </dgm:spPr>
      <dgm:t>
        <a:bodyPr/>
        <a:lstStyle/>
        <a:p>
          <a:endParaRPr lang="es-SV"/>
        </a:p>
      </dgm:t>
    </dgm:pt>
    <dgm:pt modelId="{7CAB61F7-6202-4555-8EA9-1DEE083B9B14}" type="pres">
      <dgm:prSet presAssocID="{88541137-DEC9-46AB-8A4D-4E2919F0575B}" presName="connTx" presStyleLbl="parChTrans1D4" presStyleIdx="0" presStyleCnt="4"/>
      <dgm:spPr/>
      <dgm:t>
        <a:bodyPr/>
        <a:lstStyle/>
        <a:p>
          <a:endParaRPr lang="es-SV"/>
        </a:p>
      </dgm:t>
    </dgm:pt>
    <dgm:pt modelId="{1B9BA34B-8301-45A8-97DB-7B2AB3B83F9A}" type="pres">
      <dgm:prSet presAssocID="{66567945-48E2-4060-823A-93E916D45841}" presName="root2" presStyleCnt="0"/>
      <dgm:spPr/>
      <dgm:t>
        <a:bodyPr/>
        <a:lstStyle/>
        <a:p>
          <a:endParaRPr lang="es-SV"/>
        </a:p>
      </dgm:t>
    </dgm:pt>
    <dgm:pt modelId="{1007F07E-0410-4594-A12D-FA80282C09A6}" type="pres">
      <dgm:prSet presAssocID="{66567945-48E2-4060-823A-93E916D45841}" presName="LevelTwoTextNode" presStyleLbl="node4" presStyleIdx="0" presStyleCnt="4" custScaleX="101916" custScaleY="246310" custLinFactNeighborX="3461" custLinFactNeighborY="99181">
        <dgm:presLayoutVars>
          <dgm:chPref val="3"/>
        </dgm:presLayoutVars>
      </dgm:prSet>
      <dgm:spPr>
        <a:prstGeom prst="roundRect">
          <a:avLst>
            <a:gd name="adj" fmla="val 10000"/>
          </a:avLst>
        </a:prstGeom>
      </dgm:spPr>
      <dgm:t>
        <a:bodyPr/>
        <a:lstStyle/>
        <a:p>
          <a:endParaRPr lang="es-SV"/>
        </a:p>
      </dgm:t>
    </dgm:pt>
    <dgm:pt modelId="{E3F37D43-C259-46C7-BB53-C00FFF94B1C6}" type="pres">
      <dgm:prSet presAssocID="{66567945-48E2-4060-823A-93E916D45841}" presName="level3hierChild" presStyleCnt="0"/>
      <dgm:spPr/>
      <dgm:t>
        <a:bodyPr/>
        <a:lstStyle/>
        <a:p>
          <a:endParaRPr lang="es-SV"/>
        </a:p>
      </dgm:t>
    </dgm:pt>
    <dgm:pt modelId="{5BBD5C95-F298-4B21-BE16-5DF615D8ACAC}" type="pres">
      <dgm:prSet presAssocID="{6ACC7ED0-D1CE-4466-8F56-74B68F04E928}" presName="conn2-1" presStyleLbl="parChTrans1D4" presStyleIdx="1" presStyleCnt="4"/>
      <dgm:spPr>
        <a:custGeom>
          <a:avLst/>
          <a:gdLst/>
          <a:ahLst/>
          <a:cxnLst/>
          <a:rect l="0" t="0" r="0" b="0"/>
          <a:pathLst>
            <a:path>
              <a:moveTo>
                <a:pt x="0" y="10799"/>
              </a:moveTo>
              <a:lnTo>
                <a:pt x="354656" y="10799"/>
              </a:lnTo>
            </a:path>
          </a:pathLst>
        </a:custGeom>
      </dgm:spPr>
      <dgm:t>
        <a:bodyPr/>
        <a:lstStyle/>
        <a:p>
          <a:endParaRPr lang="es-SV"/>
        </a:p>
      </dgm:t>
    </dgm:pt>
    <dgm:pt modelId="{ED2A6B9A-50CF-4681-A869-9D6D66C57983}" type="pres">
      <dgm:prSet presAssocID="{6ACC7ED0-D1CE-4466-8F56-74B68F04E928}" presName="connTx" presStyleLbl="parChTrans1D4" presStyleIdx="1" presStyleCnt="4"/>
      <dgm:spPr/>
      <dgm:t>
        <a:bodyPr/>
        <a:lstStyle/>
        <a:p>
          <a:endParaRPr lang="es-SV"/>
        </a:p>
      </dgm:t>
    </dgm:pt>
    <dgm:pt modelId="{19700912-EB13-43CF-A9BE-2B3EC282F300}" type="pres">
      <dgm:prSet presAssocID="{9DCF214C-0690-4EBC-9AF0-C53886FC974E}" presName="root2" presStyleCnt="0"/>
      <dgm:spPr/>
    </dgm:pt>
    <dgm:pt modelId="{3BCCC618-8FB4-4F5D-876C-455B9A34D92B}" type="pres">
      <dgm:prSet presAssocID="{9DCF214C-0690-4EBC-9AF0-C53886FC974E}" presName="LevelTwoTextNode" presStyleLbl="node4" presStyleIdx="1" presStyleCnt="4" custScaleY="246310" custLinFactNeighborX="4613" custLinFactNeighborY="99181">
        <dgm:presLayoutVars>
          <dgm:chPref val="3"/>
        </dgm:presLayoutVars>
      </dgm:prSet>
      <dgm:spPr>
        <a:prstGeom prst="roundRect">
          <a:avLst>
            <a:gd name="adj" fmla="val 10000"/>
          </a:avLst>
        </a:prstGeom>
      </dgm:spPr>
      <dgm:t>
        <a:bodyPr/>
        <a:lstStyle/>
        <a:p>
          <a:endParaRPr lang="es-SV"/>
        </a:p>
      </dgm:t>
    </dgm:pt>
    <dgm:pt modelId="{1F1A2F19-331A-4367-A63A-E589C9BED513}" type="pres">
      <dgm:prSet presAssocID="{9DCF214C-0690-4EBC-9AF0-C53886FC974E}" presName="level3hierChild" presStyleCnt="0"/>
      <dgm:spPr/>
    </dgm:pt>
    <dgm:pt modelId="{9FF7C6D0-7EA7-4A8A-BB7B-FC2AEF54ACE2}" type="pres">
      <dgm:prSet presAssocID="{087137F2-4B66-48EE-A07F-3597A67F7643}" presName="conn2-1" presStyleLbl="parChTrans1D4" presStyleIdx="2" presStyleCnt="4"/>
      <dgm:spPr>
        <a:custGeom>
          <a:avLst/>
          <a:gdLst/>
          <a:ahLst/>
          <a:cxnLst/>
          <a:rect l="0" t="0" r="0" b="0"/>
          <a:pathLst>
            <a:path>
              <a:moveTo>
                <a:pt x="0" y="10799"/>
              </a:moveTo>
              <a:lnTo>
                <a:pt x="324854" y="10799"/>
              </a:lnTo>
            </a:path>
          </a:pathLst>
        </a:custGeom>
      </dgm:spPr>
      <dgm:t>
        <a:bodyPr/>
        <a:lstStyle/>
        <a:p>
          <a:endParaRPr lang="es-SV"/>
        </a:p>
      </dgm:t>
    </dgm:pt>
    <dgm:pt modelId="{6AF13834-A5F7-40A8-8852-4452A301363E}" type="pres">
      <dgm:prSet presAssocID="{087137F2-4B66-48EE-A07F-3597A67F7643}" presName="connTx" presStyleLbl="parChTrans1D4" presStyleIdx="2" presStyleCnt="4"/>
      <dgm:spPr/>
      <dgm:t>
        <a:bodyPr/>
        <a:lstStyle/>
        <a:p>
          <a:endParaRPr lang="es-SV"/>
        </a:p>
      </dgm:t>
    </dgm:pt>
    <dgm:pt modelId="{1D3C27EB-0E83-446C-9C77-B00648770941}" type="pres">
      <dgm:prSet presAssocID="{FCC20014-ADE4-4C60-BEF7-7CBAB6DF808F}" presName="root2" presStyleCnt="0"/>
      <dgm:spPr/>
    </dgm:pt>
    <dgm:pt modelId="{CC637E6A-C5FD-4CE1-B9AE-CC8D69A34F26}" type="pres">
      <dgm:prSet presAssocID="{FCC20014-ADE4-4C60-BEF7-7CBAB6DF808F}" presName="LevelTwoTextNode" presStyleLbl="node4" presStyleIdx="2" presStyleCnt="4" custScaleY="237072" custLinFactNeighborX="2307" custLinFactNeighborY="99183">
        <dgm:presLayoutVars>
          <dgm:chPref val="3"/>
        </dgm:presLayoutVars>
      </dgm:prSet>
      <dgm:spPr>
        <a:prstGeom prst="roundRect">
          <a:avLst>
            <a:gd name="adj" fmla="val 10000"/>
          </a:avLst>
        </a:prstGeom>
      </dgm:spPr>
      <dgm:t>
        <a:bodyPr/>
        <a:lstStyle/>
        <a:p>
          <a:endParaRPr lang="es-SV"/>
        </a:p>
      </dgm:t>
    </dgm:pt>
    <dgm:pt modelId="{E91FA754-0890-4016-8D0F-509A1B8B52B3}" type="pres">
      <dgm:prSet presAssocID="{FCC20014-ADE4-4C60-BEF7-7CBAB6DF808F}" presName="level3hierChild" presStyleCnt="0"/>
      <dgm:spPr/>
    </dgm:pt>
    <dgm:pt modelId="{3E2D460C-2D3C-4FC6-BF04-997462708662}" type="pres">
      <dgm:prSet presAssocID="{B72F74EF-B26A-4FE1-A711-8CFFFEA3F0F7}" presName="conn2-1" presStyleLbl="parChTrans1D4" presStyleIdx="3" presStyleCnt="4"/>
      <dgm:spPr>
        <a:custGeom>
          <a:avLst/>
          <a:gdLst/>
          <a:ahLst/>
          <a:cxnLst/>
          <a:rect l="0" t="0" r="0" b="0"/>
          <a:pathLst>
            <a:path>
              <a:moveTo>
                <a:pt x="0" y="10799"/>
              </a:moveTo>
              <a:lnTo>
                <a:pt x="302697" y="10799"/>
              </a:lnTo>
            </a:path>
          </a:pathLst>
        </a:custGeom>
      </dgm:spPr>
      <dgm:t>
        <a:bodyPr/>
        <a:lstStyle/>
        <a:p>
          <a:endParaRPr lang="es-SV"/>
        </a:p>
      </dgm:t>
    </dgm:pt>
    <dgm:pt modelId="{B9BE67EC-2728-4393-9327-46AFD12CEA07}" type="pres">
      <dgm:prSet presAssocID="{B72F74EF-B26A-4FE1-A711-8CFFFEA3F0F7}" presName="connTx" presStyleLbl="parChTrans1D4" presStyleIdx="3" presStyleCnt="4"/>
      <dgm:spPr/>
      <dgm:t>
        <a:bodyPr/>
        <a:lstStyle/>
        <a:p>
          <a:endParaRPr lang="es-SV"/>
        </a:p>
      </dgm:t>
    </dgm:pt>
    <dgm:pt modelId="{9E735BF4-6CCF-4E5D-8C02-89BE768B873B}" type="pres">
      <dgm:prSet presAssocID="{4DCA733E-9BF2-4139-A83A-EE76BD5F5A30}" presName="root2" presStyleCnt="0"/>
      <dgm:spPr/>
      <dgm:t>
        <a:bodyPr/>
        <a:lstStyle/>
        <a:p>
          <a:endParaRPr lang="es-SV"/>
        </a:p>
      </dgm:t>
    </dgm:pt>
    <dgm:pt modelId="{348F866D-EE46-44D8-8486-02B4F5B0CB16}" type="pres">
      <dgm:prSet presAssocID="{4DCA733E-9BF2-4139-A83A-EE76BD5F5A30}" presName="LevelTwoTextNode" presStyleLbl="node4" presStyleIdx="3" presStyleCnt="4" custScaleX="97659" custScaleY="255540" custLinFactNeighborX="-2570" custLinFactNeighborY="99183">
        <dgm:presLayoutVars>
          <dgm:chPref val="3"/>
        </dgm:presLayoutVars>
      </dgm:prSet>
      <dgm:spPr>
        <a:prstGeom prst="roundRect">
          <a:avLst>
            <a:gd name="adj" fmla="val 10000"/>
          </a:avLst>
        </a:prstGeom>
      </dgm:spPr>
      <dgm:t>
        <a:bodyPr/>
        <a:lstStyle/>
        <a:p>
          <a:endParaRPr lang="es-SV"/>
        </a:p>
      </dgm:t>
    </dgm:pt>
    <dgm:pt modelId="{ECB062E4-35A0-4A9A-B7D3-75AB96176CC8}" type="pres">
      <dgm:prSet presAssocID="{4DCA733E-9BF2-4139-A83A-EE76BD5F5A30}" presName="level3hierChild" presStyleCnt="0"/>
      <dgm:spPr/>
      <dgm:t>
        <a:bodyPr/>
        <a:lstStyle/>
        <a:p>
          <a:endParaRPr lang="es-SV"/>
        </a:p>
      </dgm:t>
    </dgm:pt>
    <dgm:pt modelId="{26359431-516F-4171-B26B-EB6F0372F5FD}" type="pres">
      <dgm:prSet presAssocID="{EE7B29EF-09FF-4C3C-A1CE-C2507D50F620}" presName="conn2-1" presStyleLbl="parChTrans1D3" presStyleIdx="2" presStyleCnt="4"/>
      <dgm:spPr>
        <a:custGeom>
          <a:avLst/>
          <a:gdLst/>
          <a:ahLst/>
          <a:cxnLst/>
          <a:rect l="0" t="0" r="0" b="0"/>
          <a:pathLst>
            <a:path>
              <a:moveTo>
                <a:pt x="0" y="10799"/>
              </a:moveTo>
              <a:lnTo>
                <a:pt x="553728" y="10799"/>
              </a:lnTo>
            </a:path>
          </a:pathLst>
        </a:custGeom>
      </dgm:spPr>
      <dgm:t>
        <a:bodyPr/>
        <a:lstStyle/>
        <a:p>
          <a:endParaRPr lang="es-SV"/>
        </a:p>
      </dgm:t>
    </dgm:pt>
    <dgm:pt modelId="{B93785B6-C050-4DD2-A44C-F5AD1CC009A0}" type="pres">
      <dgm:prSet presAssocID="{EE7B29EF-09FF-4C3C-A1CE-C2507D50F620}" presName="connTx" presStyleLbl="parChTrans1D3" presStyleIdx="2" presStyleCnt="4"/>
      <dgm:spPr/>
      <dgm:t>
        <a:bodyPr/>
        <a:lstStyle/>
        <a:p>
          <a:endParaRPr lang="es-SV"/>
        </a:p>
      </dgm:t>
    </dgm:pt>
    <dgm:pt modelId="{4F88BC87-2220-4C68-A6E8-99E7642DB185}" type="pres">
      <dgm:prSet presAssocID="{AEA4C85E-4A06-4E3A-BA98-7B27C4B07CA2}" presName="root2" presStyleCnt="0"/>
      <dgm:spPr/>
      <dgm:t>
        <a:bodyPr/>
        <a:lstStyle/>
        <a:p>
          <a:endParaRPr lang="es-SV"/>
        </a:p>
      </dgm:t>
    </dgm:pt>
    <dgm:pt modelId="{508ABA8F-53E5-4B26-99E7-69C1A9B1A71B}" type="pres">
      <dgm:prSet presAssocID="{AEA4C85E-4A06-4E3A-BA98-7B27C4B07CA2}" presName="LevelTwoTextNode" presStyleLbl="node3" presStyleIdx="2" presStyleCnt="4" custScaleX="118774" custScaleY="140305" custLinFactNeighborX="341">
        <dgm:presLayoutVars>
          <dgm:chPref val="3"/>
        </dgm:presLayoutVars>
      </dgm:prSet>
      <dgm:spPr>
        <a:prstGeom prst="roundRect">
          <a:avLst>
            <a:gd name="adj" fmla="val 10000"/>
          </a:avLst>
        </a:prstGeom>
      </dgm:spPr>
      <dgm:t>
        <a:bodyPr/>
        <a:lstStyle/>
        <a:p>
          <a:endParaRPr lang="es-SV"/>
        </a:p>
      </dgm:t>
    </dgm:pt>
    <dgm:pt modelId="{5C7E93C5-1966-41A2-A29A-03100E859596}" type="pres">
      <dgm:prSet presAssocID="{AEA4C85E-4A06-4E3A-BA98-7B27C4B07CA2}" presName="level3hierChild" presStyleCnt="0"/>
      <dgm:spPr/>
      <dgm:t>
        <a:bodyPr/>
        <a:lstStyle/>
        <a:p>
          <a:endParaRPr lang="es-SV"/>
        </a:p>
      </dgm:t>
    </dgm:pt>
    <dgm:pt modelId="{043DC6AB-A133-4C8D-B3EB-87EFE6A9BD09}" type="pres">
      <dgm:prSet presAssocID="{2CBF674F-1FAD-4EB3-B112-3EAFC105EB2C}" presName="conn2-1" presStyleLbl="parChTrans1D3" presStyleIdx="3" presStyleCnt="4"/>
      <dgm:spPr>
        <a:custGeom>
          <a:avLst/>
          <a:gdLst/>
          <a:ahLst/>
          <a:cxnLst/>
          <a:rect l="0" t="0" r="0" b="0"/>
          <a:pathLst>
            <a:path>
              <a:moveTo>
                <a:pt x="0" y="10799"/>
              </a:moveTo>
              <a:lnTo>
                <a:pt x="1105565" y="10799"/>
              </a:lnTo>
            </a:path>
          </a:pathLst>
        </a:custGeom>
      </dgm:spPr>
      <dgm:t>
        <a:bodyPr/>
        <a:lstStyle/>
        <a:p>
          <a:endParaRPr lang="es-SV"/>
        </a:p>
      </dgm:t>
    </dgm:pt>
    <dgm:pt modelId="{378D9C47-BB86-40B3-B020-600ABE51A47C}" type="pres">
      <dgm:prSet presAssocID="{2CBF674F-1FAD-4EB3-B112-3EAFC105EB2C}" presName="connTx" presStyleLbl="parChTrans1D3" presStyleIdx="3" presStyleCnt="4"/>
      <dgm:spPr/>
      <dgm:t>
        <a:bodyPr/>
        <a:lstStyle/>
        <a:p>
          <a:endParaRPr lang="es-SV"/>
        </a:p>
      </dgm:t>
    </dgm:pt>
    <dgm:pt modelId="{480E89C9-48AA-4F1F-BCAB-59891BF170EE}" type="pres">
      <dgm:prSet presAssocID="{1C4EB935-796A-42A5-B730-977BC7142233}" presName="root2" presStyleCnt="0"/>
      <dgm:spPr/>
      <dgm:t>
        <a:bodyPr/>
        <a:lstStyle/>
        <a:p>
          <a:endParaRPr lang="es-SV"/>
        </a:p>
      </dgm:t>
    </dgm:pt>
    <dgm:pt modelId="{D171D979-B493-49F3-8AA7-1E63FADD37B6}" type="pres">
      <dgm:prSet presAssocID="{1C4EB935-796A-42A5-B730-977BC7142233}" presName="LevelTwoTextNode" presStyleLbl="node3" presStyleIdx="3" presStyleCnt="4" custScaleX="114515" custScaleY="136504" custLinFactNeighborX="2555" custLinFactNeighborY="326">
        <dgm:presLayoutVars>
          <dgm:chPref val="3"/>
        </dgm:presLayoutVars>
      </dgm:prSet>
      <dgm:spPr>
        <a:prstGeom prst="roundRect">
          <a:avLst>
            <a:gd name="adj" fmla="val 10000"/>
          </a:avLst>
        </a:prstGeom>
      </dgm:spPr>
      <dgm:t>
        <a:bodyPr/>
        <a:lstStyle/>
        <a:p>
          <a:endParaRPr lang="es-SV"/>
        </a:p>
      </dgm:t>
    </dgm:pt>
    <dgm:pt modelId="{DD19CD45-1C9F-48F3-86FF-FE0FBC1CBE52}" type="pres">
      <dgm:prSet presAssocID="{1C4EB935-796A-42A5-B730-977BC7142233}" presName="level3hierChild" presStyleCnt="0"/>
      <dgm:spPr/>
      <dgm:t>
        <a:bodyPr/>
        <a:lstStyle/>
        <a:p>
          <a:endParaRPr lang="es-SV"/>
        </a:p>
      </dgm:t>
    </dgm:pt>
  </dgm:ptLst>
  <dgm:cxnLst>
    <dgm:cxn modelId="{074EA65B-00C0-4A5B-92CA-E71DA6847DF9}" srcId="{0108DB72-13FA-40B2-A06E-5DABEFDCAF5E}" destId="{9BB9DA40-53F9-4693-A844-28537C2CB81B}" srcOrd="1" destOrd="0" parTransId="{A667C9BB-9470-45C4-B3B2-87051EB2EC24}" sibTransId="{5AEF241A-FD4A-43EC-81C9-4B4E68986876}"/>
    <dgm:cxn modelId="{EC18FEC3-88A3-4551-8325-D0672100E939}" srcId="{FCC20014-ADE4-4C60-BEF7-7CBAB6DF808F}" destId="{4DCA733E-9BF2-4139-A83A-EE76BD5F5A30}" srcOrd="0" destOrd="0" parTransId="{B72F74EF-B26A-4FE1-A711-8CFFFEA3F0F7}" sibTransId="{260FDFAD-4B63-4E96-AC4F-1E16BD4B2171}"/>
    <dgm:cxn modelId="{FF1DD0F3-9283-4892-B8EF-B5FE0D66AF16}" srcId="{9DCF214C-0690-4EBC-9AF0-C53886FC974E}" destId="{FCC20014-ADE4-4C60-BEF7-7CBAB6DF808F}" srcOrd="0" destOrd="0" parTransId="{087137F2-4B66-48EE-A07F-3597A67F7643}" sibTransId="{57D7E736-D7E0-4708-B8C0-52005146C75C}"/>
    <dgm:cxn modelId="{BAD39144-DEDC-4183-9F1D-AD652A45E68A}" type="presOf" srcId="{88541137-DEC9-46AB-8A4D-4E2919F0575B}" destId="{732A000B-FFF6-49ED-859D-5801AF8EFFCC}" srcOrd="0" destOrd="0" presId="urn:microsoft.com/office/officeart/2005/8/layout/hierarchy2"/>
    <dgm:cxn modelId="{E090D977-9881-48AA-A5CD-C3426012A5BD}" type="presOf" srcId="{66567945-48E2-4060-823A-93E916D45841}" destId="{1007F07E-0410-4594-A12D-FA80282C09A6}" srcOrd="0" destOrd="0" presId="urn:microsoft.com/office/officeart/2005/8/layout/hierarchy2"/>
    <dgm:cxn modelId="{2C147701-1896-4353-BF8B-DC8B0BA519E7}" type="presOf" srcId="{CD250318-B298-40AD-8FC6-168AA6DB8CC4}" destId="{F6F8EB92-D045-4AAE-AB6D-478BC32E940E}" srcOrd="0" destOrd="0" presId="urn:microsoft.com/office/officeart/2005/8/layout/hierarchy2"/>
    <dgm:cxn modelId="{E975A83E-386D-4693-9E02-C87F0B916442}" srcId="{3AC1158C-A496-4D51-8F1D-CCE4AA8FAD14}" destId="{0108DB72-13FA-40B2-A06E-5DABEFDCAF5E}" srcOrd="0" destOrd="0" parTransId="{CE1D49EC-C6EC-4EAC-AC8B-7F9BCAEBF1B9}" sibTransId="{7939E25F-B8EE-4E54-BF97-FF099B067016}"/>
    <dgm:cxn modelId="{C654D02D-2288-452F-8B5C-9F4A64510853}" type="presOf" srcId="{2CBF674F-1FAD-4EB3-B112-3EAFC105EB2C}" destId="{378D9C47-BB86-40B3-B020-600ABE51A47C}" srcOrd="1" destOrd="0" presId="urn:microsoft.com/office/officeart/2005/8/layout/hierarchy2"/>
    <dgm:cxn modelId="{25307844-9D34-4B06-B38A-FF20901322C2}" type="presOf" srcId="{B9A63994-12AF-479E-BA04-3B46A3A387B0}" destId="{4A8A3679-3B82-4793-9F36-F8435DBE2824}" srcOrd="0" destOrd="0" presId="urn:microsoft.com/office/officeart/2005/8/layout/hierarchy2"/>
    <dgm:cxn modelId="{C85FA68C-E798-4BEA-8A09-8150C14A5218}" srcId="{66567945-48E2-4060-823A-93E916D45841}" destId="{9DCF214C-0690-4EBC-9AF0-C53886FC974E}" srcOrd="0" destOrd="0" parTransId="{6ACC7ED0-D1CE-4466-8F56-74B68F04E928}" sibTransId="{2B1D1EAD-791C-48E7-AF37-D2E70349BA5E}"/>
    <dgm:cxn modelId="{5EE25AF8-311D-4887-A908-AA366427B196}" type="presOf" srcId="{9907C927-6DBC-4424-8B92-A328F1CB8FE8}" destId="{1A844123-41B0-4C44-B3FB-06B65C9B3B0E}" srcOrd="0" destOrd="0" presId="urn:microsoft.com/office/officeart/2005/8/layout/hierarchy2"/>
    <dgm:cxn modelId="{2BD3541E-6B68-4352-BB10-60C62759EDDE}" type="presOf" srcId="{6ACC7ED0-D1CE-4466-8F56-74B68F04E928}" destId="{ED2A6B9A-50CF-4681-A869-9D6D66C57983}" srcOrd="1" destOrd="0" presId="urn:microsoft.com/office/officeart/2005/8/layout/hierarchy2"/>
    <dgm:cxn modelId="{35ED8CDF-B511-4CFB-B5EA-A55E2280F02E}" type="presOf" srcId="{9DCF214C-0690-4EBC-9AF0-C53886FC974E}" destId="{3BCCC618-8FB4-4F5D-876C-455B9A34D92B}" srcOrd="0" destOrd="0" presId="urn:microsoft.com/office/officeart/2005/8/layout/hierarchy2"/>
    <dgm:cxn modelId="{FAECF555-4175-4153-BB61-5D879C127393}" type="presOf" srcId="{EE7B29EF-09FF-4C3C-A1CE-C2507D50F620}" destId="{26359431-516F-4171-B26B-EB6F0372F5FD}" srcOrd="0" destOrd="0" presId="urn:microsoft.com/office/officeart/2005/8/layout/hierarchy2"/>
    <dgm:cxn modelId="{0F4F8E63-247A-4919-9C55-86558C10C8FC}" type="presOf" srcId="{9BB9DA40-53F9-4693-A844-28537C2CB81B}" destId="{13E71300-87FE-4795-8FEF-6D1813B481FF}" srcOrd="0" destOrd="0" presId="urn:microsoft.com/office/officeart/2005/8/layout/hierarchy2"/>
    <dgm:cxn modelId="{A39B33BB-111E-4613-8BDA-D8EE9F90945C}" srcId="{B9A63994-12AF-479E-BA04-3B46A3A387B0}" destId="{3AC1158C-A496-4D51-8F1D-CCE4AA8FAD14}" srcOrd="0" destOrd="0" parTransId="{45F1393D-2240-4D91-9089-D63310077047}" sibTransId="{FE98875C-9BDD-49A6-B293-9FE0DDB77159}"/>
    <dgm:cxn modelId="{563966D2-B619-4CB3-8073-27E2B0C0E6E8}" type="presOf" srcId="{087137F2-4B66-48EE-A07F-3597A67F7643}" destId="{9FF7C6D0-7EA7-4A8A-BB7B-FC2AEF54ACE2}" srcOrd="0" destOrd="0" presId="urn:microsoft.com/office/officeart/2005/8/layout/hierarchy2"/>
    <dgm:cxn modelId="{75B7AF9E-285B-4F20-A8DC-4621B265058D}" type="presOf" srcId="{B72F74EF-B26A-4FE1-A711-8CFFFEA3F0F7}" destId="{B9BE67EC-2728-4393-9327-46AFD12CEA07}" srcOrd="1" destOrd="0" presId="urn:microsoft.com/office/officeart/2005/8/layout/hierarchy2"/>
    <dgm:cxn modelId="{330AC486-4F7E-449A-A716-B645564B9E78}" type="presOf" srcId="{A667C9BB-9470-45C4-B3B2-87051EB2EC24}" destId="{334D457E-7A26-4525-A78E-5D35F40AC2AC}" srcOrd="1" destOrd="0" presId="urn:microsoft.com/office/officeart/2005/8/layout/hierarchy2"/>
    <dgm:cxn modelId="{4A7B1D1F-4B83-4383-8824-F53109740D0D}" srcId="{0108DB72-13FA-40B2-A06E-5DABEFDCAF5E}" destId="{AEA4C85E-4A06-4E3A-BA98-7B27C4B07CA2}" srcOrd="2" destOrd="0" parTransId="{EE7B29EF-09FF-4C3C-A1CE-C2507D50F620}" sibTransId="{3A39A0E3-1D93-443A-ADC2-75C0F50F9604}"/>
    <dgm:cxn modelId="{5551B9D5-02D8-497D-BE63-5B8E63B3619B}" srcId="{0108DB72-13FA-40B2-A06E-5DABEFDCAF5E}" destId="{9907C927-6DBC-4424-8B92-A328F1CB8FE8}" srcOrd="0" destOrd="0" parTransId="{CD250318-B298-40AD-8FC6-168AA6DB8CC4}" sibTransId="{7632A01F-6F3E-47E2-B557-ADD323AFA281}"/>
    <dgm:cxn modelId="{EB381D16-A648-47D7-9CCD-79AD7FDDC5AC}" srcId="{9BB9DA40-53F9-4693-A844-28537C2CB81B}" destId="{66567945-48E2-4060-823A-93E916D45841}" srcOrd="0" destOrd="0" parTransId="{88541137-DEC9-46AB-8A4D-4E2919F0575B}" sibTransId="{0DB3A908-061B-4728-B55E-E45EAD8D613E}"/>
    <dgm:cxn modelId="{812CA4E9-1A03-49AD-9719-A02F504EDB94}" type="presOf" srcId="{1C4EB935-796A-42A5-B730-977BC7142233}" destId="{D171D979-B493-49F3-8AA7-1E63FADD37B6}" srcOrd="0" destOrd="0" presId="urn:microsoft.com/office/officeart/2005/8/layout/hierarchy2"/>
    <dgm:cxn modelId="{97C1D47B-1A37-4340-8DE3-7A628BA84150}" type="presOf" srcId="{CE1D49EC-C6EC-4EAC-AC8B-7F9BCAEBF1B9}" destId="{611D75CF-E53C-4805-B07C-C4ABFFD5FC4F}" srcOrd="1" destOrd="0" presId="urn:microsoft.com/office/officeart/2005/8/layout/hierarchy2"/>
    <dgm:cxn modelId="{552219D1-A4D4-4B5F-AE64-B5EB3B589E0A}" type="presOf" srcId="{FCC20014-ADE4-4C60-BEF7-7CBAB6DF808F}" destId="{CC637E6A-C5FD-4CE1-B9AE-CC8D69A34F26}" srcOrd="0" destOrd="0" presId="urn:microsoft.com/office/officeart/2005/8/layout/hierarchy2"/>
    <dgm:cxn modelId="{3355D476-ECF5-4A8D-8969-FD6BF9A22F87}" srcId="{0108DB72-13FA-40B2-A06E-5DABEFDCAF5E}" destId="{1C4EB935-796A-42A5-B730-977BC7142233}" srcOrd="3" destOrd="0" parTransId="{2CBF674F-1FAD-4EB3-B112-3EAFC105EB2C}" sibTransId="{554E0FBF-FBFB-47AB-8861-14BBD10070C0}"/>
    <dgm:cxn modelId="{E5F75465-1EC3-4D7F-9F21-A5AEC7809E5B}" type="presOf" srcId="{6ACC7ED0-D1CE-4466-8F56-74B68F04E928}" destId="{5BBD5C95-F298-4B21-BE16-5DF615D8ACAC}" srcOrd="0" destOrd="0" presId="urn:microsoft.com/office/officeart/2005/8/layout/hierarchy2"/>
    <dgm:cxn modelId="{3C5E5192-17C3-4776-B8BD-F2BD2B699577}" type="presOf" srcId="{AEA4C85E-4A06-4E3A-BA98-7B27C4B07CA2}" destId="{508ABA8F-53E5-4B26-99E7-69C1A9B1A71B}" srcOrd="0" destOrd="0" presId="urn:microsoft.com/office/officeart/2005/8/layout/hierarchy2"/>
    <dgm:cxn modelId="{25488AA3-48B3-4A34-A8AA-0FB811C365BD}" type="presOf" srcId="{EE7B29EF-09FF-4C3C-A1CE-C2507D50F620}" destId="{B93785B6-C050-4DD2-A44C-F5AD1CC009A0}" srcOrd="1" destOrd="0" presId="urn:microsoft.com/office/officeart/2005/8/layout/hierarchy2"/>
    <dgm:cxn modelId="{E6D9F385-B6A0-4BAE-ADB8-A802CF40589A}" type="presOf" srcId="{087137F2-4B66-48EE-A07F-3597A67F7643}" destId="{6AF13834-A5F7-40A8-8852-4452A301363E}" srcOrd="1" destOrd="0" presId="urn:microsoft.com/office/officeart/2005/8/layout/hierarchy2"/>
    <dgm:cxn modelId="{17E326C1-67B1-418C-B5F0-DBBF50DFF47F}" type="presOf" srcId="{0108DB72-13FA-40B2-A06E-5DABEFDCAF5E}" destId="{14A174CD-F7EF-4F4C-808F-7FFFA5DA58E3}" srcOrd="0" destOrd="0" presId="urn:microsoft.com/office/officeart/2005/8/layout/hierarchy2"/>
    <dgm:cxn modelId="{63F212D1-0FF2-46AE-B549-0E22A7CFACA1}" type="presOf" srcId="{3AC1158C-A496-4D51-8F1D-CCE4AA8FAD14}" destId="{DA32787F-C329-459F-A7A3-BA34BD16241A}" srcOrd="0" destOrd="0" presId="urn:microsoft.com/office/officeart/2005/8/layout/hierarchy2"/>
    <dgm:cxn modelId="{98426C55-B16C-487A-A2CC-D0D894691BFB}" type="presOf" srcId="{2CBF674F-1FAD-4EB3-B112-3EAFC105EB2C}" destId="{043DC6AB-A133-4C8D-B3EB-87EFE6A9BD09}" srcOrd="0" destOrd="0" presId="urn:microsoft.com/office/officeart/2005/8/layout/hierarchy2"/>
    <dgm:cxn modelId="{CF5A747A-6B94-44E7-B304-C3721B0A473B}" type="presOf" srcId="{CE1D49EC-C6EC-4EAC-AC8B-7F9BCAEBF1B9}" destId="{9DE4C2E9-A594-49D5-865C-EBEA4E99B3CF}" srcOrd="0" destOrd="0" presId="urn:microsoft.com/office/officeart/2005/8/layout/hierarchy2"/>
    <dgm:cxn modelId="{4DC277FC-7757-4751-A0D7-3F9144FFAB69}" type="presOf" srcId="{4DCA733E-9BF2-4139-A83A-EE76BD5F5A30}" destId="{348F866D-EE46-44D8-8486-02B4F5B0CB16}" srcOrd="0" destOrd="0" presId="urn:microsoft.com/office/officeart/2005/8/layout/hierarchy2"/>
    <dgm:cxn modelId="{FDD27051-F2CA-48F3-9DB6-ACE790C4A977}" type="presOf" srcId="{B72F74EF-B26A-4FE1-A711-8CFFFEA3F0F7}" destId="{3E2D460C-2D3C-4FC6-BF04-997462708662}" srcOrd="0" destOrd="0" presId="urn:microsoft.com/office/officeart/2005/8/layout/hierarchy2"/>
    <dgm:cxn modelId="{43C5BFFF-F362-48D8-9F44-426F96BAD0BB}" type="presOf" srcId="{CD250318-B298-40AD-8FC6-168AA6DB8CC4}" destId="{EEA46795-3AE2-4D15-9F91-C56B7A6A488A}" srcOrd="1" destOrd="0" presId="urn:microsoft.com/office/officeart/2005/8/layout/hierarchy2"/>
    <dgm:cxn modelId="{6BC8370C-AE37-4482-A76E-99F0557BB258}" type="presOf" srcId="{A667C9BB-9470-45C4-B3B2-87051EB2EC24}" destId="{CD0F5233-63D2-4AEF-A572-08E2750A21B5}" srcOrd="0" destOrd="0" presId="urn:microsoft.com/office/officeart/2005/8/layout/hierarchy2"/>
    <dgm:cxn modelId="{FFB66EB2-4DF0-4CF9-8796-0929C31761A3}" type="presOf" srcId="{88541137-DEC9-46AB-8A4D-4E2919F0575B}" destId="{7CAB61F7-6202-4555-8EA9-1DEE083B9B14}" srcOrd="1" destOrd="0" presId="urn:microsoft.com/office/officeart/2005/8/layout/hierarchy2"/>
    <dgm:cxn modelId="{D944D600-94C5-47B1-8FEC-8EB1125747AC}" type="presParOf" srcId="{4A8A3679-3B82-4793-9F36-F8435DBE2824}" destId="{3AB19F6D-7581-4FD3-A0AB-E292B1AF1A4A}" srcOrd="0" destOrd="0" presId="urn:microsoft.com/office/officeart/2005/8/layout/hierarchy2"/>
    <dgm:cxn modelId="{3DF7C604-0564-469E-92C8-222A1F16F291}" type="presParOf" srcId="{3AB19F6D-7581-4FD3-A0AB-E292B1AF1A4A}" destId="{DA32787F-C329-459F-A7A3-BA34BD16241A}" srcOrd="0" destOrd="0" presId="urn:microsoft.com/office/officeart/2005/8/layout/hierarchy2"/>
    <dgm:cxn modelId="{7CC40304-7959-4EBC-A35B-8487DD2E0E27}" type="presParOf" srcId="{3AB19F6D-7581-4FD3-A0AB-E292B1AF1A4A}" destId="{64DAA4E6-EF8A-436D-990F-11BA8AAF6CFD}" srcOrd="1" destOrd="0" presId="urn:microsoft.com/office/officeart/2005/8/layout/hierarchy2"/>
    <dgm:cxn modelId="{4260BFBE-E550-4C0B-9462-443A202F5083}" type="presParOf" srcId="{64DAA4E6-EF8A-436D-990F-11BA8AAF6CFD}" destId="{9DE4C2E9-A594-49D5-865C-EBEA4E99B3CF}" srcOrd="0" destOrd="0" presId="urn:microsoft.com/office/officeart/2005/8/layout/hierarchy2"/>
    <dgm:cxn modelId="{C96F575E-CE8C-4139-B10C-D9C881F1BB69}" type="presParOf" srcId="{9DE4C2E9-A594-49D5-865C-EBEA4E99B3CF}" destId="{611D75CF-E53C-4805-B07C-C4ABFFD5FC4F}" srcOrd="0" destOrd="0" presId="urn:microsoft.com/office/officeart/2005/8/layout/hierarchy2"/>
    <dgm:cxn modelId="{6A6DA533-980B-409A-B38C-686DBC69D2D0}" type="presParOf" srcId="{64DAA4E6-EF8A-436D-990F-11BA8AAF6CFD}" destId="{002ECF78-3C89-4A57-AC1D-F2A8834D1FC3}" srcOrd="1" destOrd="0" presId="urn:microsoft.com/office/officeart/2005/8/layout/hierarchy2"/>
    <dgm:cxn modelId="{A19D74D6-0EFF-4308-A08F-7CDA91383485}" type="presParOf" srcId="{002ECF78-3C89-4A57-AC1D-F2A8834D1FC3}" destId="{14A174CD-F7EF-4F4C-808F-7FFFA5DA58E3}" srcOrd="0" destOrd="0" presId="urn:microsoft.com/office/officeart/2005/8/layout/hierarchy2"/>
    <dgm:cxn modelId="{C6D90262-DDFA-4F65-818C-258130EC3F9A}" type="presParOf" srcId="{002ECF78-3C89-4A57-AC1D-F2A8834D1FC3}" destId="{D7D5C36E-81E9-4035-BD16-E22E2E85B88B}" srcOrd="1" destOrd="0" presId="urn:microsoft.com/office/officeart/2005/8/layout/hierarchy2"/>
    <dgm:cxn modelId="{B37EB59C-694D-4664-8322-F0190AD6D2A0}" type="presParOf" srcId="{D7D5C36E-81E9-4035-BD16-E22E2E85B88B}" destId="{F6F8EB92-D045-4AAE-AB6D-478BC32E940E}" srcOrd="0" destOrd="0" presId="urn:microsoft.com/office/officeart/2005/8/layout/hierarchy2"/>
    <dgm:cxn modelId="{FA4A5DA8-5799-463D-8D90-D3EB3703855E}" type="presParOf" srcId="{F6F8EB92-D045-4AAE-AB6D-478BC32E940E}" destId="{EEA46795-3AE2-4D15-9F91-C56B7A6A488A}" srcOrd="0" destOrd="0" presId="urn:microsoft.com/office/officeart/2005/8/layout/hierarchy2"/>
    <dgm:cxn modelId="{B9F0ECE6-0489-46AB-A2AD-0D14591D2A81}" type="presParOf" srcId="{D7D5C36E-81E9-4035-BD16-E22E2E85B88B}" destId="{B49401FF-BF21-491E-B37F-12AAEB8BE2F5}" srcOrd="1" destOrd="0" presId="urn:microsoft.com/office/officeart/2005/8/layout/hierarchy2"/>
    <dgm:cxn modelId="{F31D7D98-DD1B-42AB-8623-3180F5CACA32}" type="presParOf" srcId="{B49401FF-BF21-491E-B37F-12AAEB8BE2F5}" destId="{1A844123-41B0-4C44-B3FB-06B65C9B3B0E}" srcOrd="0" destOrd="0" presId="urn:microsoft.com/office/officeart/2005/8/layout/hierarchy2"/>
    <dgm:cxn modelId="{E1985494-2A0B-4BF7-AF2C-C833A066D93A}" type="presParOf" srcId="{B49401FF-BF21-491E-B37F-12AAEB8BE2F5}" destId="{504B28D2-5EC7-40E3-A773-B7CA03B67F6F}" srcOrd="1" destOrd="0" presId="urn:microsoft.com/office/officeart/2005/8/layout/hierarchy2"/>
    <dgm:cxn modelId="{CECE8E9D-EFEA-4BE4-AF39-769A4FC750FF}" type="presParOf" srcId="{D7D5C36E-81E9-4035-BD16-E22E2E85B88B}" destId="{CD0F5233-63D2-4AEF-A572-08E2750A21B5}" srcOrd="2" destOrd="0" presId="urn:microsoft.com/office/officeart/2005/8/layout/hierarchy2"/>
    <dgm:cxn modelId="{21747E87-7199-40E3-8A1D-A3AC81017C26}" type="presParOf" srcId="{CD0F5233-63D2-4AEF-A572-08E2750A21B5}" destId="{334D457E-7A26-4525-A78E-5D35F40AC2AC}" srcOrd="0" destOrd="0" presId="urn:microsoft.com/office/officeart/2005/8/layout/hierarchy2"/>
    <dgm:cxn modelId="{046C74FB-9D07-4AEE-BC00-5EE66CBA4438}" type="presParOf" srcId="{D7D5C36E-81E9-4035-BD16-E22E2E85B88B}" destId="{ACE27025-2DE3-4A28-831B-8B56EF5A40B8}" srcOrd="3" destOrd="0" presId="urn:microsoft.com/office/officeart/2005/8/layout/hierarchy2"/>
    <dgm:cxn modelId="{9EAFA3E5-B5EA-4C0D-8DE7-3B2801D46DCA}" type="presParOf" srcId="{ACE27025-2DE3-4A28-831B-8B56EF5A40B8}" destId="{13E71300-87FE-4795-8FEF-6D1813B481FF}" srcOrd="0" destOrd="0" presId="urn:microsoft.com/office/officeart/2005/8/layout/hierarchy2"/>
    <dgm:cxn modelId="{C1327C02-723B-448D-A28A-4CBEECE356C3}" type="presParOf" srcId="{ACE27025-2DE3-4A28-831B-8B56EF5A40B8}" destId="{D0235088-24EA-437E-B9DB-BB67B2BEF1ED}" srcOrd="1" destOrd="0" presId="urn:microsoft.com/office/officeart/2005/8/layout/hierarchy2"/>
    <dgm:cxn modelId="{5239449D-8C37-4BEB-919C-61F975D8DF78}" type="presParOf" srcId="{D0235088-24EA-437E-B9DB-BB67B2BEF1ED}" destId="{732A000B-FFF6-49ED-859D-5801AF8EFFCC}" srcOrd="0" destOrd="0" presId="urn:microsoft.com/office/officeart/2005/8/layout/hierarchy2"/>
    <dgm:cxn modelId="{8AB8E436-7417-4942-96E8-D79A7A3B2462}" type="presParOf" srcId="{732A000B-FFF6-49ED-859D-5801AF8EFFCC}" destId="{7CAB61F7-6202-4555-8EA9-1DEE083B9B14}" srcOrd="0" destOrd="0" presId="urn:microsoft.com/office/officeart/2005/8/layout/hierarchy2"/>
    <dgm:cxn modelId="{EACFF167-8A1F-4B77-9673-3579EE3C3E56}" type="presParOf" srcId="{D0235088-24EA-437E-B9DB-BB67B2BEF1ED}" destId="{1B9BA34B-8301-45A8-97DB-7B2AB3B83F9A}" srcOrd="1" destOrd="0" presId="urn:microsoft.com/office/officeart/2005/8/layout/hierarchy2"/>
    <dgm:cxn modelId="{B1ED44DD-13E1-4F5F-84CB-3871ECB38A9A}" type="presParOf" srcId="{1B9BA34B-8301-45A8-97DB-7B2AB3B83F9A}" destId="{1007F07E-0410-4594-A12D-FA80282C09A6}" srcOrd="0" destOrd="0" presId="urn:microsoft.com/office/officeart/2005/8/layout/hierarchy2"/>
    <dgm:cxn modelId="{0B9AB5EC-8378-4261-A23D-2233F82324AA}" type="presParOf" srcId="{1B9BA34B-8301-45A8-97DB-7B2AB3B83F9A}" destId="{E3F37D43-C259-46C7-BB53-C00FFF94B1C6}" srcOrd="1" destOrd="0" presId="urn:microsoft.com/office/officeart/2005/8/layout/hierarchy2"/>
    <dgm:cxn modelId="{75320E8D-57DE-4FD7-96B9-1329D3B79789}" type="presParOf" srcId="{E3F37D43-C259-46C7-BB53-C00FFF94B1C6}" destId="{5BBD5C95-F298-4B21-BE16-5DF615D8ACAC}" srcOrd="0" destOrd="0" presId="urn:microsoft.com/office/officeart/2005/8/layout/hierarchy2"/>
    <dgm:cxn modelId="{B6035487-4C95-4122-A22F-73EF7F516EC9}" type="presParOf" srcId="{5BBD5C95-F298-4B21-BE16-5DF615D8ACAC}" destId="{ED2A6B9A-50CF-4681-A869-9D6D66C57983}" srcOrd="0" destOrd="0" presId="urn:microsoft.com/office/officeart/2005/8/layout/hierarchy2"/>
    <dgm:cxn modelId="{FEFB4BE8-D73C-42BD-A4AA-C1DF39598BE6}" type="presParOf" srcId="{E3F37D43-C259-46C7-BB53-C00FFF94B1C6}" destId="{19700912-EB13-43CF-A9BE-2B3EC282F300}" srcOrd="1" destOrd="0" presId="urn:microsoft.com/office/officeart/2005/8/layout/hierarchy2"/>
    <dgm:cxn modelId="{48C222CF-5155-4701-8306-23D1981D7C86}" type="presParOf" srcId="{19700912-EB13-43CF-A9BE-2B3EC282F300}" destId="{3BCCC618-8FB4-4F5D-876C-455B9A34D92B}" srcOrd="0" destOrd="0" presId="urn:microsoft.com/office/officeart/2005/8/layout/hierarchy2"/>
    <dgm:cxn modelId="{7526500E-2102-4DBC-A8E4-B1DE0AEC4635}" type="presParOf" srcId="{19700912-EB13-43CF-A9BE-2B3EC282F300}" destId="{1F1A2F19-331A-4367-A63A-E589C9BED513}" srcOrd="1" destOrd="0" presId="urn:microsoft.com/office/officeart/2005/8/layout/hierarchy2"/>
    <dgm:cxn modelId="{0212822D-04ED-444B-B085-4B2D78DF111C}" type="presParOf" srcId="{1F1A2F19-331A-4367-A63A-E589C9BED513}" destId="{9FF7C6D0-7EA7-4A8A-BB7B-FC2AEF54ACE2}" srcOrd="0" destOrd="0" presId="urn:microsoft.com/office/officeart/2005/8/layout/hierarchy2"/>
    <dgm:cxn modelId="{60C5455E-D73E-4B33-9DFF-01F8CAAC519D}" type="presParOf" srcId="{9FF7C6D0-7EA7-4A8A-BB7B-FC2AEF54ACE2}" destId="{6AF13834-A5F7-40A8-8852-4452A301363E}" srcOrd="0" destOrd="0" presId="urn:microsoft.com/office/officeart/2005/8/layout/hierarchy2"/>
    <dgm:cxn modelId="{CC7B5B93-703B-4BDE-A692-3993FF221814}" type="presParOf" srcId="{1F1A2F19-331A-4367-A63A-E589C9BED513}" destId="{1D3C27EB-0E83-446C-9C77-B00648770941}" srcOrd="1" destOrd="0" presId="urn:microsoft.com/office/officeart/2005/8/layout/hierarchy2"/>
    <dgm:cxn modelId="{1D65D7E6-9BAA-4A6A-A821-F397C355CB67}" type="presParOf" srcId="{1D3C27EB-0E83-446C-9C77-B00648770941}" destId="{CC637E6A-C5FD-4CE1-B9AE-CC8D69A34F26}" srcOrd="0" destOrd="0" presId="urn:microsoft.com/office/officeart/2005/8/layout/hierarchy2"/>
    <dgm:cxn modelId="{EFDF5198-3D0C-437D-9A54-1450288A6964}" type="presParOf" srcId="{1D3C27EB-0E83-446C-9C77-B00648770941}" destId="{E91FA754-0890-4016-8D0F-509A1B8B52B3}" srcOrd="1" destOrd="0" presId="urn:microsoft.com/office/officeart/2005/8/layout/hierarchy2"/>
    <dgm:cxn modelId="{57F57F54-11E5-44E5-9CE7-BDD5AF9F2E18}" type="presParOf" srcId="{E91FA754-0890-4016-8D0F-509A1B8B52B3}" destId="{3E2D460C-2D3C-4FC6-BF04-997462708662}" srcOrd="0" destOrd="0" presId="urn:microsoft.com/office/officeart/2005/8/layout/hierarchy2"/>
    <dgm:cxn modelId="{3959AA58-8904-409C-8781-209410BD1B9D}" type="presParOf" srcId="{3E2D460C-2D3C-4FC6-BF04-997462708662}" destId="{B9BE67EC-2728-4393-9327-46AFD12CEA07}" srcOrd="0" destOrd="0" presId="urn:microsoft.com/office/officeart/2005/8/layout/hierarchy2"/>
    <dgm:cxn modelId="{6716B9B8-75D5-49CE-B51C-5A0E444F6DCF}" type="presParOf" srcId="{E91FA754-0890-4016-8D0F-509A1B8B52B3}" destId="{9E735BF4-6CCF-4E5D-8C02-89BE768B873B}" srcOrd="1" destOrd="0" presId="urn:microsoft.com/office/officeart/2005/8/layout/hierarchy2"/>
    <dgm:cxn modelId="{962EA5E5-D9C9-4EE1-9C66-4AEADB82A028}" type="presParOf" srcId="{9E735BF4-6CCF-4E5D-8C02-89BE768B873B}" destId="{348F866D-EE46-44D8-8486-02B4F5B0CB16}" srcOrd="0" destOrd="0" presId="urn:microsoft.com/office/officeart/2005/8/layout/hierarchy2"/>
    <dgm:cxn modelId="{76F30ADE-B34A-4B54-B591-473F1AC7EA26}" type="presParOf" srcId="{9E735BF4-6CCF-4E5D-8C02-89BE768B873B}" destId="{ECB062E4-35A0-4A9A-B7D3-75AB96176CC8}" srcOrd="1" destOrd="0" presId="urn:microsoft.com/office/officeart/2005/8/layout/hierarchy2"/>
    <dgm:cxn modelId="{B9C33B41-A97A-4B72-A8FF-91500ED20046}" type="presParOf" srcId="{D7D5C36E-81E9-4035-BD16-E22E2E85B88B}" destId="{26359431-516F-4171-B26B-EB6F0372F5FD}" srcOrd="4" destOrd="0" presId="urn:microsoft.com/office/officeart/2005/8/layout/hierarchy2"/>
    <dgm:cxn modelId="{C4389C34-D1FE-49E6-96FB-1FCAE35279A3}" type="presParOf" srcId="{26359431-516F-4171-B26B-EB6F0372F5FD}" destId="{B93785B6-C050-4DD2-A44C-F5AD1CC009A0}" srcOrd="0" destOrd="0" presId="urn:microsoft.com/office/officeart/2005/8/layout/hierarchy2"/>
    <dgm:cxn modelId="{78F5AFA4-F9AA-4FB3-9526-2991D2889F4F}" type="presParOf" srcId="{D7D5C36E-81E9-4035-BD16-E22E2E85B88B}" destId="{4F88BC87-2220-4C68-A6E8-99E7642DB185}" srcOrd="5" destOrd="0" presId="urn:microsoft.com/office/officeart/2005/8/layout/hierarchy2"/>
    <dgm:cxn modelId="{DF456E1A-1524-4901-A125-CC459B00F2DD}" type="presParOf" srcId="{4F88BC87-2220-4C68-A6E8-99E7642DB185}" destId="{508ABA8F-53E5-4B26-99E7-69C1A9B1A71B}" srcOrd="0" destOrd="0" presId="urn:microsoft.com/office/officeart/2005/8/layout/hierarchy2"/>
    <dgm:cxn modelId="{F4359AC4-02D9-4DA7-8CC4-197B0E35B995}" type="presParOf" srcId="{4F88BC87-2220-4C68-A6E8-99E7642DB185}" destId="{5C7E93C5-1966-41A2-A29A-03100E859596}" srcOrd="1" destOrd="0" presId="urn:microsoft.com/office/officeart/2005/8/layout/hierarchy2"/>
    <dgm:cxn modelId="{ACB7625F-B67E-4165-A823-48AAF1D5EB33}" type="presParOf" srcId="{D7D5C36E-81E9-4035-BD16-E22E2E85B88B}" destId="{043DC6AB-A133-4C8D-B3EB-87EFE6A9BD09}" srcOrd="6" destOrd="0" presId="urn:microsoft.com/office/officeart/2005/8/layout/hierarchy2"/>
    <dgm:cxn modelId="{EAEF5495-CC45-4A94-A62F-11EA2A6FF9DB}" type="presParOf" srcId="{043DC6AB-A133-4C8D-B3EB-87EFE6A9BD09}" destId="{378D9C47-BB86-40B3-B020-600ABE51A47C}" srcOrd="0" destOrd="0" presId="urn:microsoft.com/office/officeart/2005/8/layout/hierarchy2"/>
    <dgm:cxn modelId="{B1385C1D-BB5A-49CB-A919-BBC18B2D5768}" type="presParOf" srcId="{D7D5C36E-81E9-4035-BD16-E22E2E85B88B}" destId="{480E89C9-48AA-4F1F-BCAB-59891BF170EE}" srcOrd="7" destOrd="0" presId="urn:microsoft.com/office/officeart/2005/8/layout/hierarchy2"/>
    <dgm:cxn modelId="{63DD8390-F1AE-4EB0-82F8-B4D4ABB83379}" type="presParOf" srcId="{480E89C9-48AA-4F1F-BCAB-59891BF170EE}" destId="{D171D979-B493-49F3-8AA7-1E63FADD37B6}" srcOrd="0" destOrd="0" presId="urn:microsoft.com/office/officeart/2005/8/layout/hierarchy2"/>
    <dgm:cxn modelId="{42C4634D-C754-4B59-ADBC-E190455BD81B}" type="presParOf" srcId="{480E89C9-48AA-4F1F-BCAB-59891BF170EE}" destId="{DD19CD45-1C9F-48F3-86FF-FE0FBC1CBE52}" srcOrd="1" destOrd="0" presId="urn:microsoft.com/office/officeart/2005/8/layout/hierarchy2"/>
  </dgm:cxnLst>
  <dgm:bg>
    <a:noFill/>
  </dgm:bg>
  <dgm:whole/>
  <dgm:extLst>
    <a:ext uri="http://schemas.microsoft.com/office/drawing/2008/diagram">
      <dsp:dataModelExt xmlns:dsp="http://schemas.microsoft.com/office/drawing/2008/diagram" xmlns=""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32E7964-3B36-45FF-939F-145126923232}" type="doc">
      <dgm:prSet loTypeId="urn:microsoft.com/office/officeart/2005/8/layout/hierarchy2" loCatId="hierarchy" qsTypeId="urn:microsoft.com/office/officeart/2005/8/quickstyle/3d1" qsCatId="3D" csTypeId="urn:microsoft.com/office/officeart/2005/8/colors/colorful1#2" csCatId="colorful" phldr="1"/>
      <dgm:spPr/>
      <dgm:t>
        <a:bodyPr/>
        <a:lstStyle/>
        <a:p>
          <a:endParaRPr lang="es-SV"/>
        </a:p>
      </dgm:t>
    </dgm:pt>
    <dgm:pt modelId="{A20271AB-7FAD-4AF5-938B-20BA49B91B50}">
      <dgm:prSet phldrT="[Texto]" custT="1"/>
      <dgm:spPr>
        <a:xfrm>
          <a:off x="129739" y="0"/>
          <a:ext cx="5580381" cy="2227571"/>
        </a:xfrm>
      </dgm:spPr>
      <dgm:t>
        <a:bodyPr/>
        <a:lstStyle/>
        <a:p>
          <a:pPr algn="ctr">
            <a:lnSpc>
              <a:spcPct val="150000"/>
            </a:lnSpc>
          </a:pPr>
          <a:r>
            <a:rPr lang="es-SV" sz="1200" b="0" i="0">
              <a:latin typeface="Arial" pitchFamily="34" charset="0"/>
              <a:ea typeface="+mn-ea"/>
              <a:cs typeface="Arial" pitchFamily="34" charset="0"/>
            </a:rPr>
            <a:t>“Ser un municipio desarrollado, con servicios básicos satisfactorios,  enfocado en desarrollo social, economico, mediambiental e institucional, con una  población e instituciones comprometidas con el desarrollo sostenible a través de una gestión efeciente, inclusiva y  democratica   </a:t>
          </a:r>
        </a:p>
      </dgm:t>
    </dgm:pt>
    <dgm:pt modelId="{8F14D6C1-AB8B-4F0E-A0AB-12FBD0FD4A08}" type="parTrans" cxnId="{CBB9FF21-92E3-4412-B035-860349C5E853}">
      <dgm:prSet/>
      <dgm:spPr/>
      <dgm:t>
        <a:bodyPr/>
        <a:lstStyle/>
        <a:p>
          <a:endParaRPr lang="es-SV" sz="1400">
            <a:solidFill>
              <a:schemeClr val="tx1"/>
            </a:solidFill>
          </a:endParaRPr>
        </a:p>
      </dgm:t>
    </dgm:pt>
    <dgm:pt modelId="{8C52BD6C-A1EF-4105-ABE7-0FF7EFB38962}" type="sibTrans" cxnId="{CBB9FF21-92E3-4412-B035-860349C5E853}">
      <dgm:prSet/>
      <dgm:spPr/>
      <dgm:t>
        <a:bodyPr/>
        <a:lstStyle/>
        <a:p>
          <a:endParaRPr lang="es-SV" sz="1400">
            <a:solidFill>
              <a:schemeClr val="tx1"/>
            </a:solidFill>
          </a:endParaRPr>
        </a:p>
      </dgm:t>
    </dgm:pt>
    <dgm:pt modelId="{153965B9-6883-4552-9EC1-BAB73BA3A233}" type="pres">
      <dgm:prSet presAssocID="{632E7964-3B36-45FF-939F-145126923232}" presName="diagram" presStyleCnt="0">
        <dgm:presLayoutVars>
          <dgm:chPref val="1"/>
          <dgm:dir/>
          <dgm:animOne val="branch"/>
          <dgm:animLvl val="lvl"/>
          <dgm:resizeHandles val="exact"/>
        </dgm:presLayoutVars>
      </dgm:prSet>
      <dgm:spPr/>
      <dgm:t>
        <a:bodyPr/>
        <a:lstStyle/>
        <a:p>
          <a:endParaRPr lang="es-SV"/>
        </a:p>
      </dgm:t>
    </dgm:pt>
    <dgm:pt modelId="{A41392D4-2D0C-4835-AF19-F7B028940E6D}" type="pres">
      <dgm:prSet presAssocID="{A20271AB-7FAD-4AF5-938B-20BA49B91B50}" presName="root1" presStyleCnt="0"/>
      <dgm:spPr/>
      <dgm:t>
        <a:bodyPr/>
        <a:lstStyle/>
        <a:p>
          <a:endParaRPr lang="es-SV"/>
        </a:p>
      </dgm:t>
    </dgm:pt>
    <dgm:pt modelId="{9511A58B-11DC-4912-9991-319292C45B80}" type="pres">
      <dgm:prSet presAssocID="{A20271AB-7FAD-4AF5-938B-20BA49B91B50}" presName="LevelOneTextNode" presStyleLbl="node0" presStyleIdx="0" presStyleCnt="1" custScaleX="567839" custScaleY="453339" custLinFactNeighborX="-432" custLinFactNeighborY="-130">
        <dgm:presLayoutVars>
          <dgm:chPref val="3"/>
        </dgm:presLayoutVars>
      </dgm:prSet>
      <dgm:spPr>
        <a:prstGeom prst="roundRect">
          <a:avLst>
            <a:gd name="adj" fmla="val 10000"/>
          </a:avLst>
        </a:prstGeom>
      </dgm:spPr>
      <dgm:t>
        <a:bodyPr/>
        <a:lstStyle/>
        <a:p>
          <a:endParaRPr lang="es-SV"/>
        </a:p>
      </dgm:t>
    </dgm:pt>
    <dgm:pt modelId="{1A881A92-C023-4C84-ACB2-3E023351BF6A}" type="pres">
      <dgm:prSet presAssocID="{A20271AB-7FAD-4AF5-938B-20BA49B91B50}" presName="level2hierChild" presStyleCnt="0"/>
      <dgm:spPr/>
      <dgm:t>
        <a:bodyPr/>
        <a:lstStyle/>
        <a:p>
          <a:endParaRPr lang="es-SV"/>
        </a:p>
      </dgm:t>
    </dgm:pt>
  </dgm:ptLst>
  <dgm:cxnLst>
    <dgm:cxn modelId="{033268F4-13F3-4763-B3E7-D0C776A648B8}" type="presOf" srcId="{A20271AB-7FAD-4AF5-938B-20BA49B91B50}" destId="{9511A58B-11DC-4912-9991-319292C45B80}" srcOrd="0" destOrd="0" presId="urn:microsoft.com/office/officeart/2005/8/layout/hierarchy2"/>
    <dgm:cxn modelId="{D163AF0D-20CC-4102-AEA1-6DD4C5DFCA48}" type="presOf" srcId="{632E7964-3B36-45FF-939F-145126923232}" destId="{153965B9-6883-4552-9EC1-BAB73BA3A233}" srcOrd="0" destOrd="0" presId="urn:microsoft.com/office/officeart/2005/8/layout/hierarchy2"/>
    <dgm:cxn modelId="{CBB9FF21-92E3-4412-B035-860349C5E853}" srcId="{632E7964-3B36-45FF-939F-145126923232}" destId="{A20271AB-7FAD-4AF5-938B-20BA49B91B50}" srcOrd="0" destOrd="0" parTransId="{8F14D6C1-AB8B-4F0E-A0AB-12FBD0FD4A08}" sibTransId="{8C52BD6C-A1EF-4105-ABE7-0FF7EFB38962}"/>
    <dgm:cxn modelId="{295DCA65-265B-4EF5-A6FD-9FCC94498DD1}" type="presParOf" srcId="{153965B9-6883-4552-9EC1-BAB73BA3A233}" destId="{A41392D4-2D0C-4835-AF19-F7B028940E6D}" srcOrd="0" destOrd="0" presId="urn:microsoft.com/office/officeart/2005/8/layout/hierarchy2"/>
    <dgm:cxn modelId="{36B7D02A-8293-4C30-8EC6-EF817E5B9FCE}" type="presParOf" srcId="{A41392D4-2D0C-4835-AF19-F7B028940E6D}" destId="{9511A58B-11DC-4912-9991-319292C45B80}" srcOrd="0" destOrd="0" presId="urn:microsoft.com/office/officeart/2005/8/layout/hierarchy2"/>
    <dgm:cxn modelId="{5D5F1157-F8B6-455D-9B38-2C9A83625469}" type="presParOf" srcId="{A41392D4-2D0C-4835-AF19-F7B028940E6D}" destId="{1A881A92-C023-4C84-ACB2-3E023351BF6A}" srcOrd="1" destOrd="0" presId="urn:microsoft.com/office/officeart/2005/8/layout/hierarchy2"/>
  </dgm:cxnLst>
  <dgm:bg/>
  <dgm:whole>
    <a:ln w="9525"/>
  </dgm:whole>
  <dgm:extLst>
    <a:ext uri="http://schemas.microsoft.com/office/drawing/2008/diagram">
      <dsp:dataModelExt xmlns:dsp="http://schemas.microsoft.com/office/drawing/2008/diagram" xmlns=""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54B1AA0-A463-4CF2-822B-3C7E7BB50930}" type="doc">
      <dgm:prSet loTypeId="urn:microsoft.com/office/officeart/2005/8/layout/target2" loCatId="relationship" qsTypeId="urn:microsoft.com/office/officeart/2005/8/quickstyle/3d4" qsCatId="3D" csTypeId="urn:microsoft.com/office/officeart/2005/8/colors/accent6_1" csCatId="accent6" phldr="1"/>
      <dgm:spPr/>
      <dgm:t>
        <a:bodyPr/>
        <a:lstStyle/>
        <a:p>
          <a:endParaRPr lang="es-SV"/>
        </a:p>
      </dgm:t>
    </dgm:pt>
    <dgm:pt modelId="{112D06F0-F3D7-44C1-8BB1-37F117DFEDCF}">
      <dgm:prSet phldrT="[Texto]" custT="1"/>
      <dgm:spPr>
        <a:xfrm>
          <a:off x="0" y="0"/>
          <a:ext cx="5485765" cy="2970335"/>
        </a:xfrm>
      </dgm:spPr>
      <dgm:t>
        <a:bodyPr/>
        <a:lstStyle/>
        <a:p>
          <a:pPr algn="ctr">
            <a:lnSpc>
              <a:spcPts val="1440"/>
            </a:lnSpc>
          </a:pPr>
          <a:endParaRPr lang="es-SV" sz="1200" b="0" i="0">
            <a:latin typeface="Arial" pitchFamily="34" charset="0"/>
            <a:ea typeface="+mn-ea"/>
            <a:cs typeface="Arial" pitchFamily="34" charset="0"/>
          </a:endParaRPr>
        </a:p>
        <a:p>
          <a:pPr algn="ctr">
            <a:lnSpc>
              <a:spcPts val="1440"/>
            </a:lnSpc>
          </a:pPr>
          <a:r>
            <a:rPr lang="es-SV" sz="1200" b="0" i="0">
              <a:latin typeface="Arial" pitchFamily="34" charset="0"/>
              <a:ea typeface="+mn-ea"/>
              <a:cs typeface="Arial" pitchFamily="34" charset="0"/>
            </a:rPr>
            <a:t>“Somos un municipio comprometido con el desarrollo, que trabaja de forma esficiente, buscando el bienestar de sus habitantes a través del fortalecimiento social, economico, mediambiental e  institucional,  de la mano con los diferentes sectores y comunidades del municipio.”</a:t>
          </a:r>
        </a:p>
      </dgm:t>
    </dgm:pt>
    <dgm:pt modelId="{D45E4538-0613-4B6C-910D-A5F8C5E49B0A}" type="parTrans" cxnId="{377D2AC7-58FE-4A27-8A0A-6F3E2E2A2251}">
      <dgm:prSet/>
      <dgm:spPr/>
      <dgm:t>
        <a:bodyPr/>
        <a:lstStyle/>
        <a:p>
          <a:endParaRPr lang="es-SV" sz="2400">
            <a:solidFill>
              <a:schemeClr val="tx1"/>
            </a:solidFill>
          </a:endParaRPr>
        </a:p>
      </dgm:t>
    </dgm:pt>
    <dgm:pt modelId="{2F2E9C7C-98B9-4ADE-ADAE-3331203F7231}" type="sibTrans" cxnId="{377D2AC7-58FE-4A27-8A0A-6F3E2E2A2251}">
      <dgm:prSet/>
      <dgm:spPr/>
      <dgm:t>
        <a:bodyPr/>
        <a:lstStyle/>
        <a:p>
          <a:endParaRPr lang="es-SV" sz="2400">
            <a:solidFill>
              <a:schemeClr val="tx1"/>
            </a:solidFill>
          </a:endParaRPr>
        </a:p>
      </dgm:t>
    </dgm:pt>
    <dgm:pt modelId="{B833294E-C5A7-46E6-8B5E-EA3A4FAC49E5}">
      <dgm:prSet phldrT="[Texto]" custT="1"/>
      <dgm:spPr>
        <a:xfrm>
          <a:off x="137144" y="1686839"/>
          <a:ext cx="1326616" cy="1018554"/>
        </a:xfrm>
      </dgm:spPr>
      <dgm:t>
        <a:bodyPr/>
        <a:lstStyle/>
        <a:p>
          <a:r>
            <a:rPr lang="es-SV" sz="1200" b="0">
              <a:latin typeface="Arial" pitchFamily="34" charset="0"/>
              <a:ea typeface="+mn-ea"/>
              <a:cs typeface="Arial" pitchFamily="34" charset="0"/>
            </a:rPr>
            <a:t>Ambito Socio-cultural</a:t>
          </a:r>
        </a:p>
      </dgm:t>
    </dgm:pt>
    <dgm:pt modelId="{A68F4373-D465-42A7-A105-E8EA7F26CA17}" type="parTrans" cxnId="{A0C7BD55-5F87-407B-BB4E-7C199887A886}">
      <dgm:prSet/>
      <dgm:spPr/>
      <dgm:t>
        <a:bodyPr/>
        <a:lstStyle/>
        <a:p>
          <a:endParaRPr lang="es-SV" sz="2400">
            <a:solidFill>
              <a:schemeClr val="tx1"/>
            </a:solidFill>
          </a:endParaRPr>
        </a:p>
      </dgm:t>
    </dgm:pt>
    <dgm:pt modelId="{A9184282-DE07-463F-9683-0D86261DD96D}" type="sibTrans" cxnId="{A0C7BD55-5F87-407B-BB4E-7C199887A886}">
      <dgm:prSet/>
      <dgm:spPr/>
      <dgm:t>
        <a:bodyPr/>
        <a:lstStyle/>
        <a:p>
          <a:endParaRPr lang="es-SV" sz="2400">
            <a:solidFill>
              <a:schemeClr val="tx1"/>
            </a:solidFill>
          </a:endParaRPr>
        </a:p>
      </dgm:t>
    </dgm:pt>
    <dgm:pt modelId="{5A2D742C-A5E7-4E8E-8930-A6F9FCEE7078}">
      <dgm:prSet phldrT="[Texto]" custT="1"/>
      <dgm:spPr>
        <a:xfrm>
          <a:off x="1511646" y="1724921"/>
          <a:ext cx="1253635" cy="962495"/>
        </a:xfrm>
      </dgm:spPr>
      <dgm:t>
        <a:bodyPr/>
        <a:lstStyle/>
        <a:p>
          <a:r>
            <a:rPr lang="es-SV" sz="1200">
              <a:latin typeface="Arial" pitchFamily="34" charset="0"/>
              <a:ea typeface="+mn-ea"/>
              <a:cs typeface="Arial" pitchFamily="34" charset="0"/>
            </a:rPr>
            <a:t>Ambito</a:t>
          </a:r>
        </a:p>
        <a:p>
          <a:r>
            <a:rPr lang="es-SV" sz="1200">
              <a:latin typeface="Arial" pitchFamily="34" charset="0"/>
              <a:ea typeface="+mn-ea"/>
              <a:cs typeface="Arial" pitchFamily="34" charset="0"/>
            </a:rPr>
            <a:t>Económico</a:t>
          </a:r>
        </a:p>
      </dgm:t>
    </dgm:pt>
    <dgm:pt modelId="{5A5C1D07-CEBB-43FD-9145-0B3A233F5B22}" type="parTrans" cxnId="{36635345-8BE3-4BDA-9C7D-BD4165B71F03}">
      <dgm:prSet/>
      <dgm:spPr/>
      <dgm:t>
        <a:bodyPr/>
        <a:lstStyle/>
        <a:p>
          <a:endParaRPr lang="es-SV" sz="2400">
            <a:solidFill>
              <a:schemeClr val="tx1"/>
            </a:solidFill>
          </a:endParaRPr>
        </a:p>
      </dgm:t>
    </dgm:pt>
    <dgm:pt modelId="{E59A14C9-6B36-4B8B-9935-1821C15D72E1}" type="sibTrans" cxnId="{36635345-8BE3-4BDA-9C7D-BD4165B71F03}">
      <dgm:prSet/>
      <dgm:spPr/>
      <dgm:t>
        <a:bodyPr/>
        <a:lstStyle/>
        <a:p>
          <a:endParaRPr lang="es-SV" sz="2400">
            <a:solidFill>
              <a:schemeClr val="tx1"/>
            </a:solidFill>
          </a:endParaRPr>
        </a:p>
      </dgm:t>
    </dgm:pt>
    <dgm:pt modelId="{2415CC73-0B78-4F40-A0A8-D1BE611D03DF}">
      <dgm:prSet custT="1"/>
      <dgm:spPr>
        <a:xfrm>
          <a:off x="2800694" y="1724921"/>
          <a:ext cx="1313414" cy="962495"/>
        </a:xfrm>
      </dgm:spPr>
      <dgm:t>
        <a:bodyPr/>
        <a:lstStyle/>
        <a:p>
          <a:r>
            <a:rPr lang="es-SV" sz="1200">
              <a:latin typeface="Arial" pitchFamily="34" charset="0"/>
              <a:ea typeface="+mn-ea"/>
              <a:cs typeface="Arial" pitchFamily="34" charset="0"/>
            </a:rPr>
            <a:t>Ambito Ambiental</a:t>
          </a:r>
        </a:p>
      </dgm:t>
    </dgm:pt>
    <dgm:pt modelId="{E0D0B515-B8CD-47F4-83C8-86C4E8CBC6AD}" type="parTrans" cxnId="{FA667A99-7A72-42B8-8FA6-3D1E88F4D7BD}">
      <dgm:prSet/>
      <dgm:spPr/>
      <dgm:t>
        <a:bodyPr/>
        <a:lstStyle/>
        <a:p>
          <a:endParaRPr lang="es-SV">
            <a:solidFill>
              <a:schemeClr val="tx1"/>
            </a:solidFill>
          </a:endParaRPr>
        </a:p>
      </dgm:t>
    </dgm:pt>
    <dgm:pt modelId="{7D433A5A-E7F5-4C70-A5AB-D1B3BEFB473F}" type="sibTrans" cxnId="{FA667A99-7A72-42B8-8FA6-3D1E88F4D7BD}">
      <dgm:prSet/>
      <dgm:spPr/>
      <dgm:t>
        <a:bodyPr/>
        <a:lstStyle/>
        <a:p>
          <a:endParaRPr lang="es-SV">
            <a:solidFill>
              <a:schemeClr val="tx1"/>
            </a:solidFill>
          </a:endParaRPr>
        </a:p>
      </dgm:t>
    </dgm:pt>
    <dgm:pt modelId="{7416994C-E6AB-4F25-8977-3A9C62363707}">
      <dgm:prSet custT="1"/>
      <dgm:spPr>
        <a:xfrm>
          <a:off x="4137106" y="1738802"/>
          <a:ext cx="1240419" cy="954836"/>
        </a:xfrm>
      </dgm:spPr>
      <dgm:t>
        <a:bodyPr/>
        <a:lstStyle/>
        <a:p>
          <a:r>
            <a:rPr lang="es-SV" sz="1200">
              <a:latin typeface="Arial" pitchFamily="34" charset="0"/>
              <a:ea typeface="+mn-ea"/>
              <a:cs typeface="Arial" pitchFamily="34" charset="0"/>
            </a:rPr>
            <a:t>Ambito</a:t>
          </a:r>
        </a:p>
        <a:p>
          <a:r>
            <a:rPr lang="es-SV" sz="1200">
              <a:latin typeface="Arial" pitchFamily="34" charset="0"/>
              <a:ea typeface="+mn-ea"/>
              <a:cs typeface="Arial" pitchFamily="34" charset="0"/>
            </a:rPr>
            <a:t>Político-institucional</a:t>
          </a:r>
        </a:p>
      </dgm:t>
    </dgm:pt>
    <dgm:pt modelId="{7DE08404-6E78-4946-98A0-8F685346CADD}" type="parTrans" cxnId="{95834A84-5BE9-4336-B6B7-42483D00C782}">
      <dgm:prSet/>
      <dgm:spPr/>
      <dgm:t>
        <a:bodyPr/>
        <a:lstStyle/>
        <a:p>
          <a:endParaRPr lang="es-SV">
            <a:solidFill>
              <a:schemeClr val="tx1"/>
            </a:solidFill>
          </a:endParaRPr>
        </a:p>
      </dgm:t>
    </dgm:pt>
    <dgm:pt modelId="{EF98FE46-05BF-4253-8E17-7CC6BCFB6212}" type="sibTrans" cxnId="{95834A84-5BE9-4336-B6B7-42483D00C782}">
      <dgm:prSet/>
      <dgm:spPr/>
      <dgm:t>
        <a:bodyPr/>
        <a:lstStyle/>
        <a:p>
          <a:endParaRPr lang="es-SV">
            <a:solidFill>
              <a:schemeClr val="tx1"/>
            </a:solidFill>
          </a:endParaRPr>
        </a:p>
      </dgm:t>
    </dgm:pt>
    <dgm:pt modelId="{EA44D776-0086-4ACC-A301-8DF36FACD0BC}" type="pres">
      <dgm:prSet presAssocID="{654B1AA0-A463-4CF2-822B-3C7E7BB50930}" presName="Name0" presStyleCnt="0">
        <dgm:presLayoutVars>
          <dgm:chMax val="3"/>
          <dgm:chPref val="1"/>
          <dgm:dir/>
          <dgm:animLvl val="lvl"/>
          <dgm:resizeHandles/>
        </dgm:presLayoutVars>
      </dgm:prSet>
      <dgm:spPr/>
      <dgm:t>
        <a:bodyPr/>
        <a:lstStyle/>
        <a:p>
          <a:endParaRPr lang="es-SV"/>
        </a:p>
      </dgm:t>
    </dgm:pt>
    <dgm:pt modelId="{906AA227-8DD4-4F11-B914-E0CA9ED145A3}" type="pres">
      <dgm:prSet presAssocID="{654B1AA0-A463-4CF2-822B-3C7E7BB50930}" presName="outerBox" presStyleCnt="0"/>
      <dgm:spPr/>
      <dgm:t>
        <a:bodyPr/>
        <a:lstStyle/>
        <a:p>
          <a:endParaRPr lang="es-SV"/>
        </a:p>
      </dgm:t>
    </dgm:pt>
    <dgm:pt modelId="{C585639A-A879-4696-B7D0-123B912BD9F4}" type="pres">
      <dgm:prSet presAssocID="{654B1AA0-A463-4CF2-822B-3C7E7BB50930}" presName="outerBoxParent" presStyleLbl="node1" presStyleIdx="0" presStyleCnt="1" custLinFactNeighborX="-2128" custLinFactNeighborY="-3275"/>
      <dgm:spPr>
        <a:prstGeom prst="roundRect">
          <a:avLst>
            <a:gd name="adj" fmla="val 8500"/>
          </a:avLst>
        </a:prstGeom>
      </dgm:spPr>
      <dgm:t>
        <a:bodyPr/>
        <a:lstStyle/>
        <a:p>
          <a:endParaRPr lang="es-SV"/>
        </a:p>
      </dgm:t>
    </dgm:pt>
    <dgm:pt modelId="{254537A0-28D4-4C04-826A-194932ECBD67}" type="pres">
      <dgm:prSet presAssocID="{654B1AA0-A463-4CF2-822B-3C7E7BB50930}" presName="outerBoxChildren" presStyleCnt="0"/>
      <dgm:spPr/>
      <dgm:t>
        <a:bodyPr/>
        <a:lstStyle/>
        <a:p>
          <a:endParaRPr lang="es-SV"/>
        </a:p>
      </dgm:t>
    </dgm:pt>
    <dgm:pt modelId="{EB1659CF-1259-453B-B266-CED37A63BF08}" type="pres">
      <dgm:prSet presAssocID="{B833294E-C5A7-46E6-8B5E-EA3A4FAC49E5}" presName="oChild" presStyleLbl="fgAcc1" presStyleIdx="0" presStyleCnt="4" custScaleX="91142" custScaleY="76202" custLinFactNeighborY="14300">
        <dgm:presLayoutVars>
          <dgm:bulletEnabled val="1"/>
        </dgm:presLayoutVars>
      </dgm:prSet>
      <dgm:spPr>
        <a:prstGeom prst="roundRect">
          <a:avLst>
            <a:gd name="adj" fmla="val 10500"/>
          </a:avLst>
        </a:prstGeom>
      </dgm:spPr>
      <dgm:t>
        <a:bodyPr/>
        <a:lstStyle/>
        <a:p>
          <a:endParaRPr lang="es-SV"/>
        </a:p>
      </dgm:t>
    </dgm:pt>
    <dgm:pt modelId="{944FD8C3-5320-4D9E-B8B5-E7A6C667E9C5}" type="pres">
      <dgm:prSet presAssocID="{A9184282-DE07-463F-9683-0D86261DD96D}" presName="outerSibTrans" presStyleCnt="0"/>
      <dgm:spPr/>
      <dgm:t>
        <a:bodyPr/>
        <a:lstStyle/>
        <a:p>
          <a:endParaRPr lang="es-SV"/>
        </a:p>
      </dgm:t>
    </dgm:pt>
    <dgm:pt modelId="{055A6B1F-8199-408C-8C8A-57C258C49E01}" type="pres">
      <dgm:prSet presAssocID="{5A2D742C-A5E7-4E8E-8930-A6F9FCEE7078}" presName="oChild" presStyleLbl="fgAcc1" presStyleIdx="1" presStyleCnt="4" custScaleX="86128" custScaleY="72008" custLinFactX="132" custLinFactNeighborX="100000" custLinFactNeighborY="15052">
        <dgm:presLayoutVars>
          <dgm:bulletEnabled val="1"/>
        </dgm:presLayoutVars>
      </dgm:prSet>
      <dgm:spPr>
        <a:prstGeom prst="roundRect">
          <a:avLst>
            <a:gd name="adj" fmla="val 10500"/>
          </a:avLst>
        </a:prstGeom>
      </dgm:spPr>
      <dgm:t>
        <a:bodyPr/>
        <a:lstStyle/>
        <a:p>
          <a:endParaRPr lang="es-SV"/>
        </a:p>
      </dgm:t>
    </dgm:pt>
    <dgm:pt modelId="{925A6819-83DB-42B2-98C7-C3F0C94E119C}" type="pres">
      <dgm:prSet presAssocID="{E59A14C9-6B36-4B8B-9935-1821C15D72E1}" presName="outerSibTrans" presStyleCnt="0"/>
      <dgm:spPr/>
      <dgm:t>
        <a:bodyPr/>
        <a:lstStyle/>
        <a:p>
          <a:endParaRPr lang="es-SV"/>
        </a:p>
      </dgm:t>
    </dgm:pt>
    <dgm:pt modelId="{63A66D09-912C-4092-B24D-3BCF3FF49B36}" type="pres">
      <dgm:prSet presAssocID="{2415CC73-0B78-4F40-A0A8-D1BE611D03DF}" presName="oChild" presStyleLbl="fgAcc1" presStyleIdx="2" presStyleCnt="4" custScaleX="90235" custScaleY="72008" custLinFactX="986" custLinFactNeighborX="100000" custLinFactNeighborY="15052">
        <dgm:presLayoutVars>
          <dgm:bulletEnabled val="1"/>
        </dgm:presLayoutVars>
      </dgm:prSet>
      <dgm:spPr>
        <a:prstGeom prst="roundRect">
          <a:avLst>
            <a:gd name="adj" fmla="val 10500"/>
          </a:avLst>
        </a:prstGeom>
      </dgm:spPr>
      <dgm:t>
        <a:bodyPr/>
        <a:lstStyle/>
        <a:p>
          <a:endParaRPr lang="es-SV"/>
        </a:p>
      </dgm:t>
    </dgm:pt>
    <dgm:pt modelId="{9CF99715-213E-4DBA-965D-1F23F186FEF7}" type="pres">
      <dgm:prSet presAssocID="{7D433A5A-E7F5-4C70-A5AB-D1B3BEFB473F}" presName="outerSibTrans" presStyleCnt="0"/>
      <dgm:spPr/>
      <dgm:t>
        <a:bodyPr/>
        <a:lstStyle/>
        <a:p>
          <a:endParaRPr lang="es-SV"/>
        </a:p>
      </dgm:t>
    </dgm:pt>
    <dgm:pt modelId="{0C288EA9-7B6C-4534-9D79-32C76F14D013}" type="pres">
      <dgm:prSet presAssocID="{7416994C-E6AB-4F25-8977-3A9C62363707}" presName="oChild" presStyleLbl="fgAcc1" presStyleIdx="3" presStyleCnt="4" custScaleX="85220" custScaleY="71435" custLinFactX="987" custLinFactNeighborX="100000" custLinFactNeighborY="15804">
        <dgm:presLayoutVars>
          <dgm:bulletEnabled val="1"/>
        </dgm:presLayoutVars>
      </dgm:prSet>
      <dgm:spPr>
        <a:prstGeom prst="roundRect">
          <a:avLst>
            <a:gd name="adj" fmla="val 10500"/>
          </a:avLst>
        </a:prstGeom>
      </dgm:spPr>
      <dgm:t>
        <a:bodyPr/>
        <a:lstStyle/>
        <a:p>
          <a:endParaRPr lang="es-SV"/>
        </a:p>
      </dgm:t>
    </dgm:pt>
  </dgm:ptLst>
  <dgm:cxnLst>
    <dgm:cxn modelId="{7CF9A74A-96EF-4932-B3A1-C7321E474737}" type="presOf" srcId="{2415CC73-0B78-4F40-A0A8-D1BE611D03DF}" destId="{63A66D09-912C-4092-B24D-3BCF3FF49B36}" srcOrd="0" destOrd="0" presId="urn:microsoft.com/office/officeart/2005/8/layout/target2"/>
    <dgm:cxn modelId="{A0C7BD55-5F87-407B-BB4E-7C199887A886}" srcId="{112D06F0-F3D7-44C1-8BB1-37F117DFEDCF}" destId="{B833294E-C5A7-46E6-8B5E-EA3A4FAC49E5}" srcOrd="0" destOrd="0" parTransId="{A68F4373-D465-42A7-A105-E8EA7F26CA17}" sibTransId="{A9184282-DE07-463F-9683-0D86261DD96D}"/>
    <dgm:cxn modelId="{C2A2AF61-87F2-482F-A679-9793D668CD2C}" type="presOf" srcId="{654B1AA0-A463-4CF2-822B-3C7E7BB50930}" destId="{EA44D776-0086-4ACC-A301-8DF36FACD0BC}" srcOrd="0" destOrd="0" presId="urn:microsoft.com/office/officeart/2005/8/layout/target2"/>
    <dgm:cxn modelId="{3CD02C84-E33A-402B-89D5-D835DECCA3D1}" type="presOf" srcId="{B833294E-C5A7-46E6-8B5E-EA3A4FAC49E5}" destId="{EB1659CF-1259-453B-B266-CED37A63BF08}" srcOrd="0" destOrd="0" presId="urn:microsoft.com/office/officeart/2005/8/layout/target2"/>
    <dgm:cxn modelId="{9F6D6A4A-955B-4757-8CD2-02FBBB2B6A2D}" type="presOf" srcId="{7416994C-E6AB-4F25-8977-3A9C62363707}" destId="{0C288EA9-7B6C-4534-9D79-32C76F14D013}" srcOrd="0" destOrd="0" presId="urn:microsoft.com/office/officeart/2005/8/layout/target2"/>
    <dgm:cxn modelId="{95834A84-5BE9-4336-B6B7-42483D00C782}" srcId="{112D06F0-F3D7-44C1-8BB1-37F117DFEDCF}" destId="{7416994C-E6AB-4F25-8977-3A9C62363707}" srcOrd="3" destOrd="0" parTransId="{7DE08404-6E78-4946-98A0-8F685346CADD}" sibTransId="{EF98FE46-05BF-4253-8E17-7CC6BCFB6212}"/>
    <dgm:cxn modelId="{377D2AC7-58FE-4A27-8A0A-6F3E2E2A2251}" srcId="{654B1AA0-A463-4CF2-822B-3C7E7BB50930}" destId="{112D06F0-F3D7-44C1-8BB1-37F117DFEDCF}" srcOrd="0" destOrd="0" parTransId="{D45E4538-0613-4B6C-910D-A5F8C5E49B0A}" sibTransId="{2F2E9C7C-98B9-4ADE-ADAE-3331203F7231}"/>
    <dgm:cxn modelId="{AA527683-46BF-48D4-8445-0B7FDB14EE83}" type="presOf" srcId="{112D06F0-F3D7-44C1-8BB1-37F117DFEDCF}" destId="{C585639A-A879-4696-B7D0-123B912BD9F4}" srcOrd="0" destOrd="0" presId="urn:microsoft.com/office/officeart/2005/8/layout/target2"/>
    <dgm:cxn modelId="{97BF7036-F755-4E04-B2F3-9EAC2EFB43F0}" type="presOf" srcId="{5A2D742C-A5E7-4E8E-8930-A6F9FCEE7078}" destId="{055A6B1F-8199-408C-8C8A-57C258C49E01}" srcOrd="0" destOrd="0" presId="urn:microsoft.com/office/officeart/2005/8/layout/target2"/>
    <dgm:cxn modelId="{36635345-8BE3-4BDA-9C7D-BD4165B71F03}" srcId="{112D06F0-F3D7-44C1-8BB1-37F117DFEDCF}" destId="{5A2D742C-A5E7-4E8E-8930-A6F9FCEE7078}" srcOrd="1" destOrd="0" parTransId="{5A5C1D07-CEBB-43FD-9145-0B3A233F5B22}" sibTransId="{E59A14C9-6B36-4B8B-9935-1821C15D72E1}"/>
    <dgm:cxn modelId="{FA667A99-7A72-42B8-8FA6-3D1E88F4D7BD}" srcId="{112D06F0-F3D7-44C1-8BB1-37F117DFEDCF}" destId="{2415CC73-0B78-4F40-A0A8-D1BE611D03DF}" srcOrd="2" destOrd="0" parTransId="{E0D0B515-B8CD-47F4-83C8-86C4E8CBC6AD}" sibTransId="{7D433A5A-E7F5-4C70-A5AB-D1B3BEFB473F}"/>
    <dgm:cxn modelId="{46D31166-943B-4748-9F20-6D9D74CDB610}" type="presParOf" srcId="{EA44D776-0086-4ACC-A301-8DF36FACD0BC}" destId="{906AA227-8DD4-4F11-B914-E0CA9ED145A3}" srcOrd="0" destOrd="0" presId="urn:microsoft.com/office/officeart/2005/8/layout/target2"/>
    <dgm:cxn modelId="{EF082821-8C0A-4970-BD23-F14F13B1396F}" type="presParOf" srcId="{906AA227-8DD4-4F11-B914-E0CA9ED145A3}" destId="{C585639A-A879-4696-B7D0-123B912BD9F4}" srcOrd="0" destOrd="0" presId="urn:microsoft.com/office/officeart/2005/8/layout/target2"/>
    <dgm:cxn modelId="{EB7126CA-76F9-47DD-9B7B-3BBF17991F72}" type="presParOf" srcId="{906AA227-8DD4-4F11-B914-E0CA9ED145A3}" destId="{254537A0-28D4-4C04-826A-194932ECBD67}" srcOrd="1" destOrd="0" presId="urn:microsoft.com/office/officeart/2005/8/layout/target2"/>
    <dgm:cxn modelId="{81F121B4-A3A1-4165-B7C3-E7250299C3C0}" type="presParOf" srcId="{254537A0-28D4-4C04-826A-194932ECBD67}" destId="{EB1659CF-1259-453B-B266-CED37A63BF08}" srcOrd="0" destOrd="0" presId="urn:microsoft.com/office/officeart/2005/8/layout/target2"/>
    <dgm:cxn modelId="{BC3FB980-698E-4C7A-B408-760967DB81F8}" type="presParOf" srcId="{254537A0-28D4-4C04-826A-194932ECBD67}" destId="{944FD8C3-5320-4D9E-B8B5-E7A6C667E9C5}" srcOrd="1" destOrd="0" presId="urn:microsoft.com/office/officeart/2005/8/layout/target2"/>
    <dgm:cxn modelId="{1DC958F7-A20C-4522-96C7-E8B11FAEFC23}" type="presParOf" srcId="{254537A0-28D4-4C04-826A-194932ECBD67}" destId="{055A6B1F-8199-408C-8C8A-57C258C49E01}" srcOrd="2" destOrd="0" presId="urn:microsoft.com/office/officeart/2005/8/layout/target2"/>
    <dgm:cxn modelId="{1DA76CDF-54E4-4975-B0CE-8CBB48E86DBA}" type="presParOf" srcId="{254537A0-28D4-4C04-826A-194932ECBD67}" destId="{925A6819-83DB-42B2-98C7-C3F0C94E119C}" srcOrd="3" destOrd="0" presId="urn:microsoft.com/office/officeart/2005/8/layout/target2"/>
    <dgm:cxn modelId="{0EFC1CE3-0DCB-4A3E-ABFA-9D0749526458}" type="presParOf" srcId="{254537A0-28D4-4C04-826A-194932ECBD67}" destId="{63A66D09-912C-4092-B24D-3BCF3FF49B36}" srcOrd="4" destOrd="0" presId="urn:microsoft.com/office/officeart/2005/8/layout/target2"/>
    <dgm:cxn modelId="{CE8F33C7-1677-4FE2-B507-53764C848BA3}" type="presParOf" srcId="{254537A0-28D4-4C04-826A-194932ECBD67}" destId="{9CF99715-213E-4DBA-965D-1F23F186FEF7}" srcOrd="5" destOrd="0" presId="urn:microsoft.com/office/officeart/2005/8/layout/target2"/>
    <dgm:cxn modelId="{8DB110CC-0716-442A-AB47-1597D3F61994}" type="presParOf" srcId="{254537A0-28D4-4C04-826A-194932ECBD67}" destId="{0C288EA9-7B6C-4534-9D79-32C76F14D013}" srcOrd="6" destOrd="0" presId="urn:microsoft.com/office/officeart/2005/8/layout/target2"/>
  </dgm:cxnLst>
  <dgm:bg>
    <a:noFill/>
  </dgm:bg>
  <dgm:whole/>
  <dgm:extLst>
    <a:ext uri="http://schemas.microsoft.com/office/drawing/2008/diagram">
      <dsp:dataModelExt xmlns:dsp="http://schemas.microsoft.com/office/drawing/2008/diagram" xmlns="" relId="rId4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8855A82-0BFC-47A2-AD83-EEFFC774049D}" type="doc">
      <dgm:prSet loTypeId="urn:microsoft.com/office/officeart/2005/8/layout/vList5" loCatId="list" qsTypeId="urn:microsoft.com/office/officeart/2005/8/quickstyle/simple5" qsCatId="simple" csTypeId="urn:microsoft.com/office/officeart/2005/8/colors/accent6_1" csCatId="accent6" phldr="1"/>
      <dgm:spPr/>
      <dgm:t>
        <a:bodyPr/>
        <a:lstStyle/>
        <a:p>
          <a:endParaRPr lang="es-SV"/>
        </a:p>
      </dgm:t>
    </dgm:pt>
    <dgm:pt modelId="{8FD63AB9-C74F-426A-BE94-E24C4D09C37E}">
      <dgm:prSet phldrT="[Texto]" custT="1"/>
      <dgm:spPr>
        <a:xfrm>
          <a:off x="190951" y="815954"/>
          <a:ext cx="1666126" cy="806203"/>
        </a:xfrm>
        <a:solidFill>
          <a:srgbClr val="F79646">
            <a:lumMod val="40000"/>
            <a:lumOff val="60000"/>
          </a:srgbClr>
        </a:solidFill>
        <a:ln>
          <a:solidFill>
            <a:srgbClr val="C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s-SV" sz="1100" b="0">
              <a:solidFill>
                <a:sysClr val="windowText" lastClr="000000">
                  <a:hueOff val="0"/>
                  <a:satOff val="0"/>
                  <a:lumOff val="0"/>
                  <a:alphaOff val="0"/>
                </a:sysClr>
              </a:solidFill>
              <a:latin typeface="Arial" pitchFamily="34" charset="0"/>
              <a:ea typeface="+mn-ea"/>
              <a:cs typeface="Arial" pitchFamily="34" charset="0"/>
            </a:rPr>
            <a:t>AMBITO</a:t>
          </a:r>
        </a:p>
        <a:p>
          <a:r>
            <a:rPr lang="es-SV" sz="1100" b="0">
              <a:solidFill>
                <a:sysClr val="windowText" lastClr="000000">
                  <a:hueOff val="0"/>
                  <a:satOff val="0"/>
                  <a:lumOff val="0"/>
                  <a:alphaOff val="0"/>
                </a:sysClr>
              </a:solidFill>
              <a:latin typeface="Arial" pitchFamily="34" charset="0"/>
              <a:ea typeface="+mn-ea"/>
              <a:cs typeface="Arial" pitchFamily="34" charset="0"/>
            </a:rPr>
            <a:t>ECONOMICO</a:t>
          </a:r>
        </a:p>
        <a:p>
          <a:endParaRPr lang="es-SV" sz="1100" b="0">
            <a:solidFill>
              <a:sysClr val="windowText" lastClr="000000">
                <a:hueOff val="0"/>
                <a:satOff val="0"/>
                <a:lumOff val="0"/>
                <a:alphaOff val="0"/>
              </a:sysClr>
            </a:solidFill>
            <a:latin typeface="Arial" pitchFamily="34" charset="0"/>
            <a:ea typeface="+mn-ea"/>
            <a:cs typeface="Arial" pitchFamily="34" charset="0"/>
          </a:endParaRPr>
        </a:p>
      </dgm:t>
    </dgm:pt>
    <dgm:pt modelId="{675B55CA-5645-4494-8328-45E0186114DE}" type="parTrans" cxnId="{A710A3AC-16C5-48AA-A452-0E7C5378CB8D}">
      <dgm:prSet/>
      <dgm:spPr/>
      <dgm:t>
        <a:bodyPr/>
        <a:lstStyle/>
        <a:p>
          <a:endParaRPr lang="es-SV" sz="1100">
            <a:latin typeface="Arial" pitchFamily="34" charset="0"/>
            <a:cs typeface="Arial" pitchFamily="34" charset="0"/>
          </a:endParaRPr>
        </a:p>
      </dgm:t>
    </dgm:pt>
    <dgm:pt modelId="{BBA6812C-E8BE-4758-9B9A-363DF6E27B36}" type="sibTrans" cxnId="{A710A3AC-16C5-48AA-A452-0E7C5378CB8D}">
      <dgm:prSet/>
      <dgm:spPr/>
      <dgm:t>
        <a:bodyPr/>
        <a:lstStyle/>
        <a:p>
          <a:endParaRPr lang="es-SV" sz="1100">
            <a:latin typeface="Arial" pitchFamily="34" charset="0"/>
            <a:cs typeface="Arial" pitchFamily="34" charset="0"/>
          </a:endParaRPr>
        </a:p>
      </dgm:t>
    </dgm:pt>
    <dgm:pt modelId="{E1AEB5DE-7C36-4042-B618-9CF7EEDE114E}">
      <dgm:prSet phldrT="[Texto]" custT="1"/>
      <dgm:spPr>
        <a:xfrm rot="5400000">
          <a:off x="4689521" y="-1935868"/>
          <a:ext cx="644962" cy="6309849"/>
        </a:xfrm>
        <a:solidFill>
          <a:sysClr val="window" lastClr="FFFFFF">
            <a:alpha val="90000"/>
            <a:tint val="40000"/>
            <a:hueOff val="0"/>
            <a:satOff val="0"/>
            <a:lumOff val="0"/>
            <a:alphaOff val="0"/>
          </a:sysClr>
        </a:solidFill>
        <a:ln w="9525" cap="flat" cmpd="sng" algn="ctr">
          <a:solidFill>
            <a:srgbClr val="F79646">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pPr algn="just"/>
          <a:r>
            <a:rPr lang="es-SV" sz="1100">
              <a:solidFill>
                <a:sysClr val="windowText" lastClr="000000">
                  <a:hueOff val="0"/>
                  <a:satOff val="0"/>
                  <a:lumOff val="0"/>
                  <a:alphaOff val="0"/>
                </a:sysClr>
              </a:solidFill>
              <a:latin typeface="Arial" pitchFamily="34" charset="0"/>
              <a:ea typeface="+mn-ea"/>
              <a:cs typeface="Arial" pitchFamily="34" charset="0"/>
            </a:rPr>
            <a:t>Se refiere a todos los aspectos relacionados con la realidad y posibilidades de ingresos que reciben las familias por un empleo o actividad empresarial, aquí se espera proponer acciones que mejoren las condiciones de vida de los habitantes gracias a la generación de empleo y oportunidades productivas</a:t>
          </a:r>
        </a:p>
      </dgm:t>
    </dgm:pt>
    <dgm:pt modelId="{BAB0130D-1A28-4761-B0D7-1B2DD968EFE5}" type="parTrans" cxnId="{398E206C-DB3F-4AFE-84DA-BCC20063CA24}">
      <dgm:prSet/>
      <dgm:spPr/>
      <dgm:t>
        <a:bodyPr/>
        <a:lstStyle/>
        <a:p>
          <a:endParaRPr lang="es-SV" sz="1100">
            <a:latin typeface="Arial" pitchFamily="34" charset="0"/>
            <a:cs typeface="Arial" pitchFamily="34" charset="0"/>
          </a:endParaRPr>
        </a:p>
      </dgm:t>
    </dgm:pt>
    <dgm:pt modelId="{BE0DBA3B-01F2-41ED-BA9A-F9C90A20D640}" type="sibTrans" cxnId="{398E206C-DB3F-4AFE-84DA-BCC20063CA24}">
      <dgm:prSet/>
      <dgm:spPr/>
      <dgm:t>
        <a:bodyPr/>
        <a:lstStyle/>
        <a:p>
          <a:endParaRPr lang="es-SV" sz="1100">
            <a:latin typeface="Arial" pitchFamily="34" charset="0"/>
            <a:cs typeface="Arial" pitchFamily="34" charset="0"/>
          </a:endParaRPr>
        </a:p>
      </dgm:t>
    </dgm:pt>
    <dgm:pt modelId="{D69084CB-392A-43BB-9477-03DA6855B385}">
      <dgm:prSet phldrT="[Texto]" custT="1"/>
      <dgm:spPr>
        <a:xfrm>
          <a:off x="190951" y="1662468"/>
          <a:ext cx="1666126" cy="806203"/>
        </a:xfrm>
        <a:solidFill>
          <a:srgbClr val="F79646">
            <a:lumMod val="40000"/>
            <a:lumOff val="60000"/>
          </a:srgbClr>
        </a:solidFill>
        <a:ln>
          <a:solidFill>
            <a:srgbClr val="C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s-SV" sz="1100" b="0">
              <a:solidFill>
                <a:sysClr val="windowText" lastClr="000000">
                  <a:hueOff val="0"/>
                  <a:satOff val="0"/>
                  <a:lumOff val="0"/>
                  <a:alphaOff val="0"/>
                </a:sysClr>
              </a:solidFill>
              <a:latin typeface="Arial" pitchFamily="34" charset="0"/>
              <a:ea typeface="+mn-ea"/>
              <a:cs typeface="Arial" pitchFamily="34" charset="0"/>
            </a:rPr>
            <a:t>AMBITO AMBIENTAL</a:t>
          </a:r>
        </a:p>
      </dgm:t>
    </dgm:pt>
    <dgm:pt modelId="{D0796FEF-D54E-413D-AEFF-27CBE5D0FA58}" type="parTrans" cxnId="{5562A864-7F1A-4386-9DC5-89E803082098}">
      <dgm:prSet/>
      <dgm:spPr/>
      <dgm:t>
        <a:bodyPr/>
        <a:lstStyle/>
        <a:p>
          <a:endParaRPr lang="es-SV" sz="1100">
            <a:latin typeface="Arial" pitchFamily="34" charset="0"/>
            <a:cs typeface="Arial" pitchFamily="34" charset="0"/>
          </a:endParaRPr>
        </a:p>
      </dgm:t>
    </dgm:pt>
    <dgm:pt modelId="{A145B6E6-BE5D-4BFA-B3B8-59CE37FDD7DE}" type="sibTrans" cxnId="{5562A864-7F1A-4386-9DC5-89E803082098}">
      <dgm:prSet/>
      <dgm:spPr/>
      <dgm:t>
        <a:bodyPr/>
        <a:lstStyle/>
        <a:p>
          <a:endParaRPr lang="es-SV" sz="1100">
            <a:latin typeface="Arial" pitchFamily="34" charset="0"/>
            <a:cs typeface="Arial" pitchFamily="34" charset="0"/>
          </a:endParaRPr>
        </a:p>
      </dgm:t>
    </dgm:pt>
    <dgm:pt modelId="{DD566DF8-79FB-420F-8F25-782020321CB1}">
      <dgm:prSet phldrT="[Texto]" custT="1"/>
      <dgm:spPr>
        <a:xfrm rot="5400000">
          <a:off x="4689521" y="-1089354"/>
          <a:ext cx="644962" cy="6309849"/>
        </a:xfrm>
        <a:solidFill>
          <a:sysClr val="window" lastClr="FFFFFF">
            <a:alpha val="90000"/>
            <a:tint val="40000"/>
            <a:hueOff val="0"/>
            <a:satOff val="0"/>
            <a:lumOff val="0"/>
            <a:alphaOff val="0"/>
          </a:sysClr>
        </a:solidFill>
        <a:ln w="9525" cap="flat" cmpd="sng" algn="ctr">
          <a:solidFill>
            <a:srgbClr val="F79646">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pPr algn="just"/>
          <a:r>
            <a:rPr lang="es-SV" sz="1100">
              <a:solidFill>
                <a:sysClr val="windowText" lastClr="000000">
                  <a:hueOff val="0"/>
                  <a:satOff val="0"/>
                  <a:lumOff val="0"/>
                  <a:alphaOff val="0"/>
                </a:sysClr>
              </a:solidFill>
              <a:latin typeface="Arial" pitchFamily="34" charset="0"/>
              <a:ea typeface="+mn-ea"/>
              <a:cs typeface="Arial" pitchFamily="34" charset="0"/>
            </a:rPr>
            <a:t>Se refiere a todos los aspectos relacionados con el manejo de los recursos naturales, bajo un enfoque de aprovechamiento sostenible de éstos y garantizar mejores condiciones de vida a los habitantes.</a:t>
          </a:r>
        </a:p>
      </dgm:t>
    </dgm:pt>
    <dgm:pt modelId="{496ED8E1-F0E9-4A8E-B697-6B87F1E0CE45}" type="parTrans" cxnId="{7DAF445A-F05D-40BE-B4A3-01AE2C33D63A}">
      <dgm:prSet/>
      <dgm:spPr/>
      <dgm:t>
        <a:bodyPr/>
        <a:lstStyle/>
        <a:p>
          <a:endParaRPr lang="es-SV" sz="1100">
            <a:latin typeface="Arial" pitchFamily="34" charset="0"/>
            <a:cs typeface="Arial" pitchFamily="34" charset="0"/>
          </a:endParaRPr>
        </a:p>
      </dgm:t>
    </dgm:pt>
    <dgm:pt modelId="{0EA73355-94DD-4B51-8486-E39FE8C6641F}" type="sibTrans" cxnId="{7DAF445A-F05D-40BE-B4A3-01AE2C33D63A}">
      <dgm:prSet/>
      <dgm:spPr/>
      <dgm:t>
        <a:bodyPr/>
        <a:lstStyle/>
        <a:p>
          <a:endParaRPr lang="es-SV" sz="1100">
            <a:latin typeface="Arial" pitchFamily="34" charset="0"/>
            <a:cs typeface="Arial" pitchFamily="34" charset="0"/>
          </a:endParaRPr>
        </a:p>
      </dgm:t>
    </dgm:pt>
    <dgm:pt modelId="{86FE7CBD-67F8-41B3-A7D4-EB8F8936A9EA}">
      <dgm:prSet phldrT="[Texto]" custT="1"/>
      <dgm:spPr>
        <a:xfrm>
          <a:off x="190951" y="2508982"/>
          <a:ext cx="1666126" cy="806203"/>
        </a:xfrm>
        <a:solidFill>
          <a:srgbClr val="F79646">
            <a:lumMod val="40000"/>
            <a:lumOff val="60000"/>
          </a:srgbClr>
        </a:solidFill>
        <a:ln>
          <a:solidFill>
            <a:srgbClr val="C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s-SV" sz="1100" b="0">
              <a:solidFill>
                <a:sysClr val="windowText" lastClr="000000">
                  <a:hueOff val="0"/>
                  <a:satOff val="0"/>
                  <a:lumOff val="0"/>
                  <a:alphaOff val="0"/>
                </a:sysClr>
              </a:solidFill>
              <a:latin typeface="Arial" pitchFamily="34" charset="0"/>
              <a:ea typeface="+mn-ea"/>
              <a:cs typeface="Arial" pitchFamily="34" charset="0"/>
            </a:rPr>
            <a:t>AMBITO </a:t>
          </a:r>
        </a:p>
        <a:p>
          <a:r>
            <a:rPr lang="es-SV" sz="1100" b="0">
              <a:solidFill>
                <a:sysClr val="windowText" lastClr="000000">
                  <a:hueOff val="0"/>
                  <a:satOff val="0"/>
                  <a:lumOff val="0"/>
                  <a:alphaOff val="0"/>
                </a:sysClr>
              </a:solidFill>
              <a:latin typeface="Arial" pitchFamily="34" charset="0"/>
              <a:ea typeface="+mn-ea"/>
              <a:cs typeface="Arial" pitchFamily="34" charset="0"/>
            </a:rPr>
            <a:t>POLITICO INSTITUCIONAL</a:t>
          </a:r>
        </a:p>
      </dgm:t>
    </dgm:pt>
    <dgm:pt modelId="{F95DFB2E-AF86-438E-8A3A-637ADB36866D}" type="parTrans" cxnId="{87F68CA2-8F4E-4C9C-9F5B-84B210A27BC2}">
      <dgm:prSet/>
      <dgm:spPr/>
      <dgm:t>
        <a:bodyPr/>
        <a:lstStyle/>
        <a:p>
          <a:endParaRPr lang="es-SV" sz="1100">
            <a:latin typeface="Arial" pitchFamily="34" charset="0"/>
            <a:cs typeface="Arial" pitchFamily="34" charset="0"/>
          </a:endParaRPr>
        </a:p>
      </dgm:t>
    </dgm:pt>
    <dgm:pt modelId="{A60488BA-3D41-489E-A34B-52065CE5623F}" type="sibTrans" cxnId="{87F68CA2-8F4E-4C9C-9F5B-84B210A27BC2}">
      <dgm:prSet/>
      <dgm:spPr/>
      <dgm:t>
        <a:bodyPr/>
        <a:lstStyle/>
        <a:p>
          <a:endParaRPr lang="es-SV" sz="1100">
            <a:latin typeface="Arial" pitchFamily="34" charset="0"/>
            <a:cs typeface="Arial" pitchFamily="34" charset="0"/>
          </a:endParaRPr>
        </a:p>
      </dgm:t>
    </dgm:pt>
    <dgm:pt modelId="{6CC94E35-5DAA-4D8A-9BBF-8B1062B67001}">
      <dgm:prSet phldrT="[Texto]" custT="1"/>
      <dgm:spPr>
        <a:xfrm rot="5400000">
          <a:off x="4689521" y="-242840"/>
          <a:ext cx="644962" cy="6309849"/>
        </a:xfrm>
        <a:solidFill>
          <a:sysClr val="window" lastClr="FFFFFF">
            <a:alpha val="90000"/>
            <a:tint val="40000"/>
            <a:hueOff val="0"/>
            <a:satOff val="0"/>
            <a:lumOff val="0"/>
            <a:alphaOff val="0"/>
          </a:sysClr>
        </a:solidFill>
        <a:ln w="9525" cap="flat" cmpd="sng" algn="ctr">
          <a:solidFill>
            <a:srgbClr val="F79646">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pPr algn="just"/>
          <a:r>
            <a:rPr lang="es-SV" sz="1100">
              <a:solidFill>
                <a:sysClr val="windowText" lastClr="000000">
                  <a:hueOff val="0"/>
                  <a:satOff val="0"/>
                  <a:lumOff val="0"/>
                  <a:alphaOff val="0"/>
                </a:sysClr>
              </a:solidFill>
              <a:latin typeface="Arial" pitchFamily="34" charset="0"/>
              <a:ea typeface="+mn-ea"/>
              <a:cs typeface="Arial" pitchFamily="34" charset="0"/>
            </a:rPr>
            <a:t>Se refiere a todos los aspectos relacionados con las competencias y la capacidad de la administración municipal y de las organizaciones ciudadanas para el logro de los objetivos de desarrollo planteados. </a:t>
          </a:r>
        </a:p>
      </dgm:t>
    </dgm:pt>
    <dgm:pt modelId="{B6E30CEF-AE89-48A9-B7CA-0B10BA2D6E1C}" type="parTrans" cxnId="{D07F07DB-548A-4D82-862D-D91292BFCEF6}">
      <dgm:prSet/>
      <dgm:spPr/>
      <dgm:t>
        <a:bodyPr/>
        <a:lstStyle/>
        <a:p>
          <a:endParaRPr lang="es-SV" sz="1100">
            <a:latin typeface="Arial" pitchFamily="34" charset="0"/>
            <a:cs typeface="Arial" pitchFamily="34" charset="0"/>
          </a:endParaRPr>
        </a:p>
      </dgm:t>
    </dgm:pt>
    <dgm:pt modelId="{DBF50BFA-A288-4F3A-BCFC-92711E2E8139}" type="sibTrans" cxnId="{D07F07DB-548A-4D82-862D-D91292BFCEF6}">
      <dgm:prSet/>
      <dgm:spPr/>
      <dgm:t>
        <a:bodyPr/>
        <a:lstStyle/>
        <a:p>
          <a:endParaRPr lang="es-SV" sz="1100">
            <a:latin typeface="Arial" pitchFamily="34" charset="0"/>
            <a:cs typeface="Arial" pitchFamily="34" charset="0"/>
          </a:endParaRPr>
        </a:p>
      </dgm:t>
    </dgm:pt>
    <dgm:pt modelId="{C7030FC3-C71F-480A-B3D3-88D6F6BACC39}">
      <dgm:prSet custT="1"/>
      <dgm:spPr>
        <a:xfrm rot="5400000">
          <a:off x="4715477" y="-2798614"/>
          <a:ext cx="644962" cy="6309849"/>
        </a:xfrm>
        <a:solidFill>
          <a:sysClr val="window" lastClr="FFFFFF">
            <a:alpha val="90000"/>
            <a:tint val="40000"/>
            <a:hueOff val="0"/>
            <a:satOff val="0"/>
            <a:lumOff val="0"/>
            <a:alphaOff val="0"/>
          </a:sysClr>
        </a:solidFill>
        <a:ln w="9525" cap="flat" cmpd="sng" algn="ctr">
          <a:solidFill>
            <a:srgbClr val="F79646">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pPr algn="just"/>
          <a:r>
            <a:rPr lang="es-SV" sz="1100">
              <a:solidFill>
                <a:sysClr val="windowText" lastClr="000000">
                  <a:hueOff val="0"/>
                  <a:satOff val="0"/>
                  <a:lumOff val="0"/>
                  <a:alphaOff val="0"/>
                </a:sysClr>
              </a:solidFill>
              <a:latin typeface="Arial" pitchFamily="34" charset="0"/>
              <a:ea typeface="+mn-ea"/>
              <a:cs typeface="Arial" pitchFamily="34" charset="0"/>
            </a:rPr>
            <a:t>Se refiere a todos los aspectos relacionados con la realidad de las condiciones de vida de las personas, concretamente en cuanto al acceso que tienen a servicios básicos como salud, educación, agua y saneamiento, electricidad, seguridad, actividad cultural y otros</a:t>
          </a:r>
        </a:p>
      </dgm:t>
    </dgm:pt>
    <dgm:pt modelId="{3481E36A-7E5E-42D5-88FA-E91583CF621C}" type="parTrans" cxnId="{A5A116EA-5A22-4FB7-B039-0A611EC655AC}">
      <dgm:prSet/>
      <dgm:spPr/>
      <dgm:t>
        <a:bodyPr/>
        <a:lstStyle/>
        <a:p>
          <a:endParaRPr lang="es-SV" sz="1100">
            <a:latin typeface="Arial" pitchFamily="34" charset="0"/>
            <a:cs typeface="Arial" pitchFamily="34" charset="0"/>
          </a:endParaRPr>
        </a:p>
      </dgm:t>
    </dgm:pt>
    <dgm:pt modelId="{DA83734A-DD26-4EC9-952E-98965306D5D9}" type="sibTrans" cxnId="{A5A116EA-5A22-4FB7-B039-0A611EC655AC}">
      <dgm:prSet/>
      <dgm:spPr/>
      <dgm:t>
        <a:bodyPr/>
        <a:lstStyle/>
        <a:p>
          <a:endParaRPr lang="es-SV" sz="1100">
            <a:latin typeface="Arial" pitchFamily="34" charset="0"/>
            <a:cs typeface="Arial" pitchFamily="34" charset="0"/>
          </a:endParaRPr>
        </a:p>
      </dgm:t>
    </dgm:pt>
    <dgm:pt modelId="{C9D63E7F-38CC-41F7-ADC0-7F518C4FCFE2}">
      <dgm:prSet custT="1"/>
      <dgm:spPr>
        <a:xfrm>
          <a:off x="190951" y="286"/>
          <a:ext cx="1692082" cy="775358"/>
        </a:xfrm>
        <a:solidFill>
          <a:srgbClr val="F79646">
            <a:lumMod val="40000"/>
            <a:lumOff val="60000"/>
          </a:srgbClr>
        </a:solidFill>
        <a:ln>
          <a:solidFill>
            <a:srgbClr val="C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s-SV" sz="1100" b="0">
              <a:solidFill>
                <a:sysClr val="windowText" lastClr="000000">
                  <a:hueOff val="0"/>
                  <a:satOff val="0"/>
                  <a:lumOff val="0"/>
                  <a:alphaOff val="0"/>
                </a:sysClr>
              </a:solidFill>
              <a:latin typeface="Arial" pitchFamily="34" charset="0"/>
              <a:ea typeface="+mn-ea"/>
              <a:cs typeface="Arial" pitchFamily="34" charset="0"/>
            </a:rPr>
            <a:t>AMBITO</a:t>
          </a:r>
        </a:p>
        <a:p>
          <a:r>
            <a:rPr lang="es-SV" sz="1100" b="0">
              <a:solidFill>
                <a:sysClr val="windowText" lastClr="000000">
                  <a:hueOff val="0"/>
                  <a:satOff val="0"/>
                  <a:lumOff val="0"/>
                  <a:alphaOff val="0"/>
                </a:sysClr>
              </a:solidFill>
              <a:latin typeface="Arial" pitchFamily="34" charset="0"/>
              <a:ea typeface="+mn-ea"/>
              <a:cs typeface="Arial" pitchFamily="34" charset="0"/>
            </a:rPr>
            <a:t>SOCIO-CULTURAL</a:t>
          </a:r>
        </a:p>
      </dgm:t>
    </dgm:pt>
    <dgm:pt modelId="{2832F125-4A82-48EA-8722-CA978B17436F}" type="parTrans" cxnId="{5FF8B323-1112-4476-A528-0C383C88EAB3}">
      <dgm:prSet/>
      <dgm:spPr/>
      <dgm:t>
        <a:bodyPr/>
        <a:lstStyle/>
        <a:p>
          <a:endParaRPr lang="es-SV" sz="1100">
            <a:latin typeface="Arial" pitchFamily="34" charset="0"/>
            <a:cs typeface="Arial" pitchFamily="34" charset="0"/>
          </a:endParaRPr>
        </a:p>
      </dgm:t>
    </dgm:pt>
    <dgm:pt modelId="{05095ABE-D0BB-4F5C-8D7F-C16A29C21E60}" type="sibTrans" cxnId="{5FF8B323-1112-4476-A528-0C383C88EAB3}">
      <dgm:prSet/>
      <dgm:spPr/>
      <dgm:t>
        <a:bodyPr/>
        <a:lstStyle/>
        <a:p>
          <a:endParaRPr lang="es-SV" sz="1100">
            <a:latin typeface="Arial" pitchFamily="34" charset="0"/>
            <a:cs typeface="Arial" pitchFamily="34" charset="0"/>
          </a:endParaRPr>
        </a:p>
      </dgm:t>
    </dgm:pt>
    <dgm:pt modelId="{12162494-A37D-4648-9B32-E499D2DFB629}" type="pres">
      <dgm:prSet presAssocID="{08855A82-0BFC-47A2-AD83-EEFFC774049D}" presName="Name0" presStyleCnt="0">
        <dgm:presLayoutVars>
          <dgm:dir/>
          <dgm:animLvl val="lvl"/>
          <dgm:resizeHandles val="exact"/>
        </dgm:presLayoutVars>
      </dgm:prSet>
      <dgm:spPr/>
      <dgm:t>
        <a:bodyPr/>
        <a:lstStyle/>
        <a:p>
          <a:endParaRPr lang="es-SV"/>
        </a:p>
      </dgm:t>
    </dgm:pt>
    <dgm:pt modelId="{E16012D5-202C-4880-BE79-0C773708E71B}" type="pres">
      <dgm:prSet presAssocID="{C9D63E7F-38CC-41F7-ADC0-7F518C4FCFE2}" presName="linNode" presStyleCnt="0"/>
      <dgm:spPr/>
      <dgm:t>
        <a:bodyPr/>
        <a:lstStyle/>
        <a:p>
          <a:endParaRPr lang="es-SV"/>
        </a:p>
      </dgm:t>
    </dgm:pt>
    <dgm:pt modelId="{82A0DEAA-C00C-4372-B30E-D808D8018470}" type="pres">
      <dgm:prSet presAssocID="{C9D63E7F-38CC-41F7-ADC0-7F518C4FCFE2}" presName="parentText" presStyleLbl="node1" presStyleIdx="0" presStyleCnt="4" custScaleX="56063" custScaleY="96174">
        <dgm:presLayoutVars>
          <dgm:chMax val="1"/>
          <dgm:bulletEnabled val="1"/>
        </dgm:presLayoutVars>
      </dgm:prSet>
      <dgm:spPr>
        <a:prstGeom prst="roundRect">
          <a:avLst/>
        </a:prstGeom>
      </dgm:spPr>
      <dgm:t>
        <a:bodyPr/>
        <a:lstStyle/>
        <a:p>
          <a:endParaRPr lang="es-SV"/>
        </a:p>
      </dgm:t>
    </dgm:pt>
    <dgm:pt modelId="{D56B5BBE-5F3F-4643-A584-79FFAA944A80}" type="pres">
      <dgm:prSet presAssocID="{C9D63E7F-38CC-41F7-ADC0-7F518C4FCFE2}" presName="descendantText" presStyleLbl="alignAccFollowNode1" presStyleIdx="0" presStyleCnt="4" custScaleX="117597" custLinFactNeighborY="-4908">
        <dgm:presLayoutVars>
          <dgm:bulletEnabled val="1"/>
        </dgm:presLayoutVars>
      </dgm:prSet>
      <dgm:spPr>
        <a:prstGeom prst="round2SameRect">
          <a:avLst/>
        </a:prstGeom>
      </dgm:spPr>
      <dgm:t>
        <a:bodyPr/>
        <a:lstStyle/>
        <a:p>
          <a:endParaRPr lang="es-SV"/>
        </a:p>
      </dgm:t>
    </dgm:pt>
    <dgm:pt modelId="{0FD304C4-77D6-4552-B740-384DB5371418}" type="pres">
      <dgm:prSet presAssocID="{05095ABE-D0BB-4F5C-8D7F-C16A29C21E60}" presName="sp" presStyleCnt="0"/>
      <dgm:spPr/>
      <dgm:t>
        <a:bodyPr/>
        <a:lstStyle/>
        <a:p>
          <a:endParaRPr lang="es-SV"/>
        </a:p>
      </dgm:t>
    </dgm:pt>
    <dgm:pt modelId="{6C00B420-7076-427D-A61D-719184874B04}" type="pres">
      <dgm:prSet presAssocID="{8FD63AB9-C74F-426A-BE94-E24C4D09C37E}" presName="linNode" presStyleCnt="0"/>
      <dgm:spPr/>
      <dgm:t>
        <a:bodyPr/>
        <a:lstStyle/>
        <a:p>
          <a:endParaRPr lang="es-SV"/>
        </a:p>
      </dgm:t>
    </dgm:pt>
    <dgm:pt modelId="{95DC0DB2-F35E-439A-AB88-181E3570C890}" type="pres">
      <dgm:prSet presAssocID="{8FD63AB9-C74F-426A-BE94-E24C4D09C37E}" presName="parentText" presStyleLbl="node1" presStyleIdx="1" presStyleCnt="4" custScaleX="55203">
        <dgm:presLayoutVars>
          <dgm:chMax val="1"/>
          <dgm:bulletEnabled val="1"/>
        </dgm:presLayoutVars>
      </dgm:prSet>
      <dgm:spPr>
        <a:prstGeom prst="roundRect">
          <a:avLst/>
        </a:prstGeom>
      </dgm:spPr>
      <dgm:t>
        <a:bodyPr/>
        <a:lstStyle/>
        <a:p>
          <a:endParaRPr lang="es-SV"/>
        </a:p>
      </dgm:t>
    </dgm:pt>
    <dgm:pt modelId="{2285A979-529D-4B92-80BE-B70111A5D61B}" type="pres">
      <dgm:prSet presAssocID="{8FD63AB9-C74F-426A-BE94-E24C4D09C37E}" presName="descendantText" presStyleLbl="alignAccFollowNode1" presStyleIdx="1" presStyleCnt="4" custScaleX="117597">
        <dgm:presLayoutVars>
          <dgm:bulletEnabled val="1"/>
        </dgm:presLayoutVars>
      </dgm:prSet>
      <dgm:spPr>
        <a:prstGeom prst="round2SameRect">
          <a:avLst/>
        </a:prstGeom>
      </dgm:spPr>
      <dgm:t>
        <a:bodyPr/>
        <a:lstStyle/>
        <a:p>
          <a:endParaRPr lang="es-SV"/>
        </a:p>
      </dgm:t>
    </dgm:pt>
    <dgm:pt modelId="{D50589FC-1D97-40B5-9FB5-4390157AFF93}" type="pres">
      <dgm:prSet presAssocID="{BBA6812C-E8BE-4758-9B9A-363DF6E27B36}" presName="sp" presStyleCnt="0"/>
      <dgm:spPr/>
      <dgm:t>
        <a:bodyPr/>
        <a:lstStyle/>
        <a:p>
          <a:endParaRPr lang="es-SV"/>
        </a:p>
      </dgm:t>
    </dgm:pt>
    <dgm:pt modelId="{34095520-E6DA-47E9-8F7F-D60F43DF3E46}" type="pres">
      <dgm:prSet presAssocID="{D69084CB-392A-43BB-9477-03DA6855B385}" presName="linNode" presStyleCnt="0"/>
      <dgm:spPr/>
      <dgm:t>
        <a:bodyPr/>
        <a:lstStyle/>
        <a:p>
          <a:endParaRPr lang="es-SV"/>
        </a:p>
      </dgm:t>
    </dgm:pt>
    <dgm:pt modelId="{D310D345-8AAC-492A-8651-23F14749C452}" type="pres">
      <dgm:prSet presAssocID="{D69084CB-392A-43BB-9477-03DA6855B385}" presName="parentText" presStyleLbl="node1" presStyleIdx="2" presStyleCnt="4" custScaleX="55203">
        <dgm:presLayoutVars>
          <dgm:chMax val="1"/>
          <dgm:bulletEnabled val="1"/>
        </dgm:presLayoutVars>
      </dgm:prSet>
      <dgm:spPr>
        <a:prstGeom prst="roundRect">
          <a:avLst/>
        </a:prstGeom>
      </dgm:spPr>
      <dgm:t>
        <a:bodyPr/>
        <a:lstStyle/>
        <a:p>
          <a:endParaRPr lang="es-SV"/>
        </a:p>
      </dgm:t>
    </dgm:pt>
    <dgm:pt modelId="{608C3B16-3B56-403F-91CB-7D61B915EF31}" type="pres">
      <dgm:prSet presAssocID="{D69084CB-392A-43BB-9477-03DA6855B385}" presName="descendantText" presStyleLbl="alignAccFollowNode1" presStyleIdx="2" presStyleCnt="4" custScaleX="117597">
        <dgm:presLayoutVars>
          <dgm:bulletEnabled val="1"/>
        </dgm:presLayoutVars>
      </dgm:prSet>
      <dgm:spPr>
        <a:prstGeom prst="round2SameRect">
          <a:avLst/>
        </a:prstGeom>
      </dgm:spPr>
      <dgm:t>
        <a:bodyPr/>
        <a:lstStyle/>
        <a:p>
          <a:endParaRPr lang="es-SV"/>
        </a:p>
      </dgm:t>
    </dgm:pt>
    <dgm:pt modelId="{DCEFC4EE-1FCF-44CE-B29B-84FA1EA93358}" type="pres">
      <dgm:prSet presAssocID="{A145B6E6-BE5D-4BFA-B3B8-59CE37FDD7DE}" presName="sp" presStyleCnt="0"/>
      <dgm:spPr/>
      <dgm:t>
        <a:bodyPr/>
        <a:lstStyle/>
        <a:p>
          <a:endParaRPr lang="es-SV"/>
        </a:p>
      </dgm:t>
    </dgm:pt>
    <dgm:pt modelId="{0BEC84B0-6599-4B02-91C5-2A8577B103C2}" type="pres">
      <dgm:prSet presAssocID="{86FE7CBD-67F8-41B3-A7D4-EB8F8936A9EA}" presName="linNode" presStyleCnt="0"/>
      <dgm:spPr/>
      <dgm:t>
        <a:bodyPr/>
        <a:lstStyle/>
        <a:p>
          <a:endParaRPr lang="es-SV"/>
        </a:p>
      </dgm:t>
    </dgm:pt>
    <dgm:pt modelId="{1DD8483A-A139-401C-B7C4-BB61944212EE}" type="pres">
      <dgm:prSet presAssocID="{86FE7CBD-67F8-41B3-A7D4-EB8F8936A9EA}" presName="parentText" presStyleLbl="node1" presStyleIdx="3" presStyleCnt="4" custScaleX="55203">
        <dgm:presLayoutVars>
          <dgm:chMax val="1"/>
          <dgm:bulletEnabled val="1"/>
        </dgm:presLayoutVars>
      </dgm:prSet>
      <dgm:spPr>
        <a:prstGeom prst="roundRect">
          <a:avLst/>
        </a:prstGeom>
      </dgm:spPr>
      <dgm:t>
        <a:bodyPr/>
        <a:lstStyle/>
        <a:p>
          <a:endParaRPr lang="es-SV"/>
        </a:p>
      </dgm:t>
    </dgm:pt>
    <dgm:pt modelId="{EE974AF3-4D16-411A-A6A7-0258A5185426}" type="pres">
      <dgm:prSet presAssocID="{86FE7CBD-67F8-41B3-A7D4-EB8F8936A9EA}" presName="descendantText" presStyleLbl="alignAccFollowNode1" presStyleIdx="3" presStyleCnt="4" custScaleX="117597">
        <dgm:presLayoutVars>
          <dgm:bulletEnabled val="1"/>
        </dgm:presLayoutVars>
      </dgm:prSet>
      <dgm:spPr>
        <a:prstGeom prst="round2SameRect">
          <a:avLst/>
        </a:prstGeom>
      </dgm:spPr>
      <dgm:t>
        <a:bodyPr/>
        <a:lstStyle/>
        <a:p>
          <a:endParaRPr lang="es-SV"/>
        </a:p>
      </dgm:t>
    </dgm:pt>
  </dgm:ptLst>
  <dgm:cxnLst>
    <dgm:cxn modelId="{398E206C-DB3F-4AFE-84DA-BCC20063CA24}" srcId="{8FD63AB9-C74F-426A-BE94-E24C4D09C37E}" destId="{E1AEB5DE-7C36-4042-B618-9CF7EEDE114E}" srcOrd="0" destOrd="0" parTransId="{BAB0130D-1A28-4761-B0D7-1B2DD968EFE5}" sibTransId="{BE0DBA3B-01F2-41ED-BA9A-F9C90A20D640}"/>
    <dgm:cxn modelId="{1677E10E-02D2-4DE0-84C3-CF01E27A0607}" type="presOf" srcId="{C9D63E7F-38CC-41F7-ADC0-7F518C4FCFE2}" destId="{82A0DEAA-C00C-4372-B30E-D808D8018470}" srcOrd="0" destOrd="0" presId="urn:microsoft.com/office/officeart/2005/8/layout/vList5"/>
    <dgm:cxn modelId="{18A1FE04-1756-4632-BEB2-C09A180A5171}" type="presOf" srcId="{6CC94E35-5DAA-4D8A-9BBF-8B1062B67001}" destId="{EE974AF3-4D16-411A-A6A7-0258A5185426}" srcOrd="0" destOrd="0" presId="urn:microsoft.com/office/officeart/2005/8/layout/vList5"/>
    <dgm:cxn modelId="{A710A3AC-16C5-48AA-A452-0E7C5378CB8D}" srcId="{08855A82-0BFC-47A2-AD83-EEFFC774049D}" destId="{8FD63AB9-C74F-426A-BE94-E24C4D09C37E}" srcOrd="1" destOrd="0" parTransId="{675B55CA-5645-4494-8328-45E0186114DE}" sibTransId="{BBA6812C-E8BE-4758-9B9A-363DF6E27B36}"/>
    <dgm:cxn modelId="{A5A116EA-5A22-4FB7-B039-0A611EC655AC}" srcId="{C9D63E7F-38CC-41F7-ADC0-7F518C4FCFE2}" destId="{C7030FC3-C71F-480A-B3D3-88D6F6BACC39}" srcOrd="0" destOrd="0" parTransId="{3481E36A-7E5E-42D5-88FA-E91583CF621C}" sibTransId="{DA83734A-DD26-4EC9-952E-98965306D5D9}"/>
    <dgm:cxn modelId="{2D1920A4-090C-4EFA-A1D1-5576EF18080D}" type="presOf" srcId="{DD566DF8-79FB-420F-8F25-782020321CB1}" destId="{608C3B16-3B56-403F-91CB-7D61B915EF31}" srcOrd="0" destOrd="0" presId="urn:microsoft.com/office/officeart/2005/8/layout/vList5"/>
    <dgm:cxn modelId="{7DAF445A-F05D-40BE-B4A3-01AE2C33D63A}" srcId="{D69084CB-392A-43BB-9477-03DA6855B385}" destId="{DD566DF8-79FB-420F-8F25-782020321CB1}" srcOrd="0" destOrd="0" parTransId="{496ED8E1-F0E9-4A8E-B697-6B87F1E0CE45}" sibTransId="{0EA73355-94DD-4B51-8486-E39FE8C6641F}"/>
    <dgm:cxn modelId="{513305D4-2B14-4F92-A429-D872665D719B}" type="presOf" srcId="{8FD63AB9-C74F-426A-BE94-E24C4D09C37E}" destId="{95DC0DB2-F35E-439A-AB88-181E3570C890}" srcOrd="0" destOrd="0" presId="urn:microsoft.com/office/officeart/2005/8/layout/vList5"/>
    <dgm:cxn modelId="{5FF8B323-1112-4476-A528-0C383C88EAB3}" srcId="{08855A82-0BFC-47A2-AD83-EEFFC774049D}" destId="{C9D63E7F-38CC-41F7-ADC0-7F518C4FCFE2}" srcOrd="0" destOrd="0" parTransId="{2832F125-4A82-48EA-8722-CA978B17436F}" sibTransId="{05095ABE-D0BB-4F5C-8D7F-C16A29C21E60}"/>
    <dgm:cxn modelId="{62EABBA3-D24F-4E3D-83C1-F9D2A4ADD42F}" type="presOf" srcId="{86FE7CBD-67F8-41B3-A7D4-EB8F8936A9EA}" destId="{1DD8483A-A139-401C-B7C4-BB61944212EE}" srcOrd="0" destOrd="0" presId="urn:microsoft.com/office/officeart/2005/8/layout/vList5"/>
    <dgm:cxn modelId="{5562A864-7F1A-4386-9DC5-89E803082098}" srcId="{08855A82-0BFC-47A2-AD83-EEFFC774049D}" destId="{D69084CB-392A-43BB-9477-03DA6855B385}" srcOrd="2" destOrd="0" parTransId="{D0796FEF-D54E-413D-AEFF-27CBE5D0FA58}" sibTransId="{A145B6E6-BE5D-4BFA-B3B8-59CE37FDD7DE}"/>
    <dgm:cxn modelId="{09BEBBD1-1632-4E96-9163-AA352816EEE5}" type="presOf" srcId="{08855A82-0BFC-47A2-AD83-EEFFC774049D}" destId="{12162494-A37D-4648-9B32-E499D2DFB629}" srcOrd="0" destOrd="0" presId="urn:microsoft.com/office/officeart/2005/8/layout/vList5"/>
    <dgm:cxn modelId="{BF66572D-ABAE-4BB1-91FA-699C6EF8A735}" type="presOf" srcId="{E1AEB5DE-7C36-4042-B618-9CF7EEDE114E}" destId="{2285A979-529D-4B92-80BE-B70111A5D61B}" srcOrd="0" destOrd="0" presId="urn:microsoft.com/office/officeart/2005/8/layout/vList5"/>
    <dgm:cxn modelId="{BA038EA9-DFFF-4703-89A7-E5830592A4F7}" type="presOf" srcId="{C7030FC3-C71F-480A-B3D3-88D6F6BACC39}" destId="{D56B5BBE-5F3F-4643-A584-79FFAA944A80}" srcOrd="0" destOrd="0" presId="urn:microsoft.com/office/officeart/2005/8/layout/vList5"/>
    <dgm:cxn modelId="{87F68CA2-8F4E-4C9C-9F5B-84B210A27BC2}" srcId="{08855A82-0BFC-47A2-AD83-EEFFC774049D}" destId="{86FE7CBD-67F8-41B3-A7D4-EB8F8936A9EA}" srcOrd="3" destOrd="0" parTransId="{F95DFB2E-AF86-438E-8A3A-637ADB36866D}" sibTransId="{A60488BA-3D41-489E-A34B-52065CE5623F}"/>
    <dgm:cxn modelId="{3F0A321F-D98D-49A6-8D5E-E3542D3450F0}" type="presOf" srcId="{D69084CB-392A-43BB-9477-03DA6855B385}" destId="{D310D345-8AAC-492A-8651-23F14749C452}" srcOrd="0" destOrd="0" presId="urn:microsoft.com/office/officeart/2005/8/layout/vList5"/>
    <dgm:cxn modelId="{D07F07DB-548A-4D82-862D-D91292BFCEF6}" srcId="{86FE7CBD-67F8-41B3-A7D4-EB8F8936A9EA}" destId="{6CC94E35-5DAA-4D8A-9BBF-8B1062B67001}" srcOrd="0" destOrd="0" parTransId="{B6E30CEF-AE89-48A9-B7CA-0B10BA2D6E1C}" sibTransId="{DBF50BFA-A288-4F3A-BCFC-92711E2E8139}"/>
    <dgm:cxn modelId="{8459E7FE-07AE-450C-A677-9C3EF1C47F64}" type="presParOf" srcId="{12162494-A37D-4648-9B32-E499D2DFB629}" destId="{E16012D5-202C-4880-BE79-0C773708E71B}" srcOrd="0" destOrd="0" presId="urn:microsoft.com/office/officeart/2005/8/layout/vList5"/>
    <dgm:cxn modelId="{3F91696B-BFA2-42EA-A887-CD8E55DBBD32}" type="presParOf" srcId="{E16012D5-202C-4880-BE79-0C773708E71B}" destId="{82A0DEAA-C00C-4372-B30E-D808D8018470}" srcOrd="0" destOrd="0" presId="urn:microsoft.com/office/officeart/2005/8/layout/vList5"/>
    <dgm:cxn modelId="{8A7641A2-8F7F-4F0D-B054-8DB0FD41E2A5}" type="presParOf" srcId="{E16012D5-202C-4880-BE79-0C773708E71B}" destId="{D56B5BBE-5F3F-4643-A584-79FFAA944A80}" srcOrd="1" destOrd="0" presId="urn:microsoft.com/office/officeart/2005/8/layout/vList5"/>
    <dgm:cxn modelId="{5B596FC5-02BF-42CB-9424-E1082CE27113}" type="presParOf" srcId="{12162494-A37D-4648-9B32-E499D2DFB629}" destId="{0FD304C4-77D6-4552-B740-384DB5371418}" srcOrd="1" destOrd="0" presId="urn:microsoft.com/office/officeart/2005/8/layout/vList5"/>
    <dgm:cxn modelId="{ACA6C242-49FD-4D1A-A7F5-6792A73F82C9}" type="presParOf" srcId="{12162494-A37D-4648-9B32-E499D2DFB629}" destId="{6C00B420-7076-427D-A61D-719184874B04}" srcOrd="2" destOrd="0" presId="urn:microsoft.com/office/officeart/2005/8/layout/vList5"/>
    <dgm:cxn modelId="{5B1E2549-402F-4DB7-A0E4-B70329011770}" type="presParOf" srcId="{6C00B420-7076-427D-A61D-719184874B04}" destId="{95DC0DB2-F35E-439A-AB88-181E3570C890}" srcOrd="0" destOrd="0" presId="urn:microsoft.com/office/officeart/2005/8/layout/vList5"/>
    <dgm:cxn modelId="{8E1F8A6F-8E3D-4EFB-90D5-7BA192DFABD8}" type="presParOf" srcId="{6C00B420-7076-427D-A61D-719184874B04}" destId="{2285A979-529D-4B92-80BE-B70111A5D61B}" srcOrd="1" destOrd="0" presId="urn:microsoft.com/office/officeart/2005/8/layout/vList5"/>
    <dgm:cxn modelId="{9CD3CBB1-389F-4EB6-9739-5FCBFCFF9623}" type="presParOf" srcId="{12162494-A37D-4648-9B32-E499D2DFB629}" destId="{D50589FC-1D97-40B5-9FB5-4390157AFF93}" srcOrd="3" destOrd="0" presId="urn:microsoft.com/office/officeart/2005/8/layout/vList5"/>
    <dgm:cxn modelId="{301A0A13-98E1-4D53-9E04-FB45AEF40250}" type="presParOf" srcId="{12162494-A37D-4648-9B32-E499D2DFB629}" destId="{34095520-E6DA-47E9-8F7F-D60F43DF3E46}" srcOrd="4" destOrd="0" presId="urn:microsoft.com/office/officeart/2005/8/layout/vList5"/>
    <dgm:cxn modelId="{2508989B-A89F-424B-B66E-5ED8E5BDCF9C}" type="presParOf" srcId="{34095520-E6DA-47E9-8F7F-D60F43DF3E46}" destId="{D310D345-8AAC-492A-8651-23F14749C452}" srcOrd="0" destOrd="0" presId="urn:microsoft.com/office/officeart/2005/8/layout/vList5"/>
    <dgm:cxn modelId="{658F8D31-0E25-48E2-9C72-A39A46104900}" type="presParOf" srcId="{34095520-E6DA-47E9-8F7F-D60F43DF3E46}" destId="{608C3B16-3B56-403F-91CB-7D61B915EF31}" srcOrd="1" destOrd="0" presId="urn:microsoft.com/office/officeart/2005/8/layout/vList5"/>
    <dgm:cxn modelId="{A96B3883-3DA0-45BA-8440-D1306D384884}" type="presParOf" srcId="{12162494-A37D-4648-9B32-E499D2DFB629}" destId="{DCEFC4EE-1FCF-44CE-B29B-84FA1EA93358}" srcOrd="5" destOrd="0" presId="urn:microsoft.com/office/officeart/2005/8/layout/vList5"/>
    <dgm:cxn modelId="{EA887F34-4E3B-44EE-A13A-1BC7D4508E34}" type="presParOf" srcId="{12162494-A37D-4648-9B32-E499D2DFB629}" destId="{0BEC84B0-6599-4B02-91C5-2A8577B103C2}" srcOrd="6" destOrd="0" presId="urn:microsoft.com/office/officeart/2005/8/layout/vList5"/>
    <dgm:cxn modelId="{609B040A-1E4D-457A-AD43-463956F51CFB}" type="presParOf" srcId="{0BEC84B0-6599-4B02-91C5-2A8577B103C2}" destId="{1DD8483A-A139-401C-B7C4-BB61944212EE}" srcOrd="0" destOrd="0" presId="urn:microsoft.com/office/officeart/2005/8/layout/vList5"/>
    <dgm:cxn modelId="{56C22FA6-CDF9-4C8E-B67C-172723812DED}" type="presParOf" srcId="{0BEC84B0-6599-4B02-91C5-2A8577B103C2}" destId="{EE974AF3-4D16-411A-A6A7-0258A5185426}" srcOrd="1" destOrd="0" presId="urn:microsoft.com/office/officeart/2005/8/layout/vList5"/>
  </dgm:cxnLst>
  <dgm:bg/>
  <dgm:whole/>
  <dgm:extLst>
    <a:ext uri="http://schemas.microsoft.com/office/drawing/2008/diagram">
      <dsp:dataModelExt xmlns:dsp="http://schemas.microsoft.com/office/drawing/2008/diagram" xmlns=""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32787F-C329-459F-A7A3-BA34BD16241A}">
      <dsp:nvSpPr>
        <dsp:cNvPr id="0" name=""/>
        <dsp:cNvSpPr/>
      </dsp:nvSpPr>
      <dsp:spPr>
        <a:xfrm>
          <a:off x="7824" y="936903"/>
          <a:ext cx="756360" cy="1717118"/>
        </a:xfrm>
        <a:prstGeom prst="roundRect">
          <a:avLst>
            <a:gd name="adj" fmla="val 10000"/>
          </a:avLst>
        </a:prstGeom>
        <a:solidFill>
          <a:srgbClr val="C0504D">
            <a:lumMod val="20000"/>
            <a:lumOff val="80000"/>
          </a:srgb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s-ES" sz="900" b="0" kern="1200">
            <a:solidFill>
              <a:sysClr val="windowText" lastClr="000000">
                <a:hueOff val="0"/>
                <a:satOff val="0"/>
                <a:lumOff val="0"/>
                <a:alphaOff val="0"/>
              </a:sysClr>
            </a:solidFill>
            <a:latin typeface="Arial" pitchFamily="34" charset="0"/>
            <a:ea typeface="+mn-ea"/>
            <a:cs typeface="Arial" pitchFamily="34" charset="0"/>
          </a:endParaRPr>
        </a:p>
        <a:p>
          <a:pPr lvl="0" algn="ctr" defTabSz="400050">
            <a:lnSpc>
              <a:spcPct val="90000"/>
            </a:lnSpc>
            <a:spcBef>
              <a:spcPct val="0"/>
            </a:spcBef>
            <a:spcAft>
              <a:spcPct val="35000"/>
            </a:spcAft>
          </a:pPr>
          <a:endParaRPr lang="es-ES" sz="900" b="0" kern="1200">
            <a:solidFill>
              <a:sysClr val="windowText" lastClr="000000">
                <a:hueOff val="0"/>
                <a:satOff val="0"/>
                <a:lumOff val="0"/>
                <a:alphaOff val="0"/>
              </a:sysClr>
            </a:solidFill>
            <a:latin typeface="Arial" pitchFamily="34" charset="0"/>
            <a:ea typeface="+mn-ea"/>
            <a:cs typeface="Arial" pitchFamily="34" charset="0"/>
          </a:endParaRPr>
        </a:p>
        <a:p>
          <a:pPr lvl="0" algn="ctr" defTabSz="400050">
            <a:lnSpc>
              <a:spcPct val="90000"/>
            </a:lnSpc>
            <a:spcBef>
              <a:spcPct val="0"/>
            </a:spcBef>
            <a:spcAft>
              <a:spcPct val="35000"/>
            </a:spcAft>
          </a:pPr>
          <a:endParaRPr lang="es-ES" sz="900" b="0" kern="1200">
            <a:solidFill>
              <a:sysClr val="windowText" lastClr="000000">
                <a:hueOff val="0"/>
                <a:satOff val="0"/>
                <a:lumOff val="0"/>
                <a:alphaOff val="0"/>
              </a:sysClr>
            </a:solidFill>
            <a:latin typeface="Arial" pitchFamily="34" charset="0"/>
            <a:ea typeface="+mn-ea"/>
            <a:cs typeface="Arial" pitchFamily="34" charset="0"/>
          </a:endParaRPr>
        </a:p>
        <a:p>
          <a:pPr lvl="0" algn="ctr" defTabSz="400050">
            <a:lnSpc>
              <a:spcPct val="90000"/>
            </a:lnSpc>
            <a:spcBef>
              <a:spcPct val="0"/>
            </a:spcBef>
            <a:spcAft>
              <a:spcPct val="35000"/>
            </a:spcAft>
          </a:pPr>
          <a:endParaRPr lang="es-ES" sz="900" b="0" kern="1200">
            <a:solidFill>
              <a:sysClr val="windowText" lastClr="000000">
                <a:hueOff val="0"/>
                <a:satOff val="0"/>
                <a:lumOff val="0"/>
                <a:alphaOff val="0"/>
              </a:sysClr>
            </a:solidFill>
            <a:latin typeface="Arial" pitchFamily="34" charset="0"/>
            <a:ea typeface="+mn-ea"/>
            <a:cs typeface="Arial" pitchFamily="34" charset="0"/>
          </a:endParaRPr>
        </a:p>
        <a:p>
          <a:pPr lvl="0" algn="ctr" defTabSz="400050">
            <a:lnSpc>
              <a:spcPct val="90000"/>
            </a:lnSpc>
            <a:spcBef>
              <a:spcPct val="0"/>
            </a:spcBef>
            <a:spcAft>
              <a:spcPct val="35000"/>
            </a:spcAft>
          </a:pPr>
          <a:endParaRPr lang="es-ES" sz="900" b="0" kern="1200">
            <a:solidFill>
              <a:sysClr val="windowText" lastClr="000000">
                <a:hueOff val="0"/>
                <a:satOff val="0"/>
                <a:lumOff val="0"/>
                <a:alphaOff val="0"/>
              </a:sysClr>
            </a:solidFill>
            <a:latin typeface="Arial" pitchFamily="34" charset="0"/>
            <a:ea typeface="+mn-ea"/>
            <a:cs typeface="Arial" pitchFamily="34" charset="0"/>
          </a:endParaRPr>
        </a:p>
        <a:p>
          <a:pPr lvl="0" algn="ctr" defTabSz="400050">
            <a:lnSpc>
              <a:spcPct val="90000"/>
            </a:lnSpc>
            <a:spcBef>
              <a:spcPct val="0"/>
            </a:spcBef>
            <a:spcAft>
              <a:spcPct val="35000"/>
            </a:spcAft>
          </a:pPr>
          <a:endParaRPr lang="es-ES" sz="900" b="0" kern="1200">
            <a:solidFill>
              <a:sysClr val="windowText" lastClr="000000">
                <a:hueOff val="0"/>
                <a:satOff val="0"/>
                <a:lumOff val="0"/>
                <a:alphaOff val="0"/>
              </a:sysClr>
            </a:solidFill>
            <a:latin typeface="Arial" pitchFamily="34" charset="0"/>
            <a:ea typeface="+mn-ea"/>
            <a:cs typeface="Arial" pitchFamily="34" charset="0"/>
          </a:endParaRPr>
        </a:p>
        <a:p>
          <a:pPr lvl="0" algn="ctr" defTabSz="400050">
            <a:lnSpc>
              <a:spcPct val="90000"/>
            </a:lnSpc>
            <a:spcBef>
              <a:spcPct val="0"/>
            </a:spcBef>
            <a:spcAft>
              <a:spcPct val="35000"/>
            </a:spcAft>
          </a:pPr>
          <a:r>
            <a:rPr lang="es-ES" sz="900" b="0" kern="1200">
              <a:solidFill>
                <a:sysClr val="windowText" lastClr="000000">
                  <a:hueOff val="0"/>
                  <a:satOff val="0"/>
                  <a:lumOff val="0"/>
                  <a:alphaOff val="0"/>
                </a:sysClr>
              </a:solidFill>
              <a:latin typeface="Arial" pitchFamily="34" charset="0"/>
              <a:ea typeface="+mn-ea"/>
              <a:cs typeface="Arial" pitchFamily="34" charset="0"/>
            </a:rPr>
            <a:t>VISION</a:t>
          </a:r>
        </a:p>
        <a:p>
          <a:pPr lvl="0" algn="ctr" defTabSz="400050">
            <a:lnSpc>
              <a:spcPct val="90000"/>
            </a:lnSpc>
            <a:spcBef>
              <a:spcPct val="0"/>
            </a:spcBef>
            <a:spcAft>
              <a:spcPct val="35000"/>
            </a:spcAft>
          </a:pPr>
          <a:endParaRPr lang="es-ES" sz="900" b="0" kern="1200">
            <a:solidFill>
              <a:sysClr val="windowText" lastClr="000000">
                <a:hueOff val="0"/>
                <a:satOff val="0"/>
                <a:lumOff val="0"/>
                <a:alphaOff val="0"/>
              </a:sysClr>
            </a:solidFill>
            <a:latin typeface="Arial" pitchFamily="34" charset="0"/>
            <a:ea typeface="+mn-ea"/>
            <a:cs typeface="Arial" pitchFamily="34" charset="0"/>
          </a:endParaRPr>
        </a:p>
        <a:p>
          <a:pPr lvl="0" algn="ctr" defTabSz="400050">
            <a:lnSpc>
              <a:spcPct val="90000"/>
            </a:lnSpc>
            <a:spcBef>
              <a:spcPct val="0"/>
            </a:spcBef>
            <a:spcAft>
              <a:spcPct val="35000"/>
            </a:spcAft>
          </a:pPr>
          <a:endParaRPr lang="es-ES" sz="900" b="0" kern="1200">
            <a:solidFill>
              <a:sysClr val="windowText" lastClr="000000">
                <a:hueOff val="0"/>
                <a:satOff val="0"/>
                <a:lumOff val="0"/>
                <a:alphaOff val="0"/>
              </a:sysClr>
            </a:solidFill>
            <a:latin typeface="Arial" pitchFamily="34" charset="0"/>
            <a:ea typeface="+mn-ea"/>
            <a:cs typeface="Arial" pitchFamily="34" charset="0"/>
          </a:endParaRPr>
        </a:p>
        <a:p>
          <a:pPr lvl="0" algn="ctr" defTabSz="400050">
            <a:lnSpc>
              <a:spcPct val="90000"/>
            </a:lnSpc>
            <a:spcBef>
              <a:spcPct val="0"/>
            </a:spcBef>
            <a:spcAft>
              <a:spcPct val="35000"/>
            </a:spcAft>
          </a:pPr>
          <a:endParaRPr lang="es-SV" sz="900" b="0" kern="1200">
            <a:solidFill>
              <a:sysClr val="windowText" lastClr="000000">
                <a:hueOff val="0"/>
                <a:satOff val="0"/>
                <a:lumOff val="0"/>
                <a:alphaOff val="0"/>
              </a:sysClr>
            </a:solidFill>
            <a:latin typeface="Arial" pitchFamily="34" charset="0"/>
            <a:ea typeface="+mn-ea"/>
            <a:cs typeface="Arial" pitchFamily="34" charset="0"/>
          </a:endParaRPr>
        </a:p>
        <a:p>
          <a:pPr lvl="0" algn="ctr" defTabSz="400050">
            <a:lnSpc>
              <a:spcPct val="90000"/>
            </a:lnSpc>
            <a:spcBef>
              <a:spcPct val="0"/>
            </a:spcBef>
            <a:spcAft>
              <a:spcPct val="35000"/>
            </a:spcAft>
          </a:pPr>
          <a:endParaRPr lang="es-SV" sz="900" b="0" kern="1200">
            <a:solidFill>
              <a:sysClr val="windowText" lastClr="000000">
                <a:hueOff val="0"/>
                <a:satOff val="0"/>
                <a:lumOff val="0"/>
                <a:alphaOff val="0"/>
              </a:sysClr>
            </a:solidFill>
            <a:latin typeface="Arial" pitchFamily="34" charset="0"/>
            <a:ea typeface="+mn-ea"/>
            <a:cs typeface="Arial" pitchFamily="34" charset="0"/>
          </a:endParaRPr>
        </a:p>
        <a:p>
          <a:pPr lvl="0" algn="ctr" defTabSz="400050">
            <a:lnSpc>
              <a:spcPct val="90000"/>
            </a:lnSpc>
            <a:spcBef>
              <a:spcPct val="0"/>
            </a:spcBef>
            <a:spcAft>
              <a:spcPct val="35000"/>
            </a:spcAft>
          </a:pPr>
          <a:endParaRPr lang="es-SV" sz="900" b="0" kern="1200">
            <a:solidFill>
              <a:sysClr val="windowText" lastClr="000000">
                <a:hueOff val="0"/>
                <a:satOff val="0"/>
                <a:lumOff val="0"/>
                <a:alphaOff val="0"/>
              </a:sysClr>
            </a:solidFill>
            <a:latin typeface="Arial" pitchFamily="34" charset="0"/>
            <a:ea typeface="+mn-ea"/>
            <a:cs typeface="Arial" pitchFamily="34" charset="0"/>
          </a:endParaRPr>
        </a:p>
        <a:p>
          <a:pPr lvl="0" algn="ctr" defTabSz="400050">
            <a:lnSpc>
              <a:spcPct val="90000"/>
            </a:lnSpc>
            <a:spcBef>
              <a:spcPct val="0"/>
            </a:spcBef>
            <a:spcAft>
              <a:spcPct val="35000"/>
            </a:spcAft>
          </a:pPr>
          <a:endParaRPr lang="es-ES" sz="900" b="0" kern="1200">
            <a:solidFill>
              <a:sysClr val="windowText" lastClr="000000">
                <a:hueOff val="0"/>
                <a:satOff val="0"/>
                <a:lumOff val="0"/>
                <a:alphaOff val="0"/>
              </a:sysClr>
            </a:solidFill>
            <a:latin typeface="Arial" pitchFamily="34" charset="0"/>
            <a:ea typeface="+mn-ea"/>
            <a:cs typeface="Arial" pitchFamily="34" charset="0"/>
          </a:endParaRPr>
        </a:p>
      </dsp:txBody>
      <dsp:txXfrm>
        <a:off x="29977" y="959056"/>
        <a:ext cx="712054" cy="1672812"/>
      </dsp:txXfrm>
    </dsp:sp>
    <dsp:sp modelId="{9DE4C2E9-A594-49D5-865C-EBEA4E99B3CF}">
      <dsp:nvSpPr>
        <dsp:cNvPr id="0" name=""/>
        <dsp:cNvSpPr/>
      </dsp:nvSpPr>
      <dsp:spPr>
        <a:xfrm rot="21542010">
          <a:off x="764166" y="1776535"/>
          <a:ext cx="261082" cy="33449"/>
        </a:xfrm>
        <a:custGeom>
          <a:avLst/>
          <a:gdLst/>
          <a:ahLst/>
          <a:cxnLst/>
          <a:rect l="0" t="0" r="0" b="0"/>
          <a:pathLst>
            <a:path>
              <a:moveTo>
                <a:pt x="0" y="16724"/>
              </a:moveTo>
              <a:lnTo>
                <a:pt x="261082" y="16724"/>
              </a:lnTo>
            </a:path>
          </a:pathLst>
        </a:custGeom>
        <a:noFill/>
        <a:ln w="12700" cap="flat" cmpd="sng" algn="ctr">
          <a:solidFill>
            <a:scrgbClr r="0" g="0" b="0"/>
          </a:solidFill>
          <a:prstDash val="solid"/>
          <a:headEnd type="none" w="med" len="med"/>
          <a:tailEnd type="arrow" w="med" len="me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SV" sz="900" b="0" kern="1200">
            <a:solidFill>
              <a:sysClr val="windowText" lastClr="000000">
                <a:hueOff val="0"/>
                <a:satOff val="0"/>
                <a:lumOff val="0"/>
                <a:alphaOff val="0"/>
              </a:sysClr>
            </a:solidFill>
            <a:latin typeface="Arial" pitchFamily="34" charset="0"/>
            <a:ea typeface="+mn-ea"/>
            <a:cs typeface="Arial" pitchFamily="34" charset="0"/>
          </a:endParaRPr>
        </a:p>
      </dsp:txBody>
      <dsp:txXfrm>
        <a:off x="888180" y="1789045"/>
        <a:ext cx="13054" cy="8429"/>
      </dsp:txXfrm>
    </dsp:sp>
    <dsp:sp modelId="{14A174CD-F7EF-4F4C-808F-7FFFA5DA58E3}">
      <dsp:nvSpPr>
        <dsp:cNvPr id="0" name=""/>
        <dsp:cNvSpPr/>
      </dsp:nvSpPr>
      <dsp:spPr>
        <a:xfrm>
          <a:off x="1025230" y="923629"/>
          <a:ext cx="789902" cy="1734858"/>
        </a:xfrm>
        <a:prstGeom prst="roundRect">
          <a:avLst>
            <a:gd name="adj" fmla="val 10000"/>
          </a:avLst>
        </a:prstGeom>
        <a:solidFill>
          <a:sysClr val="window" lastClr="FFFFFF">
            <a:lumMod val="85000"/>
          </a:sysClr>
        </a:solidFill>
        <a:ln w="12700">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s-ES_tradnl" sz="900" b="0" kern="1200">
            <a:solidFill>
              <a:sysClr val="windowText" lastClr="000000">
                <a:hueOff val="0"/>
                <a:satOff val="0"/>
                <a:lumOff val="0"/>
                <a:alphaOff val="0"/>
              </a:sysClr>
            </a:solidFill>
            <a:latin typeface="Arial" pitchFamily="34" charset="0"/>
            <a:ea typeface="+mn-ea"/>
            <a:cs typeface="Arial" pitchFamily="34" charset="0"/>
          </a:endParaRPr>
        </a:p>
        <a:p>
          <a:pPr lvl="0" algn="ctr" defTabSz="400050">
            <a:lnSpc>
              <a:spcPct val="90000"/>
            </a:lnSpc>
            <a:spcBef>
              <a:spcPct val="0"/>
            </a:spcBef>
            <a:spcAft>
              <a:spcPct val="35000"/>
            </a:spcAft>
          </a:pPr>
          <a:endParaRPr lang="es-ES_tradnl" sz="900" b="0" kern="1200">
            <a:solidFill>
              <a:sysClr val="windowText" lastClr="000000">
                <a:hueOff val="0"/>
                <a:satOff val="0"/>
                <a:lumOff val="0"/>
                <a:alphaOff val="0"/>
              </a:sysClr>
            </a:solidFill>
            <a:latin typeface="Arial" pitchFamily="34" charset="0"/>
            <a:ea typeface="+mn-ea"/>
            <a:cs typeface="Arial" pitchFamily="34" charset="0"/>
          </a:endParaRPr>
        </a:p>
        <a:p>
          <a:pPr lvl="0" algn="ctr" defTabSz="400050">
            <a:lnSpc>
              <a:spcPct val="90000"/>
            </a:lnSpc>
            <a:spcBef>
              <a:spcPct val="0"/>
            </a:spcBef>
            <a:spcAft>
              <a:spcPct val="35000"/>
            </a:spcAft>
          </a:pPr>
          <a:r>
            <a:rPr lang="es-ES_tradnl" sz="900" b="0" kern="1200">
              <a:solidFill>
                <a:sysClr val="windowText" lastClr="000000">
                  <a:hueOff val="0"/>
                  <a:satOff val="0"/>
                  <a:lumOff val="0"/>
                  <a:alphaOff val="0"/>
                </a:sysClr>
              </a:solidFill>
              <a:latin typeface="Arial" pitchFamily="34" charset="0"/>
              <a:ea typeface="+mn-ea"/>
              <a:cs typeface="Arial" pitchFamily="34" charset="0"/>
            </a:rPr>
            <a:t>MISION</a:t>
          </a:r>
        </a:p>
        <a:p>
          <a:pPr lvl="0" algn="ctr" defTabSz="400050">
            <a:lnSpc>
              <a:spcPct val="90000"/>
            </a:lnSpc>
            <a:spcBef>
              <a:spcPct val="0"/>
            </a:spcBef>
            <a:spcAft>
              <a:spcPct val="35000"/>
            </a:spcAft>
          </a:pPr>
          <a:endParaRPr lang="es-ES_tradnl" sz="900" b="0" kern="1200">
            <a:solidFill>
              <a:sysClr val="windowText" lastClr="000000">
                <a:hueOff val="0"/>
                <a:satOff val="0"/>
                <a:lumOff val="0"/>
                <a:alphaOff val="0"/>
              </a:sysClr>
            </a:solidFill>
            <a:latin typeface="Arial" pitchFamily="34" charset="0"/>
            <a:ea typeface="+mn-ea"/>
            <a:cs typeface="Arial" pitchFamily="34" charset="0"/>
          </a:endParaRPr>
        </a:p>
        <a:p>
          <a:pPr lvl="0" algn="ctr" defTabSz="400050">
            <a:lnSpc>
              <a:spcPct val="90000"/>
            </a:lnSpc>
            <a:spcBef>
              <a:spcPct val="0"/>
            </a:spcBef>
            <a:spcAft>
              <a:spcPct val="35000"/>
            </a:spcAft>
          </a:pPr>
          <a:endParaRPr lang="es-ES_tradnl" sz="900" b="0" kern="1200">
            <a:solidFill>
              <a:sysClr val="windowText" lastClr="000000">
                <a:hueOff val="0"/>
                <a:satOff val="0"/>
                <a:lumOff val="0"/>
                <a:alphaOff val="0"/>
              </a:sysClr>
            </a:solidFill>
            <a:latin typeface="Arial" pitchFamily="34" charset="0"/>
            <a:ea typeface="+mn-ea"/>
            <a:cs typeface="Arial" pitchFamily="34" charset="0"/>
          </a:endParaRPr>
        </a:p>
      </dsp:txBody>
      <dsp:txXfrm>
        <a:off x="1048365" y="946764"/>
        <a:ext cx="743632" cy="1688588"/>
      </dsp:txXfrm>
    </dsp:sp>
    <dsp:sp modelId="{F6F8EB92-D045-4AAE-AB6D-478BC32E940E}">
      <dsp:nvSpPr>
        <dsp:cNvPr id="0" name=""/>
        <dsp:cNvSpPr/>
      </dsp:nvSpPr>
      <dsp:spPr>
        <a:xfrm rot="17602426">
          <a:off x="1489406" y="1284636"/>
          <a:ext cx="1079862" cy="21599"/>
        </a:xfrm>
        <a:custGeom>
          <a:avLst/>
          <a:gdLst/>
          <a:ahLst/>
          <a:cxnLst/>
          <a:rect l="0" t="0" r="0" b="0"/>
          <a:pathLst>
            <a:path>
              <a:moveTo>
                <a:pt x="0" y="10799"/>
              </a:moveTo>
              <a:lnTo>
                <a:pt x="1079862" y="10799"/>
              </a:lnTo>
            </a:path>
          </a:pathLst>
        </a:custGeom>
        <a:noFill/>
        <a:ln w="12700" cap="flat" cmpd="sng" algn="ctr">
          <a:solidFill>
            <a:scrgbClr r="0" g="0" b="0"/>
          </a:solidFill>
          <a:prstDash val="solid"/>
          <a:headEnd type="none" w="med" len="med"/>
          <a:tailEnd type="arrow" w="med" len="me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SV" sz="900" b="0" kern="1200">
            <a:ln>
              <a:solidFill>
                <a:srgbClr val="4BACC6">
                  <a:lumMod val="50000"/>
                </a:srgbClr>
              </a:solidFill>
            </a:ln>
            <a:solidFill>
              <a:sysClr val="windowText" lastClr="000000">
                <a:hueOff val="0"/>
                <a:satOff val="0"/>
                <a:lumOff val="0"/>
                <a:alphaOff val="0"/>
              </a:sysClr>
            </a:solidFill>
            <a:latin typeface="Arial" pitchFamily="34" charset="0"/>
            <a:ea typeface="+mn-ea"/>
            <a:cs typeface="Arial" pitchFamily="34" charset="0"/>
          </a:endParaRPr>
        </a:p>
      </dsp:txBody>
      <dsp:txXfrm>
        <a:off x="2002341" y="1268439"/>
        <a:ext cx="53993" cy="53993"/>
      </dsp:txXfrm>
    </dsp:sp>
    <dsp:sp modelId="{1A844123-41B0-4C44-B3FB-06B65C9B3B0E}">
      <dsp:nvSpPr>
        <dsp:cNvPr id="0" name=""/>
        <dsp:cNvSpPr/>
      </dsp:nvSpPr>
      <dsp:spPr>
        <a:xfrm>
          <a:off x="2243543" y="497518"/>
          <a:ext cx="1027721" cy="604589"/>
        </a:xfrm>
        <a:prstGeom prst="roundRect">
          <a:avLst>
            <a:gd name="adj" fmla="val 10000"/>
          </a:avLst>
        </a:prstGeom>
        <a:solidFill>
          <a:srgbClr val="8064A2">
            <a:lumMod val="60000"/>
            <a:lumOff val="40000"/>
          </a:srgbClr>
        </a:solidFill>
        <a:ln w="12700">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_tradnl" sz="900" b="0" kern="1200">
              <a:solidFill>
                <a:sysClr val="windowText" lastClr="000000">
                  <a:hueOff val="0"/>
                  <a:satOff val="0"/>
                  <a:lumOff val="0"/>
                  <a:alphaOff val="0"/>
                </a:sysClr>
              </a:solidFill>
              <a:latin typeface="Arial" pitchFamily="34" charset="0"/>
              <a:ea typeface="+mn-ea"/>
              <a:cs typeface="Arial" pitchFamily="34" charset="0"/>
            </a:rPr>
            <a:t>AMBITO </a:t>
          </a:r>
          <a:r>
            <a:rPr lang="es-SV" sz="900" b="0" kern="1200">
              <a:solidFill>
                <a:sysClr val="windowText" lastClr="000000">
                  <a:hueOff val="0"/>
                  <a:satOff val="0"/>
                  <a:lumOff val="0"/>
                  <a:alphaOff val="0"/>
                </a:sysClr>
              </a:solidFill>
              <a:latin typeface="Arial" pitchFamily="34" charset="0"/>
              <a:ea typeface="+mn-ea"/>
              <a:cs typeface="Arial" pitchFamily="34" charset="0"/>
            </a:rPr>
            <a:t>SOCIO-CULTURAL</a:t>
          </a:r>
        </a:p>
      </dsp:txBody>
      <dsp:txXfrm>
        <a:off x="2261251" y="515226"/>
        <a:ext cx="992305" cy="569173"/>
      </dsp:txXfrm>
    </dsp:sp>
    <dsp:sp modelId="{CD0F5233-63D2-4AEF-A572-08E2750A21B5}">
      <dsp:nvSpPr>
        <dsp:cNvPr id="0" name=""/>
        <dsp:cNvSpPr/>
      </dsp:nvSpPr>
      <dsp:spPr>
        <a:xfrm rot="19384158">
          <a:off x="1761367" y="1619248"/>
          <a:ext cx="535941" cy="21599"/>
        </a:xfrm>
        <a:custGeom>
          <a:avLst/>
          <a:gdLst/>
          <a:ahLst/>
          <a:cxnLst/>
          <a:rect l="0" t="0" r="0" b="0"/>
          <a:pathLst>
            <a:path>
              <a:moveTo>
                <a:pt x="0" y="10799"/>
              </a:moveTo>
              <a:lnTo>
                <a:pt x="535941" y="10799"/>
              </a:lnTo>
            </a:path>
          </a:pathLst>
        </a:custGeom>
        <a:noFill/>
        <a:ln w="12700" cap="flat" cmpd="sng" algn="ctr">
          <a:solidFill>
            <a:scrgbClr r="0" g="0" b="0"/>
          </a:solidFill>
          <a:prstDash val="solid"/>
          <a:headEnd type="none" w="med" len="med"/>
          <a:tailEnd type="arrow" w="med" len="me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SV" sz="900" b="0" kern="1200">
            <a:solidFill>
              <a:sysClr val="windowText" lastClr="000000">
                <a:hueOff val="0"/>
                <a:satOff val="0"/>
                <a:lumOff val="0"/>
                <a:alphaOff val="0"/>
              </a:sysClr>
            </a:solidFill>
            <a:latin typeface="Arial" pitchFamily="34" charset="0"/>
            <a:ea typeface="+mn-ea"/>
            <a:cs typeface="Arial" pitchFamily="34" charset="0"/>
          </a:endParaRPr>
        </a:p>
      </dsp:txBody>
      <dsp:txXfrm>
        <a:off x="2015939" y="1616650"/>
        <a:ext cx="26797" cy="26797"/>
      </dsp:txXfrm>
    </dsp:sp>
    <dsp:sp modelId="{13E71300-87FE-4795-8FEF-6D1813B481FF}">
      <dsp:nvSpPr>
        <dsp:cNvPr id="0" name=""/>
        <dsp:cNvSpPr/>
      </dsp:nvSpPr>
      <dsp:spPr>
        <a:xfrm>
          <a:off x="2243543" y="1166744"/>
          <a:ext cx="1012820" cy="604589"/>
        </a:xfrm>
        <a:prstGeom prst="roundRect">
          <a:avLst>
            <a:gd name="adj" fmla="val 10000"/>
          </a:avLst>
        </a:prstGeom>
        <a:solidFill>
          <a:srgbClr val="8064A2">
            <a:lumMod val="60000"/>
            <a:lumOff val="40000"/>
          </a:srgbClr>
        </a:solidFill>
        <a:ln w="12700">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SV" sz="900" b="0" kern="1200">
              <a:solidFill>
                <a:sysClr val="windowText" lastClr="000000">
                  <a:hueOff val="0"/>
                  <a:satOff val="0"/>
                  <a:lumOff val="0"/>
                  <a:alphaOff val="0"/>
                </a:sysClr>
              </a:solidFill>
              <a:latin typeface="Arial" pitchFamily="34" charset="0"/>
              <a:ea typeface="+mn-ea"/>
              <a:cs typeface="Arial" pitchFamily="34" charset="0"/>
            </a:rPr>
            <a:t>AMBITO</a:t>
          </a:r>
        </a:p>
        <a:p>
          <a:pPr lvl="0" algn="ctr" defTabSz="400050">
            <a:lnSpc>
              <a:spcPct val="90000"/>
            </a:lnSpc>
            <a:spcBef>
              <a:spcPct val="0"/>
            </a:spcBef>
            <a:spcAft>
              <a:spcPct val="35000"/>
            </a:spcAft>
          </a:pPr>
          <a:r>
            <a:rPr lang="es-ES_tradnl" sz="900" b="0" kern="1200">
              <a:solidFill>
                <a:sysClr val="windowText" lastClr="000000">
                  <a:hueOff val="0"/>
                  <a:satOff val="0"/>
                  <a:lumOff val="0"/>
                  <a:alphaOff val="0"/>
                </a:sysClr>
              </a:solidFill>
              <a:latin typeface="Arial" pitchFamily="34" charset="0"/>
              <a:ea typeface="+mn-ea"/>
              <a:cs typeface="Arial" pitchFamily="34" charset="0"/>
            </a:rPr>
            <a:t>ECONOMICO</a:t>
          </a:r>
          <a:endParaRPr lang="es-SV" sz="900" b="0" kern="1200">
            <a:solidFill>
              <a:sysClr val="windowText" lastClr="000000">
                <a:hueOff val="0"/>
                <a:satOff val="0"/>
                <a:lumOff val="0"/>
                <a:alphaOff val="0"/>
              </a:sysClr>
            </a:solidFill>
            <a:latin typeface="Arial" pitchFamily="34" charset="0"/>
            <a:ea typeface="+mn-ea"/>
            <a:cs typeface="Arial" pitchFamily="34" charset="0"/>
          </a:endParaRPr>
        </a:p>
      </dsp:txBody>
      <dsp:txXfrm>
        <a:off x="2261251" y="1184452"/>
        <a:ext cx="977404" cy="569173"/>
      </dsp:txXfrm>
    </dsp:sp>
    <dsp:sp modelId="{732A000B-FFF6-49ED-859D-5801AF8EFFCC}">
      <dsp:nvSpPr>
        <dsp:cNvPr id="0" name=""/>
        <dsp:cNvSpPr/>
      </dsp:nvSpPr>
      <dsp:spPr>
        <a:xfrm rot="2926125">
          <a:off x="3159500" y="1671929"/>
          <a:ext cx="568284" cy="21599"/>
        </a:xfrm>
        <a:custGeom>
          <a:avLst/>
          <a:gdLst/>
          <a:ahLst/>
          <a:cxnLst/>
          <a:rect l="0" t="0" r="0" b="0"/>
          <a:pathLst>
            <a:path>
              <a:moveTo>
                <a:pt x="0" y="10799"/>
              </a:moveTo>
              <a:lnTo>
                <a:pt x="568284" y="10799"/>
              </a:lnTo>
            </a:path>
          </a:pathLst>
        </a:custGeom>
        <a:noFill/>
        <a:ln w="12700" cap="flat" cmpd="sng" algn="ctr">
          <a:solidFill>
            <a:scrgbClr r="0" g="0" b="0"/>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SV" sz="900" b="0" kern="1200">
            <a:solidFill>
              <a:sysClr val="windowText" lastClr="000000">
                <a:hueOff val="0"/>
                <a:satOff val="0"/>
                <a:lumOff val="0"/>
                <a:alphaOff val="0"/>
              </a:sysClr>
            </a:solidFill>
            <a:latin typeface="Arial" pitchFamily="34" charset="0"/>
            <a:ea typeface="+mn-ea"/>
            <a:cs typeface="Arial" pitchFamily="34" charset="0"/>
          </a:endParaRPr>
        </a:p>
      </dsp:txBody>
      <dsp:txXfrm>
        <a:off x="3429435" y="1662796"/>
        <a:ext cx="28414" cy="39866"/>
      </dsp:txXfrm>
    </dsp:sp>
    <dsp:sp modelId="{1007F07E-0410-4594-A12D-FA80282C09A6}">
      <dsp:nvSpPr>
        <dsp:cNvPr id="0" name=""/>
        <dsp:cNvSpPr/>
      </dsp:nvSpPr>
      <dsp:spPr>
        <a:xfrm>
          <a:off x="3630920" y="1365732"/>
          <a:ext cx="878333" cy="1061375"/>
        </a:xfrm>
        <a:prstGeom prst="roundRect">
          <a:avLst>
            <a:gd name="adj" fmla="val 10000"/>
          </a:avLst>
        </a:prstGeom>
        <a:solidFill>
          <a:srgbClr val="EEECE1">
            <a:lumMod val="75000"/>
          </a:srgbClr>
        </a:solidFill>
        <a:ln w="12700">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SV" sz="900" b="0" kern="1200">
              <a:solidFill>
                <a:sysClr val="windowText" lastClr="000000">
                  <a:hueOff val="0"/>
                  <a:satOff val="0"/>
                  <a:lumOff val="0"/>
                  <a:alphaOff val="0"/>
                </a:sysClr>
              </a:solidFill>
              <a:latin typeface="Arial" pitchFamily="34" charset="0"/>
              <a:ea typeface="+mn-ea"/>
              <a:cs typeface="Arial" pitchFamily="34" charset="0"/>
            </a:rPr>
            <a:t>OBJETIVOS </a:t>
          </a:r>
        </a:p>
        <a:p>
          <a:pPr lvl="0" algn="ctr" defTabSz="400050">
            <a:lnSpc>
              <a:spcPct val="90000"/>
            </a:lnSpc>
            <a:spcBef>
              <a:spcPct val="0"/>
            </a:spcBef>
            <a:spcAft>
              <a:spcPct val="35000"/>
            </a:spcAft>
          </a:pPr>
          <a:r>
            <a:rPr lang="es-SV" sz="900" b="0" kern="1200">
              <a:solidFill>
                <a:sysClr val="windowText" lastClr="000000">
                  <a:hueOff val="0"/>
                  <a:satOff val="0"/>
                  <a:lumOff val="0"/>
                  <a:alphaOff val="0"/>
                </a:sysClr>
              </a:solidFill>
              <a:latin typeface="Arial" pitchFamily="34" charset="0"/>
              <a:ea typeface="+mn-ea"/>
              <a:cs typeface="Arial" pitchFamily="34" charset="0"/>
            </a:rPr>
            <a:t>DE </a:t>
          </a:r>
        </a:p>
        <a:p>
          <a:pPr lvl="0" algn="ctr" defTabSz="400050">
            <a:lnSpc>
              <a:spcPct val="90000"/>
            </a:lnSpc>
            <a:spcBef>
              <a:spcPct val="0"/>
            </a:spcBef>
            <a:spcAft>
              <a:spcPct val="35000"/>
            </a:spcAft>
          </a:pPr>
          <a:r>
            <a:rPr lang="es-SV" sz="900" b="0" kern="1200">
              <a:solidFill>
                <a:sysClr val="windowText" lastClr="000000">
                  <a:hueOff val="0"/>
                  <a:satOff val="0"/>
                  <a:lumOff val="0"/>
                  <a:alphaOff val="0"/>
                </a:sysClr>
              </a:solidFill>
              <a:latin typeface="Arial" pitchFamily="34" charset="0"/>
              <a:ea typeface="+mn-ea"/>
              <a:cs typeface="Arial" pitchFamily="34" charset="0"/>
            </a:rPr>
            <a:t>DESARROLLO</a:t>
          </a:r>
        </a:p>
      </dsp:txBody>
      <dsp:txXfrm>
        <a:off x="3656645" y="1391457"/>
        <a:ext cx="826883" cy="1009925"/>
      </dsp:txXfrm>
    </dsp:sp>
    <dsp:sp modelId="{5BBD5C95-F298-4B21-BE16-5DF615D8ACAC}">
      <dsp:nvSpPr>
        <dsp:cNvPr id="0" name=""/>
        <dsp:cNvSpPr/>
      </dsp:nvSpPr>
      <dsp:spPr>
        <a:xfrm>
          <a:off x="4509254" y="1885620"/>
          <a:ext cx="354656" cy="21599"/>
        </a:xfrm>
        <a:custGeom>
          <a:avLst/>
          <a:gdLst/>
          <a:ahLst/>
          <a:cxnLst/>
          <a:rect l="0" t="0" r="0" b="0"/>
          <a:pathLst>
            <a:path>
              <a:moveTo>
                <a:pt x="0" y="10799"/>
              </a:moveTo>
              <a:lnTo>
                <a:pt x="354656" y="10799"/>
              </a:lnTo>
            </a:path>
          </a:pathLst>
        </a:custGeom>
        <a:noFill/>
        <a:ln w="12700" cap="flat" cmpd="sng" algn="ctr">
          <a:solidFill>
            <a:scrgbClr r="0" g="0" b="0"/>
          </a:solidFill>
          <a:prstDash val="solid"/>
          <a:headEnd type="none" w="med" len="med"/>
          <a:tailEnd type="arrow" w="med" len="me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SV" sz="900" b="0" kern="1200">
            <a:solidFill>
              <a:sysClr val="windowText" lastClr="000000">
                <a:hueOff val="0"/>
                <a:satOff val="0"/>
                <a:lumOff val="0"/>
                <a:alphaOff val="0"/>
              </a:sysClr>
            </a:solidFill>
            <a:latin typeface="Arial" pitchFamily="34" charset="0"/>
            <a:ea typeface="+mn-ea"/>
            <a:cs typeface="Arial" pitchFamily="34" charset="0"/>
          </a:endParaRPr>
        </a:p>
      </dsp:txBody>
      <dsp:txXfrm>
        <a:off x="4677716" y="1887554"/>
        <a:ext cx="17732" cy="17732"/>
      </dsp:txXfrm>
    </dsp:sp>
    <dsp:sp modelId="{3BCCC618-8FB4-4F5D-876C-455B9A34D92B}">
      <dsp:nvSpPr>
        <dsp:cNvPr id="0" name=""/>
        <dsp:cNvSpPr/>
      </dsp:nvSpPr>
      <dsp:spPr>
        <a:xfrm>
          <a:off x="4863911" y="1365732"/>
          <a:ext cx="861821" cy="1061375"/>
        </a:xfrm>
        <a:prstGeom prst="roundRect">
          <a:avLst>
            <a:gd name="adj" fmla="val 10000"/>
          </a:avLst>
        </a:prstGeom>
        <a:solidFill>
          <a:srgbClr val="9BBB59">
            <a:lumMod val="40000"/>
            <a:lumOff val="60000"/>
          </a:srgbClr>
        </a:solidFill>
        <a:ln w="12700">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SV" sz="900" b="0" kern="1200">
              <a:solidFill>
                <a:sysClr val="windowText" lastClr="000000">
                  <a:hueOff val="0"/>
                  <a:satOff val="0"/>
                  <a:lumOff val="0"/>
                  <a:alphaOff val="0"/>
                </a:sysClr>
              </a:solidFill>
              <a:latin typeface="Arial" pitchFamily="34" charset="0"/>
              <a:ea typeface="+mn-ea"/>
              <a:cs typeface="Arial" pitchFamily="34" charset="0"/>
            </a:rPr>
            <a:t>EJES</a:t>
          </a:r>
        </a:p>
        <a:p>
          <a:pPr lvl="0" algn="ctr" defTabSz="400050">
            <a:lnSpc>
              <a:spcPct val="90000"/>
            </a:lnSpc>
            <a:spcBef>
              <a:spcPct val="0"/>
            </a:spcBef>
            <a:spcAft>
              <a:spcPct val="35000"/>
            </a:spcAft>
          </a:pPr>
          <a:r>
            <a:rPr lang="es-SV" sz="900" b="0" kern="1200">
              <a:solidFill>
                <a:sysClr val="windowText" lastClr="000000">
                  <a:hueOff val="0"/>
                  <a:satOff val="0"/>
                  <a:lumOff val="0"/>
                  <a:alphaOff val="0"/>
                </a:sysClr>
              </a:solidFill>
              <a:latin typeface="Arial" pitchFamily="34" charset="0"/>
              <a:ea typeface="+mn-ea"/>
              <a:cs typeface="Arial" pitchFamily="34" charset="0"/>
            </a:rPr>
            <a:t> DE </a:t>
          </a:r>
        </a:p>
        <a:p>
          <a:pPr lvl="0" algn="ctr" defTabSz="400050">
            <a:lnSpc>
              <a:spcPct val="90000"/>
            </a:lnSpc>
            <a:spcBef>
              <a:spcPct val="0"/>
            </a:spcBef>
            <a:spcAft>
              <a:spcPct val="35000"/>
            </a:spcAft>
          </a:pPr>
          <a:r>
            <a:rPr lang="es-SV" sz="900" b="0" kern="1200">
              <a:solidFill>
                <a:sysClr val="windowText" lastClr="000000">
                  <a:hueOff val="0"/>
                  <a:satOff val="0"/>
                  <a:lumOff val="0"/>
                  <a:alphaOff val="0"/>
                </a:sysClr>
              </a:solidFill>
              <a:latin typeface="Arial" pitchFamily="34" charset="0"/>
              <a:ea typeface="+mn-ea"/>
              <a:cs typeface="Arial" pitchFamily="34" charset="0"/>
            </a:rPr>
            <a:t>DESARROLLO</a:t>
          </a:r>
        </a:p>
      </dsp:txBody>
      <dsp:txXfrm>
        <a:off x="4889153" y="1390974"/>
        <a:ext cx="811337" cy="1010891"/>
      </dsp:txXfrm>
    </dsp:sp>
    <dsp:sp modelId="{9FF7C6D0-7EA7-4A8A-BB7B-FC2AEF54ACE2}">
      <dsp:nvSpPr>
        <dsp:cNvPr id="0" name=""/>
        <dsp:cNvSpPr/>
      </dsp:nvSpPr>
      <dsp:spPr>
        <a:xfrm rot="91">
          <a:off x="5725732" y="1885624"/>
          <a:ext cx="324854" cy="21599"/>
        </a:xfrm>
        <a:custGeom>
          <a:avLst/>
          <a:gdLst/>
          <a:ahLst/>
          <a:cxnLst/>
          <a:rect l="0" t="0" r="0" b="0"/>
          <a:pathLst>
            <a:path>
              <a:moveTo>
                <a:pt x="0" y="10799"/>
              </a:moveTo>
              <a:lnTo>
                <a:pt x="324854" y="10799"/>
              </a:lnTo>
            </a:path>
          </a:pathLst>
        </a:custGeom>
        <a:noFill/>
        <a:ln w="12700" cap="flat" cmpd="sng" algn="ctr">
          <a:solidFill>
            <a:scrgbClr r="0" g="0" b="0"/>
          </a:solidFill>
          <a:prstDash val="solid"/>
          <a:headEnd type="none" w="med" len="med"/>
          <a:tailEnd type="arrow" w="med" len="me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SV" sz="500" b="0" kern="1200">
            <a:solidFill>
              <a:sysClr val="windowText" lastClr="000000">
                <a:hueOff val="0"/>
                <a:satOff val="0"/>
                <a:lumOff val="0"/>
                <a:alphaOff val="0"/>
              </a:sysClr>
            </a:solidFill>
            <a:latin typeface="Calibri"/>
            <a:ea typeface="+mn-ea"/>
            <a:cs typeface="+mn-cs"/>
          </a:endParaRPr>
        </a:p>
      </dsp:txBody>
      <dsp:txXfrm>
        <a:off x="5880038" y="1888303"/>
        <a:ext cx="16242" cy="16242"/>
      </dsp:txXfrm>
    </dsp:sp>
    <dsp:sp modelId="{CC637E6A-C5FD-4CE1-B9AE-CC8D69A34F26}">
      <dsp:nvSpPr>
        <dsp:cNvPr id="0" name=""/>
        <dsp:cNvSpPr/>
      </dsp:nvSpPr>
      <dsp:spPr>
        <a:xfrm>
          <a:off x="6050587" y="1385644"/>
          <a:ext cx="861821" cy="1021568"/>
        </a:xfrm>
        <a:prstGeom prst="roundRect">
          <a:avLst>
            <a:gd name="adj" fmla="val 10000"/>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w="12700">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SV" sz="900" b="0" kern="1200">
              <a:solidFill>
                <a:sysClr val="windowText" lastClr="000000">
                  <a:hueOff val="0"/>
                  <a:satOff val="0"/>
                  <a:lumOff val="0"/>
                  <a:alphaOff val="0"/>
                </a:sysClr>
              </a:solidFill>
              <a:latin typeface="Arial" pitchFamily="34" charset="0"/>
              <a:ea typeface="+mn-ea"/>
              <a:cs typeface="Arial" pitchFamily="34" charset="0"/>
            </a:rPr>
            <a:t>PROGRAMAS</a:t>
          </a:r>
          <a:endParaRPr lang="es-SV" sz="900" b="0" kern="1200">
            <a:solidFill>
              <a:sysClr val="windowText" lastClr="000000">
                <a:hueOff val="0"/>
                <a:satOff val="0"/>
                <a:lumOff val="0"/>
                <a:alphaOff val="0"/>
              </a:sysClr>
            </a:solidFill>
            <a:latin typeface="Calibri"/>
            <a:ea typeface="+mn-ea"/>
            <a:cs typeface="+mn-cs"/>
          </a:endParaRPr>
        </a:p>
      </dsp:txBody>
      <dsp:txXfrm>
        <a:off x="6075829" y="1410886"/>
        <a:ext cx="811337" cy="971084"/>
      </dsp:txXfrm>
    </dsp:sp>
    <dsp:sp modelId="{3E2D460C-2D3C-4FC6-BF04-997462708662}">
      <dsp:nvSpPr>
        <dsp:cNvPr id="0" name=""/>
        <dsp:cNvSpPr/>
      </dsp:nvSpPr>
      <dsp:spPr>
        <a:xfrm>
          <a:off x="6912408" y="1885629"/>
          <a:ext cx="302697" cy="21599"/>
        </a:xfrm>
        <a:custGeom>
          <a:avLst/>
          <a:gdLst/>
          <a:ahLst/>
          <a:cxnLst/>
          <a:rect l="0" t="0" r="0" b="0"/>
          <a:pathLst>
            <a:path>
              <a:moveTo>
                <a:pt x="0" y="10799"/>
              </a:moveTo>
              <a:lnTo>
                <a:pt x="302697" y="10799"/>
              </a:lnTo>
            </a:path>
          </a:pathLst>
        </a:custGeom>
        <a:noFill/>
        <a:ln w="12700" cap="flat" cmpd="sng" algn="ctr">
          <a:solidFill>
            <a:scrgbClr r="0" g="0" b="0"/>
          </a:solidFill>
          <a:prstDash val="solid"/>
          <a:headEnd type="none" w="med" len="med"/>
          <a:tailEnd type="arrow" w="med" len="me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SV" sz="900" b="0" kern="1200">
            <a:solidFill>
              <a:sysClr val="windowText" lastClr="000000">
                <a:hueOff val="0"/>
                <a:satOff val="0"/>
                <a:lumOff val="0"/>
                <a:alphaOff val="0"/>
              </a:sysClr>
            </a:solidFill>
            <a:latin typeface="Arial" pitchFamily="34" charset="0"/>
            <a:ea typeface="+mn-ea"/>
            <a:cs typeface="Arial" pitchFamily="34" charset="0"/>
          </a:endParaRPr>
        </a:p>
      </dsp:txBody>
      <dsp:txXfrm>
        <a:off x="7056189" y="1888861"/>
        <a:ext cx="15134" cy="15134"/>
      </dsp:txXfrm>
    </dsp:sp>
    <dsp:sp modelId="{348F866D-EE46-44D8-8486-02B4F5B0CB16}">
      <dsp:nvSpPr>
        <dsp:cNvPr id="0" name=""/>
        <dsp:cNvSpPr/>
      </dsp:nvSpPr>
      <dsp:spPr>
        <a:xfrm>
          <a:off x="7215105" y="1345854"/>
          <a:ext cx="841645" cy="1101148"/>
        </a:xfrm>
        <a:prstGeom prst="roundRect">
          <a:avLst>
            <a:gd name="adj" fmla="val 10000"/>
          </a:avLst>
        </a:prstGeom>
        <a:solidFill>
          <a:srgbClr val="F79646">
            <a:lumMod val="60000"/>
            <a:lumOff val="40000"/>
          </a:srgbClr>
        </a:solidFill>
        <a:ln w="12700">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SV" sz="900" b="0" kern="1200">
              <a:solidFill>
                <a:sysClr val="windowText" lastClr="000000">
                  <a:hueOff val="0"/>
                  <a:satOff val="0"/>
                  <a:lumOff val="0"/>
                  <a:alphaOff val="0"/>
                </a:sysClr>
              </a:solidFill>
              <a:latin typeface="Arial" pitchFamily="34" charset="0"/>
              <a:ea typeface="+mn-ea"/>
              <a:cs typeface="Arial" pitchFamily="34" charset="0"/>
            </a:rPr>
            <a:t>PROYECTOS</a:t>
          </a:r>
        </a:p>
      </dsp:txBody>
      <dsp:txXfrm>
        <a:off x="7239756" y="1370505"/>
        <a:ext cx="792343" cy="1051846"/>
      </dsp:txXfrm>
    </dsp:sp>
    <dsp:sp modelId="{26359431-516F-4171-B26B-EB6F0372F5FD}">
      <dsp:nvSpPr>
        <dsp:cNvPr id="0" name=""/>
        <dsp:cNvSpPr/>
      </dsp:nvSpPr>
      <dsp:spPr>
        <a:xfrm rot="2329896">
          <a:off x="1753943" y="1953861"/>
          <a:ext cx="553728" cy="21599"/>
        </a:xfrm>
        <a:custGeom>
          <a:avLst/>
          <a:gdLst/>
          <a:ahLst/>
          <a:cxnLst/>
          <a:rect l="0" t="0" r="0" b="0"/>
          <a:pathLst>
            <a:path>
              <a:moveTo>
                <a:pt x="0" y="10799"/>
              </a:moveTo>
              <a:lnTo>
                <a:pt x="553728" y="10799"/>
              </a:lnTo>
            </a:path>
          </a:pathLst>
        </a:custGeom>
        <a:noFill/>
        <a:ln w="12700" cap="flat" cmpd="sng" algn="ctr">
          <a:solidFill>
            <a:scrgbClr r="0" g="0" b="0"/>
          </a:solidFill>
          <a:prstDash val="solid"/>
          <a:headEnd type="none" w="med" len="med"/>
          <a:tailEnd type="arrow" w="med" len="me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SV" sz="900" b="0" kern="1200">
            <a:solidFill>
              <a:sysClr val="windowText" lastClr="000000">
                <a:hueOff val="0"/>
                <a:satOff val="0"/>
                <a:lumOff val="0"/>
                <a:alphaOff val="0"/>
              </a:sysClr>
            </a:solidFill>
            <a:latin typeface="Arial" pitchFamily="34" charset="0"/>
            <a:ea typeface="+mn-ea"/>
            <a:cs typeface="Arial" pitchFamily="34" charset="0"/>
          </a:endParaRPr>
        </a:p>
      </dsp:txBody>
      <dsp:txXfrm>
        <a:off x="2016964" y="1950818"/>
        <a:ext cx="27686" cy="27686"/>
      </dsp:txXfrm>
    </dsp:sp>
    <dsp:sp modelId="{508ABA8F-53E5-4B26-99E7-69C1A9B1A71B}">
      <dsp:nvSpPr>
        <dsp:cNvPr id="0" name=""/>
        <dsp:cNvSpPr/>
      </dsp:nvSpPr>
      <dsp:spPr>
        <a:xfrm>
          <a:off x="2246482" y="1835970"/>
          <a:ext cx="1023619" cy="604589"/>
        </a:xfrm>
        <a:prstGeom prst="roundRect">
          <a:avLst>
            <a:gd name="adj" fmla="val 10000"/>
          </a:avLst>
        </a:prstGeom>
        <a:solidFill>
          <a:srgbClr val="8064A2">
            <a:lumMod val="60000"/>
            <a:lumOff val="40000"/>
          </a:srgbClr>
        </a:solidFill>
        <a:ln w="12700">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SV" sz="900" b="0" kern="1200">
              <a:solidFill>
                <a:sysClr val="windowText" lastClr="000000">
                  <a:hueOff val="0"/>
                  <a:satOff val="0"/>
                  <a:lumOff val="0"/>
                  <a:alphaOff val="0"/>
                </a:sysClr>
              </a:solidFill>
              <a:latin typeface="Arial" pitchFamily="34" charset="0"/>
              <a:ea typeface="+mn-ea"/>
              <a:cs typeface="Arial" pitchFamily="34" charset="0"/>
            </a:rPr>
            <a:t>AMBITO</a:t>
          </a:r>
        </a:p>
        <a:p>
          <a:pPr lvl="0" algn="ctr" defTabSz="400050">
            <a:lnSpc>
              <a:spcPct val="90000"/>
            </a:lnSpc>
            <a:spcBef>
              <a:spcPct val="0"/>
            </a:spcBef>
            <a:spcAft>
              <a:spcPct val="35000"/>
            </a:spcAft>
          </a:pPr>
          <a:r>
            <a:rPr lang="es-SV" sz="900" b="0" kern="1200">
              <a:solidFill>
                <a:sysClr val="windowText" lastClr="000000">
                  <a:hueOff val="0"/>
                  <a:satOff val="0"/>
                  <a:lumOff val="0"/>
                  <a:alphaOff val="0"/>
                </a:sysClr>
              </a:solidFill>
              <a:latin typeface="Arial" pitchFamily="34" charset="0"/>
              <a:ea typeface="+mn-ea"/>
              <a:cs typeface="Arial" pitchFamily="34" charset="0"/>
            </a:rPr>
            <a:t>AMBIENTAL</a:t>
          </a:r>
        </a:p>
      </dsp:txBody>
      <dsp:txXfrm>
        <a:off x="2264190" y="1853678"/>
        <a:ext cx="988203" cy="569173"/>
      </dsp:txXfrm>
    </dsp:sp>
    <dsp:sp modelId="{043DC6AB-A133-4C8D-B3EB-87EFE6A9BD09}">
      <dsp:nvSpPr>
        <dsp:cNvPr id="0" name=""/>
        <dsp:cNvSpPr/>
      </dsp:nvSpPr>
      <dsp:spPr>
        <a:xfrm rot="3957424">
          <a:off x="1487565" y="2285082"/>
          <a:ext cx="1105565" cy="21599"/>
        </a:xfrm>
        <a:custGeom>
          <a:avLst/>
          <a:gdLst/>
          <a:ahLst/>
          <a:cxnLst/>
          <a:rect l="0" t="0" r="0" b="0"/>
          <a:pathLst>
            <a:path>
              <a:moveTo>
                <a:pt x="0" y="10799"/>
              </a:moveTo>
              <a:lnTo>
                <a:pt x="1105565" y="10799"/>
              </a:lnTo>
            </a:path>
          </a:pathLst>
        </a:custGeom>
        <a:noFill/>
        <a:ln w="12700" cap="flat" cmpd="sng" algn="ctr">
          <a:solidFill>
            <a:scrgbClr r="0" g="0" b="0"/>
          </a:solidFill>
          <a:prstDash val="solid"/>
          <a:headEnd type="none" w="med" len="med"/>
          <a:tailEnd type="arrow" w="med" len="me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s-SV" sz="900" b="0" kern="1200">
            <a:solidFill>
              <a:sysClr val="windowText" lastClr="000000">
                <a:hueOff val="0"/>
                <a:satOff val="0"/>
                <a:lumOff val="0"/>
                <a:alphaOff val="0"/>
              </a:sysClr>
            </a:solidFill>
            <a:latin typeface="Arial" pitchFamily="34" charset="0"/>
            <a:ea typeface="+mn-ea"/>
            <a:cs typeface="Arial" pitchFamily="34" charset="0"/>
          </a:endParaRPr>
        </a:p>
      </dsp:txBody>
      <dsp:txXfrm>
        <a:off x="2012708" y="2268243"/>
        <a:ext cx="55278" cy="55278"/>
      </dsp:txXfrm>
    </dsp:sp>
    <dsp:sp modelId="{D171D979-B493-49F3-8AA7-1E63FADD37B6}">
      <dsp:nvSpPr>
        <dsp:cNvPr id="0" name=""/>
        <dsp:cNvSpPr/>
      </dsp:nvSpPr>
      <dsp:spPr>
        <a:xfrm>
          <a:off x="2265563" y="2506600"/>
          <a:ext cx="986914" cy="588210"/>
        </a:xfrm>
        <a:prstGeom prst="roundRect">
          <a:avLst>
            <a:gd name="adj" fmla="val 10000"/>
          </a:avLst>
        </a:prstGeom>
        <a:solidFill>
          <a:srgbClr val="8064A2">
            <a:lumMod val="60000"/>
            <a:lumOff val="40000"/>
          </a:srgbClr>
        </a:solidFill>
        <a:ln w="12700">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SV" sz="900" b="0" kern="1200">
              <a:solidFill>
                <a:sysClr val="windowText" lastClr="000000">
                  <a:hueOff val="0"/>
                  <a:satOff val="0"/>
                  <a:lumOff val="0"/>
                  <a:alphaOff val="0"/>
                </a:sysClr>
              </a:solidFill>
              <a:latin typeface="Arial" pitchFamily="34" charset="0"/>
              <a:ea typeface="+mn-ea"/>
              <a:cs typeface="Arial" pitchFamily="34" charset="0"/>
            </a:rPr>
            <a:t>AMBITO</a:t>
          </a:r>
        </a:p>
        <a:p>
          <a:pPr lvl="0" algn="ctr" defTabSz="400050">
            <a:lnSpc>
              <a:spcPct val="90000"/>
            </a:lnSpc>
            <a:spcBef>
              <a:spcPct val="0"/>
            </a:spcBef>
            <a:spcAft>
              <a:spcPct val="35000"/>
            </a:spcAft>
          </a:pPr>
          <a:r>
            <a:rPr lang="es-SV" sz="900" b="0" kern="1200">
              <a:solidFill>
                <a:sysClr val="windowText" lastClr="000000">
                  <a:hueOff val="0"/>
                  <a:satOff val="0"/>
                  <a:lumOff val="0"/>
                  <a:alphaOff val="0"/>
                </a:sysClr>
              </a:solidFill>
              <a:latin typeface="Arial" pitchFamily="34" charset="0"/>
              <a:ea typeface="+mn-ea"/>
              <a:cs typeface="Arial" pitchFamily="34" charset="0"/>
            </a:rPr>
            <a:t>POLITICO-INSTITUCIONAL</a:t>
          </a:r>
        </a:p>
      </dsp:txBody>
      <dsp:txXfrm>
        <a:off x="2282791" y="2523828"/>
        <a:ext cx="952458" cy="5537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11A58B-11DC-4912-9991-319292C45B80}">
      <dsp:nvSpPr>
        <dsp:cNvPr id="0" name=""/>
        <dsp:cNvSpPr/>
      </dsp:nvSpPr>
      <dsp:spPr>
        <a:xfrm>
          <a:off x="129739" y="0"/>
          <a:ext cx="5580381" cy="222757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50000"/>
            </a:lnSpc>
            <a:spcBef>
              <a:spcPct val="0"/>
            </a:spcBef>
            <a:spcAft>
              <a:spcPct val="35000"/>
            </a:spcAft>
          </a:pPr>
          <a:r>
            <a:rPr lang="es-SV" sz="1200" b="0" i="0" kern="1200">
              <a:latin typeface="Arial" pitchFamily="34" charset="0"/>
              <a:ea typeface="+mn-ea"/>
              <a:cs typeface="Arial" pitchFamily="34" charset="0"/>
            </a:rPr>
            <a:t>“Ser un municipio desarrollado, con servicios básicos satisfactorios,  enfocado en desarrollo social, economico, mediambiental e institucional, con una  población e instituciones comprometidas con el desarrollo sostenible a través de una gestión efeciente, inclusiva y  democratica   </a:t>
          </a:r>
        </a:p>
      </dsp:txBody>
      <dsp:txXfrm>
        <a:off x="194982" y="65243"/>
        <a:ext cx="5449895" cy="209708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85639A-A879-4696-B7D0-123B912BD9F4}">
      <dsp:nvSpPr>
        <dsp:cNvPr id="0" name=""/>
        <dsp:cNvSpPr/>
      </dsp:nvSpPr>
      <dsp:spPr>
        <a:xfrm>
          <a:off x="0" y="0"/>
          <a:ext cx="5485765" cy="2970335"/>
        </a:xfrm>
        <a:prstGeom prst="roundRect">
          <a:avLst>
            <a:gd name="adj" fmla="val 8500"/>
          </a:avLst>
        </a:prstGeom>
        <a:solidFill>
          <a:schemeClr val="l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1833769" numCol="1" spcCol="1270" anchor="t" anchorCtr="0">
          <a:noAutofit/>
        </a:bodyPr>
        <a:lstStyle/>
        <a:p>
          <a:pPr lvl="0" algn="ctr" defTabSz="533400">
            <a:lnSpc>
              <a:spcPts val="1440"/>
            </a:lnSpc>
            <a:spcBef>
              <a:spcPct val="0"/>
            </a:spcBef>
            <a:spcAft>
              <a:spcPct val="35000"/>
            </a:spcAft>
          </a:pPr>
          <a:endParaRPr lang="es-SV" sz="1200" b="0" i="0" kern="1200">
            <a:latin typeface="Arial" pitchFamily="34" charset="0"/>
            <a:ea typeface="+mn-ea"/>
            <a:cs typeface="Arial" pitchFamily="34" charset="0"/>
          </a:endParaRPr>
        </a:p>
        <a:p>
          <a:pPr lvl="0" algn="ctr" defTabSz="533400">
            <a:lnSpc>
              <a:spcPts val="1440"/>
            </a:lnSpc>
            <a:spcBef>
              <a:spcPct val="0"/>
            </a:spcBef>
            <a:spcAft>
              <a:spcPct val="35000"/>
            </a:spcAft>
          </a:pPr>
          <a:r>
            <a:rPr lang="es-SV" sz="1200" b="0" i="0" kern="1200">
              <a:latin typeface="Arial" pitchFamily="34" charset="0"/>
              <a:ea typeface="+mn-ea"/>
              <a:cs typeface="Arial" pitchFamily="34" charset="0"/>
            </a:rPr>
            <a:t>“Somos un municipio comprometido con el desarrollo, que trabaja de forma esficiente, buscando el bienestar de sus habitantes a través del fortalecimiento social, economico, mediambiental e  institucional,  de la mano con los diferentes sectores y comunidades del municipio.”</a:t>
          </a:r>
        </a:p>
      </dsp:txBody>
      <dsp:txXfrm>
        <a:off x="73948" y="73948"/>
        <a:ext cx="5337869" cy="2822439"/>
      </dsp:txXfrm>
    </dsp:sp>
    <dsp:sp modelId="{EB1659CF-1259-453B-B266-CED37A63BF08}">
      <dsp:nvSpPr>
        <dsp:cNvPr id="0" name=""/>
        <dsp:cNvSpPr/>
      </dsp:nvSpPr>
      <dsp:spPr>
        <a:xfrm>
          <a:off x="137144" y="1686839"/>
          <a:ext cx="1326616" cy="1018554"/>
        </a:xfrm>
        <a:prstGeom prst="roundRect">
          <a:avLst>
            <a:gd name="adj" fmla="val 10500"/>
          </a:avLst>
        </a:prstGeom>
        <a:solidFill>
          <a:schemeClr val="accent6">
            <a:alpha val="90000"/>
            <a:tint val="40000"/>
            <a:hueOff val="0"/>
            <a:satOff val="0"/>
            <a:lumOff val="0"/>
            <a:alphaOff val="0"/>
          </a:schemeClr>
        </a:solidFill>
        <a:ln w="9525" cap="flat" cmpd="sng" algn="ctr">
          <a:solidFill>
            <a:schemeClr val="accent6">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SV" sz="1200" b="0" kern="1200">
              <a:latin typeface="Arial" pitchFamily="34" charset="0"/>
              <a:ea typeface="+mn-ea"/>
              <a:cs typeface="Arial" pitchFamily="34" charset="0"/>
            </a:rPr>
            <a:t>Ambito Socio-cultural</a:t>
          </a:r>
        </a:p>
      </dsp:txBody>
      <dsp:txXfrm>
        <a:off x="168468" y="1718163"/>
        <a:ext cx="1263968" cy="955906"/>
      </dsp:txXfrm>
    </dsp:sp>
    <dsp:sp modelId="{055A6B1F-8199-408C-8C8A-57C258C49E01}">
      <dsp:nvSpPr>
        <dsp:cNvPr id="0" name=""/>
        <dsp:cNvSpPr/>
      </dsp:nvSpPr>
      <dsp:spPr>
        <a:xfrm>
          <a:off x="1511646" y="1724921"/>
          <a:ext cx="1253635" cy="962495"/>
        </a:xfrm>
        <a:prstGeom prst="roundRect">
          <a:avLst>
            <a:gd name="adj" fmla="val 10500"/>
          </a:avLst>
        </a:prstGeom>
        <a:solidFill>
          <a:schemeClr val="accent6">
            <a:alpha val="90000"/>
            <a:tint val="40000"/>
            <a:hueOff val="0"/>
            <a:satOff val="0"/>
            <a:lumOff val="0"/>
            <a:alphaOff val="0"/>
          </a:schemeClr>
        </a:solidFill>
        <a:ln w="9525" cap="flat" cmpd="sng" algn="ctr">
          <a:solidFill>
            <a:schemeClr val="accent6">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SV" sz="1200" kern="1200">
              <a:latin typeface="Arial" pitchFamily="34" charset="0"/>
              <a:ea typeface="+mn-ea"/>
              <a:cs typeface="Arial" pitchFamily="34" charset="0"/>
            </a:rPr>
            <a:t>Ambito</a:t>
          </a:r>
        </a:p>
        <a:p>
          <a:pPr lvl="0" algn="ctr" defTabSz="533400">
            <a:lnSpc>
              <a:spcPct val="90000"/>
            </a:lnSpc>
            <a:spcBef>
              <a:spcPct val="0"/>
            </a:spcBef>
            <a:spcAft>
              <a:spcPct val="35000"/>
            </a:spcAft>
          </a:pPr>
          <a:r>
            <a:rPr lang="es-SV" sz="1200" kern="1200">
              <a:latin typeface="Arial" pitchFamily="34" charset="0"/>
              <a:ea typeface="+mn-ea"/>
              <a:cs typeface="Arial" pitchFamily="34" charset="0"/>
            </a:rPr>
            <a:t>Económico</a:t>
          </a:r>
        </a:p>
      </dsp:txBody>
      <dsp:txXfrm>
        <a:off x="1541246" y="1754521"/>
        <a:ext cx="1194435" cy="903295"/>
      </dsp:txXfrm>
    </dsp:sp>
    <dsp:sp modelId="{63A66D09-912C-4092-B24D-3BCF3FF49B36}">
      <dsp:nvSpPr>
        <dsp:cNvPr id="0" name=""/>
        <dsp:cNvSpPr/>
      </dsp:nvSpPr>
      <dsp:spPr>
        <a:xfrm>
          <a:off x="2800694" y="1724921"/>
          <a:ext cx="1313414" cy="962495"/>
        </a:xfrm>
        <a:prstGeom prst="roundRect">
          <a:avLst>
            <a:gd name="adj" fmla="val 10500"/>
          </a:avLst>
        </a:prstGeom>
        <a:solidFill>
          <a:schemeClr val="accent6">
            <a:alpha val="90000"/>
            <a:tint val="40000"/>
            <a:hueOff val="0"/>
            <a:satOff val="0"/>
            <a:lumOff val="0"/>
            <a:alphaOff val="0"/>
          </a:schemeClr>
        </a:solidFill>
        <a:ln w="9525" cap="flat" cmpd="sng" algn="ctr">
          <a:solidFill>
            <a:schemeClr val="accent6">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SV" sz="1200" kern="1200">
              <a:latin typeface="Arial" pitchFamily="34" charset="0"/>
              <a:ea typeface="+mn-ea"/>
              <a:cs typeface="Arial" pitchFamily="34" charset="0"/>
            </a:rPr>
            <a:t>Ambito Ambiental</a:t>
          </a:r>
        </a:p>
      </dsp:txBody>
      <dsp:txXfrm>
        <a:off x="2830294" y="1754521"/>
        <a:ext cx="1254214" cy="903295"/>
      </dsp:txXfrm>
    </dsp:sp>
    <dsp:sp modelId="{0C288EA9-7B6C-4534-9D79-32C76F14D013}">
      <dsp:nvSpPr>
        <dsp:cNvPr id="0" name=""/>
        <dsp:cNvSpPr/>
      </dsp:nvSpPr>
      <dsp:spPr>
        <a:xfrm>
          <a:off x="4137106" y="1738802"/>
          <a:ext cx="1240419" cy="954836"/>
        </a:xfrm>
        <a:prstGeom prst="roundRect">
          <a:avLst>
            <a:gd name="adj" fmla="val 10500"/>
          </a:avLst>
        </a:prstGeom>
        <a:solidFill>
          <a:schemeClr val="accent6">
            <a:alpha val="90000"/>
            <a:tint val="40000"/>
            <a:hueOff val="0"/>
            <a:satOff val="0"/>
            <a:lumOff val="0"/>
            <a:alphaOff val="0"/>
          </a:schemeClr>
        </a:solidFill>
        <a:ln w="9525" cap="flat" cmpd="sng" algn="ctr">
          <a:solidFill>
            <a:schemeClr val="accent6">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SV" sz="1200" kern="1200">
              <a:latin typeface="Arial" pitchFamily="34" charset="0"/>
              <a:ea typeface="+mn-ea"/>
              <a:cs typeface="Arial" pitchFamily="34" charset="0"/>
            </a:rPr>
            <a:t>Ambito</a:t>
          </a:r>
        </a:p>
        <a:p>
          <a:pPr lvl="0" algn="ctr" defTabSz="533400">
            <a:lnSpc>
              <a:spcPct val="90000"/>
            </a:lnSpc>
            <a:spcBef>
              <a:spcPct val="0"/>
            </a:spcBef>
            <a:spcAft>
              <a:spcPct val="35000"/>
            </a:spcAft>
          </a:pPr>
          <a:r>
            <a:rPr lang="es-SV" sz="1200" kern="1200">
              <a:latin typeface="Arial" pitchFamily="34" charset="0"/>
              <a:ea typeface="+mn-ea"/>
              <a:cs typeface="Arial" pitchFamily="34" charset="0"/>
            </a:rPr>
            <a:t>Político-institucional</a:t>
          </a:r>
        </a:p>
      </dsp:txBody>
      <dsp:txXfrm>
        <a:off x="4166471" y="1768167"/>
        <a:ext cx="1181689" cy="89610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6B5BBE-5F3F-4643-A584-79FFAA944A80}">
      <dsp:nvSpPr>
        <dsp:cNvPr id="0" name=""/>
        <dsp:cNvSpPr/>
      </dsp:nvSpPr>
      <dsp:spPr>
        <a:xfrm rot="5400000">
          <a:off x="4715477" y="-2798614"/>
          <a:ext cx="644962" cy="6309849"/>
        </a:xfrm>
        <a:prstGeom prst="round2SameRect">
          <a:avLst/>
        </a:prstGeom>
        <a:solidFill>
          <a:sysClr val="window" lastClr="FFFFFF">
            <a:alpha val="90000"/>
            <a:tint val="40000"/>
            <a:hueOff val="0"/>
            <a:satOff val="0"/>
            <a:lumOff val="0"/>
            <a:alphaOff val="0"/>
          </a:sysClr>
        </a:solidFill>
        <a:ln w="9525" cap="flat" cmpd="sng" algn="ctr">
          <a:solidFill>
            <a:srgbClr val="F79646">
              <a:alpha val="90000"/>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es-SV" sz="1100" kern="1200">
              <a:solidFill>
                <a:sysClr val="windowText" lastClr="000000">
                  <a:hueOff val="0"/>
                  <a:satOff val="0"/>
                  <a:lumOff val="0"/>
                  <a:alphaOff val="0"/>
                </a:sysClr>
              </a:solidFill>
              <a:latin typeface="Arial" pitchFamily="34" charset="0"/>
              <a:ea typeface="+mn-ea"/>
              <a:cs typeface="Arial" pitchFamily="34" charset="0"/>
            </a:rPr>
            <a:t>Se refiere a todos los aspectos relacionados con la realidad de las condiciones de vida de las personas, concretamente en cuanto al acceso que tienen a servicios básicos como salud, educación, agua y saneamiento, electricidad, seguridad, actividad cultural y otros</a:t>
          </a:r>
        </a:p>
      </dsp:txBody>
      <dsp:txXfrm rot="-5400000">
        <a:off x="1883034" y="65313"/>
        <a:ext cx="6278365" cy="581994"/>
      </dsp:txXfrm>
    </dsp:sp>
    <dsp:sp modelId="{82A0DEAA-C00C-4372-B30E-D808D8018470}">
      <dsp:nvSpPr>
        <dsp:cNvPr id="0" name=""/>
        <dsp:cNvSpPr/>
      </dsp:nvSpPr>
      <dsp:spPr>
        <a:xfrm>
          <a:off x="190951" y="286"/>
          <a:ext cx="1692082" cy="775358"/>
        </a:xfrm>
        <a:prstGeom prst="roundRect">
          <a:avLst/>
        </a:prstGeom>
        <a:solidFill>
          <a:srgbClr val="F79646">
            <a:lumMod val="40000"/>
            <a:lumOff val="60000"/>
          </a:srgbClr>
        </a:solidFill>
        <a:ln>
          <a:solidFill>
            <a:srgbClr val="C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SV" sz="1100" b="0" kern="1200">
              <a:solidFill>
                <a:sysClr val="windowText" lastClr="000000">
                  <a:hueOff val="0"/>
                  <a:satOff val="0"/>
                  <a:lumOff val="0"/>
                  <a:alphaOff val="0"/>
                </a:sysClr>
              </a:solidFill>
              <a:latin typeface="Arial" pitchFamily="34" charset="0"/>
              <a:ea typeface="+mn-ea"/>
              <a:cs typeface="Arial" pitchFamily="34" charset="0"/>
            </a:rPr>
            <a:t>AMBITO</a:t>
          </a:r>
        </a:p>
        <a:p>
          <a:pPr lvl="0" algn="ctr" defTabSz="488950">
            <a:lnSpc>
              <a:spcPct val="90000"/>
            </a:lnSpc>
            <a:spcBef>
              <a:spcPct val="0"/>
            </a:spcBef>
            <a:spcAft>
              <a:spcPct val="35000"/>
            </a:spcAft>
          </a:pPr>
          <a:r>
            <a:rPr lang="es-SV" sz="1100" b="0" kern="1200">
              <a:solidFill>
                <a:sysClr val="windowText" lastClr="000000">
                  <a:hueOff val="0"/>
                  <a:satOff val="0"/>
                  <a:lumOff val="0"/>
                  <a:alphaOff val="0"/>
                </a:sysClr>
              </a:solidFill>
              <a:latin typeface="Arial" pitchFamily="34" charset="0"/>
              <a:ea typeface="+mn-ea"/>
              <a:cs typeface="Arial" pitchFamily="34" charset="0"/>
            </a:rPr>
            <a:t>SOCIO-CULTURAL</a:t>
          </a:r>
        </a:p>
      </dsp:txBody>
      <dsp:txXfrm>
        <a:off x="228801" y="38136"/>
        <a:ext cx="1616382" cy="699658"/>
      </dsp:txXfrm>
    </dsp:sp>
    <dsp:sp modelId="{2285A979-529D-4B92-80BE-B70111A5D61B}">
      <dsp:nvSpPr>
        <dsp:cNvPr id="0" name=""/>
        <dsp:cNvSpPr/>
      </dsp:nvSpPr>
      <dsp:spPr>
        <a:xfrm rot="5400000">
          <a:off x="4689521" y="-1935868"/>
          <a:ext cx="644962" cy="6309849"/>
        </a:xfrm>
        <a:prstGeom prst="round2SameRect">
          <a:avLst/>
        </a:prstGeom>
        <a:solidFill>
          <a:sysClr val="window" lastClr="FFFFFF">
            <a:alpha val="90000"/>
            <a:tint val="40000"/>
            <a:hueOff val="0"/>
            <a:satOff val="0"/>
            <a:lumOff val="0"/>
            <a:alphaOff val="0"/>
          </a:sysClr>
        </a:solidFill>
        <a:ln w="9525" cap="flat" cmpd="sng" algn="ctr">
          <a:solidFill>
            <a:srgbClr val="F79646">
              <a:alpha val="90000"/>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es-SV" sz="1100" kern="1200">
              <a:solidFill>
                <a:sysClr val="windowText" lastClr="000000">
                  <a:hueOff val="0"/>
                  <a:satOff val="0"/>
                  <a:lumOff val="0"/>
                  <a:alphaOff val="0"/>
                </a:sysClr>
              </a:solidFill>
              <a:latin typeface="Arial" pitchFamily="34" charset="0"/>
              <a:ea typeface="+mn-ea"/>
              <a:cs typeface="Arial" pitchFamily="34" charset="0"/>
            </a:rPr>
            <a:t>Se refiere a todos los aspectos relacionados con la realidad y posibilidades de ingresos que reciben las familias por un empleo o actividad empresarial, aquí se espera proponer acciones que mejoren las condiciones de vida de los habitantes gracias a la generación de empleo y oportunidades productivas</a:t>
          </a:r>
        </a:p>
      </dsp:txBody>
      <dsp:txXfrm rot="-5400000">
        <a:off x="1857078" y="928059"/>
        <a:ext cx="6278365" cy="581994"/>
      </dsp:txXfrm>
    </dsp:sp>
    <dsp:sp modelId="{95DC0DB2-F35E-439A-AB88-181E3570C890}">
      <dsp:nvSpPr>
        <dsp:cNvPr id="0" name=""/>
        <dsp:cNvSpPr/>
      </dsp:nvSpPr>
      <dsp:spPr>
        <a:xfrm>
          <a:off x="190951" y="815954"/>
          <a:ext cx="1666126" cy="806203"/>
        </a:xfrm>
        <a:prstGeom prst="roundRect">
          <a:avLst/>
        </a:prstGeom>
        <a:solidFill>
          <a:srgbClr val="F79646">
            <a:lumMod val="40000"/>
            <a:lumOff val="60000"/>
          </a:srgbClr>
        </a:solidFill>
        <a:ln>
          <a:solidFill>
            <a:srgbClr val="C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SV" sz="1100" b="0" kern="1200">
              <a:solidFill>
                <a:sysClr val="windowText" lastClr="000000">
                  <a:hueOff val="0"/>
                  <a:satOff val="0"/>
                  <a:lumOff val="0"/>
                  <a:alphaOff val="0"/>
                </a:sysClr>
              </a:solidFill>
              <a:latin typeface="Arial" pitchFamily="34" charset="0"/>
              <a:ea typeface="+mn-ea"/>
              <a:cs typeface="Arial" pitchFamily="34" charset="0"/>
            </a:rPr>
            <a:t>AMBITO</a:t>
          </a:r>
        </a:p>
        <a:p>
          <a:pPr lvl="0" algn="ctr" defTabSz="488950">
            <a:lnSpc>
              <a:spcPct val="90000"/>
            </a:lnSpc>
            <a:spcBef>
              <a:spcPct val="0"/>
            </a:spcBef>
            <a:spcAft>
              <a:spcPct val="35000"/>
            </a:spcAft>
          </a:pPr>
          <a:r>
            <a:rPr lang="es-SV" sz="1100" b="0" kern="1200">
              <a:solidFill>
                <a:sysClr val="windowText" lastClr="000000">
                  <a:hueOff val="0"/>
                  <a:satOff val="0"/>
                  <a:lumOff val="0"/>
                  <a:alphaOff val="0"/>
                </a:sysClr>
              </a:solidFill>
              <a:latin typeface="Arial" pitchFamily="34" charset="0"/>
              <a:ea typeface="+mn-ea"/>
              <a:cs typeface="Arial" pitchFamily="34" charset="0"/>
            </a:rPr>
            <a:t>ECONOMICO</a:t>
          </a:r>
        </a:p>
        <a:p>
          <a:pPr lvl="0" algn="ctr" defTabSz="488950">
            <a:lnSpc>
              <a:spcPct val="90000"/>
            </a:lnSpc>
            <a:spcBef>
              <a:spcPct val="0"/>
            </a:spcBef>
            <a:spcAft>
              <a:spcPct val="35000"/>
            </a:spcAft>
          </a:pPr>
          <a:endParaRPr lang="es-SV" sz="1100" b="0" kern="1200">
            <a:solidFill>
              <a:sysClr val="windowText" lastClr="000000">
                <a:hueOff val="0"/>
                <a:satOff val="0"/>
                <a:lumOff val="0"/>
                <a:alphaOff val="0"/>
              </a:sysClr>
            </a:solidFill>
            <a:latin typeface="Arial" pitchFamily="34" charset="0"/>
            <a:ea typeface="+mn-ea"/>
            <a:cs typeface="Arial" pitchFamily="34" charset="0"/>
          </a:endParaRPr>
        </a:p>
      </dsp:txBody>
      <dsp:txXfrm>
        <a:off x="230307" y="855310"/>
        <a:ext cx="1587414" cy="727491"/>
      </dsp:txXfrm>
    </dsp:sp>
    <dsp:sp modelId="{608C3B16-3B56-403F-91CB-7D61B915EF31}">
      <dsp:nvSpPr>
        <dsp:cNvPr id="0" name=""/>
        <dsp:cNvSpPr/>
      </dsp:nvSpPr>
      <dsp:spPr>
        <a:xfrm rot="5400000">
          <a:off x="4689521" y="-1089354"/>
          <a:ext cx="644962" cy="6309849"/>
        </a:xfrm>
        <a:prstGeom prst="round2SameRect">
          <a:avLst/>
        </a:prstGeom>
        <a:solidFill>
          <a:sysClr val="window" lastClr="FFFFFF">
            <a:alpha val="90000"/>
            <a:tint val="40000"/>
            <a:hueOff val="0"/>
            <a:satOff val="0"/>
            <a:lumOff val="0"/>
            <a:alphaOff val="0"/>
          </a:sysClr>
        </a:solidFill>
        <a:ln w="9525" cap="flat" cmpd="sng" algn="ctr">
          <a:solidFill>
            <a:srgbClr val="F79646">
              <a:alpha val="90000"/>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es-SV" sz="1100" kern="1200">
              <a:solidFill>
                <a:sysClr val="windowText" lastClr="000000">
                  <a:hueOff val="0"/>
                  <a:satOff val="0"/>
                  <a:lumOff val="0"/>
                  <a:alphaOff val="0"/>
                </a:sysClr>
              </a:solidFill>
              <a:latin typeface="Arial" pitchFamily="34" charset="0"/>
              <a:ea typeface="+mn-ea"/>
              <a:cs typeface="Arial" pitchFamily="34" charset="0"/>
            </a:rPr>
            <a:t>Se refiere a todos los aspectos relacionados con el manejo de los recursos naturales, bajo un enfoque de aprovechamiento sostenible de éstos y garantizar mejores condiciones de vida a los habitantes.</a:t>
          </a:r>
        </a:p>
      </dsp:txBody>
      <dsp:txXfrm rot="-5400000">
        <a:off x="1857078" y="1774573"/>
        <a:ext cx="6278365" cy="581994"/>
      </dsp:txXfrm>
    </dsp:sp>
    <dsp:sp modelId="{D310D345-8AAC-492A-8651-23F14749C452}">
      <dsp:nvSpPr>
        <dsp:cNvPr id="0" name=""/>
        <dsp:cNvSpPr/>
      </dsp:nvSpPr>
      <dsp:spPr>
        <a:xfrm>
          <a:off x="190951" y="1662468"/>
          <a:ext cx="1666126" cy="806203"/>
        </a:xfrm>
        <a:prstGeom prst="roundRect">
          <a:avLst/>
        </a:prstGeom>
        <a:solidFill>
          <a:srgbClr val="F79646">
            <a:lumMod val="40000"/>
            <a:lumOff val="60000"/>
          </a:srgbClr>
        </a:solidFill>
        <a:ln>
          <a:solidFill>
            <a:srgbClr val="C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SV" sz="1100" b="0" kern="1200">
              <a:solidFill>
                <a:sysClr val="windowText" lastClr="000000">
                  <a:hueOff val="0"/>
                  <a:satOff val="0"/>
                  <a:lumOff val="0"/>
                  <a:alphaOff val="0"/>
                </a:sysClr>
              </a:solidFill>
              <a:latin typeface="Arial" pitchFamily="34" charset="0"/>
              <a:ea typeface="+mn-ea"/>
              <a:cs typeface="Arial" pitchFamily="34" charset="0"/>
            </a:rPr>
            <a:t>AMBITO AMBIENTAL</a:t>
          </a:r>
        </a:p>
      </dsp:txBody>
      <dsp:txXfrm>
        <a:off x="230307" y="1701824"/>
        <a:ext cx="1587414" cy="727491"/>
      </dsp:txXfrm>
    </dsp:sp>
    <dsp:sp modelId="{EE974AF3-4D16-411A-A6A7-0258A5185426}">
      <dsp:nvSpPr>
        <dsp:cNvPr id="0" name=""/>
        <dsp:cNvSpPr/>
      </dsp:nvSpPr>
      <dsp:spPr>
        <a:xfrm rot="5400000">
          <a:off x="4689521" y="-242840"/>
          <a:ext cx="644962" cy="6309849"/>
        </a:xfrm>
        <a:prstGeom prst="round2SameRect">
          <a:avLst/>
        </a:prstGeom>
        <a:solidFill>
          <a:sysClr val="window" lastClr="FFFFFF">
            <a:alpha val="90000"/>
            <a:tint val="40000"/>
            <a:hueOff val="0"/>
            <a:satOff val="0"/>
            <a:lumOff val="0"/>
            <a:alphaOff val="0"/>
          </a:sysClr>
        </a:solidFill>
        <a:ln w="9525" cap="flat" cmpd="sng" algn="ctr">
          <a:solidFill>
            <a:srgbClr val="F79646">
              <a:alpha val="90000"/>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es-SV" sz="1100" kern="1200">
              <a:solidFill>
                <a:sysClr val="windowText" lastClr="000000">
                  <a:hueOff val="0"/>
                  <a:satOff val="0"/>
                  <a:lumOff val="0"/>
                  <a:alphaOff val="0"/>
                </a:sysClr>
              </a:solidFill>
              <a:latin typeface="Arial" pitchFamily="34" charset="0"/>
              <a:ea typeface="+mn-ea"/>
              <a:cs typeface="Arial" pitchFamily="34" charset="0"/>
            </a:rPr>
            <a:t>Se refiere a todos los aspectos relacionados con las competencias y la capacidad de la administración municipal y de las organizaciones ciudadanas para el logro de los objetivos de desarrollo planteados. </a:t>
          </a:r>
        </a:p>
      </dsp:txBody>
      <dsp:txXfrm rot="-5400000">
        <a:off x="1857078" y="2621087"/>
        <a:ext cx="6278365" cy="581994"/>
      </dsp:txXfrm>
    </dsp:sp>
    <dsp:sp modelId="{1DD8483A-A139-401C-B7C4-BB61944212EE}">
      <dsp:nvSpPr>
        <dsp:cNvPr id="0" name=""/>
        <dsp:cNvSpPr/>
      </dsp:nvSpPr>
      <dsp:spPr>
        <a:xfrm>
          <a:off x="190951" y="2508982"/>
          <a:ext cx="1666126" cy="806203"/>
        </a:xfrm>
        <a:prstGeom prst="roundRect">
          <a:avLst/>
        </a:prstGeom>
        <a:solidFill>
          <a:srgbClr val="F79646">
            <a:lumMod val="40000"/>
            <a:lumOff val="60000"/>
          </a:srgbClr>
        </a:solidFill>
        <a:ln>
          <a:solidFill>
            <a:srgbClr val="C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SV" sz="1100" b="0" kern="1200">
              <a:solidFill>
                <a:sysClr val="windowText" lastClr="000000">
                  <a:hueOff val="0"/>
                  <a:satOff val="0"/>
                  <a:lumOff val="0"/>
                  <a:alphaOff val="0"/>
                </a:sysClr>
              </a:solidFill>
              <a:latin typeface="Arial" pitchFamily="34" charset="0"/>
              <a:ea typeface="+mn-ea"/>
              <a:cs typeface="Arial" pitchFamily="34" charset="0"/>
            </a:rPr>
            <a:t>AMBITO </a:t>
          </a:r>
        </a:p>
        <a:p>
          <a:pPr lvl="0" algn="ctr" defTabSz="488950">
            <a:lnSpc>
              <a:spcPct val="90000"/>
            </a:lnSpc>
            <a:spcBef>
              <a:spcPct val="0"/>
            </a:spcBef>
            <a:spcAft>
              <a:spcPct val="35000"/>
            </a:spcAft>
          </a:pPr>
          <a:r>
            <a:rPr lang="es-SV" sz="1100" b="0" kern="1200">
              <a:solidFill>
                <a:sysClr val="windowText" lastClr="000000">
                  <a:hueOff val="0"/>
                  <a:satOff val="0"/>
                  <a:lumOff val="0"/>
                  <a:alphaOff val="0"/>
                </a:sysClr>
              </a:solidFill>
              <a:latin typeface="Arial" pitchFamily="34" charset="0"/>
              <a:ea typeface="+mn-ea"/>
              <a:cs typeface="Arial" pitchFamily="34" charset="0"/>
            </a:rPr>
            <a:t>POLITICO INSTITUCIONAL</a:t>
          </a:r>
        </a:p>
      </dsp:txBody>
      <dsp:txXfrm>
        <a:off x="230307" y="2548338"/>
        <a:ext cx="1587414" cy="72749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target2">
  <dgm:title val=""/>
  <dgm:desc val=""/>
  <dgm:catLst>
    <dgm:cat type="relationship"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chMax val="3"/>
      <dgm:chPref val="1"/>
      <dgm:dir/>
      <dgm:animLvl val="lvl"/>
      <dgm:resizeHandles/>
    </dgm:varLst>
    <dgm:alg type="composite">
      <dgm:param type="horzAlign" val="none"/>
      <dgm:param type="vertAlign" val="none"/>
    </dgm:alg>
    <dgm:shape xmlns:r="http://schemas.openxmlformats.org/officeDocument/2006/relationships" r:blip="">
      <dgm:adjLst/>
    </dgm:shape>
    <dgm:presOf/>
    <dgm:choose name="Name1">
      <dgm:if name="Name2" func="var" arg="dir" op="equ" val="norm">
        <dgm:choose name="Name3">
          <dgm:if name="Name4" axis="ch ch" ptType="node node" st="1 1" cnt="1 0" func="cnt" op="gt" val="0">
            <dgm:choose name="Name5">
              <dgm:if name="Name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395"/>
                  <dgm:constr type="t" for="ch" forName="centerBox" refType="h" fact="0.5"/>
                  <dgm:constr type="w" for="ch" forName="centerBox" refType="w" fact="0.555"/>
                  <dgm:constr type="h" for="ch" forName="centerBox" refType="h" fact="0.4"/>
                  <dgm:constr type="userA" for="des" forName="outerSibTrans" refType="w"/>
                  <dgm:constr type="userA" for="des" forName="middleSibTrans" refType="w"/>
                  <dgm:constr type="userA" for="des" forName="centerSibTrans" refType="w"/>
                </dgm:constrLst>
              </dgm:if>
              <dgm:else name="Name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22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8">
            <dgm:choose name="Name9">
              <dgm:if name="Name1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26"/>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1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if>
      <dgm:else name="Name12">
        <dgm:choose name="Name13">
          <dgm:if name="Name14" axis="ch ch" ptType="node node" st="1 1" cnt="1 0" func="cnt" op="gt" val="0">
            <dgm:choose name="Name15">
              <dgm:if name="Name1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55"/>
                  <dgm:constr type="h" for="ch" forName="centerBox" refType="h" fact="0.4"/>
                  <dgm:constr type="userA" for="des" forName="outerSibTrans" refType="w"/>
                  <dgm:constr type="userA" for="des" forName="middleSibTrans" refType="w"/>
                  <dgm:constr type="userA" for="des" forName="centerSibTrans" refType="w"/>
                </dgm:constrLst>
              </dgm:if>
              <dgm:else name="Name1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18">
            <dgm:choose name="Name19">
              <dgm:if name="Name2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2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else>
    </dgm:choose>
    <dgm:ruleLst/>
    <dgm:choose name="Name22">
      <dgm:if name="Name23" axis="root ch" ptType="all node" st="1 1" cnt="0 0" func="cnt" op="gte" val="1">
        <dgm:layoutNode name="outerBox" styleLbl="node1">
          <dgm:alg type="composite">
            <dgm:param type="horzAlign" val="none"/>
            <dgm:param type="vertAlign" val="none"/>
          </dgm:alg>
          <dgm:shape xmlns:r="http://schemas.openxmlformats.org/officeDocument/2006/relationships" r:blip="">
            <dgm:adjLst/>
          </dgm:shape>
          <dgm:presOf/>
          <dgm:choose name="Name24">
            <dgm:if name="Name25" axis="root ch" ptType="all node" st="1 1" cnt="0 0" func="cnt" op="gt" val="1">
              <dgm:choose name="Name26">
                <dgm:if name="Name27" func="var" arg="dir" op="equ" val="norm">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025"/>
                    <dgm:constr type="t" for="ch" forName="outerBoxChildren" refType="h" fact="0.25"/>
                    <dgm:constr type="w" for="ch" forName="outerBoxChildren" refType="w" fact="0.15"/>
                    <dgm:constr type="h" for="ch" forName="outerBoxChildren" refType="h" fact="0.7"/>
                  </dgm:constrLst>
                </dgm:if>
                <dgm:else name="Name28">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825"/>
                    <dgm:constr type="t" for="ch" forName="outerBoxChildren" refType="h" fact="0.25"/>
                    <dgm:constr type="w" for="ch" forName="outerBoxChildren" refType="w" fact="0.15"/>
                    <dgm:constr type="h" for="ch" forName="outerBoxChildren" refType="h" fact="0.7"/>
                  </dgm:constrLst>
                </dgm:else>
              </dgm:choose>
            </dgm:if>
            <dgm:else name="Name29">
              <dgm:constrLst>
                <dgm:constr type="l" for="ch" forName="outerBoxParent"/>
                <dgm:constr type="t" for="ch" forName="outerBoxParent"/>
                <dgm:constr type="w" for="ch" forName="outerBoxParent" refType="w"/>
                <dgm:constr type="h" for="ch" forName="outerBoxParent" refType="h"/>
                <dgm:constr type="bMarg" for="ch" forName="outerBoxParent" refType="h" fact="1.75"/>
                <dgm:constr type="l" for="ch" forName="outerBoxChildren" refType="w" fact="0.025"/>
                <dgm:constr type="t" for="ch" forName="outerBoxChildren" refType="h" fact="0.45"/>
                <dgm:constr type="w" for="ch" forName="outerBoxChildren" refType="w" fact="0.95"/>
                <dgm:constr type="h" for="ch" forName="outerBoxChildren" refType="h" fact="0.45"/>
              </dgm:constrLst>
            </dgm:else>
          </dgm:choose>
          <dgm:ruleLst/>
          <dgm:layoutNode name="outerBoxParent" styleLbl="node1">
            <dgm:alg type="tx">
              <dgm:param type="txAnchorVert" val="t"/>
              <dgm:param type="parTxLTRAlign" val="l"/>
              <dgm:param type="parTxRTLAlign" val="r"/>
            </dgm:alg>
            <dgm:shape xmlns:r="http://schemas.openxmlformats.org/officeDocument/2006/relationships" type="roundRect" r:blip="">
              <dgm:adjLst>
                <dgm:adj idx="1" val="0.085"/>
              </dgm:adjLst>
            </dgm:shape>
            <dgm:presOf axis="ch" ptType="node" cnt="1"/>
            <dgm:constrLst>
              <dgm:constr type="tMarg" refType="primFontSz" fact="0.3"/>
              <dgm:constr type="lMarg" refType="primFontSz" fact="0.3"/>
              <dgm:constr type="rMarg" refType="primFontSz" fact="0.3"/>
            </dgm:constrLst>
            <dgm:ruleLst>
              <dgm:rule type="primFontSz" val="5" fact="NaN" max="NaN"/>
            </dgm:ruleLst>
          </dgm:layoutNode>
          <dgm:layoutNode name="outerBoxChildren">
            <dgm:choose name="Name30">
              <dgm:if name="Name31" axis="root ch" ptType="all node" st="1 1" cnt="0 0" func="cnt" op="gt" val="1">
                <dgm:alg type="lin">
                  <dgm:param type="linDir" val="fromT"/>
                  <dgm:param type="vertAlign" val="t"/>
                </dgm:alg>
              </dgm:if>
              <dgm:else name="Name32">
                <dgm:choose name="Name33">
                  <dgm:if name="Name34" func="var" arg="dir" op="equ" val="norm">
                    <dgm:alg type="lin">
                      <dgm:param type="horzAlign" val="l"/>
                    </dgm:alg>
                  </dgm:if>
                  <dgm:else name="Name35">
                    <dgm:alg type="lin">
                      <dgm:param type="linDir" val="fromR"/>
                      <dgm:param type="horzAlign" val="r"/>
                    </dgm:alg>
                  </dgm:else>
                </dgm:choose>
              </dgm:else>
            </dgm:choose>
            <dgm:shape xmlns:r="http://schemas.openxmlformats.org/officeDocument/2006/relationships" r:blip="">
              <dgm:adjLst/>
            </dgm:shape>
            <dgm:presOf/>
            <dgm:constrLst>
              <dgm:constr type="w" for="ch" forName="oChild" refType="w"/>
              <dgm:constr type="h" for="ch" forName="oChild" refType="h"/>
            </dgm:constrLst>
            <dgm:ruleLst/>
            <dgm:forEach name="Name36" axis="ch ch" ptType="node node" st="1 1" cnt="1 0">
              <dgm:layoutNode name="o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37" axis="followSib" ptType="sibTrans" cnt="1">
                <dgm:layoutNode name="ou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38"/>
    </dgm:choose>
    <dgm:choose name="Name39">
      <dgm:if name="Name40" axis="root ch" ptType="all node" st="1 1" cnt="0 0" func="cnt" op="gte" val="2">
        <dgm:layoutNode name="middleBox">
          <dgm:alg type="composite">
            <dgm:param type="horzAlign" val="none"/>
            <dgm:param type="vertAlign" val="none"/>
          </dgm:alg>
          <dgm:shape xmlns:r="http://schemas.openxmlformats.org/officeDocument/2006/relationships" r:blip="">
            <dgm:adjLst/>
          </dgm:shape>
          <dgm:presOf/>
          <dgm:choose name="Name41">
            <dgm:if name="Name42" axis="root ch" ptType="all node" st="1 1" cnt="0 0" func="cnt" op="gt" val="2">
              <dgm:choose name="Name43">
                <dgm:if name="Name44" func="var" arg="dir" op="equ" val="norm">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35"/>
                    <dgm:constr type="w" for="ch" forName="middleBoxChildren" refType="w" fact="0.2"/>
                    <dgm:constr type="h" for="ch" forName="middleBoxChildren" refType="h" fact="0.575"/>
                  </dgm:constrLst>
                </dgm:if>
                <dgm:else name="Name45">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775"/>
                    <dgm:constr type="t" for="ch" forName="middleBoxChildren" refType="h" fact="0.35"/>
                    <dgm:constr type="w" for="ch" forName="middleBoxChildren" refType="w" fact="0.2"/>
                    <dgm:constr type="h" for="ch" forName="middleBoxChildren" refType="h" fact="0.575"/>
                  </dgm:constrLst>
                </dgm:else>
              </dgm:choose>
            </dgm:if>
            <dgm:else name="Name46">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45"/>
                <dgm:constr type="w" for="ch" forName="middleBoxChildren" refType="w" fact="0.95"/>
                <dgm:constr type="h" for="ch" forName="middleBoxChildren" refType="h" fact="0.45"/>
              </dgm:constrLst>
            </dgm:else>
          </dgm:choose>
          <dgm:ruleLst/>
          <dgm:layoutNode name="middle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2" cnt="1"/>
            <dgm:constrLst>
              <dgm:constr type="tMarg" refType="primFontSz" fact="0.3"/>
              <dgm:constr type="lMarg" refType="primFontSz" fact="0.3"/>
              <dgm:constr type="rMarg" refType="primFontSz" fact="0.3"/>
            </dgm:constrLst>
            <dgm:ruleLst>
              <dgm:rule type="primFontSz" val="5" fact="NaN" max="NaN"/>
            </dgm:ruleLst>
          </dgm:layoutNode>
          <dgm:layoutNode name="middleBoxChildren">
            <dgm:choose name="Name47">
              <dgm:if name="Name48" axis="root ch" ptType="all node" st="1 1" cnt="0 0" func="cnt" op="gt" val="2">
                <dgm:alg type="lin">
                  <dgm:param type="linDir" val="fromT"/>
                  <dgm:param type="vertAlign" val="t"/>
                </dgm:alg>
              </dgm:if>
              <dgm:else name="Name49">
                <dgm:choose name="Name50">
                  <dgm:if name="Name51" func="var" arg="dir" op="equ" val="norm">
                    <dgm:alg type="lin">
                      <dgm:param type="horzAlign" val="l"/>
                    </dgm:alg>
                  </dgm:if>
                  <dgm:else name="Name52">
                    <dgm:alg type="lin">
                      <dgm:param type="linDir" val="fromR"/>
                      <dgm:param type="horzAlign" val="r"/>
                    </dgm:alg>
                  </dgm:else>
                </dgm:choose>
              </dgm:else>
            </dgm:choose>
            <dgm:shape xmlns:r="http://schemas.openxmlformats.org/officeDocument/2006/relationships" r:blip="">
              <dgm:adjLst/>
            </dgm:shape>
            <dgm:presOf/>
            <dgm:constrLst>
              <dgm:constr type="w" for="ch" forName="mChild" refType="w"/>
              <dgm:constr type="h" for="ch" forName="mChild" refType="h"/>
            </dgm:constrLst>
            <dgm:ruleLst/>
            <dgm:forEach name="Name53" axis="ch ch" ptType="node node" st="2 1" cnt="1 0">
              <dgm:layoutNode name="m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54" axis="followSib" ptType="sibTrans" cnt="1">
                <dgm:layoutNode name="middle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55"/>
    </dgm:choose>
    <dgm:choose name="Name56">
      <dgm:if name="Name57" axis="root ch" ptType="all node" st="1 1" cnt="0 0" func="cnt" op="gte" val="3">
        <dgm:layoutNode name="centerBox">
          <dgm:alg type="composite">
            <dgm:param type="horzAlign" val="none"/>
            <dgm:param type="vertAlign" val="none"/>
          </dgm:alg>
          <dgm:shape xmlns:r="http://schemas.openxmlformats.org/officeDocument/2006/relationships" r:blip="">
            <dgm:adjLst/>
          </dgm:shape>
          <dgm:presOf/>
          <dgm:choose name="Name58">
            <dgm:if name="Name59" axis="ch ch" ptType="node node" st="3 1" cnt="1 0" func="cnt" op="gt" val="0">
              <dgm:constrLst>
                <dgm:constr type="l" for="ch" forName="centerBoxParent"/>
                <dgm:constr type="t" for="ch" forName="centerBoxParent"/>
                <dgm:constr type="w" for="ch" forName="centerBoxParent" refType="w"/>
                <dgm:constr type="h" for="ch" forName="centerBoxParent" refType="h"/>
                <dgm:constr type="bMarg" for="ch" forName="centerBoxParent" refType="h" fact="1.6"/>
                <dgm:constr type="l" for="ch" forName="centerBoxChildren" refType="w" fact="0.025"/>
                <dgm:constr type="t" for="ch" forName="centerBoxChildren" refType="h" fact="0.45"/>
                <dgm:constr type="w" for="ch" forName="centerBoxChildren" refType="w" fact="0.95"/>
                <dgm:constr type="h" for="ch" forName="centerBoxChildren" refType="h" fact="0.45"/>
              </dgm:constrLst>
            </dgm:if>
            <dgm:else name="Name60">
              <dgm:constrLst>
                <dgm:constr type="l" for="ch" forName="centerBoxParent"/>
                <dgm:constr type="t" for="ch" forName="centerBoxParent"/>
                <dgm:constr type="w" for="ch" forName="centerBoxParent" refType="w"/>
                <dgm:constr type="h" for="ch" forName="centerBoxParent" refType="h"/>
              </dgm:constrLst>
            </dgm:else>
          </dgm:choose>
          <dgm:ruleLst/>
          <dgm:layoutNode name="center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3" cnt="1"/>
            <dgm:constrLst>
              <dgm:constr type="tMarg" refType="primFontSz" fact="0.3"/>
              <dgm:constr type="lMarg" refType="primFontSz" fact="0.3"/>
              <dgm:constr type="rMarg" refType="primFontSz" fact="0.3"/>
            </dgm:constrLst>
            <dgm:ruleLst>
              <dgm:rule type="primFontSz" val="5" fact="NaN" max="NaN"/>
            </dgm:ruleLst>
          </dgm:layoutNode>
          <dgm:choose name="Name61">
            <dgm:if name="Name62" axis="ch ch" ptType="node node" st="3 1" cnt="1 0" func="cnt" op="gt" val="0">
              <dgm:layoutNode name="centerBoxChildren">
                <dgm:choose name="Name63">
                  <dgm:if name="Name64" func="var" arg="dir" op="equ" val="norm">
                    <dgm:alg type="lin">
                      <dgm:param type="horzAlign" val="l"/>
                    </dgm:alg>
                  </dgm:if>
                  <dgm:else name="Name65">
                    <dgm:alg type="lin">
                      <dgm:param type="linDir" val="fromR"/>
                      <dgm:param type="horzAlign" val="r"/>
                    </dgm:alg>
                  </dgm:else>
                </dgm:choose>
                <dgm:shape xmlns:r="http://schemas.openxmlformats.org/officeDocument/2006/relationships" r:blip="">
                  <dgm:adjLst/>
                </dgm:shape>
                <dgm:presOf/>
                <dgm:constrLst>
                  <dgm:constr type="w" for="ch" forName="cChild" refType="w"/>
                  <dgm:constr type="h" for="ch" forName="cChild" refType="h"/>
                </dgm:constrLst>
                <dgm:ruleLst/>
                <dgm:forEach name="Name66" axis="ch ch" ptType="node node" st="3 1" cnt="1 0">
                  <dgm:layoutNode name="c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67" axis="followSib" ptType="sibTrans" cnt="1">
                    <dgm:layoutNode name="cen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if>
            <dgm:else name="Name68"/>
          </dgm:choose>
        </dgm:layoutNode>
      </dgm:if>
      <dgm:else name="Name69"/>
    </dgm:choose>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Version="2003">
  <b:Source xmlns:b="http://schemas.openxmlformats.org/officeDocument/2006/bibliography">
    <b:Tag>Pob</b:Tag>
    <b:SourceType>DocumentFromInternetSite</b:SourceType>
    <b:Guid>{5D412F2D-D507-46B0-B727-B0C21775D97D}</b:Guid>
    <b:Title>Población y Desarrollo</b:Title>
    <b:URL>http://www.eclac.org/publicaciones/xml/7/4917/lcl1411e.pdf</b:URL>
    <b:Author>
      <b:Author>
        <b:NameList>
          <b:Person>
            <b:Last>Juan Chackiel</b:Last>
            <b:First>CEPAL/Naciones</b:First>
            <b:Middle>Unidas</b:Middle>
          </b:Person>
        </b:NameList>
      </b:Author>
    </b:Author>
    <b:Year>2000</b:Year>
    <b:Month>Agosto</b:Month>
    <b:YearAccessed>2014</b:YearAccessed>
    <b:MonthAccessed>Febrero</b:MonthAccessed>
    <b:DayAccessed>24</b:DayAccessed>
    <b:RefOrder>6</b:RefOrder>
  </b:Source>
  <b:Source>
    <b:Tag>Fun</b:Tag>
    <b:SourceType>InternetSite</b:SourceType>
    <b:Guid>{1FB7BCC3-3896-4137-AB6B-204A9CEBE290}</b:Guid>
    <b:Author>
      <b:Author>
        <b:Corporate>PNUD, FundaUngo</b:Corporate>
      </b:Author>
    </b:Author>
    <b:Title>Almanaque 262, Estado del Desarrollo Humano en lo Municipios de El Salvador</b:Title>
    <b:Year>2009</b:Year>
    <b:YearAccessed>2014</b:YearAccessed>
    <b:MonthAccessed>Febrero</b:MonthAccessed>
    <b:DayAccessed>26</b:DayAccessed>
    <b:URL>http://www.pnud.org.sv/2007/component/option,com_docman/task,doc_download/gid,911/Itemid,99999999/</b:URL>
    <b:RefOrder>7</b:RefOrder>
  </b:Source>
  <b:Source>
    <b:Tag>GTZ07</b:Tag>
    <b:SourceType>InternetSite</b:SourceType>
    <b:Guid>{6B8E376A-E46D-4541-B0A2-33101B7EAF43}</b:Guid>
    <b:Author>
      <b:Author>
        <b:Corporate>GTZ, Tipología de Municipios El Salvador</b:Corporate>
      </b:Author>
    </b:Author>
    <b:Year>2007</b:Year>
    <b:City>San Salvador</b:City>
    <b:URL>http://www.opinandoenelsalvador.com/wp-content/uploads/2009/06/tipologiamunicipalgtz2007.pdf</b:URL>
    <b:YearAccessed>2014</b:YearAccessed>
    <b:MonthAccessed>Febrero</b:MonthAccessed>
    <b:DayAccessed>23</b:DayAccessed>
    <b:RefOrder>8</b:RefOrder>
  </b:Source>
  <b:Source>
    <b:Tag>FIS05</b:Tag>
    <b:SourceType>Book</b:SourceType>
    <b:Guid>{D02BEFA3-FF08-482D-A45A-92B5DC64BDEA}</b:Guid>
    <b:Author>
      <b:Author>
        <b:Corporate>FISDL; FLACSO-El Salvador, Mapa de Pobreza</b:Corporate>
      </b:Author>
    </b:Author>
    <b:Title>Anexo 1</b:Title>
    <b:Year>2005</b:Year>
    <b:City>San Salvador</b:City>
    <b:Edition>Primera Edición</b:Edition>
    <b:RefOrder>3</b:RefOrder>
  </b:Source>
  <b:Source>
    <b:Tag>13Di</b:Tag>
    <b:SourceType>DocumentFromInternetSite</b:SourceType>
    <b:Guid>{F6FDEC27-02AF-42F9-AAEC-71E8F1D142BF}</b:Guid>
    <b:YearAccessed>2013</b:YearAccessed>
    <b:MonthAccessed>Diciembre</b:MonthAccessed>
    <b:DayAccessed>27</b:DayAccessed>
    <b:URL>http://www.geografiainfo.es/nombres_geograficos/name.php?uni=-1692890&amp;fid=1684&amp;c=el_salvador</b:URL>
    <b:Author>
      <b:Author>
        <b:NameList>
          <b:Person>
            <b:Last>National Geospatial-Intelligence Agency</b:Last>
            <b:First>Bethesda,</b:First>
            <b:Middle>MD, USA</b:Middle>
          </b:Person>
        </b:NameList>
      </b:Author>
    </b:Author>
    <b:Title>Nombres Geográficos, San Pablo Tacahico</b:Title>
    <b:Year>1993</b:Year>
    <b:RefOrder>9</b:RefOrder>
  </b:Source>
  <b:Source>
    <b:Tag>soc13</b:Tag>
    <b:SourceType>InternetSite</b:SourceType>
    <b:Guid>{34C946F2-5C37-4B27-B6FF-23298FEFC061}</b:Guid>
    <b:Author>
      <b:Author>
        <b:Corporate>FLACSO/PNUD,Mapa de pobreza urbana y exclusión social</b:Corporate>
      </b:Author>
    </b:Author>
    <b:YearAccessed>2014</b:YearAccessed>
    <b:MonthAccessed>Febreo</b:MonthAccessed>
    <b:DayAccessed>20</b:DayAccessed>
    <b:URL>http://www.pnud.org.sv/2007/component/option,com_docman/task,doc_download/gid,1143/Itemid,99999999/</b:URL>
    <b:Version> Volumen II</b:Version>
    <b:Year>2010</b:Year>
    <b:RefOrder>10</b:RefOrder>
  </b:Source>
  <b:Source>
    <b:Tag>Est</b:Tag>
    <b:SourceType>InternetSite</b:SourceType>
    <b:Guid>{40CF8DB5-45B7-4EB0-ADAC-417848168D89}</b:Guid>
    <b:Author>
      <b:Author>
        <b:NameList>
          <b:Person>
            <b:Last>Estimación y proyecciones municipales 2005-2020</b:Last>
            <b:First>DIGESTYC</b:First>
          </b:Person>
        </b:NameList>
      </b:Author>
    </b:Author>
    <b:URL>http://www.google.com.sv/url?sa=t&amp;rct=j&amp;q=&amp;esrc=s&amp;source=web&amp;cd=1&amp;ved=0CCUQFjAA&amp;url=http%3A%2F%2Fwww.digestyc.gob.sv%2Findex.php%2Ftemas%2Fdes%2Fpoblacion-y-estadisticas-demograficas%2Fcenso-de-poblacion-y-vivienda%2Fpublicaciones-censos.html%3Fdownload%3</b:URL>
    <b:Year>2009</b:Year>
    <b:RefOrder>11</b:RefOrder>
  </b:Source>
  <b:Source>
    <b:Tag>CON</b:Tag>
    <b:SourceType>InternetSite</b:SourceType>
    <b:Guid>{B7EC0BFF-9649-45BB-9620-DDF65A22E442}</b:Guid>
    <b:Author>
      <b:Author>
        <b:NameList>
          <b:Person>
            <b:Last>CONAMYPE</b:Last>
          </b:Person>
        </b:NameList>
      </b:Author>
    </b:Author>
    <b:URL>www.conamype.gob.sv</b:URL>
    <b:RefOrder>12</b:RefOrder>
  </b:Source>
  <b:Source>
    <b:Tag>DIG14</b:Tag>
    <b:SourceType>DocumentFromInternetSite</b:SourceType>
    <b:Guid>{75F93477-3D6C-432E-BC2F-40480A362AF0}</b:Guid>
    <b:Author>
      <b:Author>
        <b:Corporate>DIGESTYC</b:Corporate>
      </b:Author>
    </b:Author>
    <b:Title>Total de viviendas por condición de ocupación</b:Title>
    <b:YearAccessed>2014</b:YearAccessed>
    <b:MonthAccessed>Marzo</b:MonthAccessed>
    <b:DayAccessed>06</b:DayAccessed>
    <b:Year>2007</b:Year>
    <b:URL>http://www.digestyc.gob.sv/index.php/temas/des/poblacion-y-estadisticas-demograficas/censo-de-poblacion-y-vivienda/viviendas-censos.html</b:URL>
    <b:RefOrder>13</b:RefOrder>
  </b:Source>
  <b:Source>
    <b:Tag>DIG1</b:Tag>
    <b:SourceType>Book</b:SourceType>
    <b:Guid>{71757645-1315-493E-BD83-C205D0FC1F3C}</b:Guid>
    <b:Author>
      <b:Author>
        <b:Corporate>DIGESTYC</b:Corporate>
      </b:Author>
    </b:Author>
    <b:Title>VI Censo de Población y V de Vivienda, Tomo_IV_Vol.I_Municipios_Caracteristicas_Generales</b:Title>
    <b:Year>2007</b:Year>
    <b:RefOrder>14</b:RefOrder>
  </b:Source>
  <b:Source>
    <b:Tag>IVC08</b:Tag>
    <b:SourceType>InternetSite</b:SourceType>
    <b:Guid>{9D404869-A455-4F4A-B842-52C73DB6CF0E}</b:Guid>
    <b:Author>
      <b:Author>
        <b:Corporate>DIGESTYC</b:Corporate>
      </b:Author>
    </b:Author>
    <b:Year>2007-2008</b:Year>
    <b:Title>IV Censo Agropecuario</b:Title>
    <b:YearAccessed>2014</b:YearAccessed>
    <b:MonthAccessed>abril</b:MonthAccessed>
    <b:DayAccessed>16</b:DayAccessed>
    <b:URL>http://www.mag.gob.sv/index.php?option=com_phocadownload&amp;view=category&amp;download=211:iv-censos-agropecuarios-atlas&amp;id=35:iv-censos-agropecuarios&amp;Itemid=229</b:URL>
    <b:RefOrder>15</b:RefOrder>
  </b:Source>
  <b:Source>
    <b:Tag>Goo</b:Tag>
    <b:SourceType>InternetSite</b:SourceType>
    <b:Guid>{44385A84-1860-4F4D-AC6B-11D9474F93DA}</b:Guid>
    <b:Author>
      <b:Author>
        <b:NameList>
          <b:Person>
            <b:Last>Distancias.com</b:Last>
          </b:Person>
        </b:NameList>
      </b:Author>
    </b:Author>
    <b:URL>http://lasdistancias.com</b:URL>
    <b:YearAccessed>2014</b:YearAccessed>
    <b:MonthAccessed>Abril</b:MonthAccessed>
    <b:DayAccessed>21</b:DayAccessed>
    <b:RefOrder>16</b:RefOrder>
  </b:Source>
  <b:Source>
    <b:Tag>Enc</b:Tag>
    <b:SourceType>InternetSite</b:SourceType>
    <b:Guid>{2D64179A-CB5B-48B2-81AA-559999687A7D}</b:Guid>
    <b:Author>
      <b:Author>
        <b:Corporate>Encuesta de Hogares de Propósitos Multiples, DIGESTYC</b:Corporate>
      </b:Author>
    </b:Author>
    <b:Year>2012</b:Year>
    <b:RefOrder>17</b:RefOrder>
  </b:Source>
  <b:Source>
    <b:Tag>MarcadorDePosición1</b:Tag>
    <b:SourceType>InternetSite</b:SourceType>
    <b:Guid>{9DA29E28-5597-4A30-A305-C60935560ABF}</b:Guid>
    <b:Author>
      <b:Author>
        <b:NameList>
          <b:Person>
            <b:Last>Estimación y proyecciones municipales 2005-2020</b:Last>
            <b:First>DIGESTYC</b:First>
          </b:Person>
        </b:NameList>
      </b:Author>
    </b:Author>
    <b:URL>http://www.google.com.sv/url?sa=t&amp;rct=j&amp;q=&amp;esrc=s&amp;source=web&amp;cd=1&amp;ved=0CCUQFjAA&amp;url=http%3A%2F%2Fwww.digestyc.gob.sv%2Findex.php%2Ftemas%2Fdes%2Fpoblacion-y-estadisticas-demograficas%2Fcenso-de-poblacion-y-vivienda%2Fpublicaciones-censos.html%3Fdownload%3</b:URL>
    <b:Year>2009</b:Year>
    <b:YearAccessed>2015</b:YearAccessed>
    <b:RefOrder>1</b:RefOrder>
  </b:Source>
  <b:Source>
    <b:Tag>MarcadorDePosición2</b:Tag>
    <b:SourceType>InternetSite</b:SourceType>
    <b:Guid>{70974A5A-70E0-4327-8FF3-C79E24AE5F33}</b:Guid>
    <b:Author>
      <b:Author>
        <b:Corporate> PNUD, FundaUngo, Almanaque 262</b:Corporate>
      </b:Author>
    </b:Author>
    <b:Title>Almanaque 262, Estado del Desarrollo Humano en lo Municipios de El Salvador</b:Title>
    <b:Year>2009</b:Year>
    <b:YearAccessed>2015</b:YearAccessed>
    <b:MonthAccessed>Febrero</b:MonthAccessed>
    <b:DayAccessed>06</b:DayAccessed>
    <b:URL>http://www.pnud.org.sv/2007/component/option,com_docman/task,doc_download/gid,911/Itemid,99999999/</b:URL>
    <b:RefOrder>2</b:RefOrder>
  </b:Source>
  <b:Source>
    <b:Tag>Pla</b:Tag>
    <b:SourceType>Report</b:SourceType>
    <b:Guid>{830678CA-1DB2-4D48-B780-4B7AE3420057}</b:Guid>
    <b:Author>
      <b:Author>
        <b:Corporate>Plan Municipal de Gestión del Riesgos y Prevención de Desastres</b:Corporate>
      </b:Author>
    </b:Author>
    <b:Year>2014</b:Year>
    <b:RefOrder>5</b:RefOrder>
  </b:Source>
  <b:Source>
    <b:Tag>AMUSDELI</b:Tag>
    <b:SourceType>Misc</b:SourceType>
    <b:Guid>{271752C5-3CCB-4A21-899E-B68C9157D0F4}</b:Guid>
    <b:Title>Folleto informativo de AMUSDELI</b:Title>
    <b:Year>Marzo 2015</b:Year>
    <b:Author>
      <b:Author>
        <b:NameList>
          <b:Person>
            <b:Last>AMUSDELI</b:Last>
          </b:Person>
        </b:NameList>
      </b:Author>
    </b:Author>
    <b:RefOrder>18</b:RefOrder>
  </b:Source>
  <b:Source>
    <b:Tag>Son15</b:Tag>
    <b:SourceType>InternetSite</b:SourceType>
    <b:Guid>{27D2DF63-44EA-407F-BDF1-4F4C1A2F2E48}</b:Guid>
    <b:Author>
      <b:Author>
        <b:Corporate>“Sondeo de Información de Gestión del Riesgo de Desastres, Disponible para el Municipio Chiltiupán  Departamento de La Libertad”, Alcaldía de Chiltiupán- PFGL Enero 2015</b:Corporate>
      </b:Author>
    </b:Author>
    <b:Year>2015</b:Year>
    <b:RefOrder>19</b:RefOrder>
  </b:Source>
  <b:Source>
    <b:Tag>COE</b:Tag>
    <b:SourceType>Report</b:SourceType>
    <b:Guid>{5E327C51-FAA2-4089-B0B0-05744307D152}</b:Guid>
    <b:Author>
      <b:Author>
        <b:Corporate>COEM</b:Corporate>
      </b:Author>
    </b:Author>
    <b:Title>Plan de Mitigación y Usos de Tierra en Chiltiupán</b:Title>
    <b:Year>2004</b:Year>
    <b:RefOrder>20</b:RefOrder>
  </b:Source>
  <b:Source>
    <b:Tag>FIS</b:Tag>
    <b:SourceType>InternetSite</b:SourceType>
    <b:Guid>{8F7BDFCF-5D0A-4E8F-8E98-CD15D38A4464}</b:Guid>
    <b:Author>
      <b:Author>
        <b:Corporate>FISDL</b:Corporate>
      </b:Author>
    </b:Author>
    <b:URL>http://www.fisdl.gob.sv/servicios/en-linea/ciudadano/conoce-tu-municipio/la-libertad/727-681</b:URL>
    <b:Year>2006</b:Year>
    <b:Month>Septiembre</b:Month>
    <b:Day>18</b:Day>
    <b:YearAccessed>2015</b:YearAccessed>
    <b:MonthAccessed>Enero</b:MonthAccessed>
    <b:DayAccessed>13</b:DayAccessed>
    <b:RefOrder>21</b:RefOrder>
  </b:Source>
  <b:Source>
    <b:Tag>Dia15</b:Tag>
    <b:SourceType>InternetSite</b:SourceType>
    <b:Guid>{4D132335-50DC-4541-84CA-D77500F7D67D}</b:Guid>
    <b:Author>
      <b:Author>
        <b:Corporate>Diario Oficial de la República de El Salvador</b:Corporate>
      </b:Author>
    </b:Author>
    <b:YearAccessed>2015</b:YearAccessed>
    <b:MonthAccessed>Marzo</b:MonthAccessed>
    <b:DayAccessed>25</b:DayAccessed>
    <b:Year>2012</b:Year>
    <b:URL>www.diariooficial.gob.sv/diarios/do-2012/02-febrero</b:URL>
    <b:RefOrder>22</b:RefOrder>
  </b:Source>
  <b:Source>
    <b:Tag>USA00</b:Tag>
    <b:SourceType>Report</b:SourceType>
    <b:Guid>{9736F3D8-0B0B-41D4-BBDE-D271FEA84F53}</b:Guid>
    <b:Author>
      <b:Author>
        <b:Corporate>USAID/ES, COEM (Comision de Mitigacion)</b:Corporate>
      </b:Author>
    </b:Author>
    <b:Title>Plan de Mitigacion y Usos de Tierra en Chiltiupán</b:Title>
    <b:Year>2004</b:Year>
    <b:City>Chiltiupán</b:City>
    <b:RefOrder>23</b:RefOrder>
  </b:Source>
  <b:Source>
    <b:Tag>Esc13</b:Tag>
    <b:SourceType>InternetSite</b:SourceType>
    <b:Guid>{E230D606-3FEA-4F99-96F4-A04CB6F6E103}</b:Guid>
    <b:Title>Escuela de Administración Pública, Wiki</b:Title>
    <b:YearAccessed>2015</b:YearAccessed>
    <b:MonthAccessed>Febrero</b:MonthAccessed>
    <b:URL>https://eapucr.wikispaces.com/ACTORES+SOCIALES</b:URL>
    <b:DayAccessed>25</b:DayAccessed>
    <b:InternetSiteTitle>Actores Sociales</b:InternetSiteTitle>
    <b:Author>
      <b:Author>
        <b:Corporate>Escuela de Administración Pública, Wiki</b:Corporate>
      </b:Author>
    </b:Author>
    <b:RefOrder>24</b:RefOrder>
  </b:Source>
  <b:Source>
    <b:Tag>MarcadorDePosición3</b:Tag>
    <b:SourceType>InternetSite</b:SourceType>
    <b:Guid>{884281CF-0DA4-4A76-BDB9-2E0F857831FA}</b:Guid>
    <b:Author>
      <b:Author>
        <b:Corporate>VI Censo de Población y V de Vivienda 2007/DIGESTYC</b:Corporate>
      </b:Author>
    </b:Author>
    <b:Year>2007</b:Year>
    <b:YearAccessed>2015</b:YearAccessed>
    <b:MonthAccessed>marzo</b:MonthAccessed>
    <b:DayAccessed>06</b:DayAccessed>
    <b:City>San Salvador</b:City>
    <b:Volume>Tomo_IV_Vol.II_Municipios_Caracteristicas_Educ_y_Pea</b:Volume>
    <b:URL>http://www.digestyc.gob.sv/index.php/temas/des/poblacion-y-estadisticas-demograficas/censo-de-poblacion-y-vivienda/publicaciones-censos.html</b:URL>
    <b:RefOrder>25</b:RefOrder>
  </b:Source>
  <b:Source>
    <b:Tag>MarcadorDePosición4</b:Tag>
    <b:SourceType>DocumentFromInternetSite</b:SourceType>
    <b:Guid>{F398496F-804E-4FC3-8B49-25C712D51238}</b:Guid>
    <b:Author>
      <b:Author>
        <b:Corporate>VI Censo de Población y V de Vivienda 2007/DIGESTYC</b:Corporate>
      </b:Author>
    </b:Author>
    <b:Title>Total de viviendas por condición de ocupación</b:Title>
    <b:YearAccessed>2014</b:YearAccessed>
    <b:MonthAccessed>Marzo</b:MonthAccessed>
    <b:DayAccessed>06</b:DayAccessed>
    <b:Year>2007</b:Year>
    <b:URL>http://www.digestyc.gob.sv/index.php/temas/des/poblacion-y-estadisticas-demograficas/censo-de-poblacion-y-vivienda/viviendas-censos.html</b:URL>
    <b:RefOrder>26</b:RefOrder>
  </b:Source>
  <b:Source>
    <b:Tag>DIG07</b:Tag>
    <b:SourceType>InternetSite</b:SourceType>
    <b:Guid>{4FD150B2-85CD-4452-8A7B-936E74C7BADF}</b:Guid>
    <b:Author>
      <b:Author>
        <b:Corporate>VI Censo de Población y V de Vivienda 2007,DIGESTYC</b:Corporate>
      </b:Author>
    </b:Author>
    <b:Title>Caracteristicas de los Hogares</b:Title>
    <b:Year>2007</b:Year>
    <b:URL>http://www.digestyc.gob.sv/index.php/temas/des/poblacion-y-estadisticas-demograficas/censo-de-poblacion-y-vivienda/publicaciones-censos.html</b:URL>
    <b:YearAccessed>2015</b:YearAccessed>
    <b:MonthAccessed>Febrero</b:MonthAccessed>
    <b:DayAccessed>11</b:DayAccessed>
    <b:RefOrder>27</b:RefOrder>
  </b:Source>
  <b:Source>
    <b:Tag>DYG01</b:Tag>
    <b:SourceType>DocumentFromInternetSite</b:SourceType>
    <b:Guid>{60CBD439-0A77-4B6E-9CFD-5E3026960625}</b:Guid>
    <b:Author>
      <b:Author>
        <b:Corporate>Evaluacion de los Recursos Forestales Mundiales, FAO 2010</b:Corporate>
      </b:Author>
    </b:Author>
    <b:YearAccessed>2015</b:YearAccessed>
    <b:MonthAccessed>abril</b:MonthAccessed>
    <b:City>San Salvador</b:City>
    <b:Volume>Tomo_IV_Vol.II_Municipios_Caracteristicas_Educ_y_Pea</b:Volume>
    <b:URL>http://www.fao.org/docrep/013/al497S/al497S.pdf</b:URL>
    <b:RefOrder>28</b:RefOrder>
  </b:Source>
  <b:Source>
    <b:Tag>elsalvadorcom</b:Tag>
    <b:SourceType>InternetSite</b:SourceType>
    <b:Guid>{BAC310C5-85AA-47C2-B2A6-BD632FA6E8B1}</b:Guid>
    <b:Author>
      <b:Author>
        <b:Corporate>elsalvador.com, Unilever apoya el combate de la desnutrición, 2014</b:Corporate>
      </b:Author>
    </b:Author>
    <b:URL>http://www.elsalvador.com/mwedh/nota/nota_completa.asp?idCat=47861&amp;idArt=9195050</b:URL>
    <b:RefOrder>29</b:RefOrder>
  </b:Source>
  <b:Source>
    <b:Tag>Pag</b:Tag>
    <b:SourceType>InternetSite</b:SourceType>
    <b:Guid>{B3F6B40C-8D2A-497C-BB86-9EC1416EE520}</b:Guid>
    <b:Author>
      <b:Author>
        <b:Corporate>CLIMATE-DATA.ORG</b:Corporate>
      </b:Author>
    </b:Author>
    <b:URL>http://es.climate-data.org/location/57825/</b:URL>
    <b:RefOrder>30</b:RefOrder>
  </b:Source>
  <b:Source>
    <b:Tag>Gui15</b:Tag>
    <b:SourceType>DocumentFromInternetSite</b:SourceType>
    <b:Guid>{8298B3F3-8D14-4C1F-B769-8DC10EB2F1A5}</b:Guid>
    <b:Author>
      <b:Author>
        <b:Corporate>Inventario de las Capacidades Turísticas del Municipio de Chiltiupán, Departamento de La Libertad</b:Corporate>
      </b:Author>
    </b:Author>
    <b:URL>http://biblioteca.utec.edu.sv:8080/jspui/bitstream/11298/208/1/Libro%20Capacidades%20turisticas%20de%20chiltiupan.pdf</b:URL>
    <b:Title>Universidad Tecnologica (UTEC)</b:Title>
    <b:Year>2015</b:Year>
    <b:Month>Marzo</b:Month>
    <b:Day>12</b:Day>
    <b:ProductionCompany>Universidad Tecnologica (UTEC)</b:ProductionCompany>
    <b:Version>Primera Edicion</b:Version>
    <b:RefOrder>31</b:RefOrder>
  </b:Source>
  <b:Source>
    <b:Tag>MarcadorDePosición5</b:Tag>
    <b:SourceType>InternetSite</b:SourceType>
    <b:Guid>{961C8734-B9F0-43C4-9642-89EE0793EBD6}</b:Guid>
    <b:Author>
      <b:Author>
        <b:Corporate>DIGESTYC</b:Corporate>
      </b:Author>
    </b:Author>
    <b:Year>2007-2008</b:Year>
    <b:Title>IV Censo Agropecuario</b:Title>
    <b:YearAccessed>2015</b:YearAccessed>
    <b:MonthAccessed>Marzo</b:MonthAccessed>
    <b:DayAccessed>16</b:DayAccessed>
    <b:URL>http://www.mag.gob.sv/index.php?option=com_phocadownload&amp;view=category&amp;download=211:iv-censos-agropecuarios-atlas&amp;id=35:iv-censos-agropecuarios&amp;Itemid=229</b:URL>
    <b:RefOrder>4</b:RefOrder>
  </b:Source>
  <b:Source>
    <b:Tag>Cas15</b:Tag>
    <b:SourceType>InternetSite</b:SourceType>
    <b:Guid>{9CEC3081-3401-4CD8-8E16-C6AC45D326B0}</b:Guid>
    <b:Author>
      <b:Author>
        <b:Corporate>Casa de la Cultura de Chiltiupán</b:Corporate>
      </b:Author>
    </b:Author>
    <b:YearAccessed>2015</b:YearAccessed>
    <b:MonthAccessed>Enero</b:MonthAccessed>
    <b:DayAccessed>13</b:DayAccessed>
    <b:URL>http://www.actiweb.es/casadelaculturaSan Francisco Gotera/</b:URL>
    <b:RefOrder>32</b:RefOrder>
  </b:Source>
  <b:Source>
    <b:Tag>MarcadorDePosición6</b:Tag>
    <b:SourceType>InternetSite</b:SourceType>
    <b:Guid>{B741FB8A-5B6C-48C0-963F-8D1D41A762B9}</b:Guid>
    <b:Author>
      <b:Author>
        <b:Corporate>PNUD, FundaUngo</b:Corporate>
      </b:Author>
    </b:Author>
    <b:Title>Almanaque 262, Estado del Desarrollo Humano en lo Municipios de El Salvador</b:Title>
    <b:Year>2009</b:Year>
    <b:YearAccessed>2013</b:YearAccessed>
    <b:MonthAccessed>Diciembre</b:MonthAccessed>
    <b:DayAccessed>12</b:DayAccessed>
    <b:URL>http://www.pnud.org.sv/2007/component/option,com_docman/task,doc_download/gid,911/Itemid,99999999/</b:URL>
    <b:RefOrder>1</b:RefOrder>
  </b:Source>
  <b:Source>
    <b:Tag>MarcadorDePosición7</b:Tag>
    <b:SourceType>Book</b:SourceType>
    <b:Guid>{9A5104B7-EFD3-4078-8F44-BFA404DC52FF}</b:Guid>
    <b:Author>
      <b:Author>
        <b:Corporate>FISDL; FLACSO-El Salvador</b:Corporate>
      </b:Author>
    </b:Author>
    <b:Title>Mapa de Pobreza</b:Title>
    <b:Year>2005</b:Year>
    <b:City>San Salvador</b:City>
    <b:Edition>Primera Edición</b:Edition>
    <b:Volume>I</b:Volume>
    <b:RefOrder>2</b:RefOrder>
  </b:Source>
  <b:Source>
    <b:Tag>MarcadorDePosición8</b:Tag>
    <b:SourceType>InternetSite</b:SourceType>
    <b:Guid>{EA22DD4D-2B0B-4620-8655-E9342DF8386D}</b:Guid>
    <b:Author>
      <b:Author>
        <b:NameList>
          <b:Person>
            <b:Last>Estimación y proyecciones municipales 2005-2020</b:Last>
            <b:First>DIGESTYC</b:First>
          </b:Person>
        </b:NameList>
      </b:Author>
    </b:Author>
    <b:URL>http://www.google.com.sv/url?sa=t&amp;rct=j&amp;q=&amp;esrc=s&amp;source=web&amp;cd=1&amp;ved=0CCUQFjAA&amp;url=http%3A%2F%2Fwww.digestyc.gob.sv%2Findex.php%2Ftemas%2Fdes%2Fpoblacion-y-estadisticas-demograficas%2Fcenso-de-poblacion-y-vivienda%2Fpublicaciones-censos.html%3Fdownload%3</b:URL>
    <b:Year>2009</b:Year>
    <b:RefOrder>3</b:RefOrder>
  </b:Source>
  <b:Source>
    <b:Tag>MarcadorDePosición9</b:Tag>
    <b:SourceType>Book</b:SourceType>
    <b:Guid>{349D3B56-ED3F-45F2-A9E1-A39BD9A4F57E}</b:Guid>
    <b:Author>
      <b:Author>
        <b:Corporate>DIGESTYC/VI Censo de Población y V de Vivienda</b:Corporate>
      </b:Author>
    </b:Author>
    <b:Title>Tomo_IV_Vol.I_Municipios_Caracteristicas_Generales</b:Title>
    <b:Year>2007</b:Year>
    <b:RefOrder>4</b:RefOrder>
  </b:Source>
  <b:Source>
    <b:Tag>MarcadorDePosición10</b:Tag>
    <b:SourceType>Book</b:SourceType>
    <b:Guid>{51769306-9169-433D-A4EF-D1E344E650F8}</b:Guid>
    <b:Author>
      <b:Author>
        <b:Corporate>Dirección General de Estadística y Censos (DIGESTYC)</b:Corporate>
      </b:Author>
    </b:Author>
    <b:Title>VI Censo de Población V de Vivienda 2007</b:Title>
    <b:Year>2007</b:Year>
    <b:YearAccessed>2014</b:YearAccessed>
    <b:MonthAccessed>marzo</b:MonthAccessed>
    <b:DayAccessed>06</b:DayAccessed>
    <b:City>San Salvador</b:City>
    <b:Volume>Tomo_IV_Vol.II_Municipios_Caracteristicas_Educ_y_Pea</b:Volume>
    <b:RefOrder>5</b:RefOrder>
  </b:Source>
  <b:Source>
    <b:Tag>USA</b:Tag>
    <b:SourceType>InternetSite</b:SourceType>
    <b:Guid>{C31FEA26-9D28-4476-B558-EB1BFC2BA4E6}</b:Guid>
    <b:Title>USAID/Indice de competitividad municipal 2009-2013</b:Title>
    <b:URL>http://www.indicemunicipalelsalvador.com/index.php?opcion=perfil_municipal&amp;id_municipalidad=10&amp;year=1</b:URL>
    <b:InternetSiteTitle>Indice de competitividad municipal 2009-2013</b:InternetSiteTitle>
    <b:RefOrder>6</b:RefOrder>
  </b:Source>
  <b:Source>
    <b:Tag>Dir07</b:Tag>
    <b:SourceType>Book</b:SourceType>
    <b:Guid>{C38E3953-7CFF-4428-B4F1-4D67BC6471C8}</b:Guid>
    <b:Author>
      <b:Author>
        <b:Corporate>Dirección General de Estadisticas y Censos (DIGESTYC)</b:Corporate>
      </b:Author>
    </b:Author>
    <b:Title>VI Censo de Población y V de Vivienda 2007</b:Title>
    <b:Year>2007</b:Year>
    <b:City>San Salvador</b:City>
    <b:Publisher>Ministerio de Economía</b:Publisher>
    <b:RefOrder>1</b:RefOrder>
  </b:Source>
  <b:Source>
    <b:Tag>MarcadorDePosición11</b:Tag>
    <b:SourceType>Book</b:SourceType>
    <b:Guid>{9F16D5C0-EB0F-43F8-9BA5-A0EC90D0666A}</b:Guid>
    <b:Author>
      <b:Author>
        <b:Corporate>GTZ</b:Corporate>
      </b:Author>
    </b:Author>
    <b:Title>Tipología de Municipios El Salvador 2007</b:Title>
    <b:Year>2007</b:Year>
    <b:City>San Salvador</b:City>
    <b:RefOrder>3</b:RefOrder>
  </b:Source>
  <b:Source>
    <b:Tag>Cla13</b:Tag>
    <b:SourceType>InternetSite</b:SourceType>
    <b:Guid>{C3C80E34-58EF-441D-994D-4589F24FFEF2}</b:Guid>
    <b:Author>
      <b:Author>
        <b:NameList>
          <b:Person>
            <b:Last>USDA</b:Last>
            <b:First>Clases</b:First>
            <b:Middle>Acrologicas</b:Middle>
          </b:Person>
        </b:NameList>
      </b:Author>
    </b:Author>
    <b:YearAccessed>2013</b:YearAccessed>
    <b:MonthAccessed>Diciembre</b:MonthAccessed>
    <b:DayAccessed>27</b:DayAccessed>
    <b:URL>http://edafologia.ugr.es/evaluacion/tema2/agrologicas.htm</b:URL>
    <b:RefOrder>5</b:RefOrder>
  </b:Source>
  <b:Source>
    <b:Tag>13Di1</b:Tag>
    <b:SourceType>InternetSite</b:SourceType>
    <b:Guid>{0A82CDB9-71F9-48BE-A5EE-C2BE55D03687}</b:Guid>
    <b:YearAccessed>2013</b:YearAccessed>
    <b:MonthAccessed>Diciembre</b:MonthAccessed>
    <b:URL>http://www.fao.org/docrep/013/al497S/al497S.pdf</b:URL>
    <b:Author>
      <b:Author>
        <b:NameList>
          <b:Person>
            <b:Last>FAO</b:Last>
            <b:First>Departamento</b:First>
            <b:Middle>Forestal</b:Middle>
          </b:Person>
        </b:NameList>
      </b:Author>
    </b:Author>
    <b:Title>Evaluación de recursos forestales</b:Title>
    <b:InternetSiteTitle>El Salvador</b:InternetSiteTitle>
    <b:Year>2010</b:Year>
    <b:DayAccessed>21</b:DayAccessed>
    <b:RefOrder>6</b:RefOrder>
  </b:Source>
  <b:Source>
    <b:Tag>Pro13</b:Tag>
    <b:SourceType>DocumentFromInternetSite</b:SourceType>
    <b:Guid>{43E54FC0-BB80-4164-9755-3AB4FF15F045}</b:Guid>
    <b:Author>
      <b:Author>
        <b:NameList>
          <b:Person>
            <b:Last>SSDT/PFGL</b:Last>
            <b:First>Proyecto</b:First>
            <b:Middle>Fortalecimiento de Gobiernos Locales, BIRF7916-SV</b:Middle>
          </b:Person>
        </b:NameList>
      </b:Author>
    </b:Author>
    <b:Title>Pautas metodológicas para la Planificación Estratégica Participativa del Municipio con Énfasis en el Desarrollo Económico de su Territorio</b:Title>
    <b:YearAccessed>2013</b:YearAccessed>
    <b:MonthAccessed>Diciembre</b:MonthAccessed>
    <b:DayAccessed>21</b:DayAccessed>
    <b:URL>http://pfgl.gob.sv/Site/index.php/novedades/descargas/file/16-pautas-metodologicas-pep</b:URL>
    <b:RefOrder>7</b:RefOrder>
  </b:Source>
  <b:Source>
    <b:Tag>MarcadorDePosición12</b:Tag>
    <b:SourceType>InternetSite</b:SourceType>
    <b:Guid>{86212A1D-13FF-4827-A182-408C19B28D4F}</b:Guid>
    <b:YearAccessed>2013</b:YearAccessed>
    <b:MonthAccessed>Diciembre</b:MonthAccessed>
    <b:DayAccessed>27</b:DayAccessed>
    <b:URL>http://www.geografiainfo.es/nombres_geograficos/name.php?uni=-1692890&amp;fid=1684&amp;c=el_salvador</b:URL>
    <b:Author>
      <b:Author>
        <b:NameList>
          <b:Person>
            <b:Last>National Geospatial-Intelligence Agency</b:Last>
            <b:First>Bethesda,</b:First>
            <b:Middle>MD, USA</b:Middle>
          </b:Person>
        </b:NameList>
      </b:Author>
    </b:Author>
    <b:Title>Nombres Geográficos, San Pablo Tacachico</b:Title>
    <b:RefOrder>8</b:RefOrder>
  </b:Source>
  <b:Source>
    <b:Tag>htt</b:Tag>
    <b:SourceType>DocumentFromInternetSite</b:SourceType>
    <b:Guid>{F2983EC0-3F5C-4507-A838-CB949FA00D5E}</b:Guid>
    <b:URL>http://www.mipuebloysugente.com/apps/blog/show/3921696-san-pablo-tacachico-la-libertad</b:URL>
    <b:Author>
      <b:Author>
        <b:NameList>
          <b:Person>
            <b:Last>MI PUEBLO Y SU GENTE</b:Last>
            <b:First>San</b:First>
            <b:Middle>Pablo Tacachico, 2010</b:Middle>
          </b:Person>
        </b:NameList>
      </b:Author>
    </b:Author>
    <b:YearAccessed>2013</b:YearAccessed>
    <b:MonthAccessed>Diciembre</b:MonthAccessed>
    <b:DayAccessed>21</b:DayAccessed>
    <b:RefOrder>9</b:RefOrder>
  </b:Source>
  <b:Source>
    <b:Tag>FLA14</b:Tag>
    <b:SourceType>DocumentFromInternetSite</b:SourceType>
    <b:Guid>{C50FFFDB-8A26-4747-AC1B-99BD1F5C693E}</b:Guid>
    <b:Author>
      <b:Author>
        <b:Corporate>FLACSO/PNUD</b:Corporate>
      </b:Author>
    </b:Author>
    <b:Title>PNUD/Mapa de Pobreza Urbana y Exclusión Social, El Salvador, Volumen 2</b:Title>
    <b:YearAccessed>2014</b:YearAccessed>
    <b:MonthAccessed>Enero</b:MonthAccessed>
    <b:DayAccessed>23</b:DayAccessed>
    <b:URL>http://www.pnud.org.sv/2007/component/option,com_docman/task,doc_download/gid,1143/Itemid,99999999/</b:URL>
    <b:RefOrder>10</b:RefOrder>
  </b:Source>
  <b:Source>
    <b:Tag>Kik14</b:Tag>
    <b:SourceType>InternetSite</b:SourceType>
    <b:Guid>{BB624AE2-B93D-44FC-82B7-3CA410FFBEED}</b:Guid>
    <b:Author>
      <b:Author>
        <b:NameList>
          <b:Person>
            <b:Last>Wikipedia</b:Last>
          </b:Person>
        </b:NameList>
      </b:Author>
    </b:Author>
    <b:Title>San Pablo Tacachico</b:Title>
    <b:YearAccessed>2014</b:YearAccessed>
    <b:MonthAccessed>Enero</b:MonthAccessed>
    <b:DayAccessed>27</b:DayAccessed>
    <b:URL>http://es.wikipedia.org/wiki/San_Pablo_Tacachico</b:URL>
    <b:RefOrder>11</b:RefOrder>
  </b:Source>
</b:Sources>
</file>

<file path=customXml/itemProps1.xml><?xml version="1.0" encoding="utf-8"?>
<ds:datastoreItem xmlns:ds="http://schemas.openxmlformats.org/officeDocument/2006/customXml" ds:itemID="{B90076B8-D1BA-42EE-AFCB-FA293B1A1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2626</TotalTime>
  <Pages>100</Pages>
  <Words>22430</Words>
  <Characters>123367</Characters>
  <Application>Microsoft Office Word</Application>
  <DocSecurity>0</DocSecurity>
  <Lines>1028</Lines>
  <Paragraphs>291</Paragraphs>
  <ScaleCrop>false</ScaleCrop>
  <HeadingPairs>
    <vt:vector size="2" baseType="variant">
      <vt:variant>
        <vt:lpstr>Título</vt:lpstr>
      </vt:variant>
      <vt:variant>
        <vt:i4>1</vt:i4>
      </vt:variant>
    </vt:vector>
  </HeadingPairs>
  <TitlesOfParts>
    <vt:vector size="1" baseType="lpstr">
      <vt:lpstr/>
    </vt:vector>
  </TitlesOfParts>
  <Company>Madrid</Company>
  <LinksUpToDate>false</LinksUpToDate>
  <CharactersWithSpaces>145506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REGCAM</dc:creator>
  <cp:lastModifiedBy>ALCADIA MPAL</cp:lastModifiedBy>
  <cp:revision>134</cp:revision>
  <cp:lastPrinted>2015-11-17T05:01:00Z</cp:lastPrinted>
  <dcterms:created xsi:type="dcterms:W3CDTF">2015-10-21T15:25:00Z</dcterms:created>
  <dcterms:modified xsi:type="dcterms:W3CDTF">2016-08-26T21:30:00Z</dcterms:modified>
</cp:coreProperties>
</file>