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23E5D910" w:rsidR="00E47DE8" w:rsidRDefault="00E42B1B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659.2pt;margin-top:-21.3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1027" type="#_x0000_t75" style="position:absolute;margin-left:-.3pt;margin-top:-25.0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10C27350" w14:textId="77777777" w:rsidR="00E47DE8" w:rsidRDefault="00E47DE8"/>
    <w:p w14:paraId="14318279" w14:textId="77777777" w:rsidR="00E42B1B" w:rsidRDefault="00E42B1B" w:rsidP="00E42B1B">
      <w:pPr>
        <w:pStyle w:val="Prrafodelista"/>
        <w:numPr>
          <w:ilvl w:val="0"/>
          <w:numId w:val="1"/>
        </w:numPr>
        <w:jc w:val="center"/>
        <w:rPr>
          <w:b/>
        </w:rPr>
      </w:pPr>
      <w:r w:rsidRPr="00496CAB">
        <w:rPr>
          <w:b/>
        </w:rPr>
        <w:t>RESOLUCIONES EJECUTORIADAS ART. 10 (Unidad Contravencional)</w:t>
      </w:r>
    </w:p>
    <w:p w14:paraId="4A671846" w14:textId="77777777" w:rsidR="00E42B1B" w:rsidRPr="00E42B1B" w:rsidRDefault="00E42B1B" w:rsidP="00E42B1B">
      <w:pPr>
        <w:jc w:val="both"/>
        <w:rPr>
          <w:b/>
          <w:lang w:val="es-SV"/>
        </w:rPr>
      </w:pPr>
    </w:p>
    <w:tbl>
      <w:tblPr>
        <w:tblStyle w:val="Tabladelista3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861"/>
        <w:gridCol w:w="2235"/>
        <w:gridCol w:w="5038"/>
        <w:gridCol w:w="2726"/>
      </w:tblGrid>
      <w:tr w:rsidR="00E42B1B" w:rsidRPr="00E42B1B" w14:paraId="60851EAD" w14:textId="77777777" w:rsidTr="00CB3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2" w:type="dxa"/>
            <w:tcBorders>
              <w:bottom w:val="none" w:sz="0" w:space="0" w:color="auto"/>
              <w:right w:val="none" w:sz="0" w:space="0" w:color="auto"/>
            </w:tcBorders>
          </w:tcPr>
          <w:p w14:paraId="701B17BC" w14:textId="77777777" w:rsidR="00E42B1B" w:rsidRDefault="00E42B1B" w:rsidP="00CB30E0">
            <w:pPr>
              <w:jc w:val="both"/>
            </w:pPr>
            <w:r>
              <w:t>N°</w:t>
            </w:r>
          </w:p>
        </w:tc>
        <w:tc>
          <w:tcPr>
            <w:tcW w:w="4522" w:type="dxa"/>
          </w:tcPr>
          <w:p w14:paraId="5A6A6D20" w14:textId="77777777" w:rsidR="00E42B1B" w:rsidRPr="00643070" w:rsidRDefault="00E42B1B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43070">
              <w:rPr>
                <w:b w:val="0"/>
              </w:rPr>
              <w:t>REFERENCIA</w:t>
            </w:r>
          </w:p>
        </w:tc>
        <w:tc>
          <w:tcPr>
            <w:tcW w:w="2542" w:type="dxa"/>
          </w:tcPr>
          <w:p w14:paraId="3FE938C5" w14:textId="77777777" w:rsidR="00E42B1B" w:rsidRPr="00643070" w:rsidRDefault="00E42B1B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43070">
              <w:rPr>
                <w:b w:val="0"/>
              </w:rPr>
              <w:t>FECHA DE LA RESOLUCION</w:t>
            </w:r>
          </w:p>
        </w:tc>
        <w:tc>
          <w:tcPr>
            <w:tcW w:w="5977" w:type="dxa"/>
          </w:tcPr>
          <w:p w14:paraId="7133B6BA" w14:textId="77777777" w:rsidR="00E42B1B" w:rsidRPr="00643070" w:rsidRDefault="00E42B1B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43070">
              <w:rPr>
                <w:b w:val="0"/>
              </w:rPr>
              <w:t>BREVE RESUMEN DEL CASO</w:t>
            </w:r>
          </w:p>
        </w:tc>
        <w:tc>
          <w:tcPr>
            <w:tcW w:w="2977" w:type="dxa"/>
          </w:tcPr>
          <w:p w14:paraId="67F6039D" w14:textId="77777777" w:rsidR="00E42B1B" w:rsidRPr="00E42B1B" w:rsidRDefault="00E42B1B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SV"/>
              </w:rPr>
            </w:pPr>
            <w:r w:rsidRPr="00E42B1B">
              <w:rPr>
                <w:b w:val="0"/>
                <w:lang w:val="es-SV"/>
              </w:rPr>
              <w:t>RESOLUCIONES EMITIDA POR LA UNIDAD CONTRAVENCIONAL</w:t>
            </w:r>
          </w:p>
          <w:p w14:paraId="63F59C96" w14:textId="77777777" w:rsidR="00E42B1B" w:rsidRPr="00E42B1B" w:rsidRDefault="00E42B1B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SV"/>
              </w:rPr>
            </w:pPr>
          </w:p>
        </w:tc>
      </w:tr>
      <w:tr w:rsidR="00E42B1B" w14:paraId="4FAABF82" w14:textId="77777777" w:rsidTr="00CB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F6BA2C" w14:textId="77777777" w:rsidR="00E42B1B" w:rsidRDefault="00E42B1B" w:rsidP="00CB30E0">
            <w:pPr>
              <w:jc w:val="both"/>
            </w:pPr>
            <w:r>
              <w:t>1</w:t>
            </w:r>
          </w:p>
        </w:tc>
        <w:tc>
          <w:tcPr>
            <w:tcW w:w="4522" w:type="dxa"/>
            <w:tcBorders>
              <w:top w:val="none" w:sz="0" w:space="0" w:color="auto"/>
              <w:bottom w:val="none" w:sz="0" w:space="0" w:color="auto"/>
            </w:tcBorders>
          </w:tcPr>
          <w:p w14:paraId="2D511655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REF. 14-10-2020</w:t>
            </w:r>
          </w:p>
        </w:tc>
        <w:tc>
          <w:tcPr>
            <w:tcW w:w="2542" w:type="dxa"/>
            <w:tcBorders>
              <w:top w:val="none" w:sz="0" w:space="0" w:color="auto"/>
              <w:bottom w:val="none" w:sz="0" w:space="0" w:color="auto"/>
            </w:tcBorders>
          </w:tcPr>
          <w:p w14:paraId="1AD28788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 mayo 2021</w:t>
            </w:r>
          </w:p>
        </w:tc>
        <w:tc>
          <w:tcPr>
            <w:tcW w:w="5977" w:type="dxa"/>
            <w:tcBorders>
              <w:top w:val="none" w:sz="0" w:space="0" w:color="auto"/>
              <w:bottom w:val="none" w:sz="0" w:space="0" w:color="auto"/>
            </w:tcBorders>
          </w:tcPr>
          <w:p w14:paraId="19A63F48" w14:textId="77777777" w:rsidR="00E42B1B" w:rsidRP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t>Presunta violación a la Ordenanza de Convivencia Ciudadana y Contravenciones Administrativas del Municipio de Nejapa, según lo que se establece en su artículo 34 CONSUMO DE BEBIDAS ALCOHOLICAS EN LUGARES NO AUTORIZADOS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19D65C97" w14:textId="77777777" w:rsidR="00E42B1B" w:rsidRPr="00DE6E6F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Absuelto</w:t>
            </w:r>
            <w:proofErr w:type="spellEnd"/>
          </w:p>
        </w:tc>
      </w:tr>
      <w:tr w:rsidR="00E42B1B" w:rsidRPr="00E42B1B" w14:paraId="0E099EDA" w14:textId="77777777" w:rsidTr="00CB3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81AFF9" w14:textId="77777777" w:rsidR="00E42B1B" w:rsidRDefault="00E42B1B" w:rsidP="00CB30E0">
            <w:pPr>
              <w:jc w:val="both"/>
            </w:pPr>
            <w:r>
              <w:t>2</w:t>
            </w:r>
          </w:p>
        </w:tc>
        <w:tc>
          <w:tcPr>
            <w:tcW w:w="4522" w:type="dxa"/>
          </w:tcPr>
          <w:p w14:paraId="5E48C3D0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REF. 04-01-2021</w:t>
            </w:r>
          </w:p>
        </w:tc>
        <w:tc>
          <w:tcPr>
            <w:tcW w:w="2542" w:type="dxa"/>
          </w:tcPr>
          <w:p w14:paraId="288CF308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Mayo 2021</w:t>
            </w:r>
          </w:p>
        </w:tc>
        <w:tc>
          <w:tcPr>
            <w:tcW w:w="5977" w:type="dxa"/>
          </w:tcPr>
          <w:p w14:paraId="42544609" w14:textId="77777777" w:rsidR="00E42B1B" w:rsidRP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bCs/>
                <w:sz w:val="24"/>
                <w:szCs w:val="24"/>
                <w:lang w:val="es-SV"/>
              </w:rPr>
            </w:pPr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t>Violación a la Ordenanza Integrar para la Regulación, Gestión y Tratamiento del Recurso Hídrico del municipio de Nejapa, Art. 49 Lit. g) PERFORACIÓN DE POZO SIN EL PERMISO CORRESPONDIENTE.</w:t>
            </w:r>
          </w:p>
        </w:tc>
        <w:tc>
          <w:tcPr>
            <w:tcW w:w="2977" w:type="dxa"/>
          </w:tcPr>
          <w:p w14:paraId="360F8FBA" w14:textId="77777777" w:rsidR="00E42B1B" w:rsidRP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E42B1B">
              <w:rPr>
                <w:lang w:val="es-SV"/>
              </w:rPr>
              <w:t>Condenado a pago de Multa $1,000.00</w:t>
            </w:r>
          </w:p>
        </w:tc>
      </w:tr>
      <w:tr w:rsidR="00E42B1B" w14:paraId="1FBB528C" w14:textId="77777777" w:rsidTr="00CB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1FC13A" w14:textId="77777777" w:rsidR="00E42B1B" w:rsidRDefault="00E42B1B" w:rsidP="00CB30E0">
            <w:pPr>
              <w:jc w:val="both"/>
            </w:pPr>
            <w:r>
              <w:t>3</w:t>
            </w:r>
          </w:p>
        </w:tc>
        <w:tc>
          <w:tcPr>
            <w:tcW w:w="4522" w:type="dxa"/>
          </w:tcPr>
          <w:p w14:paraId="3744921B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REF. 05-01-2021</w:t>
            </w:r>
          </w:p>
        </w:tc>
        <w:tc>
          <w:tcPr>
            <w:tcW w:w="2542" w:type="dxa"/>
          </w:tcPr>
          <w:p w14:paraId="5CA5ECF3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mayo 2021</w:t>
            </w:r>
          </w:p>
        </w:tc>
        <w:tc>
          <w:tcPr>
            <w:tcW w:w="5977" w:type="dxa"/>
          </w:tcPr>
          <w:p w14:paraId="648009A1" w14:textId="77777777" w:rsidR="00E42B1B" w:rsidRP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bCs/>
                <w:sz w:val="24"/>
                <w:szCs w:val="24"/>
                <w:lang w:val="es-SV"/>
              </w:rPr>
            </w:pPr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t xml:space="preserve">Violación a la Ordenanza Integrar para la Regulación, Gestión y Tratamiento del Recurso Hídrico del municipio de Nejapa, Art. 49 Lit. g) PERFORACIÓN DE POZO SIN EL PERMISO </w:t>
            </w:r>
            <w:proofErr w:type="gramStart"/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t>CORRESPONDIENTE..</w:t>
            </w:r>
            <w:proofErr w:type="gramEnd"/>
          </w:p>
        </w:tc>
        <w:tc>
          <w:tcPr>
            <w:tcW w:w="2977" w:type="dxa"/>
          </w:tcPr>
          <w:p w14:paraId="1EFE6026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Absuelto</w:t>
            </w:r>
            <w:proofErr w:type="spellEnd"/>
            <w:r>
              <w:t xml:space="preserve"> </w:t>
            </w:r>
          </w:p>
        </w:tc>
      </w:tr>
      <w:tr w:rsidR="00E42B1B" w:rsidRPr="00E42B1B" w14:paraId="6BC0C805" w14:textId="77777777" w:rsidTr="00CB3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14:paraId="705A75EF" w14:textId="77777777" w:rsidR="00E42B1B" w:rsidRDefault="00E42B1B" w:rsidP="00CB30E0">
            <w:pPr>
              <w:jc w:val="both"/>
            </w:pPr>
            <w:r>
              <w:t>4</w:t>
            </w:r>
          </w:p>
        </w:tc>
        <w:tc>
          <w:tcPr>
            <w:tcW w:w="4522" w:type="dxa"/>
          </w:tcPr>
          <w:p w14:paraId="596B510D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REF. 04-02-2021</w:t>
            </w:r>
          </w:p>
        </w:tc>
        <w:tc>
          <w:tcPr>
            <w:tcW w:w="2542" w:type="dxa"/>
          </w:tcPr>
          <w:p w14:paraId="05114A0D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15 </w:t>
            </w:r>
            <w:proofErr w:type="spellStart"/>
            <w:r>
              <w:t>junio</w:t>
            </w:r>
            <w:proofErr w:type="spellEnd"/>
            <w:r>
              <w:t xml:space="preserve"> 2021</w:t>
            </w:r>
          </w:p>
        </w:tc>
        <w:tc>
          <w:tcPr>
            <w:tcW w:w="5977" w:type="dxa"/>
          </w:tcPr>
          <w:p w14:paraId="03527E89" w14:textId="77777777" w:rsidR="00E42B1B" w:rsidRP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t xml:space="preserve">Violación a la Ordenanza de Convivencia Ciudadana y Contravenciones Administrativas del Municipio de Nejapa, en sus artículos 46 y 48:  ACCIONES CONTRA LOS DELEGADOS DE LA AUTORIDAD MUNICIPAL / PELEAS O RIÑAS EN LUGARES PÚBLICOS O SITIOS CON ACCESO PÚBLICO. </w:t>
            </w:r>
            <w:r w:rsidRPr="00E42B1B">
              <w:rPr>
                <w:lang w:val="es-SV"/>
              </w:rPr>
              <w:t xml:space="preserve"> </w:t>
            </w:r>
          </w:p>
        </w:tc>
        <w:tc>
          <w:tcPr>
            <w:tcW w:w="2977" w:type="dxa"/>
          </w:tcPr>
          <w:p w14:paraId="0ECD0EE3" w14:textId="77777777" w:rsidR="00E42B1B" w:rsidRP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E42B1B">
              <w:rPr>
                <w:lang w:val="es-SV"/>
              </w:rPr>
              <w:t>Condenado a Pago de multa $68.57</w:t>
            </w:r>
          </w:p>
        </w:tc>
      </w:tr>
      <w:tr w:rsidR="00E42B1B" w:rsidRPr="00E42B1B" w14:paraId="47AC9398" w14:textId="77777777" w:rsidTr="00CB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DC66971" w14:textId="77777777" w:rsidR="00E42B1B" w:rsidRDefault="00E42B1B" w:rsidP="00CB30E0">
            <w:pPr>
              <w:jc w:val="both"/>
            </w:pPr>
            <w:r>
              <w:t>5</w:t>
            </w:r>
          </w:p>
        </w:tc>
        <w:tc>
          <w:tcPr>
            <w:tcW w:w="4522" w:type="dxa"/>
            <w:tcBorders>
              <w:top w:val="none" w:sz="0" w:space="0" w:color="auto"/>
              <w:bottom w:val="none" w:sz="0" w:space="0" w:color="auto"/>
            </w:tcBorders>
          </w:tcPr>
          <w:p w14:paraId="1FC7F72F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ESQUELA CONTRAVENCIONAL No. 0033</w:t>
            </w:r>
          </w:p>
        </w:tc>
        <w:tc>
          <w:tcPr>
            <w:tcW w:w="2542" w:type="dxa"/>
            <w:tcBorders>
              <w:top w:val="none" w:sz="0" w:space="0" w:color="auto"/>
              <w:bottom w:val="none" w:sz="0" w:space="0" w:color="auto"/>
            </w:tcBorders>
          </w:tcPr>
          <w:p w14:paraId="55628576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14 </w:t>
            </w:r>
            <w:proofErr w:type="spellStart"/>
            <w:r>
              <w:t>junio</w:t>
            </w:r>
            <w:proofErr w:type="spellEnd"/>
            <w:r>
              <w:t xml:space="preserve"> 2021</w:t>
            </w:r>
          </w:p>
        </w:tc>
        <w:tc>
          <w:tcPr>
            <w:tcW w:w="5977" w:type="dxa"/>
            <w:tcBorders>
              <w:top w:val="none" w:sz="0" w:space="0" w:color="auto"/>
              <w:bottom w:val="none" w:sz="0" w:space="0" w:color="auto"/>
            </w:tcBorders>
          </w:tcPr>
          <w:p w14:paraId="3FA6F355" w14:textId="77777777" w:rsidR="00E42B1B" w:rsidRP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bCs/>
                <w:sz w:val="24"/>
                <w:szCs w:val="24"/>
                <w:lang w:val="es-SV"/>
              </w:rPr>
            </w:pPr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t xml:space="preserve">Violación a la Ordenanza de Convivencia Ciudadana y Contravenciones Administrativas </w:t>
            </w:r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lastRenderedPageBreak/>
              <w:t xml:space="preserve">del Municipio de Nejapa, en su artículo 40: ACTOS SEXUALES EN ESPACIOS PÚBLICOS 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02D1DA33" w14:textId="77777777" w:rsidR="00E42B1B" w:rsidRP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E42B1B">
              <w:rPr>
                <w:lang w:val="es-SV"/>
              </w:rPr>
              <w:lastRenderedPageBreak/>
              <w:t xml:space="preserve">Condenado a Pago de Multa $57.14 </w:t>
            </w:r>
          </w:p>
        </w:tc>
      </w:tr>
      <w:tr w:rsidR="00E42B1B" w14:paraId="579A6C36" w14:textId="77777777" w:rsidTr="00CB3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14:paraId="42A7097C" w14:textId="77777777" w:rsidR="00E42B1B" w:rsidRDefault="00E42B1B" w:rsidP="00CB30E0">
            <w:pPr>
              <w:jc w:val="both"/>
            </w:pPr>
            <w:r>
              <w:t>6</w:t>
            </w:r>
          </w:p>
        </w:tc>
        <w:tc>
          <w:tcPr>
            <w:tcW w:w="4522" w:type="dxa"/>
          </w:tcPr>
          <w:p w14:paraId="1D23ADAB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REF. 01-02-2021</w:t>
            </w:r>
          </w:p>
        </w:tc>
        <w:tc>
          <w:tcPr>
            <w:tcW w:w="2542" w:type="dxa"/>
          </w:tcPr>
          <w:p w14:paraId="7CCA47DE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22 </w:t>
            </w:r>
            <w:proofErr w:type="spellStart"/>
            <w:r>
              <w:t>junio</w:t>
            </w:r>
            <w:proofErr w:type="spellEnd"/>
            <w:r>
              <w:t xml:space="preserve"> 2021</w:t>
            </w:r>
          </w:p>
        </w:tc>
        <w:tc>
          <w:tcPr>
            <w:tcW w:w="5977" w:type="dxa"/>
          </w:tcPr>
          <w:p w14:paraId="77340C2D" w14:textId="77777777" w:rsidR="00E42B1B" w:rsidRP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bCs/>
                <w:sz w:val="24"/>
                <w:szCs w:val="24"/>
                <w:lang w:val="es-SV"/>
              </w:rPr>
            </w:pPr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t xml:space="preserve">Presunto cometimiento de la contravención establecida en el artículo 34 Literales e) y l) de la </w:t>
            </w:r>
            <w:r w:rsidRPr="005A350A">
              <w:rPr>
                <w:rFonts w:ascii="Cambria Math" w:hAnsi="Cambria Math"/>
                <w:sz w:val="24"/>
                <w:szCs w:val="24"/>
                <w:lang w:val="es-ES"/>
              </w:rPr>
              <w:t xml:space="preserve">Ordenanza Municipal Reguladora </w:t>
            </w:r>
            <w:r>
              <w:rPr>
                <w:rFonts w:ascii="Cambria Math" w:hAnsi="Cambria Math"/>
                <w:sz w:val="24"/>
                <w:szCs w:val="24"/>
                <w:lang w:val="es-ES"/>
              </w:rPr>
              <w:t xml:space="preserve">de </w:t>
            </w:r>
            <w:proofErr w:type="gramStart"/>
            <w:r>
              <w:rPr>
                <w:rFonts w:ascii="Cambria Math" w:hAnsi="Cambria Math"/>
                <w:sz w:val="24"/>
                <w:szCs w:val="24"/>
                <w:lang w:val="es-ES"/>
              </w:rPr>
              <w:t>la  Siembra</w:t>
            </w:r>
            <w:proofErr w:type="gramEnd"/>
            <w:r>
              <w:rPr>
                <w:rFonts w:ascii="Cambria Math" w:hAnsi="Cambria Math"/>
                <w:sz w:val="24"/>
                <w:szCs w:val="24"/>
                <w:lang w:val="es-ES"/>
              </w:rPr>
              <w:t>, Tala y Poda en las Zonas Urbanas del Municipio d</w:t>
            </w:r>
            <w:r w:rsidRPr="005A350A">
              <w:rPr>
                <w:rFonts w:ascii="Cambria Math" w:hAnsi="Cambria Math"/>
                <w:sz w:val="24"/>
                <w:szCs w:val="24"/>
                <w:lang w:val="es-ES"/>
              </w:rPr>
              <w:t>e Nejapa</w:t>
            </w:r>
          </w:p>
        </w:tc>
        <w:tc>
          <w:tcPr>
            <w:tcW w:w="2977" w:type="dxa"/>
          </w:tcPr>
          <w:p w14:paraId="22C4165B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Absuelto</w:t>
            </w:r>
            <w:proofErr w:type="spellEnd"/>
            <w:r>
              <w:t xml:space="preserve"> </w:t>
            </w:r>
          </w:p>
        </w:tc>
      </w:tr>
      <w:tr w:rsidR="00E42B1B" w14:paraId="235ECA6F" w14:textId="77777777" w:rsidTr="00CB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363493" w14:textId="77777777" w:rsidR="00E42B1B" w:rsidRDefault="00E42B1B" w:rsidP="00CB30E0">
            <w:pPr>
              <w:jc w:val="both"/>
            </w:pPr>
            <w:r>
              <w:t>7</w:t>
            </w:r>
          </w:p>
        </w:tc>
        <w:tc>
          <w:tcPr>
            <w:tcW w:w="4522" w:type="dxa"/>
            <w:tcBorders>
              <w:top w:val="none" w:sz="0" w:space="0" w:color="auto"/>
              <w:bottom w:val="none" w:sz="0" w:space="0" w:color="auto"/>
            </w:tcBorders>
          </w:tcPr>
          <w:p w14:paraId="6C8BC6E3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REF. 03-03-2021</w:t>
            </w:r>
          </w:p>
        </w:tc>
        <w:tc>
          <w:tcPr>
            <w:tcW w:w="2542" w:type="dxa"/>
            <w:tcBorders>
              <w:top w:val="none" w:sz="0" w:space="0" w:color="auto"/>
              <w:bottom w:val="none" w:sz="0" w:space="0" w:color="auto"/>
            </w:tcBorders>
          </w:tcPr>
          <w:p w14:paraId="4959EA5A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29 </w:t>
            </w:r>
            <w:proofErr w:type="spellStart"/>
            <w:r>
              <w:t>junio</w:t>
            </w:r>
            <w:proofErr w:type="spellEnd"/>
            <w:r>
              <w:t xml:space="preserve"> 2021</w:t>
            </w:r>
          </w:p>
        </w:tc>
        <w:tc>
          <w:tcPr>
            <w:tcW w:w="5977" w:type="dxa"/>
            <w:tcBorders>
              <w:top w:val="none" w:sz="0" w:space="0" w:color="auto"/>
              <w:bottom w:val="none" w:sz="0" w:space="0" w:color="auto"/>
            </w:tcBorders>
          </w:tcPr>
          <w:p w14:paraId="19804A27" w14:textId="77777777" w:rsidR="00E42B1B" w:rsidRP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bCs/>
                <w:sz w:val="24"/>
                <w:szCs w:val="24"/>
                <w:lang w:val="es-SV"/>
              </w:rPr>
            </w:pPr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t>Presunto cometimiento de la contravención establecida en el artículo 58 de la Ordenanza de Convivencia Ciudadana y Contravenciones Administrativas, que regula: EL HOSTIGAMIENTO O MALTRATO, A NIÑEZ ADOLESCENCIA, ADULTOS MAYORES Y/O CUALQUIER OTRA PERSONA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69A96A45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Absuelto</w:t>
            </w:r>
            <w:proofErr w:type="spellEnd"/>
            <w:r>
              <w:t xml:space="preserve"> </w:t>
            </w:r>
          </w:p>
        </w:tc>
      </w:tr>
      <w:tr w:rsidR="00E42B1B" w14:paraId="5B6AB166" w14:textId="77777777" w:rsidTr="00CB3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14:paraId="0688D759" w14:textId="77777777" w:rsidR="00E42B1B" w:rsidRDefault="00E42B1B" w:rsidP="00CB30E0">
            <w:pPr>
              <w:jc w:val="both"/>
            </w:pPr>
            <w:r>
              <w:t>8</w:t>
            </w:r>
          </w:p>
        </w:tc>
        <w:tc>
          <w:tcPr>
            <w:tcW w:w="4522" w:type="dxa"/>
          </w:tcPr>
          <w:p w14:paraId="4ABA2EB3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REF. 14-10-2020</w:t>
            </w:r>
          </w:p>
        </w:tc>
        <w:tc>
          <w:tcPr>
            <w:tcW w:w="2542" w:type="dxa"/>
          </w:tcPr>
          <w:p w14:paraId="639E59CC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 mayo 2021</w:t>
            </w:r>
          </w:p>
        </w:tc>
        <w:tc>
          <w:tcPr>
            <w:tcW w:w="5977" w:type="dxa"/>
          </w:tcPr>
          <w:p w14:paraId="4CE7DFF8" w14:textId="77777777" w:rsidR="00E42B1B" w:rsidRP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bCs/>
                <w:sz w:val="24"/>
                <w:szCs w:val="24"/>
                <w:lang w:val="es-SV"/>
              </w:rPr>
            </w:pPr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t xml:space="preserve">Presunta violación a lo dispuesto en la Ley Reguladora para la producción y Comercialización de Alcohol y de las Bebidas Alcohólicas y la Ordenanza de Convivencia Ciudadana y Contravenciones Administrativas, Arts. 36 y 34 (respectivamente) CONSUMO DE BEBIDAS ALCOHOLICAS EN LUGARES NO AUTORIZADOS </w:t>
            </w:r>
          </w:p>
        </w:tc>
        <w:tc>
          <w:tcPr>
            <w:tcW w:w="2977" w:type="dxa"/>
          </w:tcPr>
          <w:p w14:paraId="76880668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Absuelto</w:t>
            </w:r>
            <w:proofErr w:type="spellEnd"/>
            <w:r>
              <w:t xml:space="preserve"> </w:t>
            </w:r>
          </w:p>
        </w:tc>
      </w:tr>
      <w:tr w:rsidR="00E42B1B" w14:paraId="06B50889" w14:textId="77777777" w:rsidTr="00CB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7248C5E" w14:textId="77777777" w:rsidR="00E42B1B" w:rsidRDefault="00E42B1B" w:rsidP="00CB30E0">
            <w:pPr>
              <w:jc w:val="both"/>
            </w:pPr>
            <w:r>
              <w:t xml:space="preserve">10 </w:t>
            </w:r>
          </w:p>
        </w:tc>
        <w:tc>
          <w:tcPr>
            <w:tcW w:w="4522" w:type="dxa"/>
          </w:tcPr>
          <w:p w14:paraId="4029C4B8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REF. 01-04-2021</w:t>
            </w:r>
          </w:p>
        </w:tc>
        <w:tc>
          <w:tcPr>
            <w:tcW w:w="2542" w:type="dxa"/>
          </w:tcPr>
          <w:p w14:paraId="1D6CA721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15 </w:t>
            </w:r>
            <w:proofErr w:type="spellStart"/>
            <w:r>
              <w:t>junio</w:t>
            </w:r>
            <w:proofErr w:type="spellEnd"/>
            <w:r>
              <w:t xml:space="preserve"> 2021</w:t>
            </w:r>
          </w:p>
        </w:tc>
        <w:tc>
          <w:tcPr>
            <w:tcW w:w="5977" w:type="dxa"/>
          </w:tcPr>
          <w:p w14:paraId="6C54601F" w14:textId="77777777" w:rsidR="00E42B1B" w:rsidRP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bCs/>
                <w:sz w:val="24"/>
                <w:szCs w:val="24"/>
                <w:lang w:val="es-SV"/>
              </w:rPr>
            </w:pPr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t xml:space="preserve">Presunto cometimiento de la contravención establecida en el artículo 32 literal P) y 37 de la Ordenanza de Convivencia Ciudadana y Contravenciones Administrativas, que regula: INICIO DE ACTIVIDADDES DE OBRAS DE CONSTRUCCIÓN SIN PERMISO. </w:t>
            </w:r>
          </w:p>
        </w:tc>
        <w:tc>
          <w:tcPr>
            <w:tcW w:w="2977" w:type="dxa"/>
          </w:tcPr>
          <w:p w14:paraId="7BF87BDF" w14:textId="77777777" w:rsidR="00E42B1B" w:rsidRDefault="00E42B1B" w:rsidP="00CB30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Improcedente</w:t>
            </w:r>
            <w:proofErr w:type="spellEnd"/>
            <w:r>
              <w:t xml:space="preserve"> </w:t>
            </w:r>
          </w:p>
        </w:tc>
      </w:tr>
      <w:tr w:rsidR="00E42B1B" w14:paraId="3CA76612" w14:textId="77777777" w:rsidTr="00CB3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A15203F" w14:textId="77777777" w:rsidR="00E42B1B" w:rsidRDefault="00E42B1B" w:rsidP="00CB30E0">
            <w:pPr>
              <w:jc w:val="both"/>
            </w:pPr>
            <w:r>
              <w:t>11</w:t>
            </w:r>
          </w:p>
        </w:tc>
        <w:tc>
          <w:tcPr>
            <w:tcW w:w="4522" w:type="dxa"/>
          </w:tcPr>
          <w:p w14:paraId="4782FEBB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REF. 03-05-2021</w:t>
            </w:r>
          </w:p>
        </w:tc>
        <w:tc>
          <w:tcPr>
            <w:tcW w:w="2542" w:type="dxa"/>
          </w:tcPr>
          <w:p w14:paraId="077330B7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01 </w:t>
            </w:r>
            <w:proofErr w:type="spellStart"/>
            <w:r>
              <w:t>junio</w:t>
            </w:r>
            <w:proofErr w:type="spellEnd"/>
            <w:r>
              <w:t xml:space="preserve"> 2021 </w:t>
            </w:r>
          </w:p>
        </w:tc>
        <w:tc>
          <w:tcPr>
            <w:tcW w:w="5977" w:type="dxa"/>
          </w:tcPr>
          <w:p w14:paraId="69209BB8" w14:textId="77777777" w:rsidR="00E42B1B" w:rsidRP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bCs/>
                <w:sz w:val="24"/>
                <w:szCs w:val="24"/>
                <w:lang w:val="es-SV"/>
              </w:rPr>
            </w:pPr>
            <w:r w:rsidRPr="00E42B1B">
              <w:rPr>
                <w:rFonts w:ascii="Cambria Math" w:hAnsi="Cambria Math"/>
                <w:bCs/>
                <w:sz w:val="24"/>
                <w:szCs w:val="24"/>
                <w:lang w:val="es-SV"/>
              </w:rPr>
              <w:t xml:space="preserve">CONCILIACIÓN EN AUDIENCIA DE CONCILIACIÓN </w:t>
            </w:r>
          </w:p>
        </w:tc>
        <w:tc>
          <w:tcPr>
            <w:tcW w:w="2977" w:type="dxa"/>
          </w:tcPr>
          <w:p w14:paraId="2302C760" w14:textId="77777777" w:rsidR="00E42B1B" w:rsidRDefault="00E42B1B" w:rsidP="00CB30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Acuerdo</w:t>
            </w:r>
            <w:proofErr w:type="spellEnd"/>
            <w:r>
              <w:t xml:space="preserve"> entre </w:t>
            </w:r>
            <w:proofErr w:type="spellStart"/>
            <w:r>
              <w:t>partes</w:t>
            </w:r>
            <w:proofErr w:type="spellEnd"/>
            <w:r>
              <w:t xml:space="preserve"> </w:t>
            </w:r>
          </w:p>
        </w:tc>
      </w:tr>
    </w:tbl>
    <w:p w14:paraId="7F7854C9" w14:textId="77777777" w:rsidR="00E42B1B" w:rsidRDefault="00E42B1B"/>
    <w:sectPr w:rsidR="00E42B1B" w:rsidSect="00E42B1B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7F9F" w14:textId="77777777" w:rsidR="0004323E" w:rsidRDefault="0004323E" w:rsidP="00B34988">
      <w:pPr>
        <w:spacing w:after="0" w:line="240" w:lineRule="auto"/>
      </w:pPr>
      <w:r>
        <w:separator/>
      </w:r>
    </w:p>
  </w:endnote>
  <w:endnote w:type="continuationSeparator" w:id="0">
    <w:p w14:paraId="1D5EA018" w14:textId="77777777" w:rsidR="0004323E" w:rsidRDefault="0004323E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B5AA" w14:textId="77777777" w:rsidR="0004323E" w:rsidRDefault="0004323E" w:rsidP="00B34988">
      <w:pPr>
        <w:spacing w:after="0" w:line="240" w:lineRule="auto"/>
      </w:pPr>
      <w:r>
        <w:separator/>
      </w:r>
    </w:p>
  </w:footnote>
  <w:footnote w:type="continuationSeparator" w:id="0">
    <w:p w14:paraId="10F6B475" w14:textId="77777777" w:rsidR="0004323E" w:rsidRDefault="0004323E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04323E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2074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04323E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2075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04323E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2073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4323E"/>
    <w:rsid w:val="000E56F8"/>
    <w:rsid w:val="002A5C80"/>
    <w:rsid w:val="00324AF6"/>
    <w:rsid w:val="003250AF"/>
    <w:rsid w:val="0036725E"/>
    <w:rsid w:val="003716E5"/>
    <w:rsid w:val="003872EB"/>
    <w:rsid w:val="00562FF2"/>
    <w:rsid w:val="005849DA"/>
    <w:rsid w:val="006901AA"/>
    <w:rsid w:val="00696F24"/>
    <w:rsid w:val="00716A94"/>
    <w:rsid w:val="00792DD1"/>
    <w:rsid w:val="007A309E"/>
    <w:rsid w:val="008F0949"/>
    <w:rsid w:val="009201D9"/>
    <w:rsid w:val="00B34988"/>
    <w:rsid w:val="00B81A79"/>
    <w:rsid w:val="00D218F2"/>
    <w:rsid w:val="00D56819"/>
    <w:rsid w:val="00E42B1B"/>
    <w:rsid w:val="00E47DE8"/>
    <w:rsid w:val="00ED112A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2B1B"/>
    <w:pPr>
      <w:ind w:left="720"/>
      <w:contextualSpacing/>
    </w:pPr>
    <w:rPr>
      <w:lang w:val="es-SV"/>
    </w:rPr>
  </w:style>
  <w:style w:type="table" w:styleId="Tabladelista3-nfasis1">
    <w:name w:val="List Table 3 Accent 1"/>
    <w:basedOn w:val="Tablanormal"/>
    <w:uiPriority w:val="48"/>
    <w:rsid w:val="00E42B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2021-05-19T15:50:00Z</cp:lastPrinted>
  <dcterms:created xsi:type="dcterms:W3CDTF">2021-07-16T21:27:00Z</dcterms:created>
  <dcterms:modified xsi:type="dcterms:W3CDTF">2021-07-16T21:27:00Z</dcterms:modified>
</cp:coreProperties>
</file>